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3EF3EDB3" w14:textId="7B56ECA6" w:rsidR="00CC163E" w:rsidRDefault="00CC163E" w:rsidP="00CC163E">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sidR="00352B21">
        <w:rPr>
          <w:sz w:val="20"/>
          <w:szCs w:val="20"/>
        </w:rPr>
        <w:t>22</w:t>
      </w:r>
      <w:r w:rsidRPr="00561FA9">
        <w:rPr>
          <w:sz w:val="20"/>
          <w:szCs w:val="20"/>
        </w:rPr>
        <w:t xml:space="preserve"> r., poz. </w:t>
      </w:r>
      <w:r>
        <w:rPr>
          <w:sz w:val="20"/>
          <w:szCs w:val="20"/>
        </w:rPr>
        <w:t>1</w:t>
      </w:r>
      <w:r w:rsidR="00352B21">
        <w:rPr>
          <w:sz w:val="20"/>
          <w:szCs w:val="20"/>
        </w:rPr>
        <w:t>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5E1CABD0" w:rsidR="000534DE" w:rsidRPr="00CE54F3" w:rsidRDefault="000534DE" w:rsidP="00A16576">
      <w:pPr>
        <w:spacing w:line="360" w:lineRule="auto"/>
        <w:jc w:val="both"/>
        <w:rPr>
          <w:i/>
          <w:color w:val="FF0000"/>
          <w:sz w:val="20"/>
          <w:szCs w:val="20"/>
        </w:rPr>
      </w:pPr>
      <w:r w:rsidRPr="00A16576">
        <w:rPr>
          <w:sz w:val="20"/>
          <w:szCs w:val="20"/>
        </w:rPr>
        <w:t>dostawy</w:t>
      </w:r>
      <w:r w:rsidR="00A201C5" w:rsidRPr="00A16576">
        <w:rPr>
          <w:sz w:val="20"/>
          <w:szCs w:val="20"/>
        </w:rPr>
        <w:t xml:space="preserve"> </w:t>
      </w:r>
      <w:r w:rsidR="00051DF4">
        <w:rPr>
          <w:sz w:val="20"/>
          <w:szCs w:val="20"/>
        </w:rPr>
        <w:t xml:space="preserve">materiałów </w:t>
      </w:r>
      <w:r w:rsidR="00C30199">
        <w:rPr>
          <w:sz w:val="20"/>
          <w:szCs w:val="20"/>
        </w:rPr>
        <w:t>medycznych i produktów farmaceutycznych</w:t>
      </w:r>
    </w:p>
    <w:p w14:paraId="681A97EA" w14:textId="77777777" w:rsidR="009940D8" w:rsidRPr="00A16576" w:rsidRDefault="009940D8" w:rsidP="00A16576">
      <w:pPr>
        <w:spacing w:line="360" w:lineRule="auto"/>
        <w:rPr>
          <w:sz w:val="20"/>
          <w:szCs w:val="20"/>
        </w:rPr>
      </w:pPr>
    </w:p>
    <w:p w14:paraId="00000011" w14:textId="0FFA75F7"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C30199">
        <w:rPr>
          <w:b/>
          <w:sz w:val="20"/>
          <w:szCs w:val="20"/>
        </w:rPr>
        <w:t>20</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1600414" w:rsidR="001F0474" w:rsidRDefault="00C30199">
      <w:pPr>
        <w:jc w:val="center"/>
        <w:rPr>
          <w:b/>
          <w:sz w:val="24"/>
          <w:szCs w:val="24"/>
        </w:rPr>
      </w:pPr>
      <w:r>
        <w:rPr>
          <w:b/>
          <w:sz w:val="24"/>
          <w:szCs w:val="24"/>
        </w:rPr>
        <w:t>01</w:t>
      </w:r>
      <w:r w:rsidR="002A5721" w:rsidRPr="002A5721">
        <w:rPr>
          <w:b/>
          <w:sz w:val="24"/>
          <w:szCs w:val="24"/>
        </w:rPr>
        <w:t>.</w:t>
      </w:r>
      <w:r>
        <w:rPr>
          <w:b/>
          <w:sz w:val="24"/>
          <w:szCs w:val="24"/>
        </w:rPr>
        <w:t>12</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pPr>
        <w:numPr>
          <w:ilvl w:val="0"/>
          <w:numId w:val="12"/>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pPr>
        <w:numPr>
          <w:ilvl w:val="0"/>
          <w:numId w:val="12"/>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pPr>
        <w:numPr>
          <w:ilvl w:val="0"/>
          <w:numId w:val="12"/>
        </w:numPr>
        <w:spacing w:line="360" w:lineRule="auto"/>
        <w:ind w:left="709" w:hanging="401"/>
        <w:jc w:val="both"/>
        <w:rPr>
          <w:sz w:val="20"/>
          <w:szCs w:val="20"/>
        </w:rPr>
      </w:pPr>
      <w:r>
        <w:rPr>
          <w:sz w:val="20"/>
          <w:szCs w:val="20"/>
        </w:rPr>
        <w:t>posiada Pani/Pan:</w:t>
      </w:r>
    </w:p>
    <w:p w14:paraId="00000058" w14:textId="77777777" w:rsidR="001F0474" w:rsidRDefault="000534DE">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pPr>
        <w:numPr>
          <w:ilvl w:val="0"/>
          <w:numId w:val="12"/>
        </w:numPr>
        <w:spacing w:line="360" w:lineRule="auto"/>
        <w:ind w:left="709" w:hanging="401"/>
        <w:jc w:val="both"/>
        <w:rPr>
          <w:sz w:val="20"/>
          <w:szCs w:val="20"/>
        </w:rPr>
      </w:pPr>
      <w:r>
        <w:rPr>
          <w:sz w:val="20"/>
          <w:szCs w:val="20"/>
        </w:rPr>
        <w:t>nie przysługuje Pani/Panu:</w:t>
      </w:r>
    </w:p>
    <w:p w14:paraId="0000005D" w14:textId="77777777" w:rsidR="001F0474" w:rsidRDefault="000534DE">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pPr>
        <w:numPr>
          <w:ilvl w:val="0"/>
          <w:numId w:val="35"/>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pPr>
        <w:numPr>
          <w:ilvl w:val="0"/>
          <w:numId w:val="35"/>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pPr>
        <w:numPr>
          <w:ilvl w:val="0"/>
          <w:numId w:val="35"/>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0AB17230" w14:textId="3C880197" w:rsidR="004831C1" w:rsidRPr="00942A9A" w:rsidRDefault="00942A9A" w:rsidP="002E5E0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0F7C1B">
        <w:rPr>
          <w:sz w:val="20"/>
          <w:szCs w:val="20"/>
        </w:rPr>
        <w:t>są</w:t>
      </w:r>
      <w:r w:rsidR="002E5E0D">
        <w:rPr>
          <w:sz w:val="20"/>
          <w:szCs w:val="20"/>
        </w:rPr>
        <w:t xml:space="preserve"> </w:t>
      </w:r>
      <w:r w:rsidR="004831C1" w:rsidRPr="00942A9A">
        <w:rPr>
          <w:sz w:val="20"/>
          <w:szCs w:val="20"/>
        </w:rPr>
        <w:t>dostawy</w:t>
      </w:r>
      <w:r w:rsidR="00051DF4">
        <w:rPr>
          <w:sz w:val="20"/>
          <w:szCs w:val="20"/>
        </w:rPr>
        <w:t xml:space="preserve"> materiałów </w:t>
      </w:r>
      <w:r w:rsidR="00C30199">
        <w:rPr>
          <w:sz w:val="20"/>
          <w:szCs w:val="20"/>
        </w:rPr>
        <w:t xml:space="preserve">medycznych </w:t>
      </w:r>
      <w:r w:rsidR="00051DF4">
        <w:rPr>
          <w:sz w:val="20"/>
          <w:szCs w:val="20"/>
        </w:rPr>
        <w:t>i</w:t>
      </w:r>
      <w:r w:rsidR="00C30199">
        <w:rPr>
          <w:sz w:val="20"/>
          <w:szCs w:val="20"/>
        </w:rPr>
        <w:t xml:space="preserve"> produktów farmaceutycznych </w:t>
      </w:r>
      <w:r w:rsidR="00F3773D">
        <w:rPr>
          <w:sz w:val="20"/>
          <w:szCs w:val="20"/>
        </w:rPr>
        <w:t>w</w:t>
      </w:r>
      <w:r w:rsidR="009D33BF" w:rsidRPr="00942A9A">
        <w:rPr>
          <w:sz w:val="20"/>
          <w:szCs w:val="20"/>
        </w:rPr>
        <w:t xml:space="preserve"> asortymencie oraz ilościach </w:t>
      </w:r>
      <w:r w:rsidR="000F7C1B" w:rsidRPr="00942A9A">
        <w:rPr>
          <w:sz w:val="20"/>
          <w:szCs w:val="20"/>
        </w:rPr>
        <w:t>szczegółowo określon</w:t>
      </w:r>
      <w:r w:rsidR="009D33BF" w:rsidRPr="00942A9A">
        <w:rPr>
          <w:sz w:val="20"/>
          <w:szCs w:val="20"/>
        </w:rPr>
        <w:t>ych</w:t>
      </w:r>
      <w:r w:rsidR="004831C1" w:rsidRPr="00942A9A">
        <w:rPr>
          <w:sz w:val="20"/>
          <w:szCs w:val="20"/>
        </w:rPr>
        <w:t xml:space="preserve"> </w:t>
      </w:r>
      <w:r w:rsidR="000F7C1B" w:rsidRPr="00942A9A">
        <w:rPr>
          <w:sz w:val="20"/>
          <w:szCs w:val="20"/>
        </w:rPr>
        <w:t xml:space="preserve">w </w:t>
      </w:r>
      <w:r w:rsidR="004831C1" w:rsidRPr="00942A9A">
        <w:rPr>
          <w:sz w:val="20"/>
          <w:szCs w:val="20"/>
        </w:rPr>
        <w:t>formularzu asortymentowo-</w:t>
      </w:r>
      <w:r w:rsidR="000F7C1B" w:rsidRPr="00942A9A">
        <w:rPr>
          <w:sz w:val="20"/>
          <w:szCs w:val="20"/>
        </w:rPr>
        <w:t xml:space="preserve">cenowym </w:t>
      </w:r>
      <w:r w:rsidR="00FC24DB" w:rsidRPr="00942A9A">
        <w:rPr>
          <w:sz w:val="20"/>
          <w:szCs w:val="20"/>
        </w:rPr>
        <w:t xml:space="preserve">stanowiącym </w:t>
      </w:r>
      <w:r w:rsidR="00F401B1" w:rsidRPr="00942A9A">
        <w:rPr>
          <w:b/>
          <w:sz w:val="20"/>
          <w:szCs w:val="20"/>
        </w:rPr>
        <w:t xml:space="preserve">Załącznik </w:t>
      </w:r>
      <w:r w:rsidR="00FC24DB" w:rsidRPr="00942A9A">
        <w:rPr>
          <w:b/>
          <w:sz w:val="20"/>
          <w:szCs w:val="20"/>
        </w:rPr>
        <w:t xml:space="preserve">nr </w:t>
      </w:r>
      <w:r w:rsidR="004831C1" w:rsidRPr="00942A9A">
        <w:rPr>
          <w:b/>
          <w:sz w:val="20"/>
          <w:szCs w:val="20"/>
        </w:rPr>
        <w:t>1</w:t>
      </w:r>
      <w:r w:rsidR="00FC24DB" w:rsidRPr="00942A9A">
        <w:rPr>
          <w:b/>
          <w:sz w:val="20"/>
          <w:szCs w:val="20"/>
        </w:rPr>
        <w:t xml:space="preserve"> do S</w:t>
      </w:r>
      <w:r w:rsidR="000F7C1B" w:rsidRPr="00942A9A">
        <w:rPr>
          <w:b/>
          <w:sz w:val="20"/>
          <w:szCs w:val="20"/>
        </w:rPr>
        <w:t>WZ</w:t>
      </w:r>
      <w:r w:rsidR="00FF0F43" w:rsidRPr="00942A9A">
        <w:rPr>
          <w:sz w:val="20"/>
          <w:szCs w:val="20"/>
        </w:rPr>
        <w:t>.</w:t>
      </w:r>
    </w:p>
    <w:p w14:paraId="50B1EDCF" w14:textId="1EB395BE" w:rsidR="00586763" w:rsidRDefault="00F401B1" w:rsidP="002E5E0D">
      <w:pPr>
        <w:pStyle w:val="Tekstpodstawowy3"/>
        <w:spacing w:line="360" w:lineRule="auto"/>
        <w:rPr>
          <w:rFonts w:cs="Arial"/>
          <w:b/>
          <w:sz w:val="20"/>
          <w:u w:val="single"/>
        </w:rPr>
      </w:pPr>
      <w:r>
        <w:rPr>
          <w:rFonts w:cs="Arial"/>
          <w:b/>
          <w:sz w:val="20"/>
          <w:u w:val="single"/>
        </w:rPr>
        <w:t>Z</w:t>
      </w:r>
      <w:r w:rsidR="00586763" w:rsidRPr="00586763">
        <w:rPr>
          <w:rFonts w:cs="Arial"/>
          <w:b/>
          <w:sz w:val="20"/>
          <w:u w:val="single"/>
        </w:rPr>
        <w:t>aoferowany asortyment musi być zgodny z wymaganiami określonymi przez Zamawiającego.</w:t>
      </w:r>
    </w:p>
    <w:p w14:paraId="5F7B5672" w14:textId="77777777" w:rsidR="00CF0343" w:rsidRPr="00CF0343" w:rsidRDefault="00CF0343" w:rsidP="00CF0343">
      <w:pPr>
        <w:pStyle w:val="Tekstpodstawowy3"/>
        <w:spacing w:line="360" w:lineRule="auto"/>
        <w:rPr>
          <w:rFonts w:cs="Arial"/>
          <w:sz w:val="20"/>
          <w:u w:val="single"/>
        </w:rPr>
      </w:pPr>
      <w:r w:rsidRPr="00CF0343">
        <w:rPr>
          <w:rFonts w:cs="Arial"/>
          <w:sz w:val="20"/>
          <w:u w:val="single"/>
        </w:rPr>
        <w:t>Zaoferowane środki dezynfekcyjne:</w:t>
      </w:r>
    </w:p>
    <w:p w14:paraId="19B04588" w14:textId="77777777" w:rsidR="00CF0343" w:rsidRPr="00CF0343" w:rsidRDefault="00CF0343" w:rsidP="00CF0343">
      <w:pPr>
        <w:pStyle w:val="Tekstpodstawowy3"/>
        <w:spacing w:line="360" w:lineRule="auto"/>
        <w:rPr>
          <w:rFonts w:cs="Arial"/>
          <w:sz w:val="20"/>
        </w:rPr>
      </w:pPr>
      <w:r w:rsidRPr="00CF0343">
        <w:rPr>
          <w:rFonts w:cs="Arial"/>
          <w:sz w:val="20"/>
        </w:rPr>
        <w:t>a) nie mogą niszczyć dezynfekowanych tworzyw i materiałów (nie korodować narzędzi i sprzętu, nie przebarwiać materiałów)</w:t>
      </w:r>
    </w:p>
    <w:p w14:paraId="1A683E63" w14:textId="77777777" w:rsidR="00CF0343" w:rsidRPr="00CF0343" w:rsidRDefault="00CF0343" w:rsidP="00CF0343">
      <w:pPr>
        <w:pStyle w:val="Tekstpodstawowy3"/>
        <w:spacing w:line="360" w:lineRule="auto"/>
        <w:rPr>
          <w:rFonts w:cs="Arial"/>
          <w:sz w:val="20"/>
        </w:rPr>
      </w:pPr>
      <w:r w:rsidRPr="00CF0343">
        <w:rPr>
          <w:rFonts w:cs="Arial"/>
          <w:sz w:val="20"/>
        </w:rPr>
        <w:t>b) powinny charakteryzować się dobrą rozpuszczalnością w wodzie przy przygotowaniu roztworów użytkowych</w:t>
      </w:r>
    </w:p>
    <w:p w14:paraId="2C2E167C" w14:textId="77777777" w:rsidR="00CF0343" w:rsidRPr="00CF0343" w:rsidRDefault="00CF0343" w:rsidP="00CF0343">
      <w:pPr>
        <w:pStyle w:val="Tekstpodstawowy3"/>
        <w:spacing w:line="360" w:lineRule="auto"/>
        <w:rPr>
          <w:rFonts w:cs="Arial"/>
          <w:sz w:val="20"/>
        </w:rPr>
      </w:pPr>
      <w:r w:rsidRPr="00CF0343">
        <w:rPr>
          <w:rFonts w:cs="Arial"/>
          <w:sz w:val="20"/>
        </w:rPr>
        <w:t>c) preparat i roztwór użytkowy powinny charakteryzować się wysoką trwałością</w:t>
      </w:r>
    </w:p>
    <w:p w14:paraId="7F216790" w14:textId="77777777" w:rsidR="00CF0343" w:rsidRPr="00CF0343" w:rsidRDefault="00CF0343" w:rsidP="00CF0343">
      <w:pPr>
        <w:pStyle w:val="Tekstpodstawowy3"/>
        <w:spacing w:line="360" w:lineRule="auto"/>
        <w:rPr>
          <w:rFonts w:cs="Arial"/>
          <w:sz w:val="20"/>
        </w:rPr>
      </w:pPr>
      <w:r w:rsidRPr="00CF0343">
        <w:rPr>
          <w:rFonts w:cs="Arial"/>
          <w:sz w:val="20"/>
        </w:rPr>
        <w:t xml:space="preserve">d) roztwór użytkowy musi odznaczać się wysoką tolerancją w stosunku do twardej wody </w:t>
      </w:r>
    </w:p>
    <w:p w14:paraId="3F8EFB52" w14:textId="77777777" w:rsidR="00CF0343" w:rsidRPr="00CF0343" w:rsidRDefault="00CF0343" w:rsidP="00CF0343">
      <w:pPr>
        <w:pStyle w:val="Tekstpodstawowy3"/>
        <w:spacing w:line="360" w:lineRule="auto"/>
        <w:rPr>
          <w:rFonts w:cs="Arial"/>
          <w:sz w:val="20"/>
        </w:rPr>
      </w:pPr>
      <w:r w:rsidRPr="00CF0343">
        <w:rPr>
          <w:rFonts w:cs="Arial"/>
          <w:sz w:val="20"/>
        </w:rPr>
        <w:t>i substancji organicznych</w:t>
      </w:r>
    </w:p>
    <w:p w14:paraId="6B4C43F1" w14:textId="77777777" w:rsidR="00CF0343" w:rsidRPr="00CF0343" w:rsidRDefault="00CF0343" w:rsidP="00CF0343">
      <w:pPr>
        <w:pStyle w:val="Tekstpodstawowy3"/>
        <w:spacing w:line="360" w:lineRule="auto"/>
        <w:rPr>
          <w:rFonts w:cs="Arial"/>
          <w:sz w:val="20"/>
        </w:rPr>
      </w:pPr>
      <w:r w:rsidRPr="00CF0343">
        <w:rPr>
          <w:rFonts w:cs="Arial"/>
          <w:sz w:val="20"/>
        </w:rPr>
        <w:t>e) dopuszcza się preparaty perfumowane (pod warunkiem zachowania właściwości roztworu roboczego)</w:t>
      </w:r>
    </w:p>
    <w:p w14:paraId="67D75582" w14:textId="77777777" w:rsidR="00CF0343" w:rsidRPr="00CF0343" w:rsidRDefault="00CF0343" w:rsidP="00CF0343">
      <w:pPr>
        <w:pStyle w:val="Tekstpodstawowy3"/>
        <w:spacing w:line="360" w:lineRule="auto"/>
        <w:rPr>
          <w:rFonts w:cs="Arial"/>
          <w:sz w:val="20"/>
        </w:rPr>
      </w:pPr>
      <w:r w:rsidRPr="00CF0343">
        <w:rPr>
          <w:rFonts w:cs="Arial"/>
          <w:sz w:val="20"/>
        </w:rPr>
        <w:t>f) wszystkie dostarczone preparaty muszą posiadać instrukcję w języku polskim</w:t>
      </w:r>
    </w:p>
    <w:p w14:paraId="4AF837DD" w14:textId="77777777" w:rsidR="00CF0343" w:rsidRPr="00CF0343" w:rsidRDefault="00CF0343" w:rsidP="00CF0343">
      <w:pPr>
        <w:pStyle w:val="Tekstpodstawowy3"/>
        <w:spacing w:line="360" w:lineRule="auto"/>
        <w:rPr>
          <w:rFonts w:cs="Arial"/>
          <w:sz w:val="20"/>
        </w:rPr>
      </w:pPr>
      <w:r w:rsidRPr="00CF0343">
        <w:rPr>
          <w:rFonts w:cs="Arial"/>
          <w:sz w:val="20"/>
        </w:rPr>
        <w:t>g) w przypadku opakowań po preparatach zawierających substancje   niebezpieczne Wykonawca jest zobowiązany do: nieodpłatnego odbioru odpadów opakowaniowych  albo przedstawienia opinii upoważnionej instytucji pozwalającej na zastosowanie kanistrów na odpady medyczne. Zamawiający nie wymaga zobowiązania do nieodpłatnego odbioru odpadów opakowaniowych, jeżeli producent środków zaleca standardowe postępowanie z odpadami.</w:t>
      </w:r>
    </w:p>
    <w:p w14:paraId="54FD02E7" w14:textId="51E3613D" w:rsidR="00586763" w:rsidRPr="00586763" w:rsidRDefault="00586763" w:rsidP="00153215">
      <w:pPr>
        <w:spacing w:line="360" w:lineRule="auto"/>
        <w:jc w:val="both"/>
        <w:rPr>
          <w:sz w:val="20"/>
          <w:szCs w:val="20"/>
        </w:rPr>
      </w:pPr>
      <w:r w:rsidRPr="00586763">
        <w:rPr>
          <w:sz w:val="20"/>
          <w:szCs w:val="20"/>
        </w:rPr>
        <w:t xml:space="preserve">Szczegółowy opis przedmiotu zamówienia zamieszczony w </w:t>
      </w:r>
      <w:r w:rsidR="00F401B1" w:rsidRPr="00586763">
        <w:rPr>
          <w:sz w:val="20"/>
          <w:szCs w:val="20"/>
        </w:rPr>
        <w:t xml:space="preserve">formularzu </w:t>
      </w:r>
      <w:r>
        <w:rPr>
          <w:sz w:val="20"/>
          <w:szCs w:val="20"/>
        </w:rPr>
        <w:t>asortymentowo-</w:t>
      </w:r>
      <w:r w:rsidRPr="00586763">
        <w:rPr>
          <w:sz w:val="20"/>
          <w:szCs w:val="20"/>
        </w:rPr>
        <w:t xml:space="preserve">cenowym stanowiącym </w:t>
      </w:r>
      <w:r w:rsidRPr="00F401B1">
        <w:rPr>
          <w:b/>
          <w:sz w:val="20"/>
          <w:szCs w:val="20"/>
        </w:rPr>
        <w:t>Załącznik nr 1 do SWZ</w:t>
      </w:r>
      <w:r w:rsidRPr="00586763">
        <w:rPr>
          <w:sz w:val="20"/>
          <w:szCs w:val="20"/>
        </w:rPr>
        <w:t xml:space="preserve"> zawiera standardy jakościowe odnoszące się do wszystkich istotnych cech przedmiotu zamówienia. </w:t>
      </w:r>
    </w:p>
    <w:p w14:paraId="3D1807C9" w14:textId="6AF16AB8" w:rsidR="002E5E0D" w:rsidRPr="00051DF4" w:rsidRDefault="002E5E0D" w:rsidP="00051DF4">
      <w:pPr>
        <w:spacing w:line="360" w:lineRule="auto"/>
        <w:jc w:val="both"/>
        <w:rPr>
          <w:sz w:val="20"/>
          <w:szCs w:val="20"/>
        </w:rPr>
      </w:pPr>
      <w:r w:rsidRPr="00051DF4">
        <w:rPr>
          <w:b/>
          <w:sz w:val="20"/>
          <w:szCs w:val="20"/>
        </w:rPr>
        <w:lastRenderedPageBreak/>
        <w:t>2.</w:t>
      </w:r>
      <w:r w:rsidRPr="00051DF4">
        <w:rPr>
          <w:sz w:val="20"/>
          <w:szCs w:val="20"/>
        </w:rPr>
        <w:t xml:space="preserve"> Przedmiot zamówienia został podzielony na </w:t>
      </w:r>
      <w:r w:rsidR="00C30199">
        <w:rPr>
          <w:b/>
          <w:sz w:val="20"/>
          <w:szCs w:val="20"/>
        </w:rPr>
        <w:t>37</w:t>
      </w:r>
      <w:r w:rsidRPr="00051DF4">
        <w:rPr>
          <w:b/>
          <w:sz w:val="20"/>
          <w:szCs w:val="20"/>
        </w:rPr>
        <w:t xml:space="preserve"> Grup</w:t>
      </w:r>
      <w:r w:rsidRPr="00051DF4">
        <w:rPr>
          <w:sz w:val="20"/>
          <w:szCs w:val="20"/>
        </w:rPr>
        <w:t>, w związku z czym Zamawiający dopuszcza składanie ofert częściowych.</w:t>
      </w:r>
      <w:r w:rsidR="00821B02" w:rsidRPr="00051DF4">
        <w:rPr>
          <w:sz w:val="20"/>
          <w:szCs w:val="20"/>
        </w:rPr>
        <w:t xml:space="preserve"> </w:t>
      </w:r>
    </w:p>
    <w:p w14:paraId="0AEAA8E0" w14:textId="0108EACF" w:rsidR="00586763" w:rsidRPr="00051DF4" w:rsidRDefault="00586763" w:rsidP="00051DF4">
      <w:pPr>
        <w:pStyle w:val="Tekstpodstawowy"/>
        <w:spacing w:after="0" w:line="360" w:lineRule="auto"/>
        <w:jc w:val="both"/>
        <w:rPr>
          <w:sz w:val="20"/>
          <w:szCs w:val="20"/>
        </w:rPr>
      </w:pPr>
      <w:r w:rsidRPr="00051DF4">
        <w:rPr>
          <w:sz w:val="20"/>
          <w:szCs w:val="20"/>
        </w:rPr>
        <w:t xml:space="preserve">Do obowiązków Wykonawcy należy także rozładunek ww. </w:t>
      </w:r>
      <w:r w:rsidR="00FD24EC" w:rsidRPr="00051DF4">
        <w:rPr>
          <w:sz w:val="20"/>
          <w:szCs w:val="20"/>
        </w:rPr>
        <w:t xml:space="preserve">materiałów </w:t>
      </w:r>
      <w:r w:rsidR="00985A49" w:rsidRPr="00051DF4">
        <w:rPr>
          <w:sz w:val="20"/>
          <w:szCs w:val="20"/>
        </w:rPr>
        <w:t xml:space="preserve">do </w:t>
      </w:r>
      <w:r w:rsidR="00051DF4" w:rsidRPr="00051DF4">
        <w:rPr>
          <w:sz w:val="20"/>
          <w:szCs w:val="20"/>
        </w:rPr>
        <w:t>apteki szpitalnej</w:t>
      </w:r>
      <w:r w:rsidR="00C30199">
        <w:rPr>
          <w:sz w:val="20"/>
          <w:szCs w:val="20"/>
        </w:rPr>
        <w:t>/ pomieszczeń magazynu medycznego</w:t>
      </w:r>
      <w:r w:rsidR="00051DF4" w:rsidRPr="00051DF4">
        <w:rPr>
          <w:sz w:val="20"/>
          <w:szCs w:val="20"/>
        </w:rPr>
        <w:t xml:space="preserve"> Zamawiającego</w:t>
      </w:r>
      <w:r w:rsidR="00985A49" w:rsidRPr="00051DF4">
        <w:rPr>
          <w:sz w:val="20"/>
          <w:szCs w:val="20"/>
        </w:rPr>
        <w:t xml:space="preserve">, </w:t>
      </w:r>
      <w:r w:rsidRPr="00051DF4">
        <w:rPr>
          <w:sz w:val="20"/>
          <w:szCs w:val="20"/>
        </w:rPr>
        <w:t>ul. Mickiewicza 10, 13-300 Nowe Miasto Lubawskie.</w:t>
      </w:r>
    </w:p>
    <w:p w14:paraId="00000071" w14:textId="4F886CE6" w:rsidR="001F0474" w:rsidRPr="00051DF4" w:rsidRDefault="00362D1C" w:rsidP="00051DF4">
      <w:pPr>
        <w:spacing w:line="360" w:lineRule="auto"/>
        <w:jc w:val="both"/>
        <w:rPr>
          <w:sz w:val="20"/>
          <w:szCs w:val="20"/>
        </w:rPr>
      </w:pPr>
      <w:r w:rsidRPr="00051DF4">
        <w:rPr>
          <w:b/>
          <w:sz w:val="20"/>
          <w:szCs w:val="20"/>
        </w:rPr>
        <w:t>3</w:t>
      </w:r>
      <w:r w:rsidR="005A5770" w:rsidRPr="00051DF4">
        <w:rPr>
          <w:b/>
          <w:sz w:val="20"/>
          <w:szCs w:val="20"/>
        </w:rPr>
        <w:t>.</w:t>
      </w:r>
      <w:r w:rsidR="005A5770" w:rsidRPr="00051DF4">
        <w:rPr>
          <w:sz w:val="20"/>
          <w:szCs w:val="20"/>
        </w:rPr>
        <w:t xml:space="preserve"> </w:t>
      </w:r>
      <w:r w:rsidR="000534DE" w:rsidRPr="00051DF4">
        <w:rPr>
          <w:sz w:val="20"/>
          <w:szCs w:val="20"/>
        </w:rPr>
        <w:t xml:space="preserve">Wspólny Słownik Zamówień CPV: </w:t>
      </w:r>
    </w:p>
    <w:p w14:paraId="6CCE0FD9" w14:textId="3E79315A" w:rsidR="00821B02" w:rsidRDefault="00821B02" w:rsidP="00051DF4">
      <w:pPr>
        <w:pStyle w:val="Tekstpodstawowy2"/>
        <w:spacing w:line="360" w:lineRule="auto"/>
        <w:rPr>
          <w:rFonts w:cs="Arial"/>
          <w:sz w:val="20"/>
        </w:rPr>
      </w:pPr>
      <w:r w:rsidRPr="00051DF4">
        <w:rPr>
          <w:rFonts w:cs="Arial"/>
          <w:sz w:val="20"/>
        </w:rPr>
        <w:t>3314</w:t>
      </w:r>
      <w:r w:rsidR="00051DF4" w:rsidRPr="00051DF4">
        <w:rPr>
          <w:rFonts w:cs="Arial"/>
          <w:sz w:val="20"/>
        </w:rPr>
        <w:t>11</w:t>
      </w:r>
      <w:r w:rsidR="00073310">
        <w:rPr>
          <w:rFonts w:cs="Arial"/>
          <w:sz w:val="20"/>
        </w:rPr>
        <w:t>00</w:t>
      </w:r>
      <w:r w:rsidR="00051DF4" w:rsidRPr="00051DF4">
        <w:rPr>
          <w:rFonts w:cs="Arial"/>
          <w:sz w:val="20"/>
        </w:rPr>
        <w:t>-</w:t>
      </w:r>
      <w:r w:rsidR="00073310">
        <w:rPr>
          <w:rFonts w:cs="Arial"/>
          <w:sz w:val="20"/>
        </w:rPr>
        <w:t>1</w:t>
      </w:r>
      <w:r w:rsidRPr="00051DF4">
        <w:rPr>
          <w:rFonts w:cs="Arial"/>
          <w:sz w:val="20"/>
        </w:rPr>
        <w:t xml:space="preserve"> </w:t>
      </w:r>
      <w:r w:rsidR="00073310">
        <w:rPr>
          <w:rFonts w:cs="Arial"/>
          <w:sz w:val="20"/>
        </w:rPr>
        <w:t>opatrunki, zaciski, szwy, podwiązki</w:t>
      </w:r>
    </w:p>
    <w:p w14:paraId="72468F8F" w14:textId="77777777" w:rsidR="00C30199" w:rsidRPr="00352B21" w:rsidRDefault="00C30199" w:rsidP="00C30199">
      <w:pPr>
        <w:pStyle w:val="Tekstpodstawowy2"/>
        <w:spacing w:line="360" w:lineRule="auto"/>
        <w:rPr>
          <w:rFonts w:cs="Arial"/>
          <w:sz w:val="20"/>
        </w:rPr>
      </w:pPr>
      <w:r w:rsidRPr="00352B21">
        <w:rPr>
          <w:rFonts w:cs="Arial"/>
          <w:sz w:val="20"/>
        </w:rPr>
        <w:t>33141320-9 igły medyczne</w:t>
      </w:r>
    </w:p>
    <w:p w14:paraId="17FE49C7" w14:textId="77777777" w:rsidR="00C30199" w:rsidRPr="00352B21" w:rsidRDefault="00C30199" w:rsidP="00C30199">
      <w:pPr>
        <w:pStyle w:val="Tekstpodstawowy2"/>
        <w:spacing w:line="360" w:lineRule="auto"/>
        <w:rPr>
          <w:rFonts w:cs="Arial"/>
          <w:sz w:val="20"/>
        </w:rPr>
      </w:pPr>
      <w:r w:rsidRPr="00352B21">
        <w:rPr>
          <w:rFonts w:cs="Arial"/>
          <w:sz w:val="20"/>
        </w:rPr>
        <w:t>33141310-6 strzykawki</w:t>
      </w:r>
    </w:p>
    <w:p w14:paraId="5393717A" w14:textId="77777777" w:rsidR="00C30199" w:rsidRPr="00352B21" w:rsidRDefault="00C30199" w:rsidP="00C30199">
      <w:pPr>
        <w:pStyle w:val="Tekstpodstawowy2"/>
        <w:spacing w:line="360" w:lineRule="auto"/>
        <w:rPr>
          <w:rFonts w:cs="Arial"/>
          <w:sz w:val="20"/>
        </w:rPr>
      </w:pPr>
      <w:r w:rsidRPr="00352B21">
        <w:rPr>
          <w:rFonts w:cs="Arial"/>
          <w:sz w:val="20"/>
        </w:rPr>
        <w:t>33194000-6 urządzenia i przyrządy do transfuzji i infuzji</w:t>
      </w:r>
    </w:p>
    <w:p w14:paraId="5FBE259D" w14:textId="77777777" w:rsidR="00C30199" w:rsidRDefault="00C30199" w:rsidP="00C30199">
      <w:pPr>
        <w:pStyle w:val="Tekstpodstawowy2"/>
        <w:spacing w:line="360" w:lineRule="auto"/>
        <w:rPr>
          <w:rFonts w:cs="Arial"/>
          <w:sz w:val="20"/>
        </w:rPr>
      </w:pPr>
      <w:r w:rsidRPr="00352B21">
        <w:rPr>
          <w:rFonts w:cs="Arial"/>
          <w:sz w:val="20"/>
        </w:rPr>
        <w:t>33141640-8 dreny</w:t>
      </w:r>
    </w:p>
    <w:p w14:paraId="3580F572" w14:textId="6A429B0E" w:rsidR="00E72E1C" w:rsidRPr="00352B21" w:rsidRDefault="00E72E1C" w:rsidP="00C30199">
      <w:pPr>
        <w:pStyle w:val="Tekstpodstawowy2"/>
        <w:spacing w:line="360" w:lineRule="auto"/>
        <w:rPr>
          <w:rFonts w:cs="Arial"/>
          <w:sz w:val="20"/>
        </w:rPr>
      </w:pPr>
      <w:r w:rsidRPr="00E72E1C">
        <w:rPr>
          <w:rFonts w:cs="Arial"/>
          <w:sz w:val="20"/>
        </w:rPr>
        <w:t>33140000-3 materiały medyczne</w:t>
      </w:r>
    </w:p>
    <w:p w14:paraId="06F947C6" w14:textId="77777777" w:rsidR="00C30199" w:rsidRPr="00352B21" w:rsidRDefault="00C30199" w:rsidP="00C30199">
      <w:pPr>
        <w:pStyle w:val="Tekstpodstawowy2"/>
        <w:spacing w:line="360" w:lineRule="auto"/>
        <w:rPr>
          <w:rFonts w:cs="Arial"/>
          <w:sz w:val="20"/>
        </w:rPr>
      </w:pPr>
      <w:r w:rsidRPr="00352B21">
        <w:rPr>
          <w:rFonts w:cs="Arial"/>
          <w:sz w:val="20"/>
        </w:rPr>
        <w:t>33190000-8 różne urządzenia i produkty medyczne</w:t>
      </w:r>
    </w:p>
    <w:p w14:paraId="406561F4" w14:textId="77777777" w:rsidR="00C30199" w:rsidRPr="00352B21" w:rsidRDefault="00C30199" w:rsidP="00C30199">
      <w:pPr>
        <w:pStyle w:val="Tekstpodstawowy2"/>
        <w:spacing w:line="360" w:lineRule="auto"/>
        <w:rPr>
          <w:rFonts w:cs="Arial"/>
          <w:sz w:val="20"/>
        </w:rPr>
      </w:pPr>
      <w:r w:rsidRPr="00352B21">
        <w:rPr>
          <w:rFonts w:cs="Arial"/>
          <w:sz w:val="20"/>
        </w:rPr>
        <w:t>33124130-5 wyroby diagnostyczne</w:t>
      </w:r>
    </w:p>
    <w:p w14:paraId="56696DAC" w14:textId="77777777" w:rsidR="00133548" w:rsidRDefault="00133548" w:rsidP="00051DF4">
      <w:pPr>
        <w:pStyle w:val="Tekstpodstawowy2"/>
        <w:spacing w:line="360" w:lineRule="auto"/>
        <w:rPr>
          <w:sz w:val="20"/>
        </w:rPr>
      </w:pPr>
      <w:r w:rsidRPr="00133548">
        <w:rPr>
          <w:sz w:val="20"/>
        </w:rPr>
        <w:t>33631600-8 środki antyseptyczne i dezynfekcyjne</w:t>
      </w:r>
    </w:p>
    <w:p w14:paraId="4E24B607" w14:textId="25A148E9" w:rsidR="00C30199" w:rsidRPr="00051DF4" w:rsidRDefault="00C30199" w:rsidP="00051DF4">
      <w:pPr>
        <w:pStyle w:val="Tekstpodstawowy2"/>
        <w:spacing w:line="360" w:lineRule="auto"/>
        <w:rPr>
          <w:rFonts w:cs="Arial"/>
          <w:sz w:val="20"/>
        </w:rPr>
      </w:pPr>
      <w:r w:rsidRPr="00D0761F">
        <w:rPr>
          <w:sz w:val="20"/>
        </w:rPr>
        <w:t>33600000-6 produkty farmaceutyczne</w:t>
      </w:r>
    </w:p>
    <w:p w14:paraId="00000074" w14:textId="0F6F0CCB" w:rsidR="001F0474" w:rsidRPr="00051DF4" w:rsidRDefault="00DA70EF" w:rsidP="00051DF4">
      <w:pPr>
        <w:spacing w:line="360" w:lineRule="auto"/>
        <w:jc w:val="both"/>
        <w:rPr>
          <w:sz w:val="20"/>
          <w:szCs w:val="20"/>
        </w:rPr>
      </w:pPr>
      <w:r w:rsidRPr="00051DF4">
        <w:rPr>
          <w:b/>
          <w:sz w:val="20"/>
          <w:szCs w:val="20"/>
        </w:rPr>
        <w:t>4.</w:t>
      </w:r>
      <w:r w:rsidRPr="00051DF4">
        <w:rPr>
          <w:sz w:val="20"/>
          <w:szCs w:val="20"/>
        </w:rPr>
        <w:t xml:space="preserve"> </w:t>
      </w:r>
      <w:r w:rsidR="000534DE" w:rsidRPr="00051DF4">
        <w:rPr>
          <w:sz w:val="20"/>
          <w:szCs w:val="20"/>
        </w:rPr>
        <w:t>Zamawiający nie dopuszcza składania ofert wariantowych</w:t>
      </w:r>
      <w:r w:rsidR="00FF0F43" w:rsidRPr="00051DF4">
        <w:rPr>
          <w:sz w:val="20"/>
          <w:szCs w:val="20"/>
        </w:rPr>
        <w:t>.</w:t>
      </w:r>
    </w:p>
    <w:p w14:paraId="00000075" w14:textId="491F6FA0" w:rsidR="001F0474" w:rsidRPr="00051DF4" w:rsidRDefault="00DA70EF" w:rsidP="00051DF4">
      <w:pPr>
        <w:spacing w:line="360" w:lineRule="auto"/>
        <w:jc w:val="both"/>
        <w:rPr>
          <w:sz w:val="20"/>
          <w:szCs w:val="20"/>
        </w:rPr>
      </w:pPr>
      <w:r w:rsidRPr="00051DF4">
        <w:rPr>
          <w:b/>
          <w:sz w:val="20"/>
          <w:szCs w:val="20"/>
        </w:rPr>
        <w:t>5.</w:t>
      </w:r>
      <w:r w:rsidRPr="00051DF4">
        <w:rPr>
          <w:sz w:val="20"/>
          <w:szCs w:val="20"/>
        </w:rPr>
        <w:t xml:space="preserve"> </w:t>
      </w:r>
      <w:r w:rsidR="000534DE" w:rsidRPr="00051DF4">
        <w:rPr>
          <w:sz w:val="20"/>
          <w:szCs w:val="20"/>
        </w:rPr>
        <w:t>Zamawiający nie przewiduje udzielania zamówień, o których mowa w art. 214 ust. 1 pkt 8.</w:t>
      </w:r>
    </w:p>
    <w:p w14:paraId="00000076" w14:textId="1F9F6F28"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534DE" w:rsidRPr="00D06F0D">
        <w:rPr>
          <w:sz w:val="20"/>
          <w:szCs w:val="20"/>
        </w:rPr>
        <w:t xml:space="preserve">Szczegółowy opis oraz sposób realizacji zamówienia zawiera </w:t>
      </w:r>
      <w:r w:rsidR="00FF0F43" w:rsidRPr="00D06F0D">
        <w:rPr>
          <w:sz w:val="20"/>
          <w:szCs w:val="20"/>
        </w:rPr>
        <w:t xml:space="preserve">formularz asortymentowo-cenowy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FC24DB" w:rsidRPr="00D06F0D">
        <w:rPr>
          <w:b/>
          <w:sz w:val="20"/>
          <w:szCs w:val="20"/>
        </w:rPr>
        <w:t xml:space="preserve">1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pPr>
        <w:numPr>
          <w:ilvl w:val="0"/>
          <w:numId w:val="14"/>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0000007B" w14:textId="0F82B9E8" w:rsidR="001F0474" w:rsidRDefault="000534DE">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6" w:name="_Toc65139586"/>
      <w:r>
        <w:t>VII. Termin wykonania zamówienia</w:t>
      </w:r>
      <w:bookmarkEnd w:id="6"/>
    </w:p>
    <w:p w14:paraId="626E16CC" w14:textId="77777777" w:rsidR="00CF0343" w:rsidRDefault="00573462" w:rsidP="00192AF9">
      <w:pPr>
        <w:spacing w:line="360" w:lineRule="auto"/>
        <w:rPr>
          <w:sz w:val="20"/>
          <w:szCs w:val="20"/>
        </w:rPr>
      </w:pPr>
      <w:r w:rsidRPr="003B44A3">
        <w:rPr>
          <w:sz w:val="20"/>
          <w:szCs w:val="20"/>
        </w:rPr>
        <w:t xml:space="preserve">1. </w:t>
      </w:r>
      <w:r w:rsidR="000534DE" w:rsidRPr="003B44A3">
        <w:rPr>
          <w:sz w:val="20"/>
          <w:szCs w:val="20"/>
        </w:rPr>
        <w:t>Termi</w:t>
      </w:r>
      <w:r w:rsidR="009D53B7" w:rsidRPr="003B44A3">
        <w:rPr>
          <w:sz w:val="20"/>
          <w:szCs w:val="20"/>
        </w:rPr>
        <w:t>n realizacji zamówienia wynosi</w:t>
      </w:r>
      <w:r w:rsidR="00CF0343">
        <w:rPr>
          <w:sz w:val="20"/>
          <w:szCs w:val="20"/>
        </w:rPr>
        <w:t>:</w:t>
      </w:r>
    </w:p>
    <w:p w14:paraId="30174E4C" w14:textId="28C2BEDB" w:rsidR="00CF0343" w:rsidRDefault="00CF0343" w:rsidP="00192AF9">
      <w:pPr>
        <w:spacing w:line="360" w:lineRule="auto"/>
        <w:rPr>
          <w:sz w:val="20"/>
          <w:szCs w:val="20"/>
        </w:rPr>
      </w:pPr>
      <w:r>
        <w:rPr>
          <w:sz w:val="20"/>
          <w:szCs w:val="20"/>
        </w:rPr>
        <w:t>Grupa 1 do 6</w:t>
      </w:r>
      <w:r>
        <w:rPr>
          <w:sz w:val="20"/>
          <w:szCs w:val="20"/>
        </w:rPr>
        <w:tab/>
      </w:r>
      <w:r>
        <w:rPr>
          <w:sz w:val="20"/>
          <w:szCs w:val="20"/>
        </w:rPr>
        <w:tab/>
        <w:t xml:space="preserve"> - 12 miesięcy</w:t>
      </w:r>
    </w:p>
    <w:p w14:paraId="22ECE3F8" w14:textId="444DE9DB" w:rsidR="00192AF9" w:rsidRPr="003B44A3" w:rsidRDefault="00CF0343" w:rsidP="00192AF9">
      <w:pPr>
        <w:spacing w:line="360" w:lineRule="auto"/>
        <w:rPr>
          <w:sz w:val="20"/>
          <w:szCs w:val="20"/>
        </w:rPr>
      </w:pPr>
      <w:r>
        <w:rPr>
          <w:sz w:val="20"/>
          <w:szCs w:val="20"/>
        </w:rPr>
        <w:t xml:space="preserve">Grupa 7 do 37 </w:t>
      </w:r>
      <w:r>
        <w:rPr>
          <w:sz w:val="20"/>
          <w:szCs w:val="20"/>
        </w:rPr>
        <w:tab/>
      </w:r>
      <w:r>
        <w:rPr>
          <w:sz w:val="20"/>
          <w:szCs w:val="20"/>
        </w:rPr>
        <w:tab/>
        <w:t xml:space="preserve"> - </w:t>
      </w:r>
      <w:r w:rsidR="00073310">
        <w:rPr>
          <w:sz w:val="20"/>
          <w:szCs w:val="20"/>
        </w:rPr>
        <w:t>24</w:t>
      </w:r>
      <w:r w:rsidR="00573462" w:rsidRPr="003B44A3">
        <w:rPr>
          <w:sz w:val="20"/>
          <w:szCs w:val="20"/>
        </w:rPr>
        <w:t xml:space="preserve"> miesi</w:t>
      </w:r>
      <w:r w:rsidR="00073310">
        <w:rPr>
          <w:sz w:val="20"/>
          <w:szCs w:val="20"/>
        </w:rPr>
        <w:t>ące</w:t>
      </w:r>
      <w:r w:rsidR="009D53B7" w:rsidRPr="003B44A3">
        <w:rPr>
          <w:sz w:val="20"/>
          <w:szCs w:val="20"/>
        </w:rPr>
        <w:t>.</w:t>
      </w:r>
    </w:p>
    <w:p w14:paraId="00000080" w14:textId="7612FCDF" w:rsidR="001F0474" w:rsidRDefault="00573462" w:rsidP="00362D1C">
      <w:pPr>
        <w:spacing w:line="360" w:lineRule="auto"/>
        <w:jc w:val="both"/>
        <w:rPr>
          <w:sz w:val="20"/>
          <w:szCs w:val="20"/>
        </w:rPr>
      </w:pPr>
      <w:r>
        <w:rPr>
          <w:sz w:val="20"/>
          <w:szCs w:val="20"/>
        </w:rPr>
        <w:lastRenderedPageBreak/>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902DC2">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00000082" w14:textId="1C25F3E6" w:rsidR="001F0474" w:rsidRDefault="000534DE">
      <w:pPr>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FF0F43">
      <w:pPr>
        <w:numPr>
          <w:ilvl w:val="0"/>
          <w:numId w:val="4"/>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3AB9ECDA" w14:textId="2A71A9AF" w:rsidR="00CC1CB6" w:rsidRPr="00CC1CB6" w:rsidRDefault="000534DE" w:rsidP="00CC1CB6">
      <w:pPr>
        <w:numPr>
          <w:ilvl w:val="0"/>
          <w:numId w:val="4"/>
        </w:numPr>
        <w:spacing w:line="360" w:lineRule="auto"/>
        <w:ind w:right="20"/>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CC1CB6">
        <w:rPr>
          <w:b/>
          <w:sz w:val="20"/>
          <w:szCs w:val="20"/>
        </w:rPr>
        <w:t xml:space="preserve">- </w:t>
      </w:r>
      <w:r w:rsidR="00CC1CB6" w:rsidRPr="00CC1CB6">
        <w:rPr>
          <w:b/>
          <w:sz w:val="20"/>
          <w:szCs w:val="20"/>
        </w:rPr>
        <w:t>dot</w:t>
      </w:r>
      <w:r w:rsidR="00CC1CB6">
        <w:rPr>
          <w:b/>
          <w:sz w:val="20"/>
          <w:szCs w:val="20"/>
        </w:rPr>
        <w:t>. Grup</w:t>
      </w:r>
      <w:r w:rsidR="00CC1CB6" w:rsidRPr="00CC1CB6">
        <w:rPr>
          <w:b/>
          <w:sz w:val="20"/>
          <w:szCs w:val="20"/>
        </w:rPr>
        <w:t xml:space="preserve"> 31 do 37</w:t>
      </w:r>
    </w:p>
    <w:p w14:paraId="060AD189" w14:textId="27FC0C2F" w:rsidR="00CC1CB6" w:rsidRPr="00CC1CB6" w:rsidRDefault="00CC1CB6" w:rsidP="00CC1CB6">
      <w:pPr>
        <w:spacing w:line="360" w:lineRule="auto"/>
        <w:ind w:right="20"/>
        <w:jc w:val="both"/>
        <w:rPr>
          <w:sz w:val="20"/>
          <w:szCs w:val="20"/>
        </w:rPr>
      </w:pPr>
      <w:r w:rsidRPr="00CC1CB6">
        <w:rPr>
          <w:sz w:val="20"/>
          <w:szCs w:val="20"/>
        </w:rPr>
        <w:t>O udzielenie zamówienia mogą ubiegać się Wykonawcy, którzy posiadają aktualną koncesję/zezwolenie na prowadzenie hurtowni farmaceutycznej (zezwolenie na prowadzenie obrotu hurtowego produktami leczniczymi).</w:t>
      </w:r>
    </w:p>
    <w:p w14:paraId="0FC6DE47" w14:textId="13E3C573" w:rsidR="00CC1CB6" w:rsidRPr="00CC1CB6" w:rsidRDefault="00CC1CB6" w:rsidP="00CC1CB6">
      <w:pPr>
        <w:spacing w:line="360" w:lineRule="auto"/>
        <w:ind w:right="20"/>
        <w:jc w:val="both"/>
        <w:rPr>
          <w:sz w:val="20"/>
          <w:szCs w:val="20"/>
        </w:rPr>
      </w:pPr>
      <w:r w:rsidRPr="00CC1CB6">
        <w:rPr>
          <w:sz w:val="20"/>
          <w:szCs w:val="20"/>
        </w:rPr>
        <w:t xml:space="preserve">Zamawiający uzna warunek za spełniony, jeżeli Wykonawca potwierdzi ww. dokumentami wymienionymi w </w:t>
      </w:r>
      <w:r>
        <w:rPr>
          <w:sz w:val="20"/>
          <w:szCs w:val="20"/>
        </w:rPr>
        <w:t xml:space="preserve">pkt </w:t>
      </w:r>
      <w:r w:rsidRPr="00CC1CB6">
        <w:rPr>
          <w:sz w:val="20"/>
          <w:szCs w:val="20"/>
        </w:rPr>
        <w:t>X SWZ.</w:t>
      </w:r>
    </w:p>
    <w:p w14:paraId="00000089" w14:textId="4635095A" w:rsidR="001F0474" w:rsidRPr="00FF0F43" w:rsidRDefault="000534DE" w:rsidP="00A55FE8">
      <w:pPr>
        <w:numPr>
          <w:ilvl w:val="0"/>
          <w:numId w:val="4"/>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8D282D">
      <w:pPr>
        <w:numPr>
          <w:ilvl w:val="0"/>
          <w:numId w:val="4"/>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8" w:name="_Toc65139588"/>
      <w:r>
        <w:t>IX. Podstawy wykluczenia z postępowania</w:t>
      </w:r>
      <w:bookmarkEnd w:id="8"/>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lastRenderedPageBreak/>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9" w:name="_Toc65139589"/>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00000097" w14:textId="5397403D"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E67FE4" w:rsidRPr="0086546A">
        <w:rPr>
          <w:b/>
          <w:sz w:val="20"/>
          <w:szCs w:val="20"/>
        </w:rPr>
        <w:t>2</w:t>
      </w:r>
      <w:r w:rsidR="000534DE" w:rsidRPr="0086546A">
        <w:rPr>
          <w:b/>
          <w:sz w:val="20"/>
          <w:szCs w:val="20"/>
        </w:rPr>
        <w:t xml:space="preserve"> do SWZ</w:t>
      </w:r>
      <w:r w:rsidR="000534DE" w:rsidRPr="0086546A">
        <w:rPr>
          <w:sz w:val="20"/>
          <w:szCs w:val="20"/>
        </w:rPr>
        <w:t>;</w:t>
      </w:r>
    </w:p>
    <w:p w14:paraId="436BA66B" w14:textId="73DE420E"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 1 stanowią wstępne potwierdzenie, że Wykonawca nie podlega wykluczeniu oraz spełnia warunki udziału w postępowaniu.</w:t>
      </w:r>
    </w:p>
    <w:p w14:paraId="34C0FDF3" w14:textId="7332F2BD" w:rsidR="00E8757B" w:rsidRDefault="0086546A" w:rsidP="0086546A">
      <w:pPr>
        <w:spacing w:line="360" w:lineRule="auto"/>
        <w:jc w:val="both"/>
        <w:rPr>
          <w:b/>
          <w:sz w:val="20"/>
          <w:szCs w:val="20"/>
        </w:rPr>
      </w:pPr>
      <w:r>
        <w:rPr>
          <w:sz w:val="20"/>
          <w:szCs w:val="20"/>
        </w:rPr>
        <w:t xml:space="preserve">3. </w:t>
      </w:r>
      <w:r w:rsidR="00E8757B" w:rsidRPr="0086546A">
        <w:rPr>
          <w:sz w:val="20"/>
          <w:szCs w:val="20"/>
        </w:rPr>
        <w:t xml:space="preserve">W celu potwierdzenia zgodności oferowanych dostaw z wymaganiami określonymi przez Zamawiającego, </w:t>
      </w:r>
      <w:r w:rsidR="00E8757B" w:rsidRPr="00AA7515">
        <w:rPr>
          <w:b/>
          <w:sz w:val="20"/>
          <w:szCs w:val="20"/>
        </w:rPr>
        <w:t>Wykonawca razem z ofertą złoży</w:t>
      </w:r>
      <w:r w:rsidR="00972062">
        <w:rPr>
          <w:sz w:val="20"/>
          <w:szCs w:val="20"/>
        </w:rPr>
        <w:t xml:space="preserve"> niżej wymienione </w:t>
      </w:r>
      <w:r w:rsidR="00972062" w:rsidRPr="00570B67">
        <w:rPr>
          <w:b/>
          <w:sz w:val="20"/>
          <w:szCs w:val="20"/>
        </w:rPr>
        <w:t>przedmiotowe środki dowodowe</w:t>
      </w:r>
      <w:r w:rsidR="00E8757B" w:rsidRPr="00570B67">
        <w:rPr>
          <w:b/>
          <w:sz w:val="20"/>
          <w:szCs w:val="20"/>
        </w:rPr>
        <w:t>:</w:t>
      </w:r>
    </w:p>
    <w:p w14:paraId="7C11802C" w14:textId="312022CE" w:rsidR="00401554" w:rsidRPr="00570B67" w:rsidRDefault="00401554" w:rsidP="0086546A">
      <w:pPr>
        <w:spacing w:line="360" w:lineRule="auto"/>
        <w:jc w:val="both"/>
        <w:rPr>
          <w:b/>
          <w:sz w:val="20"/>
          <w:szCs w:val="20"/>
        </w:rPr>
      </w:pPr>
      <w:r w:rsidRPr="00570B67">
        <w:rPr>
          <w:b/>
          <w:sz w:val="20"/>
          <w:szCs w:val="20"/>
          <w:u w:val="single"/>
        </w:rPr>
        <w:t xml:space="preserve">dla Grup 1 do </w:t>
      </w:r>
      <w:r>
        <w:rPr>
          <w:b/>
          <w:sz w:val="20"/>
          <w:szCs w:val="20"/>
          <w:u w:val="single"/>
        </w:rPr>
        <w:t>30</w:t>
      </w:r>
    </w:p>
    <w:p w14:paraId="6ADB1549" w14:textId="50ED7D96" w:rsidR="00E8757B" w:rsidRPr="0086546A" w:rsidRDefault="002B6EF3" w:rsidP="0086546A">
      <w:pPr>
        <w:spacing w:line="360" w:lineRule="auto"/>
        <w:jc w:val="both"/>
        <w:rPr>
          <w:sz w:val="20"/>
          <w:szCs w:val="20"/>
        </w:rPr>
      </w:pPr>
      <w:r w:rsidRPr="0086546A">
        <w:rPr>
          <w:sz w:val="20"/>
          <w:szCs w:val="20"/>
        </w:rPr>
        <w:t xml:space="preserve">1) </w:t>
      </w:r>
      <w:r w:rsidR="00E8757B" w:rsidRPr="0086546A">
        <w:rPr>
          <w:sz w:val="20"/>
          <w:szCs w:val="20"/>
        </w:rPr>
        <w:t xml:space="preserve">dokumenty w języku polskim (np. katalogi, foldery) zawierające opis </w:t>
      </w:r>
      <w:r w:rsidR="00B845C9" w:rsidRPr="0086546A">
        <w:rPr>
          <w:sz w:val="20"/>
          <w:szCs w:val="20"/>
        </w:rPr>
        <w:t>przedmiotu zamówienia</w:t>
      </w:r>
      <w:r w:rsidR="00E8757B" w:rsidRPr="0086546A">
        <w:rPr>
          <w:sz w:val="20"/>
          <w:szCs w:val="20"/>
        </w:rPr>
        <w:t xml:space="preserve">, potwierdzające zaoferowanie </w:t>
      </w:r>
      <w:r w:rsidR="00B845C9" w:rsidRPr="0086546A">
        <w:rPr>
          <w:sz w:val="20"/>
          <w:szCs w:val="20"/>
        </w:rPr>
        <w:t>wyrobów</w:t>
      </w:r>
      <w:r w:rsidR="00E8757B" w:rsidRPr="0086546A">
        <w:rPr>
          <w:sz w:val="20"/>
          <w:szCs w:val="20"/>
        </w:rPr>
        <w:t xml:space="preserve"> o parametrach określonych przez Zamawiającego,</w:t>
      </w:r>
    </w:p>
    <w:p w14:paraId="2DC31B44" w14:textId="77777777" w:rsidR="00570B67" w:rsidRDefault="002B6EF3" w:rsidP="0086546A">
      <w:pPr>
        <w:spacing w:line="360" w:lineRule="auto"/>
        <w:jc w:val="both"/>
        <w:rPr>
          <w:sz w:val="20"/>
          <w:szCs w:val="20"/>
        </w:rPr>
      </w:pPr>
      <w:r w:rsidRPr="0086546A">
        <w:rPr>
          <w:color w:val="000000"/>
          <w:sz w:val="20"/>
          <w:szCs w:val="20"/>
        </w:rPr>
        <w:t xml:space="preserve">2) </w:t>
      </w:r>
      <w:r w:rsidR="00E8757B" w:rsidRPr="0086546A">
        <w:rPr>
          <w:color w:val="000000"/>
          <w:sz w:val="20"/>
          <w:szCs w:val="20"/>
        </w:rPr>
        <w:t xml:space="preserve">aktualne </w:t>
      </w:r>
      <w:r w:rsidR="00E8757B" w:rsidRPr="0086546A">
        <w:rPr>
          <w:sz w:val="20"/>
          <w:szCs w:val="20"/>
        </w:rPr>
        <w:t xml:space="preserve">dokumenty stwierdzające dopuszczenie oferowanego przedmiotu zamówienia do obrotu i </w:t>
      </w:r>
      <w:r w:rsidR="00E8757B" w:rsidRPr="00AA7515">
        <w:rPr>
          <w:sz w:val="20"/>
          <w:szCs w:val="20"/>
        </w:rPr>
        <w:t xml:space="preserve">do używania w Polsce zgodnie z ustawą z dnia </w:t>
      </w:r>
      <w:r w:rsidR="00AA7515" w:rsidRPr="00AA7515">
        <w:rPr>
          <w:sz w:val="20"/>
          <w:szCs w:val="20"/>
        </w:rPr>
        <w:t>7 kwietnia 2022 r. o wyrobach medycznych (Dz. U. z 2022 r., poz. 974)</w:t>
      </w:r>
    </w:p>
    <w:p w14:paraId="593712BD" w14:textId="61FE106E" w:rsidR="00570B67" w:rsidRPr="00570B67" w:rsidRDefault="00570B67" w:rsidP="00570B67">
      <w:pPr>
        <w:spacing w:line="360" w:lineRule="auto"/>
        <w:jc w:val="both"/>
        <w:rPr>
          <w:b/>
          <w:sz w:val="20"/>
          <w:szCs w:val="20"/>
          <w:u w:val="single"/>
        </w:rPr>
      </w:pPr>
      <w:r w:rsidRPr="00570B67">
        <w:rPr>
          <w:sz w:val="20"/>
          <w:szCs w:val="20"/>
          <w:u w:val="single"/>
        </w:rPr>
        <w:t xml:space="preserve">Ponadto </w:t>
      </w:r>
      <w:r w:rsidRPr="00570B67">
        <w:rPr>
          <w:b/>
          <w:sz w:val="20"/>
          <w:szCs w:val="20"/>
          <w:u w:val="single"/>
        </w:rPr>
        <w:t xml:space="preserve">dla Grup 10 do 15 </w:t>
      </w:r>
    </w:p>
    <w:p w14:paraId="30D6CF60" w14:textId="00C4E981" w:rsidR="00570B67" w:rsidRPr="00570B67" w:rsidRDefault="00570B67" w:rsidP="00570B67">
      <w:pPr>
        <w:spacing w:line="360" w:lineRule="auto"/>
        <w:jc w:val="both"/>
        <w:rPr>
          <w:sz w:val="20"/>
          <w:szCs w:val="20"/>
        </w:rPr>
      </w:pPr>
      <w:r w:rsidRPr="00570B67">
        <w:rPr>
          <w:sz w:val="20"/>
          <w:szCs w:val="20"/>
        </w:rPr>
        <w:t xml:space="preserve">- dla każdego zaoferowanego </w:t>
      </w:r>
      <w:r>
        <w:rPr>
          <w:sz w:val="20"/>
          <w:szCs w:val="20"/>
        </w:rPr>
        <w:t>preparatu</w:t>
      </w:r>
      <w:r w:rsidRPr="00570B67">
        <w:rPr>
          <w:sz w:val="20"/>
          <w:szCs w:val="20"/>
        </w:rPr>
        <w:t xml:space="preserve"> katalog lub folder w języku polskim zawierając</w:t>
      </w:r>
      <w:r>
        <w:rPr>
          <w:sz w:val="20"/>
          <w:szCs w:val="20"/>
        </w:rPr>
        <w:t>y</w:t>
      </w:r>
      <w:r w:rsidRPr="00570B67">
        <w:rPr>
          <w:sz w:val="20"/>
          <w:szCs w:val="20"/>
        </w:rPr>
        <w:t xml:space="preserve"> opis składu jakościowego, ilościowego, spektrum działania z zaznaczeniem pozycji oferowanego preparatu</w:t>
      </w:r>
    </w:p>
    <w:p w14:paraId="3BDE733C" w14:textId="6728565F" w:rsidR="00570B67" w:rsidRPr="00570B67" w:rsidRDefault="00570B67" w:rsidP="00570B67">
      <w:pPr>
        <w:spacing w:line="360" w:lineRule="auto"/>
        <w:jc w:val="both"/>
        <w:rPr>
          <w:sz w:val="20"/>
          <w:szCs w:val="20"/>
        </w:rPr>
      </w:pPr>
      <w:r w:rsidRPr="00570B67">
        <w:rPr>
          <w:sz w:val="20"/>
          <w:szCs w:val="20"/>
        </w:rPr>
        <w:t>- potwierdzeni</w:t>
      </w:r>
      <w:r>
        <w:rPr>
          <w:sz w:val="20"/>
          <w:szCs w:val="20"/>
        </w:rPr>
        <w:t>e</w:t>
      </w:r>
      <w:r w:rsidRPr="00570B67">
        <w:rPr>
          <w:sz w:val="20"/>
          <w:szCs w:val="20"/>
        </w:rPr>
        <w:t xml:space="preserve"> stosownym dokumentem działania </w:t>
      </w:r>
      <w:proofErr w:type="spellStart"/>
      <w:r w:rsidRPr="00570B67">
        <w:rPr>
          <w:sz w:val="20"/>
          <w:szCs w:val="20"/>
        </w:rPr>
        <w:t>bójczego</w:t>
      </w:r>
      <w:proofErr w:type="spellEnd"/>
      <w:r w:rsidRPr="00570B67">
        <w:rPr>
          <w:sz w:val="20"/>
          <w:szCs w:val="20"/>
        </w:rPr>
        <w:t xml:space="preserve"> – spełnienie </w:t>
      </w:r>
      <w:r>
        <w:rPr>
          <w:sz w:val="20"/>
          <w:szCs w:val="20"/>
        </w:rPr>
        <w:t xml:space="preserve">normy </w:t>
      </w:r>
      <w:r w:rsidRPr="00570B67">
        <w:rPr>
          <w:sz w:val="20"/>
          <w:szCs w:val="20"/>
        </w:rPr>
        <w:t xml:space="preserve">wymaganej w </w:t>
      </w:r>
      <w:r w:rsidRPr="00570B67">
        <w:rPr>
          <w:b/>
          <w:sz w:val="20"/>
          <w:szCs w:val="20"/>
        </w:rPr>
        <w:t>załączniku nr 1 do SWZ</w:t>
      </w:r>
    </w:p>
    <w:p w14:paraId="5FF7AB13" w14:textId="3091C597" w:rsidR="00570B67" w:rsidRPr="00570B67" w:rsidRDefault="00570B67" w:rsidP="00570B67">
      <w:pPr>
        <w:spacing w:line="360" w:lineRule="auto"/>
        <w:jc w:val="both"/>
        <w:rPr>
          <w:sz w:val="20"/>
          <w:szCs w:val="20"/>
        </w:rPr>
      </w:pPr>
      <w:r>
        <w:rPr>
          <w:sz w:val="20"/>
          <w:szCs w:val="20"/>
        </w:rPr>
        <w:t>- dokument</w:t>
      </w:r>
      <w:r w:rsidRPr="00570B67">
        <w:rPr>
          <w:sz w:val="20"/>
          <w:szCs w:val="20"/>
        </w:rPr>
        <w:t xml:space="preserve"> potwierdzając</w:t>
      </w:r>
      <w:r>
        <w:rPr>
          <w:sz w:val="20"/>
          <w:szCs w:val="20"/>
        </w:rPr>
        <w:t>y</w:t>
      </w:r>
      <w:r w:rsidRPr="00570B67">
        <w:rPr>
          <w:sz w:val="20"/>
          <w:szCs w:val="20"/>
        </w:rPr>
        <w:t xml:space="preserve"> wpis do rejestru dla każdego środka dezynfekcyjnego, w przypadkach wymaganych prawem</w:t>
      </w:r>
    </w:p>
    <w:p w14:paraId="3B6ACF6B" w14:textId="3E4C3BC5" w:rsidR="00570B67" w:rsidRPr="00570B67" w:rsidRDefault="00570B67" w:rsidP="00570B67">
      <w:pPr>
        <w:spacing w:line="360" w:lineRule="auto"/>
        <w:jc w:val="both"/>
        <w:rPr>
          <w:sz w:val="20"/>
          <w:szCs w:val="20"/>
        </w:rPr>
      </w:pPr>
      <w:r w:rsidRPr="00570B67">
        <w:rPr>
          <w:sz w:val="20"/>
          <w:szCs w:val="20"/>
        </w:rPr>
        <w:t xml:space="preserve">- karty charakterystyki produktów </w:t>
      </w:r>
      <w:r>
        <w:rPr>
          <w:sz w:val="20"/>
          <w:szCs w:val="20"/>
        </w:rPr>
        <w:t>niebezpiecznych lub oświadczenie</w:t>
      </w:r>
      <w:r w:rsidRPr="00570B67">
        <w:rPr>
          <w:sz w:val="20"/>
          <w:szCs w:val="20"/>
        </w:rPr>
        <w:t xml:space="preserve"> o jej posiadaniu</w:t>
      </w:r>
    </w:p>
    <w:p w14:paraId="71CC92B1" w14:textId="77D0D6CC" w:rsidR="00E8757B" w:rsidRPr="00570B67" w:rsidRDefault="00570B67" w:rsidP="00570B67">
      <w:pPr>
        <w:spacing w:line="360" w:lineRule="auto"/>
        <w:jc w:val="both"/>
        <w:rPr>
          <w:b/>
          <w:sz w:val="20"/>
          <w:szCs w:val="20"/>
        </w:rPr>
      </w:pPr>
      <w:r w:rsidRPr="00570B67">
        <w:rPr>
          <w:sz w:val="20"/>
          <w:szCs w:val="20"/>
        </w:rPr>
        <w:t>- opini</w:t>
      </w:r>
      <w:r>
        <w:rPr>
          <w:sz w:val="20"/>
          <w:szCs w:val="20"/>
        </w:rPr>
        <w:t>a</w:t>
      </w:r>
      <w:r w:rsidRPr="00570B67">
        <w:rPr>
          <w:sz w:val="20"/>
          <w:szCs w:val="20"/>
        </w:rPr>
        <w:t xml:space="preserve"> upoważnionej instytucji pozwalającej na zastosowanie kanistrów na odpady medyczne albo przedstawienie zobowiązania Wykonawcy do nieodpłatnego odbioru odpadów opakowaniowych – dotyczy opakowań po preparatach zawierających substancje niebezpieczne. </w:t>
      </w:r>
      <w:r w:rsidRPr="00570B67">
        <w:rPr>
          <w:b/>
          <w:sz w:val="20"/>
          <w:szCs w:val="20"/>
        </w:rPr>
        <w:t>Zamawiający nie wymaga zobowiązania do nieodpłatnego odbioru odpadów opakowaniowych, jeżeli producent środków zaleca standardowe postępowanie z odpadami</w:t>
      </w:r>
      <w:r w:rsidR="00E8757B" w:rsidRPr="00570B67">
        <w:rPr>
          <w:b/>
          <w:sz w:val="20"/>
          <w:szCs w:val="20"/>
        </w:rPr>
        <w:t>.</w:t>
      </w:r>
      <w:r w:rsidR="0048248F" w:rsidRPr="00570B67">
        <w:rPr>
          <w:b/>
          <w:sz w:val="20"/>
          <w:szCs w:val="20"/>
        </w:rPr>
        <w:t xml:space="preserve"> </w:t>
      </w:r>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lastRenderedPageBreak/>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58BACE0A" w14:textId="35BEDB83" w:rsidR="00D927C0" w:rsidRPr="00340E51" w:rsidRDefault="00D927C0" w:rsidP="00D927C0">
      <w:pPr>
        <w:spacing w:line="360" w:lineRule="auto"/>
        <w:jc w:val="both"/>
        <w:rPr>
          <w:color w:val="000000"/>
          <w:sz w:val="20"/>
          <w:szCs w:val="20"/>
        </w:rPr>
      </w:pPr>
      <w:r w:rsidRPr="00340E51">
        <w:rPr>
          <w:bCs/>
          <w:sz w:val="20"/>
          <w:szCs w:val="20"/>
        </w:rPr>
        <w:t xml:space="preserve">1) </w:t>
      </w:r>
      <w:r w:rsidRPr="00D927C0">
        <w:rPr>
          <w:b/>
          <w:bCs/>
          <w:sz w:val="20"/>
          <w:szCs w:val="20"/>
        </w:rPr>
        <w:t>w celu potwierdzenia spełniania przez Wykonawcę warunków udziału w postępowaniu</w:t>
      </w:r>
      <w:r w:rsidRPr="00340E51">
        <w:rPr>
          <w:bCs/>
          <w:sz w:val="20"/>
          <w:szCs w:val="20"/>
        </w:rPr>
        <w:t xml:space="preserve"> </w:t>
      </w:r>
      <w:r>
        <w:rPr>
          <w:bCs/>
          <w:sz w:val="20"/>
          <w:szCs w:val="20"/>
        </w:rPr>
        <w:t xml:space="preserve">dotyczących </w:t>
      </w:r>
      <w:r w:rsidRPr="00D16696">
        <w:rPr>
          <w:color w:val="000000"/>
          <w:sz w:val="20"/>
          <w:szCs w:val="20"/>
          <w:u w:val="single"/>
        </w:rPr>
        <w:t>uprawnień do wykonywania określonej działalności gospodarczej lub zawodowej</w:t>
      </w:r>
      <w:r>
        <w:rPr>
          <w:color w:val="000000"/>
          <w:sz w:val="20"/>
          <w:szCs w:val="20"/>
        </w:rPr>
        <w:t xml:space="preserve"> – </w:t>
      </w:r>
      <w:r>
        <w:rPr>
          <w:b/>
          <w:color w:val="000000"/>
          <w:sz w:val="20"/>
          <w:szCs w:val="20"/>
        </w:rPr>
        <w:t>dot. Grup 31 do 37</w:t>
      </w:r>
      <w:r>
        <w:rPr>
          <w:bCs/>
          <w:sz w:val="20"/>
          <w:szCs w:val="20"/>
        </w:rPr>
        <w:t>:</w:t>
      </w:r>
    </w:p>
    <w:p w14:paraId="117F3F23" w14:textId="77777777" w:rsidR="00D927C0" w:rsidRPr="00340E51" w:rsidRDefault="00D927C0" w:rsidP="00D927C0">
      <w:pPr>
        <w:widowControl w:val="0"/>
        <w:suppressAutoHyphens/>
        <w:spacing w:line="360" w:lineRule="auto"/>
        <w:ind w:right="23"/>
        <w:jc w:val="both"/>
        <w:rPr>
          <w:sz w:val="20"/>
          <w:szCs w:val="20"/>
        </w:rPr>
      </w:pPr>
      <w:r w:rsidRPr="00340E51">
        <w:rPr>
          <w:sz w:val="20"/>
          <w:szCs w:val="20"/>
        </w:rPr>
        <w:t xml:space="preserve">- </w:t>
      </w:r>
      <w:r w:rsidRPr="00340E51">
        <w:rPr>
          <w:rFonts w:eastAsia="TimesNewRoman"/>
          <w:sz w:val="20"/>
          <w:szCs w:val="20"/>
        </w:rPr>
        <w:t>koncesję lub zezwolenie Głównego Inspektora Farmaceutycznego w zakresie prowadzenia hurtowni farmaceutycznej, jeżeli Wykonawca prowadzi hurtownię farmaceutyczną,</w:t>
      </w:r>
    </w:p>
    <w:p w14:paraId="59A5CB99" w14:textId="77777777" w:rsidR="00D927C0" w:rsidRPr="00340E51" w:rsidRDefault="00D927C0" w:rsidP="00D927C0">
      <w:pPr>
        <w:keepNext/>
        <w:widowControl w:val="0"/>
        <w:spacing w:line="360" w:lineRule="auto"/>
        <w:jc w:val="both"/>
        <w:rPr>
          <w:rFonts w:eastAsia="Times New Roman"/>
          <w:sz w:val="20"/>
          <w:szCs w:val="20"/>
        </w:rPr>
      </w:pPr>
      <w:r w:rsidRPr="00340E51">
        <w:rPr>
          <w:rFonts w:eastAsia="TimesNewRoman"/>
          <w:sz w:val="20"/>
          <w:szCs w:val="20"/>
        </w:rPr>
        <w:t>lub</w:t>
      </w:r>
    </w:p>
    <w:p w14:paraId="48809B07" w14:textId="77777777" w:rsidR="00D927C0" w:rsidRPr="00340E51" w:rsidRDefault="00D927C0" w:rsidP="00D927C0">
      <w:pPr>
        <w:spacing w:line="360" w:lineRule="auto"/>
        <w:ind w:right="20"/>
        <w:jc w:val="both"/>
        <w:rPr>
          <w:sz w:val="20"/>
          <w:szCs w:val="20"/>
        </w:rPr>
      </w:pPr>
      <w:r w:rsidRPr="00340E51">
        <w:rPr>
          <w:rFonts w:eastAsia="TimesNewRoman"/>
          <w:sz w:val="20"/>
          <w:szCs w:val="20"/>
        </w:rPr>
        <w:t>- zezwolenie Głównego Inspektora Farmaceutycznego na wytwarzanie produktów leczniczych, jeżeli Wykonawca jest wytwórcą</w:t>
      </w:r>
    </w:p>
    <w:p w14:paraId="7E55FB1B" w14:textId="6006A4E6" w:rsidR="00D927C0" w:rsidRPr="00340E51" w:rsidRDefault="00D927C0" w:rsidP="00D927C0">
      <w:pPr>
        <w:spacing w:line="360" w:lineRule="auto"/>
        <w:jc w:val="both"/>
        <w:rPr>
          <w:color w:val="000000"/>
          <w:sz w:val="20"/>
          <w:szCs w:val="20"/>
        </w:rPr>
      </w:pPr>
      <w:r>
        <w:rPr>
          <w:bCs/>
          <w:sz w:val="20"/>
          <w:szCs w:val="20"/>
        </w:rPr>
        <w:t>2</w:t>
      </w:r>
      <w:r w:rsidR="00340E51" w:rsidRPr="00340E51">
        <w:rPr>
          <w:bCs/>
          <w:sz w:val="20"/>
          <w:szCs w:val="20"/>
        </w:rPr>
        <w:t xml:space="preserve">) </w:t>
      </w:r>
      <w:r w:rsidR="00340E51" w:rsidRPr="00D927C0">
        <w:rPr>
          <w:b/>
          <w:sz w:val="20"/>
          <w:szCs w:val="20"/>
        </w:rPr>
        <w:t>w celu potwierdzenia braku podstaw wykluczenia</w:t>
      </w:r>
      <w:r w:rsidR="00340E51" w:rsidRPr="00340E51">
        <w:rPr>
          <w:sz w:val="20"/>
          <w:szCs w:val="20"/>
        </w:rPr>
        <w:t xml:space="preserve"> Wykonawcy</w:t>
      </w:r>
      <w:r>
        <w:rPr>
          <w:bCs/>
          <w:sz w:val="20"/>
          <w:szCs w:val="20"/>
        </w:rPr>
        <w:t>:</w:t>
      </w:r>
    </w:p>
    <w:p w14:paraId="0000009C" w14:textId="63884899"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62D14587"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AA7515">
        <w:rPr>
          <w:sz w:val="20"/>
          <w:szCs w:val="20"/>
        </w:rPr>
        <w:t>.</w:t>
      </w:r>
      <w:r w:rsidR="00955068">
        <w:rPr>
          <w:sz w:val="20"/>
          <w:szCs w:val="20"/>
        </w:rPr>
        <w:t>2</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71F20F2F"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AA7515">
        <w:rPr>
          <w:sz w:val="20"/>
          <w:szCs w:val="20"/>
        </w:rPr>
        <w:t>.</w:t>
      </w:r>
      <w:r w:rsidR="00955068">
        <w:rPr>
          <w:sz w:val="20"/>
          <w:szCs w:val="20"/>
        </w:rPr>
        <w:t>2</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31E18D7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AA7515">
        <w:rPr>
          <w:sz w:val="20"/>
          <w:szCs w:val="20"/>
        </w:rPr>
        <w:t>6</w:t>
      </w:r>
      <w:r w:rsidR="00F36722">
        <w:rPr>
          <w:sz w:val="20"/>
          <w:szCs w:val="20"/>
        </w:rPr>
        <w:t>70</w:t>
      </w:r>
      <w:r w:rsidR="00AA7515">
        <w:rPr>
          <w:sz w:val="20"/>
          <w:szCs w:val="20"/>
        </w:rPr>
        <w:t xml:space="preserve"> z </w:t>
      </w:r>
      <w:proofErr w:type="spellStart"/>
      <w:r w:rsidR="00AA7515">
        <w:rPr>
          <w:sz w:val="20"/>
          <w:szCs w:val="20"/>
        </w:rPr>
        <w:t>późn</w:t>
      </w:r>
      <w:proofErr w:type="spellEnd"/>
      <w:r w:rsidR="00AA7515">
        <w:rPr>
          <w:sz w:val="20"/>
          <w:szCs w:val="20"/>
        </w:rPr>
        <w:t>. zm.</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lastRenderedPageBreak/>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0" w:name="_Toc65139590"/>
      <w:r>
        <w:t>XI. Poleganie na zasobach innych podmiotów</w:t>
      </w:r>
      <w:bookmarkEnd w:id="10"/>
    </w:p>
    <w:p w14:paraId="000000A7" w14:textId="77777777" w:rsidR="001F0474" w:rsidRDefault="000534DE">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pPr>
        <w:numPr>
          <w:ilvl w:val="3"/>
          <w:numId w:val="2"/>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pPr>
        <w:numPr>
          <w:ilvl w:val="3"/>
          <w:numId w:val="2"/>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53852B8B" w:rsidR="001F0474" w:rsidRDefault="000534DE">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Załącznikiem nr 3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1" w:name="_Toc65139591"/>
      <w:r>
        <w:lastRenderedPageBreak/>
        <w:t>XII. Informacja dla Wykonawców wspólnie ubiegających się o udzielenie zamówienia</w:t>
      </w:r>
      <w:bookmarkEnd w:id="11"/>
    </w:p>
    <w:p w14:paraId="000000AF" w14:textId="77777777" w:rsidR="001F0474" w:rsidRDefault="000534DE">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pPr>
        <w:numPr>
          <w:ilvl w:val="0"/>
          <w:numId w:val="21"/>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pPr>
        <w:numPr>
          <w:ilvl w:val="0"/>
          <w:numId w:val="21"/>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2" w:name="_Toc65139592"/>
      <w:r>
        <w:t xml:space="preserve">XIII. Informacje o sposobie porozumiewania się </w:t>
      </w:r>
      <w:r w:rsidR="00BA6D2E">
        <w:t xml:space="preserve">Zamawiającego </w:t>
      </w:r>
      <w:r>
        <w:t>z Wykonawcami oraz przekazywania oświadczeń lub dokumentów</w:t>
      </w:r>
      <w:bookmarkEnd w:id="12"/>
    </w:p>
    <w:p w14:paraId="000000B4" w14:textId="742FBA12" w:rsidR="001F0474" w:rsidRDefault="000534DE" w:rsidP="002C322A">
      <w:pPr>
        <w:numPr>
          <w:ilvl w:val="0"/>
          <w:numId w:val="48"/>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2C322A">
      <w:pPr>
        <w:numPr>
          <w:ilvl w:val="0"/>
          <w:numId w:val="4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0" w:history="1">
        <w:r w:rsidR="00BA6D2E" w:rsidRPr="00BA6D2E">
          <w:rPr>
            <w:rStyle w:val="Hipercze"/>
            <w:color w:val="auto"/>
            <w:sz w:val="20"/>
            <w:szCs w:val="20"/>
            <w:u w:val="none"/>
          </w:rPr>
          <w:t>https://platformazakupowa.pl/pn/szpital_nml</w:t>
        </w:r>
      </w:hyperlink>
    </w:p>
    <w:p w14:paraId="000000B6" w14:textId="4DC36D68"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2C322A">
      <w:pPr>
        <w:pStyle w:val="Akapitzlist"/>
        <w:numPr>
          <w:ilvl w:val="1"/>
          <w:numId w:val="4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lastRenderedPageBreak/>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5">
        <w:r>
          <w:rPr>
            <w:color w:val="1155CC"/>
            <w:sz w:val="20"/>
            <w:szCs w:val="20"/>
            <w:u w:val="single"/>
          </w:rPr>
          <w:t>platformazakupowa.pl</w:t>
        </w:r>
      </w:hyperlink>
      <w:r>
        <w:rPr>
          <w:sz w:val="20"/>
          <w:szCs w:val="20"/>
        </w:rPr>
        <w:t>, tj.:</w:t>
      </w:r>
    </w:p>
    <w:p w14:paraId="000000BB" w14:textId="77777777" w:rsidR="001F0474" w:rsidRDefault="000534DE" w:rsidP="002C322A">
      <w:pPr>
        <w:numPr>
          <w:ilvl w:val="1"/>
          <w:numId w:val="4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2C322A">
      <w:pPr>
        <w:numPr>
          <w:ilvl w:val="1"/>
          <w:numId w:val="4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2C322A">
      <w:pPr>
        <w:numPr>
          <w:ilvl w:val="1"/>
          <w:numId w:val="48"/>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2C322A">
      <w:pPr>
        <w:numPr>
          <w:ilvl w:val="1"/>
          <w:numId w:val="48"/>
        </w:numPr>
        <w:spacing w:line="320" w:lineRule="auto"/>
        <w:jc w:val="both"/>
        <w:rPr>
          <w:sz w:val="20"/>
          <w:szCs w:val="20"/>
        </w:rPr>
      </w:pPr>
      <w:r>
        <w:rPr>
          <w:sz w:val="20"/>
          <w:szCs w:val="20"/>
        </w:rPr>
        <w:t>włączona obsługa JavaScript,</w:t>
      </w:r>
    </w:p>
    <w:p w14:paraId="000000BF" w14:textId="77777777" w:rsidR="001F0474" w:rsidRDefault="000534DE" w:rsidP="002C322A">
      <w:pPr>
        <w:numPr>
          <w:ilvl w:val="1"/>
          <w:numId w:val="4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2C322A">
      <w:pPr>
        <w:numPr>
          <w:ilvl w:val="1"/>
          <w:numId w:val="48"/>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2C322A">
      <w:pPr>
        <w:numPr>
          <w:ilvl w:val="1"/>
          <w:numId w:val="48"/>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2C322A">
      <w:pPr>
        <w:pStyle w:val="Akapitzlist"/>
        <w:numPr>
          <w:ilvl w:val="1"/>
          <w:numId w:val="4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2C322A">
      <w:pPr>
        <w:numPr>
          <w:ilvl w:val="1"/>
          <w:numId w:val="4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5E94E62B" w:rsidR="001F0474" w:rsidRPr="00F07008" w:rsidRDefault="000534DE" w:rsidP="002C322A">
      <w:pPr>
        <w:pStyle w:val="Akapitzlist"/>
        <w:numPr>
          <w:ilvl w:val="0"/>
          <w:numId w:val="4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w:t>
      </w:r>
      <w:r w:rsidR="00765B6B" w:rsidRPr="00F07008">
        <w:rPr>
          <w:sz w:val="20"/>
          <w:szCs w:val="20"/>
        </w:rPr>
        <w:t xml:space="preserve">ustawy </w:t>
      </w:r>
      <w:r w:rsidR="00765B6B">
        <w:rPr>
          <w:sz w:val="20"/>
          <w:szCs w:val="20"/>
        </w:rPr>
        <w:t xml:space="preserve">z dnia 11 września 2019 r. </w:t>
      </w:r>
      <w:r w:rsidRPr="00F07008">
        <w:rPr>
          <w:sz w:val="20"/>
          <w:szCs w:val="20"/>
        </w:rPr>
        <w:t xml:space="preserve">Prawo </w:t>
      </w:r>
      <w:r w:rsidR="00765B6B" w:rsidRPr="00F07008">
        <w:rPr>
          <w:sz w:val="20"/>
          <w:szCs w:val="20"/>
        </w:rPr>
        <w:t>zamówień publicznych</w:t>
      </w:r>
      <w:r w:rsidRPr="00F07008">
        <w:rPr>
          <w:sz w:val="20"/>
          <w:szCs w:val="20"/>
        </w:rPr>
        <w:t>.</w:t>
      </w:r>
    </w:p>
    <w:p w14:paraId="000000C6" w14:textId="77777777" w:rsidR="001F0474" w:rsidRDefault="000534DE" w:rsidP="002C322A">
      <w:pPr>
        <w:numPr>
          <w:ilvl w:val="0"/>
          <w:numId w:val="4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3" w:name="_Toc65139593"/>
      <w:r>
        <w:t>XIV. Opis sposobu przygotowania ofert</w:t>
      </w:r>
      <w:r w:rsidR="00E67FE4">
        <w:t>y</w:t>
      </w:r>
      <w:r>
        <w:t xml:space="preserve"> oraz dokumentów wymaganych przez Zamawiającego w SWZ</w:t>
      </w:r>
      <w:bookmarkEnd w:id="13"/>
    </w:p>
    <w:p w14:paraId="000000C8" w14:textId="47488097"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w:t>
      </w:r>
      <w:r w:rsidRPr="002C322A">
        <w:rPr>
          <w:sz w:val="20"/>
          <w:szCs w:val="20"/>
        </w:rPr>
        <w:lastRenderedPageBreak/>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3">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2C322A">
      <w:pPr>
        <w:pStyle w:val="Nagwek5"/>
        <w:numPr>
          <w:ilvl w:val="0"/>
          <w:numId w:val="37"/>
        </w:numPr>
        <w:spacing w:before="0" w:after="0" w:line="360" w:lineRule="auto"/>
        <w:jc w:val="both"/>
        <w:rPr>
          <w:color w:val="000000"/>
          <w:sz w:val="20"/>
          <w:szCs w:val="20"/>
        </w:rPr>
      </w:pPr>
      <w:bookmarkStart w:id="14" w:name="_21eeoojwb3nb" w:colFirst="0" w:colLast="0"/>
      <w:bookmarkStart w:id="15" w:name="_Toc65139594"/>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5"/>
      <w:r w:rsidR="004C1D1D">
        <w:rPr>
          <w:color w:val="000000"/>
          <w:sz w:val="20"/>
          <w:szCs w:val="20"/>
        </w:rPr>
        <w:t>.</w:t>
      </w:r>
    </w:p>
    <w:p w14:paraId="000000CA" w14:textId="4603458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7665F4">
      <w:pPr>
        <w:numPr>
          <w:ilvl w:val="1"/>
          <w:numId w:val="36"/>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7665F4">
      <w:pPr>
        <w:numPr>
          <w:ilvl w:val="1"/>
          <w:numId w:val="36"/>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7665F4">
      <w:pPr>
        <w:numPr>
          <w:ilvl w:val="1"/>
          <w:numId w:val="36"/>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 xml:space="preserve">Wykonawca, za pośrednictwem </w:t>
      </w:r>
      <w:hyperlink r:id="rId28">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F13BF9"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4ABFC2C5"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lastRenderedPageBreak/>
        <w:t>Ceny oferty muszą zawierać wszystkie koszty, jakie musi ponieść Wykonawca, aby zrealizować zamówienie z najwyższą starannością oraz ewentualne rabaty.</w:t>
      </w:r>
    </w:p>
    <w:p w14:paraId="000000D5" w14:textId="4C89424C"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2C322A">
      <w:pPr>
        <w:pStyle w:val="Akapitzlist"/>
        <w:numPr>
          <w:ilvl w:val="0"/>
          <w:numId w:val="37"/>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7665F4">
      <w:pPr>
        <w:numPr>
          <w:ilvl w:val="1"/>
          <w:numId w:val="33"/>
        </w:numPr>
        <w:spacing w:line="360" w:lineRule="auto"/>
        <w:ind w:firstLine="0"/>
        <w:jc w:val="both"/>
        <w:rPr>
          <w:sz w:val="20"/>
          <w:szCs w:val="20"/>
        </w:rPr>
      </w:pPr>
      <w:r w:rsidRPr="00594880">
        <w:rPr>
          <w:sz w:val="20"/>
          <w:szCs w:val="20"/>
        </w:rPr>
        <w:t>.7Z</w:t>
      </w:r>
    </w:p>
    <w:p w14:paraId="000000DD" w14:textId="2F2A29CF"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2C322A">
      <w:pPr>
        <w:pStyle w:val="Akapitzlist"/>
        <w:numPr>
          <w:ilvl w:val="0"/>
          <w:numId w:val="37"/>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2C322A">
      <w:pPr>
        <w:pStyle w:val="Akapitzlist"/>
        <w:numPr>
          <w:ilvl w:val="0"/>
          <w:numId w:val="37"/>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7665F4">
      <w:pPr>
        <w:numPr>
          <w:ilvl w:val="0"/>
          <w:numId w:val="22"/>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7665F4">
      <w:pPr>
        <w:numPr>
          <w:ilvl w:val="0"/>
          <w:numId w:val="22"/>
        </w:numPr>
        <w:spacing w:line="360" w:lineRule="auto"/>
        <w:ind w:firstLine="0"/>
        <w:jc w:val="both"/>
        <w:rPr>
          <w:sz w:val="20"/>
          <w:szCs w:val="20"/>
        </w:rPr>
      </w:pPr>
      <w:r w:rsidRPr="00594880">
        <w:rPr>
          <w:sz w:val="20"/>
          <w:szCs w:val="20"/>
        </w:rPr>
        <w:lastRenderedPageBreak/>
        <w:t>Zamawiający rekomenduje wykorzystanie podpisu z kwalifikowanym znacznikiem czasu.</w:t>
      </w:r>
    </w:p>
    <w:p w14:paraId="000000E3" w14:textId="1A8515D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2C322A">
      <w:pPr>
        <w:pStyle w:val="Akapitzlist"/>
        <w:numPr>
          <w:ilvl w:val="0"/>
          <w:numId w:val="37"/>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2C322A">
      <w:pPr>
        <w:pStyle w:val="Akapitzlist"/>
        <w:numPr>
          <w:ilvl w:val="0"/>
          <w:numId w:val="37"/>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2C322A">
      <w:pPr>
        <w:pStyle w:val="Akapitzlist"/>
        <w:numPr>
          <w:ilvl w:val="0"/>
          <w:numId w:val="37"/>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6" w:name="_Toc65139595"/>
      <w:r w:rsidRPr="00594880">
        <w:t>XV. Sposób obliczania ceny oferty</w:t>
      </w:r>
      <w:bookmarkEnd w:id="16"/>
    </w:p>
    <w:p w14:paraId="000000EA" w14:textId="28C2CD1E" w:rsidR="001F0474" w:rsidRPr="00907C25" w:rsidRDefault="00C87EFD" w:rsidP="00907C25">
      <w:pPr>
        <w:pStyle w:val="Akapitzlist"/>
        <w:numPr>
          <w:ilvl w:val="0"/>
          <w:numId w:val="4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383B2D" w:rsidRPr="00907C25">
        <w:rPr>
          <w:b/>
          <w:sz w:val="20"/>
          <w:szCs w:val="20"/>
        </w:rPr>
        <w:t>4</w:t>
      </w:r>
      <w:r w:rsidRPr="00907C25">
        <w:rPr>
          <w:sz w:val="20"/>
          <w:szCs w:val="20"/>
        </w:rPr>
        <w:t xml:space="preserve"> </w:t>
      </w:r>
      <w:r w:rsidRPr="00907C25">
        <w:rPr>
          <w:b/>
          <w:sz w:val="20"/>
          <w:szCs w:val="20"/>
        </w:rPr>
        <w:t>do SWZ.</w:t>
      </w:r>
      <w:r w:rsidRPr="00907C25">
        <w:rPr>
          <w:sz w:val="20"/>
          <w:szCs w:val="20"/>
        </w:rPr>
        <w:t xml:space="preserve"> Cena oferty danej grupy wynika z prawidłowo wypełnionego </w:t>
      </w:r>
      <w:r w:rsidR="0082370A" w:rsidRPr="00907C25">
        <w:rPr>
          <w:sz w:val="20"/>
          <w:szCs w:val="20"/>
        </w:rPr>
        <w:t>formularza asortymentowo-cenowego</w:t>
      </w:r>
      <w:r w:rsidR="000534DE" w:rsidRPr="00907C25">
        <w:rPr>
          <w:sz w:val="20"/>
          <w:szCs w:val="20"/>
        </w:rPr>
        <w:t xml:space="preserve">, stanowiącego </w:t>
      </w:r>
      <w:r w:rsidR="000534DE" w:rsidRPr="00907C25">
        <w:rPr>
          <w:b/>
          <w:sz w:val="20"/>
          <w:szCs w:val="20"/>
        </w:rPr>
        <w:t xml:space="preserve">Załącznik nr </w:t>
      </w:r>
      <w:r w:rsidR="0082370A" w:rsidRPr="00907C25">
        <w:rPr>
          <w:b/>
          <w:sz w:val="20"/>
          <w:szCs w:val="20"/>
        </w:rPr>
        <w:t>1</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5C07922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Cena ofert</w:t>
      </w:r>
      <w:r w:rsidR="00757A56" w:rsidRPr="00907C25">
        <w:rPr>
          <w:sz w:val="20"/>
          <w:szCs w:val="20"/>
        </w:rPr>
        <w:t xml:space="preserve">y (wartość brutto każdej z grup) </w:t>
      </w:r>
      <w:r w:rsidRPr="00907C25">
        <w:rPr>
          <w:sz w:val="20"/>
          <w:szCs w:val="20"/>
        </w:rPr>
        <w:t xml:space="preserve">musi uwzględniać wszystkie koszty związane z realizacją przedmiotu zamówienia zgodnie z opisem przedmiotu zamówienia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2C322A" w:rsidRPr="00907C25">
        <w:rPr>
          <w:b/>
          <w:sz w:val="20"/>
          <w:szCs w:val="20"/>
        </w:rPr>
        <w:t>5</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907C25">
      <w:pPr>
        <w:pStyle w:val="Akapitzlist"/>
        <w:numPr>
          <w:ilvl w:val="0"/>
          <w:numId w:val="41"/>
        </w:numPr>
        <w:spacing w:line="360" w:lineRule="auto"/>
        <w:jc w:val="both"/>
        <w:rPr>
          <w:sz w:val="20"/>
          <w:szCs w:val="20"/>
        </w:rPr>
      </w:pPr>
      <w:r w:rsidRPr="00907C25">
        <w:rPr>
          <w:sz w:val="20"/>
          <w:szCs w:val="20"/>
        </w:rPr>
        <w:t>Zamawiający nie przewiduje rozliczeń w walucie obcej.</w:t>
      </w:r>
    </w:p>
    <w:p w14:paraId="000000EF" w14:textId="494DE9A8" w:rsidR="001F0474" w:rsidRPr="00907C25" w:rsidRDefault="000534DE" w:rsidP="00907C25">
      <w:pPr>
        <w:pStyle w:val="Akapitzlist"/>
        <w:numPr>
          <w:ilvl w:val="0"/>
          <w:numId w:val="4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 trakcie </w:t>
      </w:r>
      <w:r w:rsidRPr="00907C25">
        <w:rPr>
          <w:sz w:val="20"/>
          <w:szCs w:val="20"/>
        </w:rPr>
        <w:t>realizacji zamówienia</w:t>
      </w:r>
      <w:r w:rsidR="002A13F5" w:rsidRPr="00907C25">
        <w:rPr>
          <w:sz w:val="20"/>
          <w:szCs w:val="20"/>
        </w:rPr>
        <w:t>, Zamawiający oraz Wykonawca posługiwać się będą cenami jednostkowymi</w:t>
      </w:r>
      <w:r w:rsidR="00AB3FA1" w:rsidRPr="00907C25">
        <w:rPr>
          <w:sz w:val="20"/>
          <w:szCs w:val="20"/>
        </w:rPr>
        <w:t xml:space="preserve"> (tj. cenami za opakowanie)</w:t>
      </w:r>
      <w:r w:rsidR="002A13F5" w:rsidRPr="00907C25">
        <w:rPr>
          <w:sz w:val="20"/>
          <w:szCs w:val="20"/>
        </w:rPr>
        <w:t xml:space="preserve"> zamieszczonymi w formularzu asortymentowo-cenowym</w:t>
      </w:r>
      <w:r w:rsidRPr="00907C25">
        <w:rPr>
          <w:sz w:val="20"/>
          <w:szCs w:val="20"/>
        </w:rPr>
        <w:t>.</w:t>
      </w:r>
    </w:p>
    <w:p w14:paraId="000000F0" w14:textId="6EDFE5D5" w:rsidR="001F0474" w:rsidRPr="00907C25" w:rsidRDefault="000534DE" w:rsidP="00907C25">
      <w:pPr>
        <w:pStyle w:val="Akapitzlist"/>
        <w:numPr>
          <w:ilvl w:val="0"/>
          <w:numId w:val="41"/>
        </w:numPr>
        <w:spacing w:line="360" w:lineRule="auto"/>
        <w:jc w:val="both"/>
        <w:rPr>
          <w:sz w:val="20"/>
          <w:szCs w:val="20"/>
        </w:rPr>
      </w:pPr>
      <w:r w:rsidRPr="00907C25">
        <w:rPr>
          <w:sz w:val="20"/>
          <w:szCs w:val="20"/>
        </w:rPr>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00000F1" w14:textId="5D3CEB9A" w:rsidR="001F0474" w:rsidRDefault="007665F4" w:rsidP="007665F4">
      <w:pPr>
        <w:tabs>
          <w:tab w:val="left" w:pos="3855"/>
        </w:tabs>
        <w:spacing w:line="360" w:lineRule="auto"/>
        <w:ind w:left="826"/>
        <w:jc w:val="both"/>
        <w:rPr>
          <w:sz w:val="20"/>
          <w:szCs w:val="20"/>
        </w:rPr>
      </w:pPr>
      <w:r>
        <w:rPr>
          <w:sz w:val="20"/>
          <w:szCs w:val="20"/>
        </w:rPr>
        <w:lastRenderedPageBreak/>
        <w:t>1)</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4F1E53AD" w:rsidR="001F0474" w:rsidRDefault="007665F4" w:rsidP="007665F4">
      <w:pPr>
        <w:tabs>
          <w:tab w:val="left" w:pos="3855"/>
        </w:tabs>
        <w:spacing w:line="360" w:lineRule="auto"/>
        <w:ind w:left="826"/>
        <w:jc w:val="both"/>
        <w:rPr>
          <w:sz w:val="20"/>
          <w:szCs w:val="20"/>
        </w:rPr>
      </w:pPr>
      <w:r>
        <w:rPr>
          <w:sz w:val="20"/>
          <w:szCs w:val="20"/>
        </w:rPr>
        <w:t>2)</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2780D894" w:rsidR="001F0474" w:rsidRDefault="007665F4" w:rsidP="007665F4">
      <w:pPr>
        <w:tabs>
          <w:tab w:val="left" w:pos="3855"/>
        </w:tabs>
        <w:spacing w:line="360" w:lineRule="auto"/>
        <w:ind w:left="826"/>
        <w:jc w:val="both"/>
        <w:rPr>
          <w:sz w:val="20"/>
          <w:szCs w:val="20"/>
        </w:rPr>
      </w:pPr>
      <w:r>
        <w:rPr>
          <w:sz w:val="20"/>
          <w:szCs w:val="20"/>
        </w:rPr>
        <w:t>3)</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732D8A23" w:rsidR="001F0474" w:rsidRDefault="007665F4" w:rsidP="007665F4">
      <w:pPr>
        <w:tabs>
          <w:tab w:val="left" w:pos="3855"/>
        </w:tabs>
        <w:spacing w:line="360" w:lineRule="auto"/>
        <w:ind w:left="826"/>
        <w:jc w:val="both"/>
        <w:rPr>
          <w:sz w:val="20"/>
          <w:szCs w:val="20"/>
        </w:rPr>
      </w:pPr>
      <w:r>
        <w:rPr>
          <w:sz w:val="20"/>
          <w:szCs w:val="20"/>
        </w:rPr>
        <w:t>4)</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Pr="00821B02" w:rsidRDefault="000534DE">
      <w:pPr>
        <w:pStyle w:val="Nagwek2"/>
        <w:spacing w:before="240" w:after="240"/>
      </w:pPr>
      <w:bookmarkStart w:id="17" w:name="_Toc65139596"/>
      <w:r w:rsidRPr="00821B02">
        <w:rPr>
          <w:sz w:val="26"/>
          <w:szCs w:val="26"/>
        </w:rPr>
        <w:t>XVI. Wymagania dotyczące wadium</w:t>
      </w:r>
      <w:bookmarkEnd w:id="17"/>
    </w:p>
    <w:p w14:paraId="7822273A" w14:textId="77777777" w:rsidR="006815E9" w:rsidRPr="00821B02" w:rsidRDefault="006815E9">
      <w:pPr>
        <w:numPr>
          <w:ilvl w:val="3"/>
          <w:numId w:val="30"/>
        </w:numPr>
        <w:spacing w:before="240" w:line="360" w:lineRule="auto"/>
        <w:ind w:left="284" w:hanging="426"/>
        <w:jc w:val="both"/>
        <w:rPr>
          <w:sz w:val="20"/>
          <w:szCs w:val="20"/>
        </w:rPr>
      </w:pPr>
      <w:r w:rsidRPr="00821B02">
        <w:rPr>
          <w:sz w:val="20"/>
          <w:szCs w:val="20"/>
        </w:rPr>
        <w:t>Zamawiający nie wymaga wniesienia wadium.</w:t>
      </w:r>
    </w:p>
    <w:p w14:paraId="0000010A" w14:textId="77777777" w:rsidR="001F0474" w:rsidRDefault="000534DE">
      <w:pPr>
        <w:pStyle w:val="Nagwek2"/>
        <w:spacing w:before="240" w:after="240"/>
      </w:pPr>
      <w:bookmarkStart w:id="18" w:name="_Toc65139597"/>
      <w:r>
        <w:t>XVII. Termin związania ofertą</w:t>
      </w:r>
      <w:bookmarkEnd w:id="18"/>
    </w:p>
    <w:p w14:paraId="0000010B" w14:textId="6D299ED1" w:rsidR="001F0474" w:rsidRDefault="000534DE">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4262F8">
        <w:rPr>
          <w:sz w:val="20"/>
          <w:szCs w:val="20"/>
        </w:rPr>
        <w:t>20</w:t>
      </w:r>
      <w:r w:rsidR="00E23956">
        <w:rPr>
          <w:sz w:val="20"/>
          <w:szCs w:val="20"/>
        </w:rPr>
        <w:t>.</w:t>
      </w:r>
      <w:r w:rsidR="004262F8">
        <w:rPr>
          <w:sz w:val="20"/>
          <w:szCs w:val="20"/>
        </w:rPr>
        <w:t>0</w:t>
      </w:r>
      <w:r w:rsidR="00821B02">
        <w:rPr>
          <w:sz w:val="20"/>
          <w:szCs w:val="20"/>
        </w:rPr>
        <w:t>1</w:t>
      </w:r>
      <w:r w:rsidR="00E23956">
        <w:rPr>
          <w:sz w:val="20"/>
          <w:szCs w:val="20"/>
        </w:rPr>
        <w:t>.202</w:t>
      </w:r>
      <w:r w:rsidR="004262F8">
        <w:rPr>
          <w:sz w:val="20"/>
          <w:szCs w:val="20"/>
        </w:rPr>
        <w:t>3</w:t>
      </w:r>
      <w:r w:rsidR="00E23956">
        <w:rPr>
          <w:sz w:val="20"/>
          <w:szCs w:val="20"/>
        </w:rPr>
        <w:t xml:space="preserve"> </w:t>
      </w:r>
      <w:r>
        <w:rPr>
          <w:sz w:val="20"/>
          <w:szCs w:val="20"/>
        </w:rPr>
        <w:t>r. Bieg terminu związania ofertą rozpoczyna się wraz z upływem terminu składania ofert.</w:t>
      </w:r>
    </w:p>
    <w:p w14:paraId="0000010C" w14:textId="65122E35" w:rsidR="001F0474" w:rsidRDefault="000534DE">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19" w:name="_Toc65139598"/>
      <w:r>
        <w:t>XVIII. Miejsce i termin składania ofert</w:t>
      </w:r>
      <w:bookmarkEnd w:id="19"/>
    </w:p>
    <w:p w14:paraId="0000010F" w14:textId="03201BC4" w:rsidR="001F0474" w:rsidRPr="001C6764" w:rsidRDefault="000534DE" w:rsidP="00E23956">
      <w:pPr>
        <w:numPr>
          <w:ilvl w:val="0"/>
          <w:numId w:val="27"/>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4262F8">
        <w:rPr>
          <w:b/>
          <w:sz w:val="20"/>
          <w:szCs w:val="20"/>
        </w:rPr>
        <w:t>22</w:t>
      </w:r>
      <w:r w:rsidR="001C6764" w:rsidRPr="001C6764">
        <w:rPr>
          <w:b/>
          <w:sz w:val="20"/>
          <w:szCs w:val="20"/>
        </w:rPr>
        <w:t>.</w:t>
      </w:r>
      <w:r w:rsidR="00A03425">
        <w:rPr>
          <w:b/>
          <w:sz w:val="20"/>
          <w:szCs w:val="20"/>
        </w:rPr>
        <w:t>1</w:t>
      </w:r>
      <w:r w:rsidR="004262F8">
        <w:rPr>
          <w:b/>
          <w:sz w:val="20"/>
          <w:szCs w:val="20"/>
        </w:rPr>
        <w:t>2</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4262F8" w:rsidRPr="004262F8">
        <w:rPr>
          <w:b/>
          <w:sz w:val="20"/>
          <w:szCs w:val="20"/>
        </w:rPr>
        <w:t>1</w:t>
      </w:r>
      <w:r w:rsidR="007F26DD">
        <w:rPr>
          <w:b/>
          <w:sz w:val="20"/>
          <w:szCs w:val="20"/>
        </w:rPr>
        <w:t>2</w:t>
      </w:r>
      <w:r w:rsidR="001C6764" w:rsidRPr="004262F8">
        <w:rPr>
          <w:b/>
          <w:sz w:val="20"/>
          <w:szCs w:val="20"/>
        </w:rPr>
        <w:t>:00</w:t>
      </w:r>
      <w:r w:rsidR="001C6764" w:rsidRPr="00AB3FA1">
        <w:rPr>
          <w:b/>
          <w:sz w:val="20"/>
          <w:szCs w:val="20"/>
        </w:rPr>
        <w:t>.</w:t>
      </w:r>
    </w:p>
    <w:p w14:paraId="00000110" w14:textId="77777777" w:rsidR="001F0474" w:rsidRPr="001C6764"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xml:space="preserve">, gdzie zaznaczono, iż oferty, wnioski o dopuszczenie do udziału w </w:t>
      </w:r>
      <w:r w:rsidRPr="006815E9">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E23956">
      <w:pPr>
        <w:numPr>
          <w:ilvl w:val="0"/>
          <w:numId w:val="27"/>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0" w:name="_Toc65139599"/>
      <w:r>
        <w:t>XIX. Otwarcie ofert</w:t>
      </w:r>
      <w:bookmarkEnd w:id="20"/>
    </w:p>
    <w:p w14:paraId="00000116" w14:textId="05484180" w:rsidR="001F0474" w:rsidRPr="001C6764" w:rsidRDefault="000534DE">
      <w:pPr>
        <w:numPr>
          <w:ilvl w:val="0"/>
          <w:numId w:val="3"/>
        </w:numPr>
        <w:spacing w:line="320" w:lineRule="auto"/>
        <w:jc w:val="both"/>
        <w:rPr>
          <w:sz w:val="20"/>
          <w:szCs w:val="20"/>
        </w:rPr>
      </w:pPr>
      <w:r w:rsidRPr="001C6764">
        <w:rPr>
          <w:sz w:val="20"/>
          <w:szCs w:val="20"/>
        </w:rPr>
        <w:t>Otwarcie ofert nast</w:t>
      </w:r>
      <w:r w:rsidR="001C6764">
        <w:rPr>
          <w:sz w:val="20"/>
          <w:szCs w:val="20"/>
        </w:rPr>
        <w:t xml:space="preserve">ąpi dnia </w:t>
      </w:r>
      <w:r w:rsidR="004262F8">
        <w:rPr>
          <w:b/>
          <w:sz w:val="20"/>
          <w:szCs w:val="20"/>
        </w:rPr>
        <w:t>22</w:t>
      </w:r>
      <w:r w:rsidR="00BE5E89" w:rsidRPr="001C6764">
        <w:rPr>
          <w:b/>
          <w:sz w:val="20"/>
          <w:szCs w:val="20"/>
        </w:rPr>
        <w:t>.</w:t>
      </w:r>
      <w:r w:rsidR="00A03425">
        <w:rPr>
          <w:b/>
          <w:sz w:val="20"/>
          <w:szCs w:val="20"/>
        </w:rPr>
        <w:t>1</w:t>
      </w:r>
      <w:r w:rsidR="004262F8">
        <w:rPr>
          <w:b/>
          <w:sz w:val="20"/>
          <w:szCs w:val="20"/>
        </w:rPr>
        <w:t>2</w:t>
      </w:r>
      <w:r w:rsidR="00BE5E89" w:rsidRPr="001C6764">
        <w:rPr>
          <w:b/>
          <w:sz w:val="20"/>
          <w:szCs w:val="20"/>
        </w:rPr>
        <w:t>.202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944004">
        <w:rPr>
          <w:sz w:val="20"/>
          <w:szCs w:val="20"/>
        </w:rPr>
        <w:t xml:space="preserve"> </w:t>
      </w:r>
      <w:r w:rsidR="004262F8">
        <w:rPr>
          <w:b/>
          <w:sz w:val="20"/>
          <w:szCs w:val="20"/>
        </w:rPr>
        <w:t>1</w:t>
      </w:r>
      <w:r w:rsidR="007F26DD">
        <w:rPr>
          <w:b/>
          <w:sz w:val="20"/>
          <w:szCs w:val="20"/>
        </w:rPr>
        <w:t>2</w:t>
      </w:r>
      <w:bookmarkStart w:id="21" w:name="_GoBack"/>
      <w:bookmarkEnd w:id="21"/>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pPr>
        <w:numPr>
          <w:ilvl w:val="0"/>
          <w:numId w:val="3"/>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2CAD88E7" w14:textId="786EC204" w:rsidR="00AF1E22" w:rsidRPr="00AF1E22"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r w:rsidRPr="00AF1E22">
        <w:rPr>
          <w:sz w:val="20"/>
          <w:szCs w:val="20"/>
        </w:rPr>
        <w:t>Cena – 100 %.</w:t>
      </w:r>
    </w:p>
    <w:p w14:paraId="75147F88" w14:textId="77777777" w:rsidR="0053194E" w:rsidRPr="001F1467" w:rsidRDefault="0053194E" w:rsidP="0053194E">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7C168E">
        <w:rPr>
          <w:b/>
          <w:sz w:val="20"/>
          <w:szCs w:val="20"/>
          <w:lang w:val="pl-PL"/>
        </w:rPr>
        <w:t>Załącznik nr 4 do SWZ</w:t>
      </w:r>
      <w:r w:rsidRPr="001F1467">
        <w:rPr>
          <w:sz w:val="20"/>
          <w:szCs w:val="20"/>
          <w:lang w:val="pl-PL"/>
        </w:rPr>
        <w:t xml:space="preserve"> </w:t>
      </w:r>
      <w:r w:rsidRPr="001F1467">
        <w:rPr>
          <w:sz w:val="20"/>
          <w:szCs w:val="20"/>
        </w:rPr>
        <w:t>wg następującego wzoru:</w:t>
      </w:r>
    </w:p>
    <w:p w14:paraId="2E6D6FEE" w14:textId="77777777" w:rsidR="0053194E" w:rsidRPr="001F1467" w:rsidRDefault="0053194E" w:rsidP="0053194E">
      <w:pPr>
        <w:pStyle w:val="Akapitzlist"/>
        <w:spacing w:before="2"/>
        <w:ind w:left="1440"/>
        <w:jc w:val="both"/>
        <w:rPr>
          <w:sz w:val="20"/>
          <w:szCs w:val="20"/>
        </w:rPr>
      </w:pPr>
    </w:p>
    <w:p w14:paraId="376BCA1D" w14:textId="77777777" w:rsidR="0053194E" w:rsidRPr="001F1467" w:rsidRDefault="0053194E" w:rsidP="0053194E">
      <w:pPr>
        <w:spacing w:before="2"/>
        <w:jc w:val="both"/>
        <w:rPr>
          <w:sz w:val="20"/>
          <w:szCs w:val="20"/>
        </w:rPr>
      </w:pPr>
      <w:r w:rsidRPr="001F1467">
        <w:rPr>
          <w:sz w:val="20"/>
          <w:szCs w:val="20"/>
        </w:rPr>
        <w:t xml:space="preserve">Cena brutto oferty </w:t>
      </w:r>
      <w:r>
        <w:rPr>
          <w:sz w:val="20"/>
          <w:szCs w:val="20"/>
        </w:rPr>
        <w:t>najniższej cenowo</w:t>
      </w:r>
    </w:p>
    <w:p w14:paraId="3D358D68" w14:textId="77777777" w:rsidR="0053194E" w:rsidRPr="001F1467" w:rsidRDefault="0053194E" w:rsidP="0053194E">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10</w:t>
      </w:r>
      <w:r w:rsidRPr="001F1467">
        <w:rPr>
          <w:sz w:val="20"/>
          <w:szCs w:val="20"/>
        </w:rPr>
        <w:t>0% (waga) = liczba pkt</w:t>
      </w:r>
    </w:p>
    <w:p w14:paraId="4A7EA493" w14:textId="77777777" w:rsidR="0053194E" w:rsidRPr="001F1467" w:rsidRDefault="0053194E" w:rsidP="0053194E">
      <w:pPr>
        <w:spacing w:before="2"/>
        <w:jc w:val="both"/>
        <w:rPr>
          <w:sz w:val="20"/>
          <w:szCs w:val="20"/>
        </w:rPr>
      </w:pPr>
      <w:r w:rsidRPr="001F1467">
        <w:rPr>
          <w:sz w:val="20"/>
          <w:szCs w:val="20"/>
        </w:rPr>
        <w:t>Cena brutto oferty badanej</w:t>
      </w:r>
    </w:p>
    <w:p w14:paraId="777C746A" w14:textId="77777777" w:rsidR="0053194E" w:rsidRPr="001F1467" w:rsidRDefault="0053194E" w:rsidP="0053194E">
      <w:pPr>
        <w:pStyle w:val="Akapitzlist"/>
        <w:spacing w:before="2"/>
        <w:ind w:left="1440"/>
        <w:jc w:val="both"/>
        <w:rPr>
          <w:sz w:val="20"/>
          <w:szCs w:val="20"/>
        </w:rPr>
      </w:pPr>
    </w:p>
    <w:p w14:paraId="7C8AFE9D" w14:textId="77777777" w:rsidR="0053194E" w:rsidRPr="001F1467" w:rsidRDefault="0053194E" w:rsidP="0053194E">
      <w:pPr>
        <w:spacing w:before="2"/>
        <w:jc w:val="both"/>
        <w:rPr>
          <w:sz w:val="20"/>
          <w:szCs w:val="20"/>
        </w:rPr>
      </w:pPr>
      <w:r w:rsidRPr="001F1467">
        <w:rPr>
          <w:sz w:val="20"/>
          <w:szCs w:val="20"/>
        </w:rPr>
        <w:t>Końcowy wynik powyższego działania zostanie zaokrąglony do 2 miejsc po przecinku.</w:t>
      </w:r>
    </w:p>
    <w:p w14:paraId="7B56D3D4" w14:textId="77777777" w:rsidR="0053194E" w:rsidRPr="001F1467" w:rsidRDefault="0053194E" w:rsidP="0053194E">
      <w:pPr>
        <w:pStyle w:val="Akapitzlist"/>
        <w:spacing w:before="2"/>
        <w:ind w:left="1440"/>
        <w:jc w:val="both"/>
        <w:rPr>
          <w:sz w:val="20"/>
          <w:szCs w:val="20"/>
        </w:rPr>
      </w:pPr>
    </w:p>
    <w:p w14:paraId="4D096387" w14:textId="3082D4B2" w:rsidR="0053194E" w:rsidRDefault="0053194E" w:rsidP="0053194E">
      <w:pPr>
        <w:autoSpaceDE w:val="0"/>
        <w:autoSpaceDN w:val="0"/>
        <w:adjustRightInd w:val="0"/>
        <w:spacing w:line="360" w:lineRule="auto"/>
        <w:jc w:val="both"/>
        <w:rPr>
          <w:sz w:val="20"/>
          <w:szCs w:val="20"/>
        </w:rPr>
      </w:pPr>
      <w:r>
        <w:rPr>
          <w:sz w:val="20"/>
          <w:szCs w:val="20"/>
        </w:rPr>
        <w:lastRenderedPageBreak/>
        <w:t xml:space="preserve">2. </w:t>
      </w:r>
      <w:r w:rsidRPr="00EE400A">
        <w:rPr>
          <w:sz w:val="20"/>
          <w:szCs w:val="20"/>
        </w:rPr>
        <w:t xml:space="preserve">Za najkorzystniejszą </w:t>
      </w:r>
      <w:r w:rsidR="00821B02">
        <w:rPr>
          <w:sz w:val="20"/>
          <w:szCs w:val="20"/>
        </w:rPr>
        <w:t xml:space="preserve">w danej grupie </w:t>
      </w:r>
      <w:r w:rsidRPr="00EE400A">
        <w:rPr>
          <w:sz w:val="20"/>
          <w:szCs w:val="20"/>
        </w:rPr>
        <w:t>zostanie uznana oferta, która zgodnie z powyższymi zasadami uzyska największą liczbę</w:t>
      </w:r>
      <w:r>
        <w:rPr>
          <w:sz w:val="20"/>
          <w:szCs w:val="20"/>
        </w:rPr>
        <w:t xml:space="preserve"> punktów.</w:t>
      </w:r>
    </w:p>
    <w:p w14:paraId="0000012F" w14:textId="5AD87486" w:rsidR="001F0474" w:rsidRDefault="00AF1E22" w:rsidP="00AF1E22">
      <w:pPr>
        <w:spacing w:line="360" w:lineRule="auto"/>
        <w:jc w:val="both"/>
        <w:rPr>
          <w:sz w:val="20"/>
          <w:szCs w:val="20"/>
        </w:rPr>
      </w:pPr>
      <w:r>
        <w:rPr>
          <w:sz w:val="20"/>
          <w:szCs w:val="20"/>
        </w:rPr>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3" w:name="_Toc65139601"/>
      <w:r>
        <w:t>XXI. Informacje o formalnościach, jakie powinny być dopełnione po wyborze oferty w celu zawarcia umowy</w:t>
      </w:r>
      <w:bookmarkEnd w:id="23"/>
    </w:p>
    <w:p w14:paraId="00000132" w14:textId="77777777" w:rsidR="001F0474" w:rsidRDefault="000534DE">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t>XXIII. Informacje o treści zawieranej umowy oraz możliwości jej zmiany</w:t>
      </w:r>
      <w:bookmarkEnd w:id="25"/>
      <w:r>
        <w:t xml:space="preserve"> </w:t>
      </w:r>
    </w:p>
    <w:p w14:paraId="0000013A" w14:textId="5FB9786F"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656205">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CD2783">
      <w:pPr>
        <w:pStyle w:val="Tekstpodstawowywcity"/>
        <w:numPr>
          <w:ilvl w:val="0"/>
          <w:numId w:val="4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lastRenderedPageBreak/>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CD2783">
      <w:pPr>
        <w:pStyle w:val="Tekstpodstawowywcity"/>
        <w:numPr>
          <w:ilvl w:val="0"/>
          <w:numId w:val="4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A20F303" w14:textId="731A75C7" w:rsidR="00CE2381" w:rsidRPr="007D4379"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C33B4" w:rsidRPr="007D4379">
        <w:rPr>
          <w:rFonts w:ascii="Arial" w:hAnsi="Arial" w:cs="Arial"/>
          <w:sz w:val="20"/>
          <w:szCs w:val="20"/>
        </w:rPr>
        <w:t xml:space="preserve">formularz asortymentowo-cenowy  </w:t>
      </w:r>
    </w:p>
    <w:p w14:paraId="0D3AB0D2" w14:textId="31AB5912"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56458C70"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5D006ACA"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00BC33B4" w:rsidRPr="007D4379">
        <w:rPr>
          <w:rFonts w:ascii="Arial" w:hAnsi="Arial" w:cs="Arial"/>
          <w:sz w:val="20"/>
          <w:szCs w:val="20"/>
        </w:rPr>
        <w:t>formularz ofertowy</w:t>
      </w:r>
    </w:p>
    <w:p w14:paraId="4589839C" w14:textId="02C2B439" w:rsidR="00CE2381" w:rsidRDefault="00CE2381" w:rsidP="00CD2783">
      <w:pPr>
        <w:spacing w:line="360" w:lineRule="auto"/>
        <w:jc w:val="both"/>
      </w:pPr>
      <w:r w:rsidRPr="007D4379">
        <w:rPr>
          <w:sz w:val="20"/>
          <w:szCs w:val="20"/>
        </w:rPr>
        <w:t xml:space="preserve">Załącznik nr </w:t>
      </w:r>
      <w:r w:rsidR="00383B2D">
        <w:rPr>
          <w:sz w:val="20"/>
          <w:szCs w:val="20"/>
        </w:rPr>
        <w:t>5</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D8600" w14:textId="77777777" w:rsidR="00F13BF9" w:rsidRDefault="00F13BF9">
      <w:pPr>
        <w:spacing w:line="240" w:lineRule="auto"/>
      </w:pPr>
      <w:r>
        <w:separator/>
      </w:r>
    </w:p>
  </w:endnote>
  <w:endnote w:type="continuationSeparator" w:id="0">
    <w:p w14:paraId="19EDB158" w14:textId="77777777" w:rsidR="00F13BF9" w:rsidRDefault="00F13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7F26DD">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7F96E" w14:textId="77777777" w:rsidR="00F13BF9" w:rsidRDefault="00F13BF9">
      <w:pPr>
        <w:spacing w:line="240" w:lineRule="auto"/>
      </w:pPr>
      <w:r>
        <w:separator/>
      </w:r>
    </w:p>
  </w:footnote>
  <w:footnote w:type="continuationSeparator" w:id="0">
    <w:p w14:paraId="4987C1CD" w14:textId="77777777" w:rsidR="00F13BF9" w:rsidRDefault="00F13BF9">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063DB373"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C30199">
      <w:rPr>
        <w:rFonts w:ascii="Calibri" w:eastAsia="Calibri" w:hAnsi="Calibri" w:cs="Calibri"/>
        <w:color w:val="434343"/>
      </w:rPr>
      <w:t>20</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B717F"/>
    <w:multiLevelType w:val="multilevel"/>
    <w:tmpl w:val="B81EFCA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163FA0"/>
    <w:multiLevelType w:val="multilevel"/>
    <w:tmpl w:val="3F52BC3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nsid w:val="0F0024DF"/>
    <w:multiLevelType w:val="multilevel"/>
    <w:tmpl w:val="8DDEE9C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76137C"/>
    <w:multiLevelType w:val="multilevel"/>
    <w:tmpl w:val="825EADC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19FF0326"/>
    <w:multiLevelType w:val="multilevel"/>
    <w:tmpl w:val="F558D8F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1C4520"/>
    <w:multiLevelType w:val="multilevel"/>
    <w:tmpl w:val="291200D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36FF"/>
    <w:multiLevelType w:val="multilevel"/>
    <w:tmpl w:val="27E2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6857908"/>
    <w:multiLevelType w:val="multilevel"/>
    <w:tmpl w:val="F0D80DD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36A10A53"/>
    <w:multiLevelType w:val="multilevel"/>
    <w:tmpl w:val="80826EB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11A396C"/>
    <w:multiLevelType w:val="hybridMultilevel"/>
    <w:tmpl w:val="3502FD52"/>
    <w:lvl w:ilvl="0" w:tplc="FAE60348">
      <w:start w:val="4"/>
      <w:numFmt w:val="bullet"/>
      <w:lvlText w:val="-"/>
      <w:lvlJc w:val="left"/>
      <w:pPr>
        <w:ind w:left="794" w:hanging="360"/>
      </w:pPr>
      <w:rPr>
        <w:rFonts w:ascii="Arial" w:eastAsia="Arial" w:hAnsi="Arial" w:cs="Aria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6">
    <w:nsid w:val="474D05F4"/>
    <w:multiLevelType w:val="multilevel"/>
    <w:tmpl w:val="2002700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47CA5CC7"/>
    <w:multiLevelType w:val="multilevel"/>
    <w:tmpl w:val="07D25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85D497A"/>
    <w:multiLevelType w:val="hybridMultilevel"/>
    <w:tmpl w:val="F53ED0F2"/>
    <w:lvl w:ilvl="0" w:tplc="54A0E0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nsid w:val="499E64EC"/>
    <w:multiLevelType w:val="hybridMultilevel"/>
    <w:tmpl w:val="8124D75E"/>
    <w:lvl w:ilvl="0" w:tplc="FFFFFFFF">
      <w:start w:val="1"/>
      <w:numFmt w:val="decimal"/>
      <w:lvlText w:val="%1."/>
      <w:lvlJc w:val="left"/>
      <w:pPr>
        <w:ind w:left="720" w:hanging="360"/>
      </w:pPr>
      <w:rPr>
        <w:b w:val="0"/>
        <w:bCs/>
      </w:rPr>
    </w:lvl>
    <w:lvl w:ilvl="1" w:tplc="F4F28814">
      <w:start w:val="1"/>
      <w:numFmt w:val="decimal"/>
      <w:lvlText w:val="%2)"/>
      <w:lvlJc w:val="left"/>
      <w:pPr>
        <w:ind w:left="1440" w:hanging="360"/>
      </w:pPr>
      <w:rPr>
        <w:rFonts w:hint="default"/>
      </w:rPr>
    </w:lvl>
    <w:lvl w:ilvl="2" w:tplc="DF24EBF4">
      <w:start w:val="1"/>
      <w:numFmt w:val="decimal"/>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B3A31"/>
    <w:multiLevelType w:val="multilevel"/>
    <w:tmpl w:val="731462F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4102B0A"/>
    <w:multiLevelType w:val="hybridMultilevel"/>
    <w:tmpl w:val="CAE2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348D0"/>
    <w:multiLevelType w:val="multilevel"/>
    <w:tmpl w:val="0AC8E444"/>
    <w:lvl w:ilvl="0">
      <w:start w:val="1"/>
      <w:numFmt w:val="bullet"/>
      <w:lvlText w:val="-"/>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4">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6494707"/>
    <w:multiLevelType w:val="multilevel"/>
    <w:tmpl w:val="2316511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6C9438E7"/>
    <w:multiLevelType w:val="multilevel"/>
    <w:tmpl w:val="5A10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9"/>
  </w:num>
  <w:num w:numId="2">
    <w:abstractNumId w:val="39"/>
  </w:num>
  <w:num w:numId="3">
    <w:abstractNumId w:val="15"/>
  </w:num>
  <w:num w:numId="4">
    <w:abstractNumId w:val="22"/>
  </w:num>
  <w:num w:numId="5">
    <w:abstractNumId w:val="7"/>
  </w:num>
  <w:num w:numId="6">
    <w:abstractNumId w:val="5"/>
  </w:num>
  <w:num w:numId="7">
    <w:abstractNumId w:val="1"/>
  </w:num>
  <w:num w:numId="8">
    <w:abstractNumId w:val="8"/>
  </w:num>
  <w:num w:numId="9">
    <w:abstractNumId w:val="23"/>
  </w:num>
  <w:num w:numId="10">
    <w:abstractNumId w:val="41"/>
  </w:num>
  <w:num w:numId="11">
    <w:abstractNumId w:val="29"/>
  </w:num>
  <w:num w:numId="12">
    <w:abstractNumId w:val="43"/>
  </w:num>
  <w:num w:numId="13">
    <w:abstractNumId w:val="24"/>
  </w:num>
  <w:num w:numId="14">
    <w:abstractNumId w:val="37"/>
  </w:num>
  <w:num w:numId="15">
    <w:abstractNumId w:val="3"/>
  </w:num>
  <w:num w:numId="16">
    <w:abstractNumId w:val="27"/>
  </w:num>
  <w:num w:numId="17">
    <w:abstractNumId w:val="26"/>
  </w:num>
  <w:num w:numId="18">
    <w:abstractNumId w:val="45"/>
  </w:num>
  <w:num w:numId="19">
    <w:abstractNumId w:val="4"/>
  </w:num>
  <w:num w:numId="20">
    <w:abstractNumId w:val="11"/>
  </w:num>
  <w:num w:numId="21">
    <w:abstractNumId w:val="19"/>
  </w:num>
  <w:num w:numId="22">
    <w:abstractNumId w:val="34"/>
  </w:num>
  <w:num w:numId="23">
    <w:abstractNumId w:val="47"/>
  </w:num>
  <w:num w:numId="24">
    <w:abstractNumId w:val="31"/>
  </w:num>
  <w:num w:numId="25">
    <w:abstractNumId w:val="13"/>
  </w:num>
  <w:num w:numId="26">
    <w:abstractNumId w:val="16"/>
  </w:num>
  <w:num w:numId="27">
    <w:abstractNumId w:val="0"/>
  </w:num>
  <w:num w:numId="28">
    <w:abstractNumId w:val="6"/>
  </w:num>
  <w:num w:numId="29">
    <w:abstractNumId w:val="2"/>
  </w:num>
  <w:num w:numId="30">
    <w:abstractNumId w:val="38"/>
  </w:num>
  <w:num w:numId="31">
    <w:abstractNumId w:val="21"/>
  </w:num>
  <w:num w:numId="32">
    <w:abstractNumId w:val="44"/>
  </w:num>
  <w:num w:numId="33">
    <w:abstractNumId w:val="12"/>
  </w:num>
  <w:num w:numId="34">
    <w:abstractNumId w:val="42"/>
  </w:num>
  <w:num w:numId="35">
    <w:abstractNumId w:val="40"/>
  </w:num>
  <w:num w:numId="36">
    <w:abstractNumId w:val="14"/>
  </w:num>
  <w:num w:numId="37">
    <w:abstractNumId w:val="17"/>
  </w:num>
  <w:num w:numId="38">
    <w:abstractNumId w:val="36"/>
  </w:num>
  <w:num w:numId="39">
    <w:abstractNumId w:val="25"/>
  </w:num>
  <w:num w:numId="40">
    <w:abstractNumId w:val="32"/>
  </w:num>
  <w:num w:numId="41">
    <w:abstractNumId w:val="20"/>
  </w:num>
  <w:num w:numId="42">
    <w:abstractNumId w:val="35"/>
  </w:num>
  <w:num w:numId="43">
    <w:abstractNumId w:val="18"/>
  </w:num>
  <w:num w:numId="44">
    <w:abstractNumId w:val="10"/>
  </w:num>
  <w:num w:numId="45">
    <w:abstractNumId w:val="28"/>
  </w:num>
  <w:num w:numId="46">
    <w:abstractNumId w:val="30"/>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51DF4"/>
    <w:rsid w:val="000534DE"/>
    <w:rsid w:val="00057D49"/>
    <w:rsid w:val="00062A5C"/>
    <w:rsid w:val="00073310"/>
    <w:rsid w:val="000B4836"/>
    <w:rsid w:val="000C670B"/>
    <w:rsid w:val="000D7D72"/>
    <w:rsid w:val="000F7C1B"/>
    <w:rsid w:val="0011161D"/>
    <w:rsid w:val="0011366D"/>
    <w:rsid w:val="00133548"/>
    <w:rsid w:val="00153215"/>
    <w:rsid w:val="00173726"/>
    <w:rsid w:val="00192AF9"/>
    <w:rsid w:val="001C3AFB"/>
    <w:rsid w:val="001C6764"/>
    <w:rsid w:val="001D7CA2"/>
    <w:rsid w:val="001F0474"/>
    <w:rsid w:val="001F40E7"/>
    <w:rsid w:val="001F7C94"/>
    <w:rsid w:val="0020510B"/>
    <w:rsid w:val="00234C23"/>
    <w:rsid w:val="00253A57"/>
    <w:rsid w:val="00293112"/>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52B21"/>
    <w:rsid w:val="00362D1C"/>
    <w:rsid w:val="003644D8"/>
    <w:rsid w:val="00382A29"/>
    <w:rsid w:val="00383B2D"/>
    <w:rsid w:val="003B44A3"/>
    <w:rsid w:val="003B6F6A"/>
    <w:rsid w:val="003D1C68"/>
    <w:rsid w:val="003F09C5"/>
    <w:rsid w:val="00400608"/>
    <w:rsid w:val="00401554"/>
    <w:rsid w:val="004262F8"/>
    <w:rsid w:val="00427A53"/>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3194E"/>
    <w:rsid w:val="0054357F"/>
    <w:rsid w:val="005648C4"/>
    <w:rsid w:val="00570B67"/>
    <w:rsid w:val="00573462"/>
    <w:rsid w:val="00574C3C"/>
    <w:rsid w:val="00586763"/>
    <w:rsid w:val="005944FE"/>
    <w:rsid w:val="00594880"/>
    <w:rsid w:val="005A5770"/>
    <w:rsid w:val="005C6880"/>
    <w:rsid w:val="005F56B6"/>
    <w:rsid w:val="00607B61"/>
    <w:rsid w:val="00610C71"/>
    <w:rsid w:val="0061530C"/>
    <w:rsid w:val="00644EC3"/>
    <w:rsid w:val="00656205"/>
    <w:rsid w:val="00667100"/>
    <w:rsid w:val="006815E9"/>
    <w:rsid w:val="0069377A"/>
    <w:rsid w:val="00695586"/>
    <w:rsid w:val="00695765"/>
    <w:rsid w:val="00695999"/>
    <w:rsid w:val="006E2A66"/>
    <w:rsid w:val="006F729C"/>
    <w:rsid w:val="0070450D"/>
    <w:rsid w:val="00706D3F"/>
    <w:rsid w:val="007245F1"/>
    <w:rsid w:val="00747BAA"/>
    <w:rsid w:val="00757A56"/>
    <w:rsid w:val="00765B6B"/>
    <w:rsid w:val="007665F4"/>
    <w:rsid w:val="0078054B"/>
    <w:rsid w:val="00782C7B"/>
    <w:rsid w:val="00783644"/>
    <w:rsid w:val="007A0764"/>
    <w:rsid w:val="007C168E"/>
    <w:rsid w:val="007C18D9"/>
    <w:rsid w:val="007D4379"/>
    <w:rsid w:val="007E5C45"/>
    <w:rsid w:val="007F26DD"/>
    <w:rsid w:val="007F3AC0"/>
    <w:rsid w:val="00816AE2"/>
    <w:rsid w:val="008219A8"/>
    <w:rsid w:val="00821A83"/>
    <w:rsid w:val="00821B02"/>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068"/>
    <w:rsid w:val="009555C1"/>
    <w:rsid w:val="009606E1"/>
    <w:rsid w:val="009709EC"/>
    <w:rsid w:val="00972062"/>
    <w:rsid w:val="00985A49"/>
    <w:rsid w:val="009940D8"/>
    <w:rsid w:val="009A0AB9"/>
    <w:rsid w:val="009A51BE"/>
    <w:rsid w:val="009D14E9"/>
    <w:rsid w:val="009D33BF"/>
    <w:rsid w:val="009D53B7"/>
    <w:rsid w:val="00A006E7"/>
    <w:rsid w:val="00A03425"/>
    <w:rsid w:val="00A05058"/>
    <w:rsid w:val="00A11290"/>
    <w:rsid w:val="00A16576"/>
    <w:rsid w:val="00A201C5"/>
    <w:rsid w:val="00A55FE8"/>
    <w:rsid w:val="00A93996"/>
    <w:rsid w:val="00AA5AD4"/>
    <w:rsid w:val="00AA7515"/>
    <w:rsid w:val="00AB3FA1"/>
    <w:rsid w:val="00AB59CF"/>
    <w:rsid w:val="00AE0F42"/>
    <w:rsid w:val="00AF1E22"/>
    <w:rsid w:val="00B32DD2"/>
    <w:rsid w:val="00B845C9"/>
    <w:rsid w:val="00B92C0F"/>
    <w:rsid w:val="00B95CE5"/>
    <w:rsid w:val="00BA6D2E"/>
    <w:rsid w:val="00BB12D3"/>
    <w:rsid w:val="00BC33B4"/>
    <w:rsid w:val="00BD582F"/>
    <w:rsid w:val="00BE5E89"/>
    <w:rsid w:val="00BF2EB9"/>
    <w:rsid w:val="00C30199"/>
    <w:rsid w:val="00C36FBD"/>
    <w:rsid w:val="00C6270A"/>
    <w:rsid w:val="00C87EFD"/>
    <w:rsid w:val="00CA1A2C"/>
    <w:rsid w:val="00CC163E"/>
    <w:rsid w:val="00CC1CB6"/>
    <w:rsid w:val="00CD08CB"/>
    <w:rsid w:val="00CD2783"/>
    <w:rsid w:val="00CD38EB"/>
    <w:rsid w:val="00CE1A07"/>
    <w:rsid w:val="00CE2381"/>
    <w:rsid w:val="00CE54F3"/>
    <w:rsid w:val="00CE7B42"/>
    <w:rsid w:val="00CF0343"/>
    <w:rsid w:val="00D06F0D"/>
    <w:rsid w:val="00D160CE"/>
    <w:rsid w:val="00D55F61"/>
    <w:rsid w:val="00D61A3A"/>
    <w:rsid w:val="00D927C0"/>
    <w:rsid w:val="00DA70EF"/>
    <w:rsid w:val="00DB0EB7"/>
    <w:rsid w:val="00DB1697"/>
    <w:rsid w:val="00DB3CD7"/>
    <w:rsid w:val="00E23956"/>
    <w:rsid w:val="00E252F1"/>
    <w:rsid w:val="00E40D79"/>
    <w:rsid w:val="00E530F9"/>
    <w:rsid w:val="00E67FE4"/>
    <w:rsid w:val="00E72E1C"/>
    <w:rsid w:val="00E8757B"/>
    <w:rsid w:val="00E92654"/>
    <w:rsid w:val="00EB7FAA"/>
    <w:rsid w:val="00EC00F7"/>
    <w:rsid w:val="00EC7579"/>
    <w:rsid w:val="00ED2161"/>
    <w:rsid w:val="00EE52ED"/>
    <w:rsid w:val="00F07008"/>
    <w:rsid w:val="00F1270A"/>
    <w:rsid w:val="00F13BF9"/>
    <w:rsid w:val="00F26D60"/>
    <w:rsid w:val="00F30DDE"/>
    <w:rsid w:val="00F36722"/>
    <w:rsid w:val="00F3773D"/>
    <w:rsid w:val="00F401B1"/>
    <w:rsid w:val="00FB10F6"/>
    <w:rsid w:val="00FC24DB"/>
    <w:rsid w:val="00FD24EC"/>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BC7B-34A7-4B34-B757-6BFF129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28556</TotalTime>
  <Pages>18</Pages>
  <Words>6231</Words>
  <Characters>37386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126</cp:revision>
  <cp:lastPrinted>2021-05-27T11:51:00Z</cp:lastPrinted>
  <dcterms:created xsi:type="dcterms:W3CDTF">2022-01-13T10:00:00Z</dcterms:created>
  <dcterms:modified xsi:type="dcterms:W3CDTF">2022-12-15T10:44:00Z</dcterms:modified>
</cp:coreProperties>
</file>