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8" w:rsidRPr="00FA7013" w:rsidRDefault="007D1078" w:rsidP="007D1078">
      <w:pPr>
        <w:rPr>
          <w:rFonts w:ascii="Times New Roman" w:hAnsi="Times New Roman" w:cs="Times New Roman"/>
        </w:rPr>
      </w:pPr>
      <w:r w:rsidRPr="00FA7013">
        <w:rPr>
          <w:rFonts w:ascii="Times New Roman" w:hAnsi="Times New Roman" w:cs="Times New Roman"/>
        </w:rPr>
        <w:t>OPIS</w:t>
      </w:r>
      <w:r w:rsidR="00EA3AFF" w:rsidRPr="00FA7013">
        <w:rPr>
          <w:rFonts w:ascii="Times New Roman" w:hAnsi="Times New Roman" w:cs="Times New Roman"/>
        </w:rPr>
        <w:t xml:space="preserve"> PRZEDMIOTU ZAMÓWIENIA zał. nr 1</w:t>
      </w:r>
    </w:p>
    <w:p w:rsidR="00FA7013" w:rsidRDefault="00FA7013" w:rsidP="007D1078">
      <w:pPr>
        <w:rPr>
          <w:rFonts w:ascii="Times New Roman" w:hAnsi="Times New Roman" w:cs="Times New Roman"/>
          <w:b/>
        </w:rPr>
      </w:pPr>
    </w:p>
    <w:p w:rsidR="00FA7013" w:rsidRPr="00FA7013" w:rsidRDefault="00FA7013" w:rsidP="007D1078">
      <w:pPr>
        <w:rPr>
          <w:b/>
        </w:rPr>
      </w:pPr>
      <w:r w:rsidRPr="00FA7013">
        <w:rPr>
          <w:rFonts w:ascii="Times New Roman" w:hAnsi="Times New Roman" w:cs="Times New Roman"/>
          <w:b/>
        </w:rPr>
        <w:t xml:space="preserve">Cyklinowanie i lakierowanie oraz naprawa  parkietu w </w:t>
      </w:r>
      <w:r w:rsidR="00704456">
        <w:rPr>
          <w:rFonts w:ascii="Times New Roman" w:hAnsi="Times New Roman" w:cs="Times New Roman"/>
          <w:b/>
        </w:rPr>
        <w:t xml:space="preserve">11 </w:t>
      </w:r>
      <w:r w:rsidRPr="00FA7013">
        <w:rPr>
          <w:rFonts w:ascii="Times New Roman" w:hAnsi="Times New Roman" w:cs="Times New Roman"/>
          <w:b/>
        </w:rPr>
        <w:t>pokojach na drugim piętrze Szpitala Uz</w:t>
      </w:r>
      <w:r w:rsidR="001E20B9">
        <w:rPr>
          <w:rFonts w:ascii="Times New Roman" w:hAnsi="Times New Roman" w:cs="Times New Roman"/>
          <w:b/>
        </w:rPr>
        <w:t>drowiskowego JAN w Lądku Zdroju</w:t>
      </w:r>
    </w:p>
    <w:p w:rsidR="00FA7013" w:rsidRDefault="00FA7013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usunięcie </w:t>
      </w:r>
      <w:r w:rsidR="00FA7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starej powierzchni lakierniczej 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FA7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189,62 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m2 </w:t>
      </w:r>
    </w:p>
    <w:p w:rsidR="00EA3AFF" w:rsidRP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013">
        <w:rPr>
          <w:rFonts w:ascii="Times New Roman" w:eastAsia="Times New Roman" w:hAnsi="Times New Roman" w:cs="Times New Roman"/>
          <w:sz w:val="24"/>
          <w:szCs w:val="24"/>
          <w:lang w:eastAsia="pl-PL"/>
        </w:rPr>
        <w:t>cyklinowanie parkietu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013">
        <w:rPr>
          <w:rFonts w:ascii="Times New Roman" w:eastAsia="Times New Roman" w:hAnsi="Times New Roman" w:cs="Times New Roman"/>
          <w:sz w:val="24"/>
          <w:szCs w:val="24"/>
          <w:lang w:eastAsia="pl-PL"/>
        </w:rPr>
        <w:t>– 189,62 m2</w:t>
      </w:r>
    </w:p>
    <w:p w:rsid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szczelin, pęknięć w parkiecie 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B6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 oceny po usunięciu starej powierzchni max. </w:t>
      </w:r>
      <w:r w:rsidR="00FA7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189,62 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m2  </w:t>
      </w:r>
    </w:p>
    <w:p w:rsidR="00A24A8D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A24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parkietu środkiem </w:t>
      </w:r>
      <w:proofErr w:type="spellStart"/>
      <w:r w:rsidR="00A24A8D">
        <w:rPr>
          <w:rFonts w:ascii="Times New Roman" w:eastAsia="Times New Roman" w:hAnsi="Times New Roman" w:cs="Times New Roman"/>
          <w:sz w:val="24"/>
          <w:szCs w:val="24"/>
          <w:lang w:eastAsia="pl-PL"/>
        </w:rPr>
        <w:t>ogniodpornym</w:t>
      </w:r>
      <w:proofErr w:type="spellEnd"/>
      <w:r w:rsidR="00A24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189,62 m2</w:t>
      </w:r>
    </w:p>
    <w:p w:rsidR="00EA3AFF" w:rsidRDefault="00A24A8D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FA7013">
        <w:rPr>
          <w:rFonts w:ascii="Times New Roman" w:eastAsia="Times New Roman" w:hAnsi="Times New Roman" w:cs="Times New Roman"/>
          <w:sz w:val="24"/>
          <w:szCs w:val="24"/>
          <w:lang w:eastAsia="pl-PL"/>
        </w:rPr>
        <w:t>czterokrotne malowanie parkietu – 189,62 m2</w:t>
      </w:r>
    </w:p>
    <w:p w:rsidR="001E20B9" w:rsidRDefault="001E20B9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termin – 23.12.2024 r do 03.01.2025 r.</w:t>
      </w:r>
      <w:bookmarkStart w:id="0" w:name="_GoBack"/>
      <w:bookmarkEnd w:id="0"/>
    </w:p>
    <w:p w:rsidR="00FA7013" w:rsidRDefault="00FA7013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A8D" w:rsidRDefault="00A24A8D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A8D" w:rsidRDefault="00A24A8D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</w:p>
    <w:p w:rsidR="00A24A8D" w:rsidRDefault="00A24A8D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zastosowania powłoki lakierniczej spełniającej wymagania ognioodporności, nie ma konieczności dodatkowego zabe</w:t>
      </w:r>
      <w:r w:rsidR="00AE493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pieczania parkietu. Należy dostarczyć certyfikat potwierdzający </w:t>
      </w:r>
      <w:r w:rsidR="00AE4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właściwości środka zabezpieczającego lub lakieru. </w:t>
      </w:r>
    </w:p>
    <w:p w:rsidR="00FA7013" w:rsidRDefault="00FA7013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013" w:rsidRDefault="00FA7013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złożeniem oferty należy dokonać pomiarów. </w:t>
      </w:r>
    </w:p>
    <w:p w:rsidR="00EA3AFF" w:rsidRPr="00EA3AFF" w:rsidRDefault="00FA7013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0A1E" w:rsidRDefault="005E0A1E" w:rsidP="007D1078"/>
    <w:sectPr w:rsidR="005E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78"/>
    <w:rsid w:val="001E20B9"/>
    <w:rsid w:val="002B6881"/>
    <w:rsid w:val="00344322"/>
    <w:rsid w:val="0042604F"/>
    <w:rsid w:val="004E021A"/>
    <w:rsid w:val="005E0A1E"/>
    <w:rsid w:val="00704456"/>
    <w:rsid w:val="00773969"/>
    <w:rsid w:val="007D1078"/>
    <w:rsid w:val="00A24A8D"/>
    <w:rsid w:val="00A32463"/>
    <w:rsid w:val="00AE4935"/>
    <w:rsid w:val="00C43DA6"/>
    <w:rsid w:val="00EA3AFF"/>
    <w:rsid w:val="00F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6EC9"/>
  <w15:chartTrackingRefBased/>
  <w15:docId w15:val="{D45A1D87-0A5F-49D4-A588-3BEC815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Anna.Kostecka</dc:creator>
  <cp:keywords/>
  <dc:description/>
  <cp:lastModifiedBy>Małgorzata Nowicka</cp:lastModifiedBy>
  <cp:revision>4</cp:revision>
  <dcterms:created xsi:type="dcterms:W3CDTF">2024-09-05T12:19:00Z</dcterms:created>
  <dcterms:modified xsi:type="dcterms:W3CDTF">2024-09-09T07:29:00Z</dcterms:modified>
</cp:coreProperties>
</file>