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84" w:rsidRDefault="00CD4FCF" w:rsidP="00CD4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zaproszenia</w:t>
      </w:r>
    </w:p>
    <w:p w:rsidR="00CD4FCF" w:rsidRDefault="00CD4FCF" w:rsidP="00CD4FCF">
      <w:pPr>
        <w:jc w:val="right"/>
        <w:rPr>
          <w:rFonts w:ascii="Arial" w:hAnsi="Arial" w:cs="Arial"/>
        </w:rPr>
      </w:pPr>
    </w:p>
    <w:p w:rsidR="00CD4FCF" w:rsidRDefault="00CD4FCF" w:rsidP="00CD4F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SZCZEGÓŁOWA KALKULACJA</w:t>
      </w:r>
    </w:p>
    <w:p w:rsidR="00CD4FCF" w:rsidRDefault="00CD4FCF" w:rsidP="00CD4FCF">
      <w:pPr>
        <w:jc w:val="center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992"/>
        <w:gridCol w:w="709"/>
        <w:gridCol w:w="1276"/>
        <w:gridCol w:w="1275"/>
      </w:tblGrid>
      <w:tr w:rsidR="00CD4FCF" w:rsidTr="00CD4FCF">
        <w:trPr>
          <w:cantSplit/>
          <w:trHeight w:val="395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Jed. miary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(kol.4xkol.5)</w:t>
            </w:r>
          </w:p>
        </w:tc>
      </w:tr>
      <w:tr w:rsidR="00CD4FCF" w:rsidTr="00CD4FCF">
        <w:trPr>
          <w:cantSplit/>
          <w:trHeight w:val="205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4FCF" w:rsidTr="00CD4FCF">
        <w:trPr>
          <w:cantSplit/>
          <w:trHeight w:hRule="exact" w:val="80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CF" w:rsidRDefault="00CD4F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2811">
              <w:rPr>
                <w:rFonts w:ascii="Arial" w:hAnsi="Arial" w:cs="Arial"/>
                <w:sz w:val="20"/>
                <w:szCs w:val="20"/>
              </w:rPr>
              <w:t>Kalibracja</w:t>
            </w:r>
            <w:r w:rsidRPr="001B2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811">
              <w:rPr>
                <w:rFonts w:ascii="Arial" w:hAnsi="Arial" w:cs="Arial"/>
                <w:sz w:val="20"/>
                <w:szCs w:val="20"/>
              </w:rPr>
              <w:t xml:space="preserve">licznika cząstek </w:t>
            </w:r>
            <w:r w:rsidRPr="001B2811">
              <w:rPr>
                <w:rFonts w:ascii="Arial" w:hAnsi="Arial" w:cs="Arial"/>
                <w:b/>
                <w:sz w:val="20"/>
                <w:szCs w:val="20"/>
              </w:rPr>
              <w:t>Aparatu typ PAMAS</w:t>
            </w:r>
            <w:r w:rsidRPr="001B2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811">
              <w:rPr>
                <w:rFonts w:ascii="Arial" w:hAnsi="Arial" w:cs="Arial"/>
                <w:b/>
                <w:sz w:val="20"/>
                <w:szCs w:val="20"/>
              </w:rPr>
              <w:t>SbSS-C</w:t>
            </w:r>
            <w:r w:rsidRPr="001B2811">
              <w:rPr>
                <w:rFonts w:ascii="Arial" w:hAnsi="Arial" w:cs="Arial"/>
                <w:sz w:val="20"/>
                <w:szCs w:val="20"/>
              </w:rPr>
              <w:t xml:space="preserve"> nr seryjny: </w:t>
            </w:r>
            <w:r w:rsidRPr="001B2811">
              <w:rPr>
                <w:rFonts w:ascii="Arial" w:hAnsi="Arial" w:cs="Arial"/>
                <w:b/>
                <w:sz w:val="20"/>
                <w:szCs w:val="20"/>
              </w:rPr>
              <w:t>A-055 / 320-565</w:t>
            </w:r>
            <w:r w:rsidRPr="001B2811">
              <w:rPr>
                <w:rFonts w:ascii="Arial" w:hAnsi="Arial" w:cs="Arial"/>
                <w:sz w:val="20"/>
                <w:szCs w:val="20"/>
              </w:rPr>
              <w:t xml:space="preserve"> (procedura zgodnie z normą </w:t>
            </w:r>
            <w:r w:rsidRPr="001B2811">
              <w:rPr>
                <w:rFonts w:ascii="Arial" w:hAnsi="Arial" w:cs="Arial"/>
                <w:b/>
                <w:sz w:val="20"/>
                <w:szCs w:val="20"/>
              </w:rPr>
              <w:t>ISO 11171</w:t>
            </w:r>
            <w:r w:rsidRPr="001B28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FCF" w:rsidTr="00CD4FCF">
        <w:trPr>
          <w:cantSplit/>
          <w:trHeight w:hRule="exact" w:val="12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CF" w:rsidRDefault="00CD4FC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2811">
              <w:rPr>
                <w:rFonts w:ascii="Arial" w:hAnsi="Arial" w:cs="Arial"/>
                <w:sz w:val="20"/>
                <w:szCs w:val="20"/>
              </w:rPr>
              <w:t xml:space="preserve">Kalibracja przetwornika ciśnienia w aparacie do wyznaczania prężności par metodą suchą               </w:t>
            </w:r>
            <w:r w:rsidRPr="001B2811">
              <w:rPr>
                <w:rFonts w:ascii="Arial" w:hAnsi="Arial" w:cs="Arial"/>
                <w:b/>
                <w:sz w:val="20"/>
                <w:szCs w:val="20"/>
              </w:rPr>
              <w:t>typ ERAVAP / ERALYTICS</w:t>
            </w:r>
            <w:r w:rsidRPr="001B2811">
              <w:rPr>
                <w:rFonts w:ascii="Arial" w:hAnsi="Arial" w:cs="Arial"/>
                <w:sz w:val="20"/>
                <w:szCs w:val="20"/>
              </w:rPr>
              <w:t xml:space="preserve"> nr seryjny: </w:t>
            </w:r>
            <w:r w:rsidRPr="001B2811">
              <w:rPr>
                <w:rFonts w:ascii="Arial" w:hAnsi="Arial" w:cs="Arial"/>
                <w:b/>
                <w:sz w:val="20"/>
                <w:szCs w:val="20"/>
              </w:rPr>
              <w:t>A-053 / EV1157680</w:t>
            </w:r>
            <w:r w:rsidRPr="001B2811">
              <w:rPr>
                <w:rFonts w:ascii="Arial" w:hAnsi="Arial" w:cs="Arial"/>
                <w:sz w:val="20"/>
                <w:szCs w:val="20"/>
              </w:rPr>
              <w:t xml:space="preserve"> (procedura zgodnie z normą </w:t>
            </w:r>
            <w:r w:rsidRPr="001B2811">
              <w:rPr>
                <w:rFonts w:ascii="Arial" w:hAnsi="Arial" w:cs="Arial"/>
                <w:b/>
                <w:sz w:val="20"/>
                <w:szCs w:val="20"/>
              </w:rPr>
              <w:t>EN 13016-1; 13016-2</w:t>
            </w:r>
            <w:r w:rsidRPr="001B28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FCF" w:rsidTr="00CD4FCF">
        <w:trPr>
          <w:cantSplit/>
          <w:trHeight w:hRule="exact" w:val="170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CF" w:rsidRDefault="00CD4FCF" w:rsidP="00CD05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4FCF">
              <w:rPr>
                <w:rFonts w:ascii="Arial" w:hAnsi="Arial" w:cs="Arial"/>
                <w:sz w:val="20"/>
                <w:szCs w:val="20"/>
              </w:rPr>
              <w:t xml:space="preserve">Weryfikacja </w:t>
            </w:r>
            <w:r w:rsidR="00CD0574">
              <w:rPr>
                <w:rFonts w:ascii="Arial" w:hAnsi="Arial" w:cs="Arial"/>
                <w:sz w:val="20"/>
                <w:szCs w:val="20"/>
              </w:rPr>
              <w:t>n</w:t>
            </w:r>
            <w:r w:rsidRPr="00CD4FCF">
              <w:rPr>
                <w:rFonts w:ascii="Arial" w:hAnsi="Arial" w:cs="Arial"/>
                <w:sz w:val="20"/>
                <w:szCs w:val="20"/>
              </w:rPr>
              <w:t xml:space="preserve">iesprawności sprzętu </w:t>
            </w:r>
            <w:r w:rsidR="00CD0574">
              <w:rPr>
                <w:rFonts w:ascii="Arial" w:hAnsi="Arial" w:cs="Arial"/>
                <w:sz w:val="20"/>
                <w:szCs w:val="20"/>
              </w:rPr>
              <w:t>l</w:t>
            </w:r>
            <w:bookmarkStart w:id="0" w:name="_GoBack"/>
            <w:bookmarkEnd w:id="0"/>
            <w:r w:rsidRPr="00CD4FCF">
              <w:rPr>
                <w:rFonts w:ascii="Arial" w:hAnsi="Arial" w:cs="Arial"/>
                <w:sz w:val="20"/>
                <w:szCs w:val="20"/>
              </w:rPr>
              <w:t>aboratoryjnego -</w:t>
            </w:r>
            <w:r w:rsidRPr="00B36EFD">
              <w:rPr>
                <w:rFonts w:ascii="Arial" w:hAnsi="Arial" w:cs="Arial"/>
                <w:b/>
                <w:sz w:val="20"/>
                <w:szCs w:val="20"/>
              </w:rPr>
              <w:t xml:space="preserve"> Aparat - Łaźnia do oznaczania odporności na pienienie, Typ: SETAFOAM dual twinfoam baths nr 14020-7, SN: 1030772 stanhoppe-SETA,  rok produkcji: 2013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FCF" w:rsidRDefault="00CD4F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FCF" w:rsidRPr="00CD4FCF" w:rsidRDefault="00CD4FCF" w:rsidP="00CD4FCF">
      <w:pPr>
        <w:jc w:val="both"/>
        <w:rPr>
          <w:rFonts w:ascii="Arial" w:hAnsi="Arial" w:cs="Arial"/>
        </w:rPr>
      </w:pPr>
    </w:p>
    <w:sectPr w:rsidR="00CD4FCF" w:rsidRPr="00CD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F"/>
    <w:rsid w:val="0080060F"/>
    <w:rsid w:val="00CB7084"/>
    <w:rsid w:val="00CD0574"/>
    <w:rsid w:val="00C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951F"/>
  <w15:chartTrackingRefBased/>
  <w15:docId w15:val="{603A19A6-1322-4151-A7B5-1D36224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610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</cp:revision>
  <dcterms:created xsi:type="dcterms:W3CDTF">2020-10-15T09:21:00Z</dcterms:created>
  <dcterms:modified xsi:type="dcterms:W3CDTF">2020-10-21T11:50:00Z</dcterms:modified>
</cp:coreProperties>
</file>