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8C58E6" w:rsidRPr="00C10A17" w14:paraId="46574080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AD1E9" w14:textId="77777777" w:rsidR="008C58E6" w:rsidRPr="00C10A17" w:rsidRDefault="008C58E6" w:rsidP="008971D9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10A1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7173C3C3" w14:textId="77777777" w:rsidR="00757484" w:rsidRPr="00C10A17" w:rsidRDefault="00757484" w:rsidP="008971D9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</w:p>
          <w:p w14:paraId="012A143E" w14:textId="77777777" w:rsidR="008C58E6" w:rsidRPr="00595B58" w:rsidRDefault="004A3A9C" w:rsidP="0049511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Aparat RTG z ramieniem C (do procedur kardiologiczno-naczyniowych i ogólnochirurgicznych) </w:t>
            </w:r>
            <w:r w:rsidR="00595B58" w:rsidRPr="00595B58">
              <w:rPr>
                <w:rFonts w:ascii="Century Gothic" w:hAnsi="Century Gothic" w:cstheme="minorHAnsi"/>
                <w:sz w:val="22"/>
                <w:szCs w:val="22"/>
              </w:rPr>
              <w:t>– dostawa, z instalacją, uruchomieniem i szkoleniem personelu</w:t>
            </w:r>
            <w:r w:rsidR="003A28B9" w:rsidRPr="00595B58">
              <w:rPr>
                <w:rFonts w:ascii="Century Gothic" w:hAnsi="Century Gothic" w:cstheme="minorHAnsi"/>
                <w:sz w:val="22"/>
                <w:szCs w:val="22"/>
              </w:rPr>
              <w:t>– dostawa, z instalacją, uruchomieniem i szkoleniem personelu.</w:t>
            </w:r>
          </w:p>
        </w:tc>
      </w:tr>
    </w:tbl>
    <w:p w14:paraId="1C524E43" w14:textId="77777777" w:rsidR="008C58E6" w:rsidRPr="008F0EE7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1C912487" w14:textId="77777777" w:rsidR="008C58E6" w:rsidRPr="008C58E6" w:rsidRDefault="008C58E6" w:rsidP="008971D9">
      <w:pPr>
        <w:tabs>
          <w:tab w:val="left" w:pos="2375"/>
        </w:tabs>
        <w:spacing w:line="288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07330DC3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CA3A697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3D3AC3E6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27A2E9E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745B11A0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4C02A19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8207BD">
        <w:rPr>
          <w:rFonts w:ascii="Century Gothic" w:hAnsi="Century Gothic" w:cstheme="minorHAnsi"/>
          <w:sz w:val="20"/>
          <w:szCs w:val="20"/>
          <w:lang w:eastAsia="pl-PL"/>
        </w:rPr>
        <w:t>202</w:t>
      </w:r>
      <w:r w:rsidR="00C42ED6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rekondycjonowanym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3B1BEE67" w14:textId="77777777" w:rsidR="008C58E6" w:rsidRP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995BFC8" w14:textId="77777777" w:rsidR="008C58E6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0EB37BE" w14:textId="4E677EAF" w:rsidR="00AA1758" w:rsidRDefault="00AA1758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373E732" w14:textId="77777777" w:rsidR="009B7EC8" w:rsidRPr="008F0EE7" w:rsidRDefault="009B7EC8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AC656EE" w14:textId="77777777" w:rsidR="008C58E6" w:rsidRPr="008F0EE7" w:rsidRDefault="008C58E6" w:rsidP="008971D9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32DF17EA" w14:textId="77777777" w:rsidR="008C58E6" w:rsidRPr="008F0EE7" w:rsidRDefault="008C58E6" w:rsidP="008971D9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ACD301B" w14:textId="2E3E7F69" w:rsidR="009B7EC8" w:rsidRDefault="00AD5266" w:rsidP="00AD52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  <w:r>
        <w:rPr>
          <w:rFonts w:ascii="Garamond" w:eastAsia="Times New Roman" w:hAnsi="Garamond"/>
          <w:b/>
          <w:bCs/>
          <w:color w:val="000000" w:themeColor="text1"/>
        </w:rPr>
        <w:lastRenderedPageBreak/>
        <w:t xml:space="preserve">    </w:t>
      </w:r>
      <w:r w:rsidR="009B7EC8" w:rsidRPr="00E25A28">
        <w:rPr>
          <w:rFonts w:ascii="Garamond" w:eastAsia="Times New Roman" w:hAnsi="Garamond"/>
          <w:b/>
          <w:bCs/>
          <w:color w:val="000000" w:themeColor="text1"/>
        </w:rPr>
        <w:t>Tabela wyceny:</w:t>
      </w:r>
    </w:p>
    <w:p w14:paraId="2EAA9F5C" w14:textId="77777777" w:rsidR="00AD5266" w:rsidRPr="00E25A28" w:rsidRDefault="00AD5266" w:rsidP="00AD5266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</w:p>
    <w:tbl>
      <w:tblPr>
        <w:tblW w:w="136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B7EC8" w:rsidRPr="00E25A28" w14:paraId="5A22E189" w14:textId="77777777" w:rsidTr="009B7EC8">
        <w:trPr>
          <w:trHeight w:val="550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5CBB76EA" w14:textId="77777777" w:rsidR="009B7EC8" w:rsidRPr="00E25A28" w:rsidRDefault="009B7EC8" w:rsidP="00220391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1ECDD9A2" w14:textId="77777777" w:rsidR="009B7EC8" w:rsidRPr="00E25A28" w:rsidRDefault="009B7EC8" w:rsidP="00220391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Ilość (liczba sztuk)</w:t>
            </w:r>
          </w:p>
        </w:tc>
      </w:tr>
      <w:tr w:rsidR="009B7EC8" w:rsidRPr="00B244B1" w14:paraId="3E810983" w14:textId="77777777" w:rsidTr="009B7EC8">
        <w:trPr>
          <w:trHeight w:val="808"/>
        </w:trPr>
        <w:tc>
          <w:tcPr>
            <w:tcW w:w="10206" w:type="dxa"/>
            <w:shd w:val="clear" w:color="auto" w:fill="F2F2F2"/>
            <w:vAlign w:val="center"/>
            <w:hideMark/>
          </w:tcPr>
          <w:p w14:paraId="07331BC4" w14:textId="0130EB40" w:rsidR="009B7EC8" w:rsidRPr="00E25A28" w:rsidRDefault="009B7EC8" w:rsidP="00220391">
            <w:pPr>
              <w:spacing w:line="254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9B7EC8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Aparat RTG z ramieniem C (do procedur kardiologiczno-naczyniowych i ogólnochirurgicznych)</w:t>
            </w:r>
          </w:p>
        </w:tc>
        <w:tc>
          <w:tcPr>
            <w:tcW w:w="3402" w:type="dxa"/>
            <w:shd w:val="clear" w:color="auto" w:fill="F2F2F2"/>
            <w:vAlign w:val="center"/>
            <w:hideMark/>
          </w:tcPr>
          <w:p w14:paraId="4EBCDD42" w14:textId="77777777" w:rsidR="009B7EC8" w:rsidRPr="00B244B1" w:rsidRDefault="009B7EC8" w:rsidP="00220391">
            <w:pPr>
              <w:spacing w:line="254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E25A28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1</w:t>
            </w:r>
          </w:p>
        </w:tc>
      </w:tr>
    </w:tbl>
    <w:p w14:paraId="7756CCF0" w14:textId="77777777" w:rsidR="009B7EC8" w:rsidRDefault="009B7EC8" w:rsidP="009B7EC8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3402"/>
      </w:tblGrid>
      <w:tr w:rsidR="009B7EC8" w:rsidRPr="00B244B1" w14:paraId="5AAA1F7B" w14:textId="77777777" w:rsidTr="009B7EC8">
        <w:trPr>
          <w:trHeight w:val="57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011809" w14:textId="77777777" w:rsidR="009B7EC8" w:rsidRPr="00B244B1" w:rsidRDefault="009B7EC8" w:rsidP="00220391">
            <w:pPr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A</w:t>
            </w:r>
            <w:r w:rsidRPr="00B244B1">
              <w:rPr>
                <w:rFonts w:ascii="Garamond" w:hAnsi="Garamond"/>
                <w:b/>
                <w:color w:val="000000" w:themeColor="text1"/>
              </w:rPr>
              <w:t xml:space="preserve">: </w:t>
            </w:r>
            <w:r w:rsidRPr="00B244B1">
              <w:rPr>
                <w:rFonts w:ascii="Garamond" w:hAnsi="Garamond"/>
                <w:b/>
                <w:bCs/>
                <w:color w:val="000000" w:themeColor="text1"/>
              </w:rPr>
              <w:t xml:space="preserve">Cena brutto*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za cały sprzęt</w:t>
            </w:r>
            <w:r w:rsidRPr="00B244B1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Pr="00B244B1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ED0F" w14:textId="77777777" w:rsidR="009B7EC8" w:rsidRPr="00B244B1" w:rsidRDefault="009B7EC8" w:rsidP="00220391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4B869304" w14:textId="77777777" w:rsidR="009B7EC8" w:rsidRPr="00B244B1" w:rsidRDefault="009B7EC8" w:rsidP="009B7EC8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206"/>
        <w:gridCol w:w="3402"/>
      </w:tblGrid>
      <w:tr w:rsidR="009B7EC8" w:rsidRPr="00B244B1" w14:paraId="45E341FF" w14:textId="77777777" w:rsidTr="009B7EC8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2D86C" w14:textId="77777777" w:rsidR="009B7EC8" w:rsidRPr="00B244B1" w:rsidRDefault="009B7EC8" w:rsidP="00220391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56427" w14:textId="77777777" w:rsidR="009B7EC8" w:rsidRPr="00B244B1" w:rsidRDefault="009B7EC8" w:rsidP="00220391">
            <w:pPr>
              <w:rPr>
                <w:rFonts w:ascii="Garamond" w:hAnsi="Garamond"/>
                <w:b/>
                <w:color w:val="000000" w:themeColor="text1"/>
              </w:rPr>
            </w:pPr>
            <w:r w:rsidRPr="00B244B1">
              <w:rPr>
                <w:rFonts w:ascii="Garamond" w:hAnsi="Garamond"/>
                <w:b/>
                <w:color w:val="000000" w:themeColor="text1"/>
              </w:rPr>
              <w:t xml:space="preserve">B: </w:t>
            </w:r>
            <w:r w:rsidRPr="00B244B1">
              <w:rPr>
                <w:rFonts w:ascii="Garamond" w:hAnsi="Garamond"/>
                <w:b/>
                <w:bCs/>
                <w:color w:val="000000" w:themeColor="text1"/>
              </w:rPr>
              <w:t xml:space="preserve">Cena brutto* dostawy,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instalacji i </w:t>
            </w:r>
            <w:r w:rsidRPr="00B244B1">
              <w:rPr>
                <w:rFonts w:ascii="Garamond" w:hAnsi="Garamond"/>
                <w:b/>
                <w:bCs/>
                <w:color w:val="000000" w:themeColor="text1"/>
              </w:rPr>
              <w:t xml:space="preserve">uruchomienia całego sprzętu </w:t>
            </w:r>
            <w:r w:rsidRPr="00B244B1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F97E" w14:textId="77777777" w:rsidR="009B7EC8" w:rsidRPr="00B244B1" w:rsidRDefault="009B7EC8" w:rsidP="00220391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3A67AAC7" w14:textId="77777777" w:rsidR="009B7EC8" w:rsidRDefault="009B7EC8" w:rsidP="009B7EC8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206"/>
        <w:gridCol w:w="3402"/>
      </w:tblGrid>
      <w:tr w:rsidR="009B7EC8" w:rsidRPr="00B244B1" w14:paraId="7366BC03" w14:textId="77777777" w:rsidTr="009B7EC8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F77A6" w14:textId="77777777" w:rsidR="009B7EC8" w:rsidRPr="00B244B1" w:rsidRDefault="009B7EC8" w:rsidP="00220391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6DEF9A" w14:textId="77777777" w:rsidR="009B7EC8" w:rsidRPr="00B244B1" w:rsidRDefault="009B7EC8" w:rsidP="00220391">
            <w:pPr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b/>
                <w:color w:val="000000" w:themeColor="text1"/>
              </w:rPr>
              <w:t>C</w:t>
            </w:r>
            <w:r w:rsidRPr="00B244B1">
              <w:rPr>
                <w:rFonts w:ascii="Garamond" w:hAnsi="Garamond"/>
                <w:b/>
                <w:color w:val="000000" w:themeColor="text1"/>
              </w:rPr>
              <w:t xml:space="preserve">: 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Cena brutto* szkolenia</w:t>
            </w:r>
            <w:r w:rsidRPr="00B244B1">
              <w:rPr>
                <w:rFonts w:ascii="Garamond" w:hAnsi="Garamond"/>
                <w:b/>
                <w:bCs/>
                <w:color w:val="000000" w:themeColor="text1"/>
              </w:rPr>
              <w:t xml:space="preserve"> personelu </w:t>
            </w:r>
            <w:r w:rsidRPr="00B244B1">
              <w:rPr>
                <w:rFonts w:ascii="Garamond" w:hAnsi="Garamond"/>
                <w:b/>
                <w:color w:val="000000" w:themeColor="text1"/>
              </w:rPr>
              <w:t>(w zł):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7AF" w14:textId="77777777" w:rsidR="009B7EC8" w:rsidRPr="00B244B1" w:rsidRDefault="009B7EC8" w:rsidP="00220391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4747BE51" w14:textId="77777777" w:rsidR="009B7EC8" w:rsidRPr="00B244B1" w:rsidRDefault="009B7EC8" w:rsidP="009B7EC8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tbl>
      <w:tblPr>
        <w:tblW w:w="4862" w:type="pct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  <w:gridCol w:w="3402"/>
      </w:tblGrid>
      <w:tr w:rsidR="009B7EC8" w:rsidRPr="00B244B1" w14:paraId="28845136" w14:textId="77777777" w:rsidTr="009B7EC8">
        <w:trPr>
          <w:trHeight w:val="550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D13C0" w14:textId="77777777" w:rsidR="009B7EC8" w:rsidRPr="00B244B1" w:rsidRDefault="009B7EC8" w:rsidP="00220391">
            <w:pPr>
              <w:suppressAutoHyphens/>
              <w:snapToGrid w:val="0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  <w:r w:rsidRPr="00B244B1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>A</w:t>
            </w:r>
            <w:r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 </w:t>
            </w:r>
            <w:r w:rsidRPr="00B244B1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>+ B</w:t>
            </w:r>
            <w:r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 + C</w:t>
            </w:r>
            <w:r w:rsidRPr="00B244B1"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Pr="00B244B1">
              <w:rPr>
                <w:rFonts w:ascii="Garamond" w:eastAsia="Times New Roman" w:hAnsi="Garamond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B7CEC" w14:textId="77777777" w:rsidR="009B7EC8" w:rsidRPr="00B244B1" w:rsidRDefault="009B7EC8" w:rsidP="00220391">
            <w:pPr>
              <w:suppressAutoHyphens/>
              <w:snapToGrid w:val="0"/>
              <w:jc w:val="center"/>
              <w:rPr>
                <w:rFonts w:ascii="Garamond" w:eastAsia="Andale Sans UI" w:hAnsi="Garamond"/>
                <w:b/>
                <w:bCs/>
                <w:color w:val="000000" w:themeColor="text1"/>
                <w:kern w:val="2"/>
              </w:rPr>
            </w:pPr>
          </w:p>
        </w:tc>
      </w:tr>
    </w:tbl>
    <w:p w14:paraId="3BE57221" w14:textId="77777777" w:rsidR="009B7EC8" w:rsidRDefault="009B7EC8" w:rsidP="009B7EC8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7B4D6A64" w14:textId="1FCDF966" w:rsidR="009B7EC8" w:rsidRPr="00B244B1" w:rsidRDefault="009B7EC8" w:rsidP="009B7EC8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</w:pPr>
      <w:r w:rsidRPr="00B244B1"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3F76A73" w14:textId="77777777" w:rsidR="009B7EC8" w:rsidRDefault="009B7EC8" w:rsidP="009B7EC8">
      <w:pPr>
        <w:suppressAutoHyphens/>
        <w:autoSpaceDN w:val="0"/>
        <w:spacing w:after="120"/>
        <w:ind w:firstLine="993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33A535AA" w14:textId="77777777" w:rsidR="008C58E6" w:rsidRPr="008F0EE7" w:rsidRDefault="008C58E6" w:rsidP="008971D9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4088370" w14:textId="77777777" w:rsidR="008C58E6" w:rsidRPr="008F0EE7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5A740DF" w14:textId="77777777" w:rsidR="008C58E6" w:rsidRPr="008F0EE7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6C70750A" w14:textId="77777777" w:rsidR="008C58E6" w:rsidRPr="008F0EE7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C42ED6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146EC28" w14:textId="77777777" w:rsidR="008C58E6" w:rsidRPr="008F0EE7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8F0EE7" w14:paraId="5D9961B5" w14:textId="77777777" w:rsidTr="00AD5266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E8F2" w14:textId="77777777" w:rsidR="008C58E6" w:rsidRPr="008F0EE7" w:rsidRDefault="008C58E6" w:rsidP="008971D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604635C4" w14:textId="77777777" w:rsidR="008C58E6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8C58E6" w:rsidRPr="00CB5379" w14:paraId="4D7B10BE" w14:textId="77777777" w:rsidTr="008C58E6">
        <w:tc>
          <w:tcPr>
            <w:tcW w:w="709" w:type="dxa"/>
            <w:vAlign w:val="center"/>
            <w:hideMark/>
          </w:tcPr>
          <w:bookmarkEnd w:id="0"/>
          <w:p w14:paraId="00899851" w14:textId="77777777" w:rsidR="008C58E6" w:rsidRPr="00CB5379" w:rsidRDefault="008C58E6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39A5156C" w14:textId="77777777" w:rsidR="008C58E6" w:rsidRPr="00CB5379" w:rsidRDefault="008C58E6" w:rsidP="00CB5379">
            <w:pPr>
              <w:suppressAutoHyphens/>
              <w:autoSpaceDN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0D339A58" w14:textId="77777777" w:rsidR="008C58E6" w:rsidRPr="00CB5379" w:rsidRDefault="008C58E6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0FB4D333" w14:textId="77777777" w:rsidR="008C58E6" w:rsidRPr="00CB5379" w:rsidRDefault="008C58E6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27170BF8" w14:textId="77777777" w:rsidR="008C58E6" w:rsidRPr="00CB5379" w:rsidRDefault="008C58E6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hAnsi="Century Gothic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3A32E4AA" w14:textId="77777777" w:rsidR="008C58E6" w:rsidRPr="00CB5379" w:rsidRDefault="008C58E6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753A19" w:rsidRPr="00602514" w14:paraId="72A27230" w14:textId="77777777" w:rsidTr="00602514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E31B4" w14:textId="77777777" w:rsidR="00753A19" w:rsidRPr="00CB5379" w:rsidRDefault="00753A1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</w:tcPr>
          <w:p w14:paraId="3E05705A" w14:textId="77777777" w:rsidR="00753A19" w:rsidRPr="00CB5379" w:rsidRDefault="00093973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RAMIĘ C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1B3FBBE" w14:textId="77777777" w:rsidR="00753A19" w:rsidRPr="00CB5379" w:rsidRDefault="00753A19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D9A11" w14:textId="77777777" w:rsidR="00753A19" w:rsidRPr="00CB5379" w:rsidRDefault="00753A19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0A9C4357" w14:textId="77777777" w:rsidR="00753A19" w:rsidRPr="00CB5379" w:rsidRDefault="00753A19" w:rsidP="00CB537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7D006D2" w14:textId="77777777" w:rsidR="00753A19" w:rsidRPr="00CB5379" w:rsidRDefault="00753A1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93973" w:rsidRPr="008F0EE7" w14:paraId="6321BD4D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39BB7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E79941E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ind w:firstLine="5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Głębokość ramienia C (odległość między osią wiązki a wewnętrzną powierzchnią ramienia C)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>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68 cm</w:t>
            </w:r>
          </w:p>
        </w:tc>
        <w:tc>
          <w:tcPr>
            <w:tcW w:w="1559" w:type="dxa"/>
            <w:vAlign w:val="center"/>
          </w:tcPr>
          <w:p w14:paraId="49343E88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FB62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10BF2B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6A92AC" w14:textId="77777777" w:rsidR="00093973" w:rsidRPr="00CB5379" w:rsidRDefault="00C42ED6" w:rsidP="00CB5379">
            <w:pPr>
              <w:tabs>
                <w:tab w:val="left" w:pos="2772"/>
              </w:tabs>
              <w:spacing w:line="288" w:lineRule="auto"/>
              <w:ind w:firstLine="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 xml:space="preserve"> 73 cm – 5 pkt</w:t>
            </w:r>
          </w:p>
          <w:p w14:paraId="3D899B90" w14:textId="6FE198EF" w:rsidR="00093973" w:rsidRPr="00CB5379" w:rsidRDefault="00AE16D9" w:rsidP="00AE16D9">
            <w:pPr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68 cm  - 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>73 cm – 0 pkt</w:t>
            </w:r>
          </w:p>
        </w:tc>
      </w:tr>
      <w:tr w:rsidR="00093973" w:rsidRPr="008F0EE7" w14:paraId="4DB31487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81295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39DAF46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Stała odległość SID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107 cm</w:t>
            </w:r>
          </w:p>
        </w:tc>
        <w:tc>
          <w:tcPr>
            <w:tcW w:w="1559" w:type="dxa"/>
            <w:vAlign w:val="center"/>
          </w:tcPr>
          <w:p w14:paraId="635A05C4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C1B4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2CF3BE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3AB15E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71DFCF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74D6A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0D1DB90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Prześwit ramienia C (odległość między detektorem a lampą RTG)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>&gt;= 84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cm</w:t>
            </w:r>
          </w:p>
        </w:tc>
        <w:tc>
          <w:tcPr>
            <w:tcW w:w="1559" w:type="dxa"/>
            <w:vAlign w:val="center"/>
          </w:tcPr>
          <w:p w14:paraId="0DE0E70D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0C98F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656214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4675B3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5983BB3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D63C5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695B93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Zakres ruchu ramienia C wzdłuż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20 cm</w:t>
            </w:r>
          </w:p>
        </w:tc>
        <w:tc>
          <w:tcPr>
            <w:tcW w:w="1559" w:type="dxa"/>
            <w:vAlign w:val="center"/>
          </w:tcPr>
          <w:p w14:paraId="69EAFC87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6B6F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C06C9A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71BE23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79A5D273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72CF3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BC447D5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Zakres ruchu pionowego ramienia C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43 cm</w:t>
            </w:r>
          </w:p>
        </w:tc>
        <w:tc>
          <w:tcPr>
            <w:tcW w:w="1559" w:type="dxa"/>
            <w:vAlign w:val="center"/>
          </w:tcPr>
          <w:p w14:paraId="3404A340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7A53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78B10F2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15CA17" w14:textId="77777777" w:rsidR="00C42ED6" w:rsidRDefault="00C42ED6" w:rsidP="00C42ED6">
            <w:pPr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 xml:space="preserve"> 45 cm – 5 pkt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67F69458" w14:textId="4D2B7844" w:rsidR="00093973" w:rsidRPr="00CB5379" w:rsidRDefault="00AE16D9" w:rsidP="00C42ED6">
            <w:pPr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43 cm-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>45 cm – 0 pkt</w:t>
            </w:r>
          </w:p>
        </w:tc>
      </w:tr>
      <w:tr w:rsidR="00093973" w:rsidRPr="008F0EE7" w14:paraId="3B58D19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787DA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F739CA0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Zakres ruchu orbitalnego ramienia C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140°</w:t>
            </w:r>
          </w:p>
        </w:tc>
        <w:tc>
          <w:tcPr>
            <w:tcW w:w="1559" w:type="dxa"/>
            <w:vAlign w:val="center"/>
          </w:tcPr>
          <w:p w14:paraId="614C6537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D3C692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975B5D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CDDB09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141614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E8339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FACFFF7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Zakres rotacji ramienia C (ruch wokół osi poziomej)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>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±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>220°</w:t>
            </w:r>
          </w:p>
        </w:tc>
        <w:tc>
          <w:tcPr>
            <w:tcW w:w="1559" w:type="dxa"/>
            <w:vAlign w:val="center"/>
          </w:tcPr>
          <w:p w14:paraId="2AE493E7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0AD16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010E12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9B0CA8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77AECBE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E7966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BC42142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Zakres obrotu ramienia C wokół osi pionowej (wychylenie)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>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±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>10°</w:t>
            </w:r>
          </w:p>
        </w:tc>
        <w:tc>
          <w:tcPr>
            <w:tcW w:w="1559" w:type="dxa"/>
            <w:vAlign w:val="center"/>
          </w:tcPr>
          <w:p w14:paraId="2E3CCDB3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AC151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DB1A44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F886D2" w14:textId="77777777" w:rsidR="00093973" w:rsidRPr="00CB5379" w:rsidRDefault="00C42ED6" w:rsidP="00CB5379">
            <w:pPr>
              <w:tabs>
                <w:tab w:val="left" w:pos="2772"/>
              </w:tabs>
              <w:spacing w:line="288" w:lineRule="auto"/>
              <w:ind w:firstLine="5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 xml:space="preserve"> +/-12° – 5 pkt</w:t>
            </w:r>
          </w:p>
          <w:p w14:paraId="3358FB55" w14:textId="5FD8D993" w:rsidR="00093973" w:rsidRPr="00CB5379" w:rsidRDefault="00AE16D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+/-10</w:t>
            </w:r>
            <w:r w:rsidRPr="00CB5379">
              <w:rPr>
                <w:rFonts w:ascii="Century Gothic" w:hAnsi="Century Gothic" w:cs="Arial"/>
                <w:sz w:val="16"/>
                <w:szCs w:val="16"/>
              </w:rPr>
              <w:t xml:space="preserve">°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="00093973" w:rsidRPr="00CB5379">
              <w:rPr>
                <w:rFonts w:ascii="Century Gothic" w:hAnsi="Century Gothic" w:cs="Arial"/>
                <w:sz w:val="16"/>
                <w:szCs w:val="16"/>
              </w:rPr>
              <w:t>+/-12° – 0 pkt</w:t>
            </w:r>
          </w:p>
        </w:tc>
      </w:tr>
      <w:tr w:rsidR="00093973" w:rsidRPr="008F0EE7" w14:paraId="0CC58107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28AC9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322F758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Zmotoryzowany ruch ramienia C w pionie</w:t>
            </w:r>
          </w:p>
        </w:tc>
        <w:tc>
          <w:tcPr>
            <w:tcW w:w="1559" w:type="dxa"/>
            <w:vAlign w:val="center"/>
          </w:tcPr>
          <w:p w14:paraId="5F77B8E5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CFF7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AE021CA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7CFB68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76970D2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39E85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01517E8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 xml:space="preserve">Zmotoryzowany ruch orbitalny i rotacja w ramieniu C </w:t>
            </w:r>
          </w:p>
        </w:tc>
        <w:tc>
          <w:tcPr>
            <w:tcW w:w="1559" w:type="dxa"/>
            <w:vAlign w:val="center"/>
          </w:tcPr>
          <w:p w14:paraId="1442CC9E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078C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039" w:type="dxa"/>
            <w:vAlign w:val="center"/>
          </w:tcPr>
          <w:p w14:paraId="4A15562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2F9738C4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highlight w:val="green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420B31A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A1C48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BBBB087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Prędkość zmotoryzowanego ruchu orbitalnego i rotacji w ramieniu C</w:t>
            </w:r>
            <w:r w:rsidR="00CB5379">
              <w:rPr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Fonts w:ascii="Century Gothic" w:hAnsi="Century Gothic" w:cs="Arial"/>
                <w:sz w:val="20"/>
                <w:szCs w:val="20"/>
              </w:rPr>
              <w:t xml:space="preserve"> 10°/s</w:t>
            </w:r>
          </w:p>
        </w:tc>
        <w:tc>
          <w:tcPr>
            <w:tcW w:w="1559" w:type="dxa"/>
            <w:vAlign w:val="center"/>
          </w:tcPr>
          <w:p w14:paraId="0A6FF1A2" w14:textId="77777777" w:rsidR="00093973" w:rsidRPr="00CB5379" w:rsidRDefault="00CB5379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57C0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039" w:type="dxa"/>
            <w:vAlign w:val="center"/>
          </w:tcPr>
          <w:p w14:paraId="18C366B8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1B485C57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467DEA2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8D8F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8F276E7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 xml:space="preserve">Zapamiętywanie podczas zabiegu min. dwóch ustawień ramienia C (co najmniej ruch orbitalny i rotacja) oraz automatyczne ustawienia się ramienia C w tych pozycjach </w:t>
            </w:r>
          </w:p>
        </w:tc>
        <w:tc>
          <w:tcPr>
            <w:tcW w:w="1559" w:type="dxa"/>
            <w:vAlign w:val="center"/>
          </w:tcPr>
          <w:p w14:paraId="28C82821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Podać, opisać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833E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039" w:type="dxa"/>
            <w:vAlign w:val="center"/>
          </w:tcPr>
          <w:p w14:paraId="32AC34C8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14:paraId="1371ACE8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Tak, min. 2 pozycje z zapamiętaniem ustawiania kolimacji – 10 pkt</w:t>
            </w:r>
          </w:p>
          <w:p w14:paraId="0B03085E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Tak, min. 2 pozycje – 5 pkt</w:t>
            </w:r>
          </w:p>
          <w:p w14:paraId="0E64A796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highlight w:val="green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093973" w:rsidRPr="008F0EE7" w14:paraId="42CFEB3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BB626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5D7B88D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1559" w:type="dxa"/>
            <w:vAlign w:val="center"/>
          </w:tcPr>
          <w:p w14:paraId="6FCFF6E0" w14:textId="77777777" w:rsidR="00093973" w:rsidRPr="00CB5379" w:rsidRDefault="00093973" w:rsidP="00CB5379">
            <w:pPr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EE0B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F40AC1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17E599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69E1FFD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02FAB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9B188E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Blokada kół</w:t>
            </w:r>
          </w:p>
        </w:tc>
        <w:tc>
          <w:tcPr>
            <w:tcW w:w="1559" w:type="dxa"/>
            <w:vAlign w:val="center"/>
          </w:tcPr>
          <w:p w14:paraId="2ADE5206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D81E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16E417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D1EF9C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1948300A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203CD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F897A2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Hamulce ruchów ramienia C: orbitalnego, rotacyjnego, wzdłużnego i obrotu wokół osi pionowej z odpowiadającymi im skalami, oznaczone różnymi kolorami w celu łatwiejszej komunikacji w sali operacyjnej</w:t>
            </w:r>
          </w:p>
        </w:tc>
        <w:tc>
          <w:tcPr>
            <w:tcW w:w="1559" w:type="dxa"/>
            <w:vAlign w:val="center"/>
          </w:tcPr>
          <w:p w14:paraId="70DDD241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7EE7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EE51A62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320DCD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26B6C09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7BCD0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3C32E7D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Obsługa hamulców (zwalnianie i blokowanie) min. ruchów orbitalnego, rotacyjnego, wzdłużnego i obrotu wokół osi pionowej bezpośrednio z panelu na obudowie detektora</w:t>
            </w:r>
          </w:p>
        </w:tc>
        <w:tc>
          <w:tcPr>
            <w:tcW w:w="1559" w:type="dxa"/>
            <w:vAlign w:val="center"/>
          </w:tcPr>
          <w:p w14:paraId="71DB2A5B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4CC3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D4A5A6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7A0857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5C9EC7FF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093973" w:rsidRPr="008F0EE7" w14:paraId="5EC62B07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6C68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377DB80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Uchwyt przy detektorze do ręcznego manipulowania ramieniem C </w:t>
            </w:r>
          </w:p>
        </w:tc>
        <w:tc>
          <w:tcPr>
            <w:tcW w:w="1559" w:type="dxa"/>
            <w:vAlign w:val="center"/>
          </w:tcPr>
          <w:p w14:paraId="482C91F2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7BF96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5ADD30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8699C6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076F3258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D8D2C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CCDC4D3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Panel dotykowy kolorowy rozdzielczości min. 800x600 znajdujący się na wózku ramienia C oraz na wózku monitorowym, do sterowania wszystkimi 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lastRenderedPageBreak/>
              <w:t xml:space="preserve">funkcjami generatora i programami aparatu z opcją podglądu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skopii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„live”</w:t>
            </w:r>
          </w:p>
        </w:tc>
        <w:tc>
          <w:tcPr>
            <w:tcW w:w="1559" w:type="dxa"/>
            <w:vAlign w:val="center"/>
          </w:tcPr>
          <w:p w14:paraId="0D04A59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51BB5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88CF3D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743769" w14:textId="77777777" w:rsidR="00C42ED6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Rozdzielczość panelu</w:t>
            </w:r>
            <w:r w:rsidR="00C42ED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5F7E6D9E" w14:textId="77777777" w:rsidR="00093973" w:rsidRPr="00CB5379" w:rsidRDefault="00C42ED6" w:rsidP="00CB5379">
            <w:pPr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 1200x800 – 10 pkt</w:t>
            </w:r>
          </w:p>
          <w:p w14:paraId="10402244" w14:textId="562363C7" w:rsidR="00093973" w:rsidRPr="00CB5379" w:rsidRDefault="00AE16D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Style w:val="FontStyle58"/>
                <w:rFonts w:ascii="Century Gothic" w:hAnsi="Century Gothic" w:cs="Arial"/>
              </w:rPr>
              <w:t>800x600 -</w:t>
            </w:r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 1200x800 – 0 pkt</w:t>
            </w:r>
          </w:p>
        </w:tc>
      </w:tr>
      <w:tr w:rsidR="00093973" w:rsidRPr="008F0EE7" w14:paraId="6B93BF54" w14:textId="77777777" w:rsidTr="00E162E8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B10D1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7F0FA45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Dodatkowy panel z monitorem dotykowym do sterowania funkcjami aparatu (min. kolimacją, ustawieniami generatora, ustawieniami parametrów obrazu) z podglądem min. LIH oraz możliwość sterowania silnikowymi ruchami aparatu z pola sterylnego – mocowanie przy stole. </w:t>
            </w:r>
          </w:p>
        </w:tc>
        <w:tc>
          <w:tcPr>
            <w:tcW w:w="1559" w:type="dxa"/>
            <w:vAlign w:val="center"/>
          </w:tcPr>
          <w:p w14:paraId="42BDE276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A5A7F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329026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4CE255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74D7F2D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FDB4D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72CCE1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Wyświetlenie aktualnego kąta ruchu orbitalnego i rotacji na panelu przy ramieniu C, na panelu przy stole oraz na monitorze Live na wózku</w:t>
            </w:r>
          </w:p>
        </w:tc>
        <w:tc>
          <w:tcPr>
            <w:tcW w:w="1559" w:type="dxa"/>
            <w:vAlign w:val="center"/>
          </w:tcPr>
          <w:p w14:paraId="1CEB669B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C13C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91EF64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DBFFB3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09ED6F6A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093973" w:rsidRPr="008F0EE7" w14:paraId="5D298052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D4C26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6AF2074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t xml:space="preserve">Ręczny włącznik promieniowania z 2 przyciskami: </w:t>
            </w:r>
          </w:p>
          <w:p w14:paraId="577CC307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t>1. do włączania promieniowania w wybranym przez użytkownika trybie</w:t>
            </w:r>
          </w:p>
          <w:p w14:paraId="6852C8EB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t xml:space="preserve">2. do wymuszenia zapisu obrazu LIH oraz pętli </w:t>
            </w:r>
            <w:proofErr w:type="spellStart"/>
            <w:r w:rsidRPr="00CB5379">
              <w:rPr>
                <w:rFonts w:ascii="Century Gothic" w:hAnsi="Century Gothic"/>
                <w:sz w:val="20"/>
                <w:szCs w:val="20"/>
              </w:rPr>
              <w:t>fluoroskopowej</w:t>
            </w:r>
            <w:proofErr w:type="spellEnd"/>
            <w:r w:rsidRPr="00CB5379">
              <w:rPr>
                <w:rFonts w:ascii="Century Gothic" w:hAnsi="Century Gothic"/>
                <w:sz w:val="20"/>
                <w:szCs w:val="20"/>
              </w:rPr>
              <w:t xml:space="preserve"> do pamięci</w:t>
            </w:r>
          </w:p>
        </w:tc>
        <w:tc>
          <w:tcPr>
            <w:tcW w:w="1559" w:type="dxa"/>
            <w:vAlign w:val="center"/>
          </w:tcPr>
          <w:p w14:paraId="4AF2D65B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4BFB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F6DBDB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14E889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18415AC7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CBE9B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B98FA9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Przycisk bezpieczeństwa wyłączający natychmiast aparat lub wyłączający min. ruchy silnikowe i promieniowanie</w:t>
            </w:r>
          </w:p>
        </w:tc>
        <w:tc>
          <w:tcPr>
            <w:tcW w:w="1559" w:type="dxa"/>
            <w:vAlign w:val="center"/>
          </w:tcPr>
          <w:p w14:paraId="36D2CBEC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FED1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56D68D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5C2D45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1BEAE876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44C4D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D2FEECE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Szerokość wózka z ramieniem C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=&lt;</w:t>
            </w:r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85 cm</w:t>
            </w:r>
          </w:p>
        </w:tc>
        <w:tc>
          <w:tcPr>
            <w:tcW w:w="1559" w:type="dxa"/>
            <w:vAlign w:val="center"/>
          </w:tcPr>
          <w:p w14:paraId="72E91D97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11201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3BC9CC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D79E90" w14:textId="77777777" w:rsidR="00093973" w:rsidRPr="00CB5379" w:rsidRDefault="00093973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63C3ABC4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4AACB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687902DD" w14:textId="77777777" w:rsidR="00093973" w:rsidRPr="00CB5379" w:rsidRDefault="00093973" w:rsidP="00CB5379">
            <w:pPr>
              <w:pStyle w:val="Default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B5379">
              <w:rPr>
                <w:rFonts w:ascii="Century Gothic" w:hAnsi="Century Gothic"/>
                <w:b/>
                <w:sz w:val="20"/>
                <w:szCs w:val="20"/>
              </w:rPr>
              <w:t>GENERATOR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6FBF51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B308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6751D4C1" w14:textId="77777777" w:rsidR="00093973" w:rsidRPr="00CB5379" w:rsidRDefault="00093973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5BD9E9" w14:textId="77777777" w:rsidR="00093973" w:rsidRPr="00CB5379" w:rsidRDefault="00093973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93973" w:rsidRPr="008F0EE7" w14:paraId="0A49D9D2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15C29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D59888F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Generator wysokiej częstotliwości o maksymalnej częstotliwości pracy min. 40 kHz</w:t>
            </w:r>
          </w:p>
        </w:tc>
        <w:tc>
          <w:tcPr>
            <w:tcW w:w="1559" w:type="dxa"/>
            <w:vAlign w:val="center"/>
          </w:tcPr>
          <w:p w14:paraId="0ED88C80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2C6F8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DE7E1F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D4EB0B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09A93D44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5F214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694CA3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Moc generatora RTG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25 kW</w:t>
            </w:r>
          </w:p>
        </w:tc>
        <w:tc>
          <w:tcPr>
            <w:tcW w:w="1559" w:type="dxa"/>
            <w:vAlign w:val="center"/>
          </w:tcPr>
          <w:p w14:paraId="151EC833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F7A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C14E66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D760CC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Brak punktacji</w:t>
            </w:r>
          </w:p>
        </w:tc>
      </w:tr>
      <w:tr w:rsidR="00093973" w:rsidRPr="008F0EE7" w14:paraId="06F39FE1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0144C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4378318" w14:textId="77777777" w:rsidR="00093973" w:rsidRPr="00C42ED6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42ED6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Rozszerzony moduł magazynowania energii elektrycznej, pozwalający na pracę w trybie </w:t>
            </w:r>
            <w:proofErr w:type="spellStart"/>
            <w:r w:rsidRPr="00C42ED6">
              <w:rPr>
                <w:rStyle w:val="FontStyle58"/>
                <w:rFonts w:ascii="Century Gothic" w:hAnsi="Century Gothic" w:cs="Arial"/>
                <w:sz w:val="20"/>
                <w:szCs w:val="20"/>
              </w:rPr>
              <w:t>subtrakcyjnej</w:t>
            </w:r>
            <w:proofErr w:type="spellEnd"/>
            <w:r w:rsidRPr="00C42ED6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angiografii cyfrowej zgodnie z normą DIN 6868-150</w:t>
            </w:r>
          </w:p>
        </w:tc>
        <w:tc>
          <w:tcPr>
            <w:tcW w:w="1559" w:type="dxa"/>
            <w:vAlign w:val="center"/>
          </w:tcPr>
          <w:p w14:paraId="40AD279B" w14:textId="77777777" w:rsidR="00093973" w:rsidRPr="00C42ED6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42ED6"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530C3" w14:textId="77777777" w:rsidR="00093973" w:rsidRPr="00C42ED6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6BC7F50" w14:textId="77777777" w:rsidR="00093973" w:rsidRPr="00C42ED6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6CC4B5" w14:textId="77777777" w:rsidR="00093973" w:rsidRPr="00C42ED6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42ED6">
              <w:rPr>
                <w:rStyle w:val="FontStyle58"/>
                <w:rFonts w:ascii="Century Gothic" w:hAnsi="Century Gothic" w:cs="Arial"/>
              </w:rPr>
              <w:t>Tak – 30 pkt</w:t>
            </w:r>
          </w:p>
          <w:p w14:paraId="4FC30069" w14:textId="77777777" w:rsidR="00093973" w:rsidRPr="00C42ED6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42ED6">
              <w:rPr>
                <w:rStyle w:val="FontStyle58"/>
                <w:rFonts w:ascii="Century Gothic" w:hAnsi="Century Gothic" w:cs="Arial"/>
              </w:rPr>
              <w:t>Nie – 0 pkt</w:t>
            </w:r>
          </w:p>
        </w:tc>
      </w:tr>
      <w:tr w:rsidR="00093973" w:rsidRPr="008F0EE7" w14:paraId="0C4E152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92526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022F54D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Jednostka magazynowania energii pozwalająca na pracę z krzywą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fluoroskopową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z mocą średnią nie mniejszą niż 3000 W</w:t>
            </w:r>
          </w:p>
        </w:tc>
        <w:tc>
          <w:tcPr>
            <w:tcW w:w="1559" w:type="dxa"/>
            <w:vAlign w:val="center"/>
          </w:tcPr>
          <w:p w14:paraId="68296449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9322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1055EF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18823E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Tak – 20 pkt</w:t>
            </w:r>
          </w:p>
          <w:p w14:paraId="25496901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Nie – 0 pkt</w:t>
            </w:r>
          </w:p>
        </w:tc>
      </w:tr>
      <w:tr w:rsidR="00093973" w:rsidRPr="008F0EE7" w14:paraId="17002305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EE93D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796A21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Radiografia cyfrowa</w:t>
            </w:r>
          </w:p>
        </w:tc>
        <w:tc>
          <w:tcPr>
            <w:tcW w:w="1559" w:type="dxa"/>
            <w:vAlign w:val="center"/>
          </w:tcPr>
          <w:p w14:paraId="78D58A38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4913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CE2A83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5D2924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192E208D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C4197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77D48B3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Maksymalne napięcie w trybie fluoroskopii/radiografii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120 </w:t>
            </w:r>
            <w:proofErr w:type="spellStart"/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559" w:type="dxa"/>
            <w:vAlign w:val="center"/>
          </w:tcPr>
          <w:p w14:paraId="5C5AC4D5" w14:textId="77777777" w:rsidR="00093973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DF60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13109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6FC88C" w14:textId="77777777" w:rsidR="00093973" w:rsidRPr="00CB5379" w:rsidRDefault="00C42ED6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>
              <w:rPr>
                <w:rStyle w:val="FontStyle58"/>
                <w:rFonts w:ascii="Century Gothic" w:hAnsi="Century Gothic" w:cs="Arial"/>
              </w:rPr>
              <w:t>&gt;=</w:t>
            </w:r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 125 </w:t>
            </w:r>
            <w:proofErr w:type="spellStart"/>
            <w:r w:rsidR="00093973" w:rsidRPr="00CB5379">
              <w:rPr>
                <w:rStyle w:val="FontStyle58"/>
                <w:rFonts w:ascii="Century Gothic" w:hAnsi="Century Gothic" w:cs="Arial"/>
              </w:rPr>
              <w:t>kV</w:t>
            </w:r>
            <w:proofErr w:type="spellEnd"/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 – 10 pkt</w:t>
            </w:r>
          </w:p>
          <w:p w14:paraId="626D60F9" w14:textId="60A2C19B" w:rsidR="00093973" w:rsidRPr="00CB5379" w:rsidRDefault="00AE16D9" w:rsidP="00AE16D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Style w:val="FontStyle58"/>
                <w:rFonts w:ascii="Century Gothic" w:hAnsi="Century Gothic" w:cs="Arial"/>
              </w:rPr>
              <w:t xml:space="preserve">120kV </w:t>
            </w:r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125 </w:t>
            </w:r>
            <w:proofErr w:type="spellStart"/>
            <w:r w:rsidR="00093973" w:rsidRPr="00CB5379">
              <w:rPr>
                <w:rStyle w:val="FontStyle58"/>
                <w:rFonts w:ascii="Century Gothic" w:hAnsi="Century Gothic" w:cs="Arial"/>
              </w:rPr>
              <w:t>kV</w:t>
            </w:r>
            <w:proofErr w:type="spellEnd"/>
            <w:r w:rsidR="00093973" w:rsidRPr="00CB5379">
              <w:rPr>
                <w:rStyle w:val="FontStyle58"/>
                <w:rFonts w:ascii="Century Gothic" w:hAnsi="Century Gothic" w:cs="Arial"/>
              </w:rPr>
              <w:t xml:space="preserve"> – 0 pkt</w:t>
            </w:r>
          </w:p>
        </w:tc>
      </w:tr>
      <w:tr w:rsidR="00093973" w:rsidRPr="008F0EE7" w14:paraId="0716F7AD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390E0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F99813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Maksymalne natężenie prądu dla fluoroskopii pulsacyjnej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250 </w:t>
            </w:r>
            <w:proofErr w:type="spellStart"/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14:paraId="2C4BDB4F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92755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D6EC9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3EB79E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2D2EDC3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86212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3470530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Maksymalny prąd dla radiografii cyfrowej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250 </w:t>
            </w:r>
            <w:proofErr w:type="spellStart"/>
            <w:r w:rsidR="00CB5379"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59" w:type="dxa"/>
            <w:vAlign w:val="center"/>
          </w:tcPr>
          <w:p w14:paraId="569EC233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D0E7A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57110AB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9972B9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5B73C619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216B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A26B59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Automatyczny dobór parametrów fluoroskopii</w:t>
            </w:r>
          </w:p>
        </w:tc>
        <w:tc>
          <w:tcPr>
            <w:tcW w:w="1559" w:type="dxa"/>
            <w:vAlign w:val="center"/>
          </w:tcPr>
          <w:p w14:paraId="4A11A37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925B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6E7846A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CFA82F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367AE70D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3A1AD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DE0F3C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Dodatkowy tryb Digital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Cine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Mode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umożliwiający akwizycję z podwyższą jakością obrazowania z maksymalną częstotliwością min. 30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imp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/s</w:t>
            </w:r>
          </w:p>
        </w:tc>
        <w:tc>
          <w:tcPr>
            <w:tcW w:w="1559" w:type="dxa"/>
            <w:vAlign w:val="center"/>
          </w:tcPr>
          <w:p w14:paraId="40FB6323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716C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BD07FD8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C54EDF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346F8CD7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093973" w:rsidRPr="008F0EE7" w14:paraId="02D13B56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EBA7C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E44FBF0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Oprogramowanie naczyniowe umożliwiające pracę w trybie angiografii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subtrakcyjnej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SUB oraz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Roadmap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z użyciem kontrastu na bazie jodu oraz CO2</w:t>
            </w:r>
          </w:p>
        </w:tc>
        <w:tc>
          <w:tcPr>
            <w:tcW w:w="1559" w:type="dxa"/>
            <w:vAlign w:val="center"/>
          </w:tcPr>
          <w:p w14:paraId="37821EAC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F895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A3EAA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6DD6AC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2B025A69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E0438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354B81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Automatyczna i ręczna funkcja przesuwania pikseli (tzw.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PixelShift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) umożliwiająca korekcję obrazów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subtrakcyjnych</w:t>
            </w:r>
            <w:proofErr w:type="spellEnd"/>
          </w:p>
        </w:tc>
        <w:tc>
          <w:tcPr>
            <w:tcW w:w="1559" w:type="dxa"/>
            <w:vAlign w:val="center"/>
          </w:tcPr>
          <w:p w14:paraId="1427B38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F4C6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5C42AF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B15479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3B4956AE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32751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518189B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Zmiana wysycenia tła anatomicznego w obrazach subtrakcji (od 0% do 100%), </w:t>
            </w:r>
          </w:p>
          <w:p w14:paraId="1874C568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tzw.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Landmark</w:t>
            </w:r>
            <w:proofErr w:type="spellEnd"/>
          </w:p>
        </w:tc>
        <w:tc>
          <w:tcPr>
            <w:tcW w:w="1559" w:type="dxa"/>
            <w:vAlign w:val="center"/>
          </w:tcPr>
          <w:p w14:paraId="52C5EB1D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9AA8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270B61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068C82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3F528A33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F29EE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A484556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Możliwość ręcznego wybrania obrazu wypełniania wykorzystywanego przy użyciu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Roadmapy</w:t>
            </w:r>
            <w:proofErr w:type="spellEnd"/>
          </w:p>
        </w:tc>
        <w:tc>
          <w:tcPr>
            <w:tcW w:w="1559" w:type="dxa"/>
            <w:vAlign w:val="center"/>
          </w:tcPr>
          <w:p w14:paraId="6198BEB8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987D0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33C10C7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5C7071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302A5D4B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C96A0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87B58A3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Możliwość nanoszenia graficznych oznaczeń na obrazie we wszystkich trybach promieniowania (np. odejścia naczyń), które są następnie wyświetlane na obrazie „live” w celu lepszej orientacji</w:t>
            </w:r>
          </w:p>
        </w:tc>
        <w:tc>
          <w:tcPr>
            <w:tcW w:w="1559" w:type="dxa"/>
            <w:vAlign w:val="center"/>
          </w:tcPr>
          <w:p w14:paraId="4F0416E4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F131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0BBAF78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477A43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8F0EE7" w14:paraId="3D68BE1D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9D0F3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EE1D7C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Funkcjonalność automatycznego wyznaczenia stopnia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stenozy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w procentach po ręcznym wyznaczeniu punktów początku i końca naczynia</w:t>
            </w:r>
          </w:p>
        </w:tc>
        <w:tc>
          <w:tcPr>
            <w:tcW w:w="1559" w:type="dxa"/>
            <w:vAlign w:val="center"/>
          </w:tcPr>
          <w:p w14:paraId="39202E3C" w14:textId="77777777" w:rsidR="00093973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9A8326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CA609F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DA302A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55767B65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093973" w:rsidRPr="008F0EE7" w14:paraId="7A4593D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23201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A55378A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Zasilanie 230V +/-10%, 50Hz</w:t>
            </w:r>
          </w:p>
        </w:tc>
        <w:tc>
          <w:tcPr>
            <w:tcW w:w="1559" w:type="dxa"/>
            <w:vAlign w:val="center"/>
          </w:tcPr>
          <w:p w14:paraId="4240879E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F941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501DC99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78BF08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937349" w14:paraId="5C9CE112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645CC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54F08C15" w14:textId="77777777" w:rsidR="00093973" w:rsidRPr="00CB5379" w:rsidRDefault="00093973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LAMPA I KOLIMATORY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B3AEDD4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29C96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5AFDCD4E" w14:textId="77777777" w:rsidR="00093973" w:rsidRPr="00CB5379" w:rsidRDefault="00093973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5BA069F" w14:textId="77777777" w:rsidR="00093973" w:rsidRPr="00CB5379" w:rsidRDefault="00093973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93973" w:rsidRPr="00937349" w14:paraId="390DE64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34B2E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717DCCF" w14:textId="77777777" w:rsidR="00093973" w:rsidRPr="00CB5379" w:rsidRDefault="00093973" w:rsidP="00CB5379">
            <w:pPr>
              <w:autoSpaceDE w:val="0"/>
              <w:autoSpaceDN w:val="0"/>
              <w:adjustRightInd w:val="0"/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Lampa z wirującą anodą typu monoblok (nie dopuszcza się kabli wysokiego napięcia w konstrukcji ramienia C poza monoblokiem)</w:t>
            </w:r>
          </w:p>
        </w:tc>
        <w:tc>
          <w:tcPr>
            <w:tcW w:w="1559" w:type="dxa"/>
            <w:vAlign w:val="center"/>
          </w:tcPr>
          <w:p w14:paraId="597EB469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BF75C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DAD6EBF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7E65A3" w14:textId="77777777" w:rsidR="00093973" w:rsidRPr="00CB5379" w:rsidRDefault="00093973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937349" w14:paraId="7BAB958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8C168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3309DC8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Lampa min. 2-ogniskowa</w:t>
            </w:r>
          </w:p>
        </w:tc>
        <w:tc>
          <w:tcPr>
            <w:tcW w:w="1559" w:type="dxa"/>
            <w:vAlign w:val="center"/>
          </w:tcPr>
          <w:p w14:paraId="6B21C3D1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211AE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24CF14B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D17CC0" w14:textId="77777777" w:rsidR="00093973" w:rsidRPr="00CB5379" w:rsidRDefault="00093973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093973" w:rsidRPr="00937349" w14:paraId="2DEEC1B5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5778E" w14:textId="77777777" w:rsidR="00093973" w:rsidRPr="00CB5379" w:rsidRDefault="00093973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1182595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Szybkość wirowania anody min.: 2800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obr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/min</w:t>
            </w:r>
          </w:p>
        </w:tc>
        <w:tc>
          <w:tcPr>
            <w:tcW w:w="1559" w:type="dxa"/>
            <w:vAlign w:val="center"/>
          </w:tcPr>
          <w:p w14:paraId="166671F1" w14:textId="77777777" w:rsidR="00093973" w:rsidRPr="00CB5379" w:rsidRDefault="00093973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 w:rsid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DDAFD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1370273" w14:textId="77777777" w:rsidR="00093973" w:rsidRPr="00CB5379" w:rsidRDefault="00093973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65D29C" w14:textId="77777777" w:rsidR="00093973" w:rsidRPr="00AE16D9" w:rsidRDefault="00C42ED6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  <w:r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&gt;=</w:t>
            </w:r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 10000 </w:t>
            </w:r>
            <w:proofErr w:type="spellStart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obr</w:t>
            </w:r>
            <w:proofErr w:type="spellEnd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/min – 5 </w:t>
            </w:r>
            <w:proofErr w:type="spellStart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pkt</w:t>
            </w:r>
            <w:proofErr w:type="spellEnd"/>
          </w:p>
          <w:p w14:paraId="3B4DACE6" w14:textId="4D84F6D1" w:rsidR="00093973" w:rsidRPr="00AE16D9" w:rsidRDefault="00AE16D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de-DE"/>
              </w:rPr>
            </w:pPr>
            <w:r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2 800 </w:t>
            </w:r>
            <w:proofErr w:type="spellStart"/>
            <w:r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obr</w:t>
            </w:r>
            <w:proofErr w:type="spellEnd"/>
            <w:r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/min - </w:t>
            </w:r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10</w:t>
            </w:r>
            <w:r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 </w:t>
            </w:r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000 </w:t>
            </w:r>
            <w:proofErr w:type="spellStart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obr</w:t>
            </w:r>
            <w:proofErr w:type="spellEnd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 xml:space="preserve">/min – 0 </w:t>
            </w:r>
            <w:proofErr w:type="spellStart"/>
            <w:r w:rsidR="00093973" w:rsidRPr="00AE16D9">
              <w:rPr>
                <w:rFonts w:ascii="Century Gothic" w:hAnsi="Century Gothic" w:cs="Arial"/>
                <w:sz w:val="16"/>
                <w:szCs w:val="16"/>
                <w:lang w:val="de-DE"/>
              </w:rPr>
              <w:t>pkt</w:t>
            </w:r>
            <w:proofErr w:type="spellEnd"/>
          </w:p>
        </w:tc>
      </w:tr>
      <w:tr w:rsidR="00CB5379" w:rsidRPr="00937349" w14:paraId="71DBE8B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A018A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869DB3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Wielkość małego ogniska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=&lt; 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0,3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[mm]</w:t>
            </w:r>
          </w:p>
        </w:tc>
        <w:tc>
          <w:tcPr>
            <w:tcW w:w="1559" w:type="dxa"/>
            <w:vAlign w:val="center"/>
          </w:tcPr>
          <w:p w14:paraId="500C46F1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A639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39B821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DB0F04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3A7F1B6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A98C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643F96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Wielkość dużego ogniska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=&lt; 0,6 [mm]</w:t>
            </w:r>
          </w:p>
        </w:tc>
        <w:tc>
          <w:tcPr>
            <w:tcW w:w="1559" w:type="dxa"/>
            <w:vAlign w:val="center"/>
          </w:tcPr>
          <w:p w14:paraId="18C4194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B3E8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86A39D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3A2940" w14:textId="77777777" w:rsidR="00CB5379" w:rsidRPr="00CB5379" w:rsidRDefault="00C42ED6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=&lt;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 0,5 – 5 pkt</w:t>
            </w:r>
          </w:p>
          <w:p w14:paraId="284D59EA" w14:textId="29F41137" w:rsidR="00CB5379" w:rsidRPr="00CB5379" w:rsidRDefault="00AE16D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0,6 -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0,5 – 0 pkt</w:t>
            </w:r>
          </w:p>
        </w:tc>
      </w:tr>
      <w:tr w:rsidR="00CB5379" w:rsidRPr="00937349" w14:paraId="5252125B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C385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1ADC6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Całkowita filtracja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5 mm Al</w:t>
            </w:r>
          </w:p>
        </w:tc>
        <w:tc>
          <w:tcPr>
            <w:tcW w:w="1559" w:type="dxa"/>
            <w:vAlign w:val="center"/>
          </w:tcPr>
          <w:p w14:paraId="6D85C04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EE08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468687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7BA93E" w14:textId="77777777" w:rsidR="00CB5379" w:rsidRPr="00CB5379" w:rsidRDefault="00C42ED6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 6,9 mm Al – 5 pkt</w:t>
            </w:r>
          </w:p>
          <w:p w14:paraId="07188279" w14:textId="6DE559EE" w:rsidR="00CB5379" w:rsidRPr="00CB5379" w:rsidRDefault="00AE16D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5 mm -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6,9 mm Al – 0 pkt </w:t>
            </w:r>
          </w:p>
        </w:tc>
      </w:tr>
      <w:tr w:rsidR="00CB5379" w:rsidRPr="00937349" w14:paraId="7C02C3C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701F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932BFC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Pojemność cieplna anody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350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559" w:type="dxa"/>
            <w:vAlign w:val="center"/>
          </w:tcPr>
          <w:p w14:paraId="7AF378A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960B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AAFF44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3ABFDA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  <w:p w14:paraId="37DEDE4B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B5379" w:rsidRPr="00937349" w14:paraId="06EA7D64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C9B2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179117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Szybkość chłodzenia anody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75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/min</w:t>
            </w:r>
          </w:p>
        </w:tc>
        <w:tc>
          <w:tcPr>
            <w:tcW w:w="1559" w:type="dxa"/>
            <w:vAlign w:val="center"/>
          </w:tcPr>
          <w:p w14:paraId="6CA0DEF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5D16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88EBD5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01E475" w14:textId="77777777" w:rsidR="00CB5379" w:rsidRPr="00CB5379" w:rsidRDefault="00C42ED6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 90 </w:t>
            </w:r>
            <w:proofErr w:type="spellStart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/min – 5 pkt</w:t>
            </w:r>
          </w:p>
          <w:p w14:paraId="3EA6251C" w14:textId="5154D6BF" w:rsidR="00CB5379" w:rsidRPr="00CB5379" w:rsidRDefault="00AE16D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75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- </w:t>
            </w:r>
            <w:r w:rsidR="00C42ED6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90 </w:t>
            </w:r>
            <w:proofErr w:type="spellStart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/min – 0 pkt </w:t>
            </w:r>
          </w:p>
        </w:tc>
      </w:tr>
      <w:tr w:rsidR="00CB5379" w:rsidRPr="00937349" w14:paraId="7EA5EE1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90D1D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DD8FCA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Pojemność cieplna zespołu lampy/kołpaka lampy (w zależności od terminologii producenta)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5000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559" w:type="dxa"/>
            <w:vAlign w:val="center"/>
          </w:tcPr>
          <w:p w14:paraId="686295D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A87B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9D6071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DB0EB8" w14:textId="77777777" w:rsidR="00CB5379" w:rsidRPr="00CB5379" w:rsidRDefault="00C42ED6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&gt;=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 5 300 </w:t>
            </w:r>
            <w:proofErr w:type="spellStart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/min – 5 pkt</w:t>
            </w:r>
          </w:p>
          <w:p w14:paraId="48D06B01" w14:textId="5ECE832E" w:rsidR="00CB5379" w:rsidRPr="00CB5379" w:rsidRDefault="00AE16D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5000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/min.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 xml:space="preserve">5 300 </w:t>
            </w:r>
            <w:proofErr w:type="spellStart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kHU</w:t>
            </w:r>
            <w:proofErr w:type="spellEnd"/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/min – 0 pkt</w:t>
            </w:r>
          </w:p>
        </w:tc>
      </w:tr>
      <w:tr w:rsidR="00CB5379" w:rsidRPr="00937349" w14:paraId="31D1A249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CA5D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0628106" w14:textId="77777777" w:rsidR="00CB5379" w:rsidRPr="00CB5379" w:rsidRDefault="00CB5379" w:rsidP="00CB5379">
            <w:pPr>
              <w:autoSpaceDE w:val="0"/>
              <w:autoSpaceDN w:val="0"/>
              <w:adjustRightInd w:val="0"/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System aktywnego chłodzenia (dodatkowy układ chłodzenia cieczą, oprócz chłodzenia olejem.) Układ zamknięty wbudowany wewnątrz aparatu bez zewnętrznych radiatorów i wentylatorów.</w:t>
            </w:r>
          </w:p>
        </w:tc>
        <w:tc>
          <w:tcPr>
            <w:tcW w:w="1559" w:type="dxa"/>
            <w:vAlign w:val="center"/>
          </w:tcPr>
          <w:p w14:paraId="5DFC6FD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B487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0F8291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4E3199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5D42A50A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B8CF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76C577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Kolimator szczelinowy z rotacją</w:t>
            </w:r>
          </w:p>
        </w:tc>
        <w:tc>
          <w:tcPr>
            <w:tcW w:w="1559" w:type="dxa"/>
            <w:vAlign w:val="center"/>
          </w:tcPr>
          <w:p w14:paraId="5263773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1922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4B006A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FD235D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70ED3A5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24D05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911913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Kolimator prostokątny</w:t>
            </w:r>
          </w:p>
        </w:tc>
        <w:tc>
          <w:tcPr>
            <w:tcW w:w="1559" w:type="dxa"/>
            <w:vAlign w:val="center"/>
          </w:tcPr>
          <w:p w14:paraId="51FD6B2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4DED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FE6650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BEA5D9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6136F460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3100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EA342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Ustawienie kolimatorów z podglądem bez promieniowania (na obrazie zamrożonym z wyświetlaniem aktualnego położenia krawędzi przesłon)</w:t>
            </w:r>
          </w:p>
        </w:tc>
        <w:tc>
          <w:tcPr>
            <w:tcW w:w="1559" w:type="dxa"/>
            <w:vAlign w:val="center"/>
          </w:tcPr>
          <w:p w14:paraId="7FDFC00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733D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BECDB2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A15B42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6CD9314E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9FB6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753DF01C" w14:textId="77777777" w:rsidR="00CB5379" w:rsidRPr="00CB5379" w:rsidRDefault="00CB5379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DETEKTOR I TOR OBRAZOWY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43158A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21F6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3C1CC455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A4D702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B5379" w:rsidRPr="00937349" w14:paraId="7C9AFBE4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5656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850528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Wielkość detektora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30 cm x 30 cm</w:t>
            </w:r>
          </w:p>
        </w:tc>
        <w:tc>
          <w:tcPr>
            <w:tcW w:w="1559" w:type="dxa"/>
            <w:vAlign w:val="center"/>
          </w:tcPr>
          <w:p w14:paraId="3C7AAF4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407E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4CFBDC0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AF3542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Bez punktacji</w:t>
            </w:r>
          </w:p>
        </w:tc>
      </w:tr>
      <w:tr w:rsidR="00CB5379" w:rsidRPr="00937349" w14:paraId="286ADE9B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E4EA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FDBCA4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Obraz z detektora wyświetlany na monitorach jako prostokątny (nie ograniczany do koła lub przycinany)</w:t>
            </w:r>
          </w:p>
        </w:tc>
        <w:tc>
          <w:tcPr>
            <w:tcW w:w="1559" w:type="dxa"/>
            <w:vAlign w:val="center"/>
          </w:tcPr>
          <w:p w14:paraId="2DED25A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A08F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AC73716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991FEE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Bez punktacji</w:t>
            </w:r>
          </w:p>
        </w:tc>
      </w:tr>
      <w:tr w:rsidR="00CB5379" w:rsidRPr="00937349" w14:paraId="264E1076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A9E6D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1CC855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Detektor w technologii CMOS ze scyntylatorem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CsI</w:t>
            </w:r>
            <w:proofErr w:type="spellEnd"/>
          </w:p>
        </w:tc>
        <w:tc>
          <w:tcPr>
            <w:tcW w:w="1559" w:type="dxa"/>
            <w:vAlign w:val="center"/>
          </w:tcPr>
          <w:p w14:paraId="6E23B72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6A35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A244B5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6B3E9E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Bez punktacji</w:t>
            </w:r>
          </w:p>
        </w:tc>
      </w:tr>
      <w:tr w:rsidR="00CB5379" w:rsidRPr="00937349" w14:paraId="138F221B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A494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039C41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Liczba pól obrazowych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 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3239E8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4D55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AFA3F74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6129D7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397A9FD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C292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643BC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Rozdzielczość (matryca detektora)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1900x1900 pikseli</w:t>
            </w:r>
          </w:p>
        </w:tc>
        <w:tc>
          <w:tcPr>
            <w:tcW w:w="1559" w:type="dxa"/>
            <w:vAlign w:val="center"/>
          </w:tcPr>
          <w:p w14:paraId="2455FD2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DDECC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9D0804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D70229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11AF165C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380E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E8510C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Dynamika obrazu z detektora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16 bitów</w:t>
            </w:r>
          </w:p>
        </w:tc>
        <w:tc>
          <w:tcPr>
            <w:tcW w:w="1559" w:type="dxa"/>
            <w:vAlign w:val="center"/>
          </w:tcPr>
          <w:p w14:paraId="21E1B3F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175A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ACC461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AA9F54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29425FE9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98DC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4C0FAA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DQE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72%</w:t>
            </w:r>
          </w:p>
        </w:tc>
        <w:tc>
          <w:tcPr>
            <w:tcW w:w="1559" w:type="dxa"/>
            <w:vAlign w:val="center"/>
          </w:tcPr>
          <w:p w14:paraId="2A5C15E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14544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68B0F5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D7EA3F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6F5BADE2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62C2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4B800E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Kratka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przeciwrozproszeniowa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, wyciągana bez użycia narzędzi</w:t>
            </w:r>
          </w:p>
        </w:tc>
        <w:tc>
          <w:tcPr>
            <w:tcW w:w="1559" w:type="dxa"/>
            <w:vAlign w:val="center"/>
          </w:tcPr>
          <w:p w14:paraId="32083F3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E06E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50AE72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521E28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420A126E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AB0A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1FC728AC" w14:textId="77777777" w:rsidR="00CB5379" w:rsidRPr="00CB5379" w:rsidRDefault="00CB5379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SYSTEM CYFROWEJ OBRÓBKI OBRAZU I PAMIĘĆ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66FFE9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6B1D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276217F2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93D5C47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B5379" w:rsidRPr="00937349" w14:paraId="2048FB1F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1E725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7BD407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Liczba pamiętanych obrazów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200 000</w:t>
            </w:r>
          </w:p>
        </w:tc>
        <w:tc>
          <w:tcPr>
            <w:tcW w:w="1559" w:type="dxa"/>
            <w:vAlign w:val="center"/>
          </w:tcPr>
          <w:p w14:paraId="025F271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C767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709F23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9E65A1" w14:textId="77777777" w:rsidR="00CB5379" w:rsidRPr="00CB5379" w:rsidRDefault="00C42ED6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Style w:val="FontStyle58"/>
                <w:rFonts w:ascii="Century Gothic" w:hAnsi="Century Gothic" w:cs="Arial"/>
              </w:rPr>
              <w:t>&gt;=</w:t>
            </w:r>
            <w:r w:rsidR="00CB5379" w:rsidRPr="00CB5379">
              <w:rPr>
                <w:rStyle w:val="FontStyle58"/>
                <w:rFonts w:ascii="Century Gothic" w:hAnsi="Century Gothic" w:cs="Arial"/>
              </w:rPr>
              <w:t xml:space="preserve">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300 000 – 10 pkt</w:t>
            </w:r>
          </w:p>
          <w:p w14:paraId="3EAD7AB3" w14:textId="0A1C4926" w:rsidR="00CB5379" w:rsidRPr="00CB5379" w:rsidRDefault="00AE16D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200 000 - </w:t>
            </w:r>
            <w:r w:rsidR="00CB5379" w:rsidRPr="00CB5379">
              <w:rPr>
                <w:rFonts w:ascii="Century Gothic" w:hAnsi="Century Gothic" w:cs="Arial"/>
                <w:sz w:val="16"/>
                <w:szCs w:val="16"/>
              </w:rPr>
              <w:t>300 000 – 0 pkt</w:t>
            </w:r>
          </w:p>
        </w:tc>
      </w:tr>
      <w:tr w:rsidR="00CB5379" w:rsidRPr="00937349" w14:paraId="5A83D176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6A2CA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72FE0A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Funkcja „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Last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Image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Hold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”</w:t>
            </w:r>
          </w:p>
        </w:tc>
        <w:tc>
          <w:tcPr>
            <w:tcW w:w="1559" w:type="dxa"/>
            <w:vAlign w:val="center"/>
          </w:tcPr>
          <w:p w14:paraId="52C9FBC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DA37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05DF3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50C433" w14:textId="77777777" w:rsidR="00CB5379" w:rsidRPr="00CB5379" w:rsidRDefault="00CB5379" w:rsidP="00CB5379">
            <w:pPr>
              <w:pStyle w:val="Style37"/>
              <w:widowControl/>
              <w:tabs>
                <w:tab w:val="left" w:pos="2772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56322434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77C27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032A74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Wyświetlanie mozaiki min. 16 obrazów </w:t>
            </w:r>
          </w:p>
        </w:tc>
        <w:tc>
          <w:tcPr>
            <w:tcW w:w="1559" w:type="dxa"/>
            <w:vAlign w:val="center"/>
          </w:tcPr>
          <w:p w14:paraId="42492B9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9E194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7EF943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15538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6830613E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3C7A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22EB5D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Obraz lustrzany</w:t>
            </w:r>
          </w:p>
        </w:tc>
        <w:tc>
          <w:tcPr>
            <w:tcW w:w="1559" w:type="dxa"/>
            <w:vAlign w:val="center"/>
          </w:tcPr>
          <w:p w14:paraId="2503F6F1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5479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538C6C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E2F5082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227943E0" w14:textId="77777777" w:rsidTr="00DB55B3"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F757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auto"/>
            <w:vAlign w:val="center"/>
          </w:tcPr>
          <w:p w14:paraId="23195BCD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Obrót obrazu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3829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5C0C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290AD8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5D6F08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937349" w14:paraId="0629B1AF" w14:textId="77777777" w:rsidTr="00DE6A9E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DA42C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EFFDD8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Wzmocnienie krawędzi i redukcja szumów w czasie rzeczywistym</w:t>
            </w:r>
          </w:p>
        </w:tc>
        <w:tc>
          <w:tcPr>
            <w:tcW w:w="1559" w:type="dxa"/>
            <w:vAlign w:val="center"/>
          </w:tcPr>
          <w:p w14:paraId="68E1C6E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85D5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842A3A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8C5871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31C18CEC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236C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C4B5C1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Pomiar odległości i kątów</w:t>
            </w:r>
          </w:p>
        </w:tc>
        <w:tc>
          <w:tcPr>
            <w:tcW w:w="1559" w:type="dxa"/>
            <w:vAlign w:val="center"/>
          </w:tcPr>
          <w:p w14:paraId="221886E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BBD0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8EC9F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E6290B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5E6956B1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8125F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CF5C226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 xml:space="preserve">Obrót obrazu z utrzymaniem maksymalnego pola obrazowania (bez ograniczenia obrazu do koła) przy każdym zastosowanym kącie obrotu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– jeśli odpowiedź „tak”: 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opisać</w:t>
            </w:r>
          </w:p>
        </w:tc>
        <w:tc>
          <w:tcPr>
            <w:tcW w:w="1559" w:type="dxa"/>
            <w:vAlign w:val="center"/>
          </w:tcPr>
          <w:p w14:paraId="4B25D40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4723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DDEF8C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FBD99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21D75F22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(obrót obrazu z ograniczeniem pola obrazowania do koła w jakimkolwiek przypadku) – 0 pkt</w:t>
            </w:r>
          </w:p>
        </w:tc>
      </w:tr>
      <w:tr w:rsidR="00CB5379" w:rsidRPr="008971D9" w14:paraId="3F57DD98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FBF1D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4C363D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System wpisywania danych pacjenta</w:t>
            </w:r>
          </w:p>
        </w:tc>
        <w:tc>
          <w:tcPr>
            <w:tcW w:w="1559" w:type="dxa"/>
            <w:vAlign w:val="center"/>
          </w:tcPr>
          <w:p w14:paraId="36DA4B0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D4B8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4C7107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CECB3E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2D400F44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CE26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CE6E050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Funkcja nagrywania sekwencji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fluoroskopowych</w:t>
            </w:r>
            <w:proofErr w:type="spellEnd"/>
          </w:p>
        </w:tc>
        <w:tc>
          <w:tcPr>
            <w:tcW w:w="1559" w:type="dxa"/>
            <w:vAlign w:val="center"/>
          </w:tcPr>
          <w:p w14:paraId="003834C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E913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C259E4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370ECF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48D693C4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6651E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DB1F95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Funkcjonalność pozwalająca użytkownikowi określić obszar zainteresowania, na którym należy automatycznie zoptymalizować parametry obrazowania i parametry przetwarzania końcowego, takie jak jasność i kontrast, aby uzyskać najlepszą prezentację wybranego obszaru anatomicznego</w:t>
            </w:r>
          </w:p>
        </w:tc>
        <w:tc>
          <w:tcPr>
            <w:tcW w:w="1559" w:type="dxa"/>
            <w:vAlign w:val="center"/>
          </w:tcPr>
          <w:p w14:paraId="0FB6E5A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52536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2C177E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210F43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0653685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CB5379" w:rsidRPr="008971D9" w14:paraId="6CBBCF93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FAEF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8179DF0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Monitor kolorowy typu TFT, z powłoką antyrefleksyjną oraz automatyczną korekcją DICOM</w:t>
            </w:r>
          </w:p>
        </w:tc>
        <w:tc>
          <w:tcPr>
            <w:tcW w:w="1559" w:type="dxa"/>
            <w:vAlign w:val="center"/>
          </w:tcPr>
          <w:p w14:paraId="0D12A4D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4A2C0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B8838F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FF85C6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1DAC1B22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721A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E72E933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Liczba monitorów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396901CD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6D8C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6668A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CA0198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1555932C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9A4F1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759973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Przekątna ekranu min. 19"</w:t>
            </w:r>
          </w:p>
        </w:tc>
        <w:tc>
          <w:tcPr>
            <w:tcW w:w="1559" w:type="dxa"/>
            <w:vAlign w:val="center"/>
          </w:tcPr>
          <w:p w14:paraId="630B78A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00CF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A9EFE7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9593D8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5B4CD2BF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BC05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B0DF29D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Maksymalna luminacja monitorów 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1000 cd/m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11214F4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BDD91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49FDE0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1601B9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62627574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DE09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9DE270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Współczynnik kontrastu monitorów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&gt;=</w:t>
            </w: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1000:1</w:t>
            </w:r>
          </w:p>
        </w:tc>
        <w:tc>
          <w:tcPr>
            <w:tcW w:w="1559" w:type="dxa"/>
            <w:vAlign w:val="center"/>
          </w:tcPr>
          <w:p w14:paraId="1A8CCC8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02B3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3D6CFB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EABD06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7731B7CD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0E10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2055CA7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Obrót monitorów wokół osi pionowej względem podstawy wózka o min. 230°.</w:t>
            </w:r>
          </w:p>
        </w:tc>
        <w:tc>
          <w:tcPr>
            <w:tcW w:w="1559" w:type="dxa"/>
            <w:vAlign w:val="center"/>
          </w:tcPr>
          <w:p w14:paraId="12C0326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B95E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E92A6F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1D43A7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Tak – 10 pkt.</w:t>
            </w:r>
          </w:p>
          <w:p w14:paraId="4CB92E4A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Nie – 0 pkt</w:t>
            </w:r>
          </w:p>
        </w:tc>
      </w:tr>
      <w:tr w:rsidR="00CB5379" w:rsidRPr="008971D9" w14:paraId="52743130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53B6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BA4585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Możliwość elektrycznej regulacji wysokości monitorów.</w:t>
            </w:r>
          </w:p>
        </w:tc>
        <w:tc>
          <w:tcPr>
            <w:tcW w:w="1559" w:type="dxa"/>
            <w:vAlign w:val="center"/>
          </w:tcPr>
          <w:p w14:paraId="7ADE332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E7EA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92D616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FF5223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Tak – 10 pkt.</w:t>
            </w:r>
          </w:p>
          <w:p w14:paraId="49FEE3C1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Nie – 0 pkt</w:t>
            </w:r>
          </w:p>
        </w:tc>
      </w:tr>
      <w:tr w:rsidR="00CB5379" w:rsidRPr="008971D9" w14:paraId="69C0B5C3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FE29E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0F59B9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559" w:type="dxa"/>
            <w:vAlign w:val="center"/>
          </w:tcPr>
          <w:p w14:paraId="695FDC87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C28F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ADC960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753009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0555446E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9FAA5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6E148A3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Możliwość wprowadzania danych pacjentów poprzez panel dotykowy na wózku z monitorami, panel na ramieniu C oraz panel na szynie bocznej stołu</w:t>
            </w:r>
          </w:p>
        </w:tc>
        <w:tc>
          <w:tcPr>
            <w:tcW w:w="1559" w:type="dxa"/>
            <w:vAlign w:val="center"/>
          </w:tcPr>
          <w:p w14:paraId="5BAC4DA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2B376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0FA99A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E49C84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7D8AC45C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EE69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2950CBE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Wyświetlanie informacji na monitorze głównym o temperaturze lampy </w:t>
            </w: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rtg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oraz kołpaka.</w:t>
            </w:r>
          </w:p>
        </w:tc>
        <w:tc>
          <w:tcPr>
            <w:tcW w:w="1559" w:type="dxa"/>
            <w:vAlign w:val="center"/>
          </w:tcPr>
          <w:p w14:paraId="1BAC2F3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9C554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38162A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B1BDC4" w14:textId="77777777" w:rsidR="00CB5379" w:rsidRPr="00CB5379" w:rsidRDefault="00CB5379" w:rsidP="00CB5379">
            <w:pPr>
              <w:pStyle w:val="Style22"/>
              <w:widowControl/>
              <w:tabs>
                <w:tab w:val="left" w:pos="2772"/>
              </w:tabs>
              <w:spacing w:line="288" w:lineRule="auto"/>
              <w:jc w:val="both"/>
              <w:rPr>
                <w:rStyle w:val="FontStyle58"/>
                <w:rFonts w:ascii="Century Gothic" w:hAnsi="Century Gothic" w:cs="Arial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Tak – 10 pkt.</w:t>
            </w:r>
          </w:p>
          <w:p w14:paraId="5EC9C4AB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Style w:val="FontStyle58"/>
                <w:rFonts w:ascii="Century Gothic" w:hAnsi="Century Gothic" w:cs="Arial"/>
              </w:rPr>
              <w:t>Nie – 0 pkt</w:t>
            </w:r>
          </w:p>
        </w:tc>
      </w:tr>
      <w:tr w:rsidR="00CB5379" w:rsidRPr="008971D9" w14:paraId="46B49780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C015F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2EED6E68" w14:textId="77777777" w:rsidR="00CB5379" w:rsidRPr="00CB5379" w:rsidRDefault="00CB5379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ŚRODKI DOKUMENTACYJNE I ARCHIWIZACYJNE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5B15DE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C43C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34701EFA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C612AD2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B5379" w:rsidRPr="008971D9" w14:paraId="28DCD8F2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4E1D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6F8D4DD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Interfejs sieciowy DICOM obsługujący funkcje min:</w:t>
            </w:r>
          </w:p>
          <w:p w14:paraId="030B0160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10" w:hanging="1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  <w:lang w:val="en-US"/>
              </w:rPr>
              <w:t>- DICOM Send</w:t>
            </w:r>
          </w:p>
          <w:p w14:paraId="5840603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10" w:hanging="1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  <w:lang w:val="en-US"/>
              </w:rPr>
              <w:t>- DICOM Storage Commitment</w:t>
            </w:r>
          </w:p>
          <w:p w14:paraId="38B9165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10" w:hanging="10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  <w:lang w:val="en-US"/>
              </w:rPr>
              <w:t>- DICOM Worklist</w:t>
            </w:r>
          </w:p>
          <w:p w14:paraId="2F9B2D6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10" w:hanging="1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B5379">
              <w:rPr>
                <w:rFonts w:ascii="Century Gothic" w:hAnsi="Century Gothic"/>
                <w:sz w:val="20"/>
                <w:szCs w:val="20"/>
                <w:lang w:val="en-US"/>
              </w:rPr>
              <w:t>- MPPS</w:t>
            </w:r>
          </w:p>
          <w:p w14:paraId="6F2A60F2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10" w:hanging="10"/>
              <w:rPr>
                <w:rStyle w:val="FontStyle58"/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B5379">
              <w:rPr>
                <w:rFonts w:ascii="Century Gothic" w:hAnsi="Century Gothic"/>
                <w:sz w:val="20"/>
                <w:szCs w:val="20"/>
                <w:lang w:val="en-US"/>
              </w:rPr>
              <w:t>- Query/Retrieve</w:t>
            </w:r>
          </w:p>
        </w:tc>
        <w:tc>
          <w:tcPr>
            <w:tcW w:w="1559" w:type="dxa"/>
            <w:vAlign w:val="center"/>
          </w:tcPr>
          <w:p w14:paraId="47D6268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2832" w:hanging="2832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0608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6D32AC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1DD0B8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6855B470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B74EF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A41D76F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sz w:val="20"/>
                <w:szCs w:val="20"/>
              </w:rPr>
              <w:t>Moduł WLAN do bezprzewodowej transmisji danych obrazowych DICOM</w:t>
            </w:r>
          </w:p>
        </w:tc>
        <w:tc>
          <w:tcPr>
            <w:tcW w:w="1559" w:type="dxa"/>
            <w:vAlign w:val="center"/>
          </w:tcPr>
          <w:p w14:paraId="1AF2724D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ind w:left="2832" w:hanging="2832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7B78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2E9BCA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F6DBA9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07F74C38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828E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D469F5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Port USB i nagrywarka CD/DVD</w:t>
            </w:r>
          </w:p>
        </w:tc>
        <w:tc>
          <w:tcPr>
            <w:tcW w:w="1559" w:type="dxa"/>
            <w:vAlign w:val="center"/>
          </w:tcPr>
          <w:p w14:paraId="795C33A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7A14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E341A5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3F9EA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53DAF4DD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3BB6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CA8A3E7" w14:textId="77777777" w:rsidR="00CB5379" w:rsidRPr="00CB5379" w:rsidRDefault="00CB5379" w:rsidP="00CB5379">
            <w:pPr>
              <w:pStyle w:val="Style17"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Pojemność dysku twardego </w:t>
            </w:r>
          </w:p>
          <w:p w14:paraId="0CA48DB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min. 2 TB</w:t>
            </w:r>
          </w:p>
        </w:tc>
        <w:tc>
          <w:tcPr>
            <w:tcW w:w="1559" w:type="dxa"/>
            <w:vAlign w:val="center"/>
          </w:tcPr>
          <w:p w14:paraId="1FDD732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8936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15C0BF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44075B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21CA3ACF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0B51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A5F7E3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Automatyczne dogrywanie na dysk CD i/lub DVD oraz pamięci USB przeglądarki DICOM</w:t>
            </w:r>
          </w:p>
        </w:tc>
        <w:tc>
          <w:tcPr>
            <w:tcW w:w="1559" w:type="dxa"/>
            <w:vAlign w:val="center"/>
          </w:tcPr>
          <w:p w14:paraId="1C7A7F98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D9BC0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7CCCAB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689067A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2351E4B0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ECB6C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20EDF3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Port USB do archiwizacji w formacie DICOM oraz w min. jednym z następujących: BMP lub JPG lub TIFF</w:t>
            </w:r>
          </w:p>
        </w:tc>
        <w:tc>
          <w:tcPr>
            <w:tcW w:w="1559" w:type="dxa"/>
            <w:vAlign w:val="center"/>
          </w:tcPr>
          <w:p w14:paraId="5F968A9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07B0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38BCAA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E9403B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1FD9D6E3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EF1D5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13502D3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Videoprinter</w:t>
            </w:r>
            <w:proofErr w:type="spellEnd"/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 xml:space="preserve"> na papier termiczny o szerokości min. 210 mm</w:t>
            </w:r>
          </w:p>
        </w:tc>
        <w:tc>
          <w:tcPr>
            <w:tcW w:w="1559" w:type="dxa"/>
            <w:vAlign w:val="center"/>
          </w:tcPr>
          <w:p w14:paraId="05E2FFE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01CD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DDFD286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9C5E49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65AFCD58" w14:textId="77777777" w:rsidTr="00093973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5771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center"/>
          </w:tcPr>
          <w:p w14:paraId="69858E48" w14:textId="77777777" w:rsidR="00CB5379" w:rsidRPr="00CB5379" w:rsidRDefault="00CB5379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WYPOSAŻENIE DODATKOWE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3B04875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89B5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  <w:vAlign w:val="center"/>
          </w:tcPr>
          <w:p w14:paraId="7CCCA648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2140926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B5379" w:rsidRPr="008971D9" w14:paraId="4B8D7D53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5A14E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69E9FC3C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Bezprzewodowy przycisk nożny do wyzwalania fluoroskopii/akwizycji oraz zapisu obrazu</w:t>
            </w:r>
          </w:p>
        </w:tc>
        <w:tc>
          <w:tcPr>
            <w:tcW w:w="1559" w:type="dxa"/>
            <w:vAlign w:val="center"/>
          </w:tcPr>
          <w:p w14:paraId="507E6DE7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B042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EBC9E0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AC7190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18432429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B51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EE90853" w14:textId="77777777" w:rsidR="00CB5379" w:rsidRPr="00CB5379" w:rsidRDefault="00CB5379" w:rsidP="00CB5379">
            <w:pPr>
              <w:pStyle w:val="Standard"/>
              <w:spacing w:line="288" w:lineRule="auto"/>
              <w:ind w:left="36" w:right="108"/>
              <w:rPr>
                <w:rFonts w:ascii="Century Gothic" w:hAnsi="Century Gothic" w:cstheme="minorHAnsi"/>
                <w:color w:val="000000"/>
                <w:spacing w:val="-8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color w:val="000000"/>
                <w:spacing w:val="-8"/>
                <w:sz w:val="20"/>
                <w:szCs w:val="20"/>
              </w:rPr>
              <w:t xml:space="preserve">Zasilanie przycisku nożnego – bateryjne, bez konieczności ładowania, umożliwiające pracę przez co najmniej rok. </w:t>
            </w:r>
          </w:p>
          <w:p w14:paraId="0CF1313F" w14:textId="77777777" w:rsidR="00CB5379" w:rsidRPr="00CB5379" w:rsidRDefault="00CB5379" w:rsidP="00CB5379">
            <w:pPr>
              <w:pStyle w:val="Standard"/>
              <w:spacing w:line="288" w:lineRule="auto"/>
              <w:ind w:left="36" w:right="108"/>
              <w:rPr>
                <w:rFonts w:ascii="Century Gothic" w:hAnsi="Century Gothic" w:cstheme="minorHAnsi"/>
                <w:color w:val="000000"/>
                <w:spacing w:val="-8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color w:val="000000"/>
                <w:spacing w:val="-8"/>
                <w:sz w:val="20"/>
                <w:szCs w:val="20"/>
              </w:rPr>
              <w:t>Wymiana baterii bez konieczności wzywania serwisu oraz bez konieczności użycia dodatkowych narzędzi.</w:t>
            </w:r>
          </w:p>
          <w:p w14:paraId="1BFAF03E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color w:val="000000"/>
                <w:spacing w:val="-8"/>
                <w:sz w:val="20"/>
                <w:szCs w:val="20"/>
              </w:rPr>
              <w:t>Brak konieczności parowania przycisku nożnego z systemem po uruchomieniu aparatu.</w:t>
            </w:r>
          </w:p>
        </w:tc>
        <w:tc>
          <w:tcPr>
            <w:tcW w:w="1559" w:type="dxa"/>
            <w:vAlign w:val="center"/>
          </w:tcPr>
          <w:p w14:paraId="04DF3067" w14:textId="77777777" w:rsidR="00CB5379" w:rsidRPr="00CB5379" w:rsidRDefault="00C42ED6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0838A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8D2E76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032818" w14:textId="77777777" w:rsidR="00CB5379" w:rsidRPr="00CB5379" w:rsidRDefault="00CB5379" w:rsidP="00CB5379">
            <w:pPr>
              <w:pStyle w:val="Standard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Tak – 10 pkt</w:t>
            </w:r>
          </w:p>
          <w:p w14:paraId="7A25D401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Nie – 0 pkt</w:t>
            </w:r>
          </w:p>
        </w:tc>
      </w:tr>
      <w:tr w:rsidR="00CB5379" w:rsidRPr="008971D9" w14:paraId="7EE38973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F0971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BAA1801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Zintegrowany system monitorowania i wyświetlania dawki RTG</w:t>
            </w:r>
          </w:p>
        </w:tc>
        <w:tc>
          <w:tcPr>
            <w:tcW w:w="1559" w:type="dxa"/>
            <w:vAlign w:val="center"/>
          </w:tcPr>
          <w:p w14:paraId="0767C40B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8A02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B83EC6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11F4A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6C2C763B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CF85C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470DDBA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Zintegrowany w aparacie interfejs umożliwiający podłączenie strzykawki automatycznej do wyzwalania kontrastu</w:t>
            </w:r>
          </w:p>
        </w:tc>
        <w:tc>
          <w:tcPr>
            <w:tcW w:w="1559" w:type="dxa"/>
            <w:vAlign w:val="center"/>
          </w:tcPr>
          <w:p w14:paraId="38F70F9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E310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64CC31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E4736A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5836B74B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0B5A4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7C04FFF5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Wyjście DVI do podłączenia zewnętrznego monitora</w:t>
            </w:r>
          </w:p>
        </w:tc>
        <w:tc>
          <w:tcPr>
            <w:tcW w:w="1559" w:type="dxa"/>
            <w:vAlign w:val="center"/>
          </w:tcPr>
          <w:p w14:paraId="66DC60B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7953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9A42A10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E5B70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6D6C698E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2AFC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3BBD7474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Celownik laserowy po stronie detektora</w:t>
            </w:r>
          </w:p>
        </w:tc>
        <w:tc>
          <w:tcPr>
            <w:tcW w:w="1559" w:type="dxa"/>
            <w:vAlign w:val="center"/>
          </w:tcPr>
          <w:p w14:paraId="6E294AD9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95653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9E192C7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C8DA53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Bez punktacji</w:t>
            </w:r>
          </w:p>
        </w:tc>
      </w:tr>
      <w:tr w:rsidR="00CB5379" w:rsidRPr="008971D9" w14:paraId="04527FD0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A70C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5864AC33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t xml:space="preserve">Zabezpieczenie danych poprzez możliwość szyfrowania dysku twardego, ochrona komputera </w:t>
            </w:r>
            <w:r w:rsidRPr="00CB5379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przed możliwością zainstalowania niechcianego oprogramowania (np.: </w:t>
            </w:r>
            <w:proofErr w:type="spellStart"/>
            <w:r w:rsidRPr="00CB5379">
              <w:rPr>
                <w:rFonts w:ascii="Century Gothic" w:hAnsi="Century Gothic"/>
                <w:sz w:val="20"/>
                <w:szCs w:val="20"/>
              </w:rPr>
              <w:t>Whitelistning</w:t>
            </w:r>
            <w:proofErr w:type="spellEnd"/>
            <w:r w:rsidRPr="00CB5379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92F05C2" w14:textId="77777777" w:rsidR="00CB5379" w:rsidRPr="00CB5379" w:rsidRDefault="00C42ED6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>
              <w:rPr>
                <w:rStyle w:val="FontStyle58"/>
                <w:rFonts w:ascii="Century Gothic" w:hAnsi="Century Gothic" w:cs="Arial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FCA62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67F660E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7B2E43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Tak – 10 pkt</w:t>
            </w:r>
          </w:p>
          <w:p w14:paraId="60AA678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Nie – 0 pkt</w:t>
            </w:r>
          </w:p>
        </w:tc>
      </w:tr>
      <w:tr w:rsidR="00CB5379" w:rsidRPr="008971D9" w14:paraId="6B524585" w14:textId="77777777" w:rsidTr="000A2D7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DF2E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085C656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t>Zintegrowany lub zewnętrzny UPS podtrzymujący zasilanie komputera z danymi obrazowymi i danymi pacjenta</w:t>
            </w:r>
          </w:p>
        </w:tc>
        <w:tc>
          <w:tcPr>
            <w:tcW w:w="1559" w:type="dxa"/>
            <w:vAlign w:val="center"/>
          </w:tcPr>
          <w:p w14:paraId="5BABFACF" w14:textId="77777777" w:rsidR="00CB5379" w:rsidRPr="00CB5379" w:rsidRDefault="00CB5379" w:rsidP="00CB5379">
            <w:pPr>
              <w:pStyle w:val="Style17"/>
              <w:widowControl/>
              <w:tabs>
                <w:tab w:val="left" w:pos="2772"/>
              </w:tabs>
              <w:spacing w:line="288" w:lineRule="auto"/>
              <w:jc w:val="center"/>
              <w:rPr>
                <w:rStyle w:val="FontStyle58"/>
                <w:rFonts w:ascii="Century Gothic" w:hAnsi="Century Gothic" w:cs="Arial"/>
                <w:sz w:val="20"/>
                <w:szCs w:val="20"/>
              </w:rPr>
            </w:pPr>
            <w:r w:rsidRPr="00CB5379">
              <w:rPr>
                <w:rStyle w:val="FontStyle58"/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1CCD6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8DC0E5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1E653D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Zintegrowany – 10 pkt</w:t>
            </w:r>
          </w:p>
          <w:p w14:paraId="021E9BF9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B5379">
              <w:rPr>
                <w:rFonts w:ascii="Century Gothic" w:hAnsi="Century Gothic" w:cs="Arial"/>
                <w:sz w:val="16"/>
                <w:szCs w:val="16"/>
              </w:rPr>
              <w:t>Zewnętrzny – 0 pkt</w:t>
            </w:r>
          </w:p>
        </w:tc>
      </w:tr>
      <w:tr w:rsidR="00CB5379" w:rsidRPr="008971D9" w14:paraId="24750F0E" w14:textId="77777777" w:rsidTr="00CB5379">
        <w:tc>
          <w:tcPr>
            <w:tcW w:w="709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1E3A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shd w:val="clear" w:color="auto" w:fill="E7E6E6" w:themeFill="background2"/>
            <w:vAlign w:val="bottom"/>
          </w:tcPr>
          <w:p w14:paraId="50C72A1A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CB5379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ŚRODKI OCHRONY RADIOLOGICZNEJ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3A6F646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29234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shd w:val="clear" w:color="auto" w:fill="E7E6E6" w:themeFill="background2"/>
          </w:tcPr>
          <w:p w14:paraId="0FEFA644" w14:textId="77777777" w:rsidR="00CB5379" w:rsidRPr="00CB5379" w:rsidRDefault="00CB5379" w:rsidP="00CB5379">
            <w:pPr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7CA3C37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CB5379" w:rsidRPr="008971D9" w14:paraId="232C4C23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F5657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623021AB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Czepek ochronny ekwiwalent 0,5 Pb – 10 szt. </w:t>
            </w:r>
          </w:p>
        </w:tc>
        <w:tc>
          <w:tcPr>
            <w:tcW w:w="1559" w:type="dxa"/>
          </w:tcPr>
          <w:p w14:paraId="6B8883B2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1370D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E19E36F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523700F3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22244CA4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196B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21B070BB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Garsonka L ekwiwalent  0,5 Pb – 2 szt.,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08E185E3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A01AC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C7F03C5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FC05FB4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6630FF16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CF7A8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1D5DE31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Garsonka XL ekwiwalent  0,5 Pb – 8 szt. 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14B9E8CD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4C2A3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0C4BA99B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DB6503C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01E89278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E16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02F23AA3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Garsonka XXL ekwiwalent  0,5 Pb – 4 szt. 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21C02941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B5DC4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3D490DC5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36A20D64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18462FD6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7B09A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234EE7D4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Osłony na tarczycę 0,5 Pb – 17 szt.</w:t>
            </w:r>
          </w:p>
        </w:tc>
        <w:tc>
          <w:tcPr>
            <w:tcW w:w="1559" w:type="dxa"/>
          </w:tcPr>
          <w:p w14:paraId="25207F5E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2FA55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50A9021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1148287E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11E6D897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5D1D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0F705903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Płaszcz dwustronny ekwiwalent  0,5 Pb L – 3 szt. 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64138022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79375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850DA0E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0CA09CC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025C02D1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FC789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5866B2D4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Osłona na miednicę (na pałąku) 0,5 Pb L – 1 szt. 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76E7439B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99449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D5A7B79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433FD1AF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5001A3B4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4B00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vAlign w:val="bottom"/>
          </w:tcPr>
          <w:p w14:paraId="46425E9B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Osłona na miednicę (na pałąku) 0,5 Pb XXL – 2 szt. , osłona z tzw. lekkich materiałów np. </w:t>
            </w:r>
            <w:proofErr w:type="spellStart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Xenolite</w:t>
            </w:r>
            <w:proofErr w:type="spellEnd"/>
            <w:r w:rsidRPr="00CB5379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559" w:type="dxa"/>
          </w:tcPr>
          <w:p w14:paraId="7B342B29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8AF58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A1B88BB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D592588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37BFBE6A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20D4D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05F525CF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SPRZĘT KOMPUTEROWY / PRACA W SIECIACH INFORMATYCZNYCH </w:t>
            </w:r>
          </w:p>
        </w:tc>
        <w:tc>
          <w:tcPr>
            <w:tcW w:w="1559" w:type="dxa"/>
            <w:vAlign w:val="center"/>
          </w:tcPr>
          <w:p w14:paraId="28B819B8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F5F11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7DAEE3FE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6D78CA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:rsidR="00CB5379" w:rsidRPr="008971D9" w14:paraId="7995A4C5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8CAF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508F3321" w14:textId="77777777" w:rsidR="00CB5379" w:rsidRPr="00CB5379" w:rsidRDefault="00CB5379" w:rsidP="00CB5379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Aparat RTG i jego wyposażenie posiadają  możliwość współpracy ze szpitalnymi sieciami informatycznymi</w:t>
            </w:r>
          </w:p>
        </w:tc>
        <w:tc>
          <w:tcPr>
            <w:tcW w:w="1559" w:type="dxa"/>
          </w:tcPr>
          <w:p w14:paraId="20A96B2E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196A9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C7D87CA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6CF4BA4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56DB1C2D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F23BB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76ABB0A" w14:textId="77777777" w:rsidR="00CB5379" w:rsidRPr="00CB5379" w:rsidRDefault="00CB5379" w:rsidP="00CB5379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Aktualizacja oprogramowania zainstalowanego w dostarczonych urządzeniach w okresie trwania gwarancji.</w:t>
            </w:r>
          </w:p>
        </w:tc>
        <w:tc>
          <w:tcPr>
            <w:tcW w:w="1559" w:type="dxa"/>
          </w:tcPr>
          <w:p w14:paraId="74963D14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22F49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8CCE9A6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782C4EE2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556CC8B8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4CFBA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531E332" w14:textId="77777777" w:rsidR="00CB5379" w:rsidRPr="00CB5379" w:rsidRDefault="00CB5379" w:rsidP="00CB5379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Do wszystkich dostarczonych urządzeń informatycznych </w:t>
            </w:r>
            <w:r w:rsidRPr="00CB5379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eastAsia="pl-PL"/>
              </w:rPr>
              <w:t>oraz oprogramowania</w:t>
            </w: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  <w:lang w:eastAsia="pl-PL"/>
              </w:rPr>
              <w:t xml:space="preserve"> zostaną dołączone hasła administracyjne (o ile występują)</w:t>
            </w:r>
          </w:p>
        </w:tc>
        <w:tc>
          <w:tcPr>
            <w:tcW w:w="1559" w:type="dxa"/>
          </w:tcPr>
          <w:p w14:paraId="55E5B9B9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2CFC3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11B958B7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0E8D150A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8971D9" w14:paraId="25E51E16" w14:textId="77777777" w:rsidTr="00AD5266">
        <w:trPr>
          <w:trHeight w:val="1892"/>
        </w:trPr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D1B80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3F4E37B" w14:textId="77777777" w:rsidR="00CB5379" w:rsidRPr="00CB5379" w:rsidRDefault="002D6B3E" w:rsidP="00CB5379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Aparat przygotowany do integracji </w:t>
            </w:r>
            <w:r w:rsidR="00CB5379" w:rsidRPr="00CB5379">
              <w:rPr>
                <w:rFonts w:ascii="Century Gothic" w:hAnsi="Century Gothic"/>
                <w:bCs/>
                <w:color w:val="000000" w:themeColor="text1"/>
                <w:lang w:eastAsia="pl-PL"/>
              </w:rPr>
              <w:t>z systemami RIS  i PACS zapewniając</w:t>
            </w:r>
            <w:r>
              <w:rPr>
                <w:rFonts w:ascii="Century Gothic" w:hAnsi="Century Gothic"/>
                <w:bCs/>
                <w:color w:val="000000" w:themeColor="text1"/>
                <w:lang w:eastAsia="pl-PL"/>
              </w:rPr>
              <w:t>e</w:t>
            </w:r>
            <w:r w:rsidR="00CB5379" w:rsidRPr="00CB5379">
              <w:rPr>
                <w:rFonts w:ascii="Century Gothic" w:hAnsi="Century Gothic"/>
                <w:bCs/>
                <w:color w:val="000000" w:themeColor="text1"/>
                <w:lang w:eastAsia="pl-PL"/>
              </w:rPr>
              <w:t xml:space="preserve"> co najmniej archiwizację badań, obsługę list roboczych, utworzenie w systemach nowej pracowni i konfigurację aparatury z posiadanymi przez Szpital systemami RIS/PACS </w:t>
            </w:r>
          </w:p>
          <w:p w14:paraId="34C7A154" w14:textId="77777777" w:rsidR="00CB5379" w:rsidRPr="00CB5379" w:rsidRDefault="00CB5379" w:rsidP="00CB5379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color w:val="000000" w:themeColor="text1"/>
                <w:lang w:eastAsia="pl-PL"/>
              </w:rPr>
            </w:pPr>
          </w:p>
          <w:p w14:paraId="6984DD78" w14:textId="77777777" w:rsidR="00CB5379" w:rsidRPr="00CB5379" w:rsidRDefault="00CB5379" w:rsidP="002D6B3E">
            <w:pPr>
              <w:pStyle w:val="Lista-kontynuacja22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/>
                <w:bCs/>
                <w:i/>
                <w:color w:val="000000" w:themeColor="text1"/>
                <w:lang w:eastAsia="pl-PL"/>
              </w:rPr>
            </w:pPr>
          </w:p>
        </w:tc>
        <w:tc>
          <w:tcPr>
            <w:tcW w:w="1559" w:type="dxa"/>
          </w:tcPr>
          <w:p w14:paraId="29312926" w14:textId="77777777" w:rsidR="00CB5379" w:rsidRPr="00CB5379" w:rsidRDefault="00CB5379" w:rsidP="00CB5379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46780" w14:textId="77777777" w:rsidR="00CB5379" w:rsidRPr="00CB5379" w:rsidRDefault="00CB5379" w:rsidP="00CB5379">
            <w:pPr>
              <w:spacing w:line="288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</w:tcPr>
          <w:p w14:paraId="6A038B64" w14:textId="77777777" w:rsidR="00CB5379" w:rsidRPr="00CB5379" w:rsidRDefault="00CB5379" w:rsidP="00CB5379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bCs/>
                <w:sz w:val="20"/>
                <w:szCs w:val="20"/>
              </w:rPr>
              <w:t>Nie dotyczy</w:t>
            </w:r>
          </w:p>
        </w:tc>
        <w:tc>
          <w:tcPr>
            <w:tcW w:w="2126" w:type="dxa"/>
          </w:tcPr>
          <w:p w14:paraId="250758C4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CB5379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B5379" w:rsidRPr="00795D30" w14:paraId="49E1B2C3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00563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E9B872D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B5379">
              <w:rPr>
                <w:rStyle w:val="FontStyle57"/>
                <w:rFonts w:ascii="Century Gothic" w:hAnsi="Century Gothic" w:cs="Arial"/>
                <w:sz w:val="20"/>
                <w:szCs w:val="20"/>
              </w:rPr>
              <w:t>INNE WYMOGI</w:t>
            </w:r>
          </w:p>
        </w:tc>
        <w:tc>
          <w:tcPr>
            <w:tcW w:w="1559" w:type="dxa"/>
            <w:vAlign w:val="center"/>
          </w:tcPr>
          <w:p w14:paraId="4F9D8584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7ED52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</w:tcPr>
          <w:p w14:paraId="55F850DC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42DB3E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B5379" w:rsidRPr="00795D30" w14:paraId="78271E6F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3C97D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AA5BAC5" w14:textId="77777777" w:rsidR="00CB5379" w:rsidRPr="00CB5379" w:rsidRDefault="00CB5379" w:rsidP="00CB5379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CB5379">
              <w:rPr>
                <w:rFonts w:ascii="Century Gothic" w:hAnsi="Century Gothic" w:cs="Calibri"/>
                <w:sz w:val="20"/>
                <w:szCs w:val="20"/>
              </w:rPr>
              <w:t xml:space="preserve">Po stronie dostawcy komplet wszystkich dokumentów, pomiarów i testów (w tym: projekt ochrony radiologicznej, pomiary rozkładu mocy dawki wokół aparatu i pomiary w otoczeniu miejsca </w:t>
            </w:r>
            <w:r w:rsidRPr="00CB5379">
              <w:rPr>
                <w:rFonts w:ascii="Century Gothic" w:hAnsi="Century Gothic" w:cs="Calibri"/>
                <w:sz w:val="20"/>
                <w:szCs w:val="20"/>
              </w:rPr>
              <w:lastRenderedPageBreak/>
              <w:t>użytkowania, testy odbiorcze i specjalistyczne), które są niezbędne do odbioru urządzenia przez uprawnione instytucje.</w:t>
            </w:r>
          </w:p>
          <w:p w14:paraId="32FAE2DF" w14:textId="77777777" w:rsidR="00CB5379" w:rsidRPr="00CB5379" w:rsidRDefault="00CB5379" w:rsidP="00CB5379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Calibri"/>
                <w:i/>
                <w:sz w:val="20"/>
                <w:szCs w:val="20"/>
              </w:rPr>
            </w:pPr>
            <w:r w:rsidRPr="00CB5379">
              <w:rPr>
                <w:rFonts w:ascii="Century Gothic" w:hAnsi="Century Gothic" w:cs="Calibri"/>
                <w:i/>
                <w:sz w:val="20"/>
                <w:szCs w:val="20"/>
              </w:rPr>
              <w:t xml:space="preserve">Uwaga – wszelkie </w:t>
            </w:r>
            <w:r w:rsidRPr="00CB5379">
              <w:rPr>
                <w:rFonts w:ascii="Century Gothic" w:hAnsi="Century Gothic" w:cs="Calibri"/>
                <w:i/>
                <w:color w:val="000000" w:themeColor="text1"/>
                <w:sz w:val="20"/>
                <w:szCs w:val="20"/>
              </w:rPr>
              <w:t>aktualne</w:t>
            </w:r>
            <w:r w:rsidRPr="00CB5379">
              <w:rPr>
                <w:rFonts w:ascii="Century Gothic" w:hAnsi="Century Gothic" w:cs="Calibri"/>
                <w:i/>
                <w:sz w:val="20"/>
                <w:szCs w:val="20"/>
              </w:rPr>
              <w:t xml:space="preserve"> certyfikaty, dopuszczenia do eksploatacji.</w:t>
            </w:r>
            <w:r w:rsidRPr="00CB5379">
              <w:rPr>
                <w:rFonts w:ascii="Century Gothic" w:hAnsi="Century Gothic"/>
                <w:i/>
                <w:spacing w:val="-1"/>
                <w:sz w:val="20"/>
                <w:szCs w:val="20"/>
              </w:rPr>
              <w:t xml:space="preserve"> testy wykonane przez autoryzowany serwis lub akredytowane laboratorium</w:t>
            </w:r>
          </w:p>
        </w:tc>
        <w:tc>
          <w:tcPr>
            <w:tcW w:w="1559" w:type="dxa"/>
            <w:vAlign w:val="center"/>
          </w:tcPr>
          <w:p w14:paraId="5DDE4D8A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Fonts w:ascii="Century Gothic" w:hAnsi="Century Gothic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1A0BE" w14:textId="77777777" w:rsidR="00CB5379" w:rsidRPr="00CB5379" w:rsidRDefault="00CB5379" w:rsidP="00CB5379">
            <w:pPr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A906B4C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51710705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CB5379" w:rsidRPr="00795D30" w14:paraId="7E5FD9F4" w14:textId="77777777" w:rsidTr="00093973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77D71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732407ED" w14:textId="77777777" w:rsidR="00CB5379" w:rsidRPr="00CB5379" w:rsidRDefault="00CB5379" w:rsidP="00CB5379">
            <w:pPr>
              <w:pStyle w:val="Standard"/>
              <w:spacing w:line="288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CB5379">
              <w:rPr>
                <w:rFonts w:ascii="Century Gothic" w:hAnsi="Century Gothic" w:cs="Calibri"/>
                <w:sz w:val="20"/>
                <w:szCs w:val="20"/>
              </w:rPr>
              <w:t xml:space="preserve">W cenie oferty - </w:t>
            </w:r>
            <w:r w:rsidRPr="00CB5379">
              <w:rPr>
                <w:rFonts w:ascii="Century Gothic" w:hAnsi="Century Gothic"/>
                <w:color w:val="000000"/>
                <w:sz w:val="20"/>
                <w:szCs w:val="20"/>
              </w:rPr>
              <w:t>prace porządkowe po instalacji, odbiór zbędnych opakowań, substancji szkodliwych (o ile występują), naprawa szkód (o ile wystąpią podczas dostawy i montażu).</w:t>
            </w:r>
          </w:p>
        </w:tc>
        <w:tc>
          <w:tcPr>
            <w:tcW w:w="1559" w:type="dxa"/>
            <w:vAlign w:val="center"/>
          </w:tcPr>
          <w:p w14:paraId="485111EC" w14:textId="77777777" w:rsidR="00CB5379" w:rsidRPr="00CB5379" w:rsidRDefault="00CB5379" w:rsidP="00CB5379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CB5379"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96A44" w14:textId="77777777" w:rsidR="00CB5379" w:rsidRPr="00CB5379" w:rsidRDefault="00CB5379" w:rsidP="00CB5379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2039" w:type="dxa"/>
            <w:vAlign w:val="center"/>
          </w:tcPr>
          <w:p w14:paraId="74DEA33E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1C297AFC" w14:textId="77777777" w:rsidR="00CB5379" w:rsidRPr="00CB5379" w:rsidRDefault="00CB5379" w:rsidP="00CB5379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CB5379" w:rsidRPr="00640383" w14:paraId="03AB2D86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95FA0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A164BE0" w14:textId="77777777" w:rsidR="00CB5379" w:rsidRPr="00CB5379" w:rsidRDefault="00CB5379" w:rsidP="00CB537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B5379">
              <w:rPr>
                <w:rFonts w:ascii="Century Gothic" w:hAnsi="Century Gothic"/>
                <w:b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559" w:type="dxa"/>
            <w:vAlign w:val="center"/>
          </w:tcPr>
          <w:p w14:paraId="0469A68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26F7F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604886A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6F22CBD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B5379" w:rsidRPr="008F0EE7" w14:paraId="5D9441C1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E1F81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80B900D" w14:textId="77777777" w:rsidR="00CB5379" w:rsidRPr="00CB5379" w:rsidRDefault="00CB5379" w:rsidP="00CB53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sz w:val="20"/>
                <w:szCs w:val="20"/>
              </w:rPr>
              <w:t>tryb niskiego poboru mocy [kW/h]</w:t>
            </w:r>
          </w:p>
        </w:tc>
        <w:tc>
          <w:tcPr>
            <w:tcW w:w="1559" w:type="dxa"/>
            <w:vAlign w:val="center"/>
          </w:tcPr>
          <w:p w14:paraId="5EA203AF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43CED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E51F63C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59604718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CB5379" w:rsidRPr="008F0EE7" w14:paraId="600BEE92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B6162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18C39F08" w14:textId="77777777" w:rsidR="00CB5379" w:rsidRPr="00CB5379" w:rsidRDefault="00CB5379" w:rsidP="00CB53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23B8B2C0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E361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95E9927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1D264403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CB5379" w:rsidRPr="008F0EE7" w14:paraId="2E3814A4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C3BD1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6A1FA687" w14:textId="77777777" w:rsidR="00CB5379" w:rsidRPr="00CB5379" w:rsidRDefault="00CB5379" w:rsidP="00CB53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5B446E92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2B599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F0D9143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268A99B9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CB5379" w:rsidRPr="008F0EE7" w14:paraId="7A0B374E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A787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2133B89E" w14:textId="77777777" w:rsidR="00CB5379" w:rsidRPr="00CB5379" w:rsidRDefault="00CB5379" w:rsidP="00CB53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sz w:val="20"/>
                <w:szCs w:val="20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583E3F51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FEFEC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9742758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2816496A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  <w:tr w:rsidR="00CB5379" w:rsidRPr="008F0EE7" w14:paraId="79529403" w14:textId="77777777" w:rsidTr="00DB22C6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59656" w14:textId="77777777" w:rsidR="00CB5379" w:rsidRPr="00CB5379" w:rsidRDefault="00CB5379" w:rsidP="00CB537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</w:tcPr>
          <w:p w14:paraId="3D752368" w14:textId="77777777" w:rsidR="00CB5379" w:rsidRPr="00CB5379" w:rsidRDefault="00CB5379" w:rsidP="00CB5379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CB5379">
              <w:rPr>
                <w:rFonts w:ascii="Century Gothic" w:hAnsi="Century Gothic" w:cstheme="minorHAnsi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51DC0F2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3EBBEB" w14:textId="77777777" w:rsidR="00CB5379" w:rsidRPr="00CB5379" w:rsidRDefault="00CB5379" w:rsidP="00CB537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BBBCAF0" w14:textId="77777777" w:rsidR="00CB5379" w:rsidRPr="00CB5379" w:rsidRDefault="00CB5379" w:rsidP="00CB5379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CB537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2E65253E" w14:textId="77777777" w:rsidR="00CB5379" w:rsidRPr="00CB5379" w:rsidRDefault="00CB5379" w:rsidP="00CB5379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B537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1 pkt., nie – 0 pkt.</w:t>
            </w:r>
          </w:p>
        </w:tc>
      </w:tr>
    </w:tbl>
    <w:p w14:paraId="700524C8" w14:textId="77777777" w:rsidR="00753A19" w:rsidRDefault="00753A19" w:rsidP="008971D9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106109DD" w14:textId="77777777" w:rsidR="00753A19" w:rsidRDefault="00753A19" w:rsidP="008971D9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75C42AD7" w14:textId="77777777" w:rsidR="008C58E6" w:rsidRPr="008F0EE7" w:rsidRDefault="008C58E6" w:rsidP="008971D9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01AC65DB" w14:textId="77777777" w:rsidR="008C58E6" w:rsidRPr="008F0EE7" w:rsidRDefault="008C58E6" w:rsidP="008971D9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8F0EE7" w14:paraId="2F6CBB7F" w14:textId="77777777" w:rsidTr="00DB22C6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3DD4" w14:textId="77777777" w:rsidR="008C58E6" w:rsidRPr="008F0EE7" w:rsidRDefault="008C58E6" w:rsidP="008971D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7961BA92" w14:textId="77777777" w:rsidR="008C58E6" w:rsidRPr="008F0EE7" w:rsidRDefault="008C58E6" w:rsidP="008971D9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353F5F29" w14:textId="77777777" w:rsidR="00E6113C" w:rsidRDefault="00E6113C" w:rsidP="008971D9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E6113C" w:rsidRPr="00C42ED6" w14:paraId="228AC2D0" w14:textId="77777777" w:rsidTr="001E5C77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285EE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8D3BA" w14:textId="77777777" w:rsidR="00E6113C" w:rsidRPr="00C42ED6" w:rsidRDefault="00E6113C" w:rsidP="00C42ED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F5F5C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A2FA1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F9D9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6113C" w14:paraId="327C914A" w14:textId="77777777" w:rsidTr="001E5C77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607C41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BA985" w14:textId="77777777" w:rsidR="00E6113C" w:rsidRPr="00C42ED6" w:rsidRDefault="00E6113C" w:rsidP="00C42ED6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34057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80818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6D4A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E6113C" w14:paraId="614CB18D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EA2D0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90B16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 w:rsidRPr="00C42ED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1ACB18D8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i/>
                <w:iCs/>
                <w:sz w:val="16"/>
                <w:szCs w:val="16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4E5BD" w14:textId="77777777" w:rsidR="00E6113C" w:rsidRPr="00C42ED6" w:rsidRDefault="00C42ED6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&gt;= </w:t>
            </w:r>
            <w:r w:rsidR="00E6113C" w:rsidRPr="00C42ED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24 </w:t>
            </w:r>
          </w:p>
          <w:p w14:paraId="116E8A9C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58C83B64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B586D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C130F" w14:textId="77777777" w:rsidR="00E6113C" w:rsidRPr="00C42ED6" w:rsidRDefault="00E6113C" w:rsidP="00C42ED6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16"/>
                <w:szCs w:val="16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Cs/>
                <w:sz w:val="16"/>
                <w:szCs w:val="16"/>
                <w:lang w:eastAsia="ar-SA"/>
              </w:rPr>
              <w:t>Najdłuższy okres – 10 pkt.,</w:t>
            </w:r>
          </w:p>
          <w:p w14:paraId="4C93E889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bCs/>
                <w:sz w:val="16"/>
                <w:szCs w:val="16"/>
                <w:lang w:eastAsia="ar-SA"/>
              </w:rPr>
              <w:t>Inne – proporcjonalnie mniej (względem najdłuższej zaoferowanej gwarancji)</w:t>
            </w:r>
          </w:p>
        </w:tc>
      </w:tr>
      <w:tr w:rsidR="00E6113C" w14:paraId="5AC1E8D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449A2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9BCC5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C42ED6"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BA125" w14:textId="77777777" w:rsidR="00E6113C" w:rsidRPr="00C42ED6" w:rsidRDefault="00E6113C" w:rsidP="00C42E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1B82C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3E83" w14:textId="77777777" w:rsidR="00E6113C" w:rsidRPr="00C42ED6" w:rsidRDefault="00E6113C" w:rsidP="00C42ED6">
            <w:pPr>
              <w:suppressAutoHyphens/>
              <w:spacing w:line="288" w:lineRule="auto"/>
              <w:jc w:val="center"/>
              <w:rPr>
                <w:rFonts w:ascii="Century Gothic" w:eastAsia="Times New Roman" w:hAnsi="Century Gothic" w:cstheme="minorBidi"/>
                <w:bCs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E6113C" w14:paraId="5D7E5979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ED50D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0361B" w14:textId="77777777" w:rsidR="00E6113C" w:rsidRPr="00C42ED6" w:rsidRDefault="00E6113C" w:rsidP="00C42ED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8703E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6CA78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5686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E6113C" w14:paraId="2F7310D1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B6E78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09C092" w14:textId="77777777" w:rsidR="00E6113C" w:rsidRPr="00C42ED6" w:rsidRDefault="00E6113C" w:rsidP="00C42ED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D65BF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53FE2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7F5E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</w:p>
        </w:tc>
      </w:tr>
      <w:tr w:rsidR="00E6113C" w14:paraId="5594AE8C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8E954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C3FB1" w14:textId="77777777" w:rsidR="00E6113C" w:rsidRPr="00C42ED6" w:rsidRDefault="00E6113C" w:rsidP="00C42ED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 w:rsidRPr="00C42ED6"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42CA9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2348B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6C0F1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3A28B9" w:rsidRPr="003A28B9" w14:paraId="17BD9EC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91843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48F4B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9F8A1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3FDCC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559F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711D79A0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15FC2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36E0A" w14:textId="77777777" w:rsidR="00E6113C" w:rsidRPr="00C42ED6" w:rsidRDefault="00E6113C" w:rsidP="00C42ED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16A4B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7B854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75CBD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75FB5BD8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FED75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55E92" w14:textId="77777777" w:rsidR="00E6113C" w:rsidRPr="00C42ED6" w:rsidRDefault="00E6113C" w:rsidP="00C42ED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9E24E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B86F3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1674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138901D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F697A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E3879" w14:textId="77777777" w:rsidR="00E6113C" w:rsidRPr="00C42ED6" w:rsidRDefault="00E6113C" w:rsidP="00C42ED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95AEA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19E7E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3FA9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61024073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8B84E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32CF9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145D8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12CD7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DE85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113C" w14:paraId="741132F8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F5518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040FB" w14:textId="77777777" w:rsidR="00E6113C" w:rsidRPr="00C42ED6" w:rsidRDefault="00E6113C" w:rsidP="00C42ED6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86B1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12645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F191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3A28B9" w:rsidRPr="003A28B9" w14:paraId="285A4F3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D587E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8B21E" w14:textId="77777777" w:rsidR="00E6113C" w:rsidRPr="00C42ED6" w:rsidRDefault="00E6113C" w:rsidP="00C42ED6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5E24B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73655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219D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Tak – 2 pkt</w:t>
            </w:r>
          </w:p>
          <w:p w14:paraId="12D2497F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Nie – 0 pkt</w:t>
            </w:r>
          </w:p>
        </w:tc>
      </w:tr>
      <w:tr w:rsidR="003A28B9" w:rsidRPr="003A28B9" w14:paraId="4DC8AF96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E1F7D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AD9D2" w14:textId="77777777" w:rsidR="00E6113C" w:rsidRPr="00C42ED6" w:rsidRDefault="00E6113C" w:rsidP="00C42ED6">
            <w:pPr>
              <w:suppressAutoHyphens/>
              <w:snapToGrid w:val="0"/>
              <w:spacing w:before="120" w:after="120" w:line="288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 w:rsidRPr="00C42ED6"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33E35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646E8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E8FA" w14:textId="77777777" w:rsidR="00E6113C" w:rsidRPr="00C42ED6" w:rsidRDefault="00E6113C" w:rsidP="00C42ED6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/>
                <w:sz w:val="16"/>
                <w:szCs w:val="16"/>
                <w:lang w:eastAsia="ar-SA"/>
              </w:rPr>
            </w:pPr>
          </w:p>
        </w:tc>
      </w:tr>
      <w:tr w:rsidR="003A28B9" w:rsidRPr="003A28B9" w14:paraId="237432EC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4F592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DA0FC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C42ED6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C42ED6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586D7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2AECA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3633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55721BEA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24CE5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CB9C6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F8677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68383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EADE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A28B9" w:rsidRPr="003A28B9" w14:paraId="36E1B0DD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5D4F9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81CB1" w14:textId="77777777" w:rsidR="00E6113C" w:rsidRPr="00C42ED6" w:rsidRDefault="00E6113C" w:rsidP="00C42ED6">
            <w:pPr>
              <w:snapToGrid w:val="0"/>
              <w:spacing w:before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04A169AD" w14:textId="77777777" w:rsidR="00E6113C" w:rsidRPr="00C42ED6" w:rsidRDefault="00E6113C" w:rsidP="00C42ED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3F5FCE3D" w14:textId="77777777" w:rsidR="00E6113C" w:rsidRPr="00C42ED6" w:rsidRDefault="00E6113C" w:rsidP="00C42ED6">
            <w:pPr>
              <w:tabs>
                <w:tab w:val="num" w:pos="928"/>
              </w:tabs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- dodatkowe, w razie potrzeby, w innym terminie ustalonym z kierownikiem pracowni,</w:t>
            </w:r>
          </w:p>
          <w:p w14:paraId="5977E36F" w14:textId="77777777" w:rsidR="00E6113C" w:rsidRPr="00C42ED6" w:rsidRDefault="00E6113C" w:rsidP="00C42ED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i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CFB07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73659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E95F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113C" w14:paraId="2E805E69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ACF7A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2FD8" w14:textId="77777777" w:rsidR="00E6113C" w:rsidRPr="00C42ED6" w:rsidRDefault="00E6113C" w:rsidP="00C42ED6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657F9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9B184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86D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en-US"/>
              </w:rPr>
            </w:pPr>
          </w:p>
        </w:tc>
      </w:tr>
      <w:tr w:rsidR="00E6113C" w14:paraId="4F89DE77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2C08F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1DC55" w14:textId="77777777" w:rsidR="00E6113C" w:rsidRPr="00C42ED6" w:rsidRDefault="00E6113C" w:rsidP="00C42ED6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Instrukcje obsługi w języku polskim w formie elektronicznej i drukowanej (przekazane w momencie dostawy dla każdego egzemplarza) – </w:t>
            </w: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E6D0F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AE3E4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7D03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E6113C" w14:paraId="222FE088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8572A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4E197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F3719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A17A5E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6282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3A28B9" w:rsidRPr="003A28B9" w14:paraId="1569517D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589F0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98F6F" w14:textId="77777777" w:rsidR="00E6113C" w:rsidRPr="00C42ED6" w:rsidRDefault="00E6113C" w:rsidP="00C42ED6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B106798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31CFE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2ED6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C0FE5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A92F0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Tak – 1 pkt</w:t>
            </w:r>
          </w:p>
          <w:p w14:paraId="5243FDB8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sz w:val="16"/>
                <w:szCs w:val="16"/>
              </w:rPr>
              <w:t>Nie – 0 pkt</w:t>
            </w:r>
          </w:p>
        </w:tc>
      </w:tr>
      <w:tr w:rsidR="00E6113C" w14:paraId="641B8DD5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7F37E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4DC67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814AA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D8EE7" w14:textId="77777777" w:rsidR="00E6113C" w:rsidRPr="00C42ED6" w:rsidRDefault="00E6113C" w:rsidP="00C42ED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2941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E6113C" w14:paraId="6AB29368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D21D0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6DE96" w14:textId="77777777" w:rsidR="00E6113C" w:rsidRPr="00C42ED6" w:rsidRDefault="00E6113C" w:rsidP="00C42ED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5F8E8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AC303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FEB0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E6113C" w14:paraId="4B26ABFD" w14:textId="77777777" w:rsidTr="001E5C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DE514" w14:textId="77777777" w:rsidR="00E6113C" w:rsidRPr="00C42ED6" w:rsidRDefault="00E6113C" w:rsidP="00C42ED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A2A78" w14:textId="77777777" w:rsidR="00E6113C" w:rsidRPr="00C42ED6" w:rsidRDefault="00E6113C" w:rsidP="00C42ED6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649C479C" w14:textId="77777777" w:rsidR="00E6113C" w:rsidRPr="00C42ED6" w:rsidRDefault="00E6113C" w:rsidP="00C42ED6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42ED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 xml:space="preserve">UWAGA – zalecane środki powinny zawierać nazwy związków </w:t>
            </w:r>
            <w:r w:rsidRPr="00C42ED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41BFD" w14:textId="77777777" w:rsidR="00E6113C" w:rsidRPr="00C42ED6" w:rsidRDefault="00E6113C" w:rsidP="00C42ED6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42ED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29D77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AEED" w14:textId="77777777" w:rsidR="00E6113C" w:rsidRPr="00C42ED6" w:rsidRDefault="00E6113C" w:rsidP="00C42ED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C42ED6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14:paraId="25A0E659" w14:textId="77777777" w:rsidR="00E6113C" w:rsidRDefault="00E6113C" w:rsidP="00C42ED6">
      <w:pPr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sectPr w:rsidR="00E6113C" w:rsidSect="00DB2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7E72" w14:textId="77777777" w:rsidR="00455F89" w:rsidRDefault="00455F89">
      <w:r>
        <w:separator/>
      </w:r>
    </w:p>
  </w:endnote>
  <w:endnote w:type="continuationSeparator" w:id="0">
    <w:p w14:paraId="6FA3037F" w14:textId="77777777" w:rsidR="00455F89" w:rsidRDefault="0045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0E92" w14:textId="77777777" w:rsidR="00301BE2" w:rsidRDefault="00301B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4C460B63" w14:textId="27E5A177" w:rsidR="00093973" w:rsidRDefault="000939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01BE2" w:rsidRPr="00301BE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2FC043" w14:textId="77777777" w:rsidR="00093973" w:rsidRDefault="000939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733D" w14:textId="77777777" w:rsidR="00301BE2" w:rsidRDefault="00301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B499" w14:textId="77777777" w:rsidR="00455F89" w:rsidRDefault="00455F89">
      <w:r>
        <w:separator/>
      </w:r>
    </w:p>
  </w:footnote>
  <w:footnote w:type="continuationSeparator" w:id="0">
    <w:p w14:paraId="580F99B3" w14:textId="77777777" w:rsidR="00455F89" w:rsidRDefault="0045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39496" w14:textId="77777777" w:rsidR="00301BE2" w:rsidRDefault="00301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FBD7" w14:textId="3A7B5FF2" w:rsidR="00093973" w:rsidRPr="001C22EA" w:rsidRDefault="00301BE2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DFP.271.225.2024.AB</w:t>
    </w:r>
    <w:bookmarkStart w:id="1" w:name="_GoBack"/>
    <w:bookmarkEnd w:id="1"/>
  </w:p>
  <w:p w14:paraId="02135255" w14:textId="77777777" w:rsidR="00093973" w:rsidRPr="001C22EA" w:rsidRDefault="00093973" w:rsidP="00DB22C6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B0B1" w14:textId="77777777" w:rsidR="00301BE2" w:rsidRDefault="00301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2705C"/>
    <w:multiLevelType w:val="hybridMultilevel"/>
    <w:tmpl w:val="84C0467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DF3814"/>
    <w:multiLevelType w:val="hybridMultilevel"/>
    <w:tmpl w:val="3E5A7F3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245AF"/>
    <w:rsid w:val="0008081B"/>
    <w:rsid w:val="00093973"/>
    <w:rsid w:val="000A2D76"/>
    <w:rsid w:val="000E7D16"/>
    <w:rsid w:val="000F15DB"/>
    <w:rsid w:val="001412CD"/>
    <w:rsid w:val="001A1F97"/>
    <w:rsid w:val="001E5C77"/>
    <w:rsid w:val="00250075"/>
    <w:rsid w:val="002D6B3E"/>
    <w:rsid w:val="00301BE2"/>
    <w:rsid w:val="003104B3"/>
    <w:rsid w:val="003429B4"/>
    <w:rsid w:val="00346F7D"/>
    <w:rsid w:val="00351657"/>
    <w:rsid w:val="00353408"/>
    <w:rsid w:val="00371EFE"/>
    <w:rsid w:val="003A28B9"/>
    <w:rsid w:val="003D741E"/>
    <w:rsid w:val="003E5BE0"/>
    <w:rsid w:val="004342C6"/>
    <w:rsid w:val="004350A1"/>
    <w:rsid w:val="00455F89"/>
    <w:rsid w:val="00477285"/>
    <w:rsid w:val="0048566D"/>
    <w:rsid w:val="00493F71"/>
    <w:rsid w:val="0049511C"/>
    <w:rsid w:val="004A3A9C"/>
    <w:rsid w:val="004F20F1"/>
    <w:rsid w:val="004F5C5B"/>
    <w:rsid w:val="0051777F"/>
    <w:rsid w:val="00545BF3"/>
    <w:rsid w:val="00587ACF"/>
    <w:rsid w:val="00595B58"/>
    <w:rsid w:val="005E0E9F"/>
    <w:rsid w:val="00602514"/>
    <w:rsid w:val="00623D6C"/>
    <w:rsid w:val="00640383"/>
    <w:rsid w:val="00645013"/>
    <w:rsid w:val="0067496B"/>
    <w:rsid w:val="00686693"/>
    <w:rsid w:val="006D766D"/>
    <w:rsid w:val="006F19C6"/>
    <w:rsid w:val="00722B35"/>
    <w:rsid w:val="007326FA"/>
    <w:rsid w:val="00737665"/>
    <w:rsid w:val="007522AB"/>
    <w:rsid w:val="00753A19"/>
    <w:rsid w:val="00757484"/>
    <w:rsid w:val="0078618F"/>
    <w:rsid w:val="00795D30"/>
    <w:rsid w:val="007A22D2"/>
    <w:rsid w:val="007D2118"/>
    <w:rsid w:val="007E1E13"/>
    <w:rsid w:val="008207BD"/>
    <w:rsid w:val="00861872"/>
    <w:rsid w:val="00892617"/>
    <w:rsid w:val="008971D9"/>
    <w:rsid w:val="008B2D73"/>
    <w:rsid w:val="008C58E6"/>
    <w:rsid w:val="008D20B6"/>
    <w:rsid w:val="00937349"/>
    <w:rsid w:val="0097132B"/>
    <w:rsid w:val="009B7EC8"/>
    <w:rsid w:val="009F4108"/>
    <w:rsid w:val="00A212F9"/>
    <w:rsid w:val="00A4321E"/>
    <w:rsid w:val="00A4552F"/>
    <w:rsid w:val="00A82C52"/>
    <w:rsid w:val="00AA1758"/>
    <w:rsid w:val="00AD5266"/>
    <w:rsid w:val="00AE16D9"/>
    <w:rsid w:val="00AF4A14"/>
    <w:rsid w:val="00B40C73"/>
    <w:rsid w:val="00B46AC9"/>
    <w:rsid w:val="00C06568"/>
    <w:rsid w:val="00C10A17"/>
    <w:rsid w:val="00C321E1"/>
    <w:rsid w:val="00C42ED6"/>
    <w:rsid w:val="00CB5379"/>
    <w:rsid w:val="00D54D1F"/>
    <w:rsid w:val="00DB22C6"/>
    <w:rsid w:val="00DB55B3"/>
    <w:rsid w:val="00DE6A9E"/>
    <w:rsid w:val="00E02EAF"/>
    <w:rsid w:val="00E162E8"/>
    <w:rsid w:val="00E60345"/>
    <w:rsid w:val="00E6113C"/>
    <w:rsid w:val="00E67A43"/>
    <w:rsid w:val="00F61747"/>
    <w:rsid w:val="00FA4027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EBDB"/>
  <w15:docId w15:val="{DEBCC34A-9EC3-4AD2-B7CA-E2A84D5B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2">
    <w:name w:val="Pa12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paragraph" w:customStyle="1" w:styleId="Pa31">
    <w:name w:val="Pa31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table" w:styleId="Tabela-Siatka">
    <w:name w:val="Table Grid"/>
    <w:basedOn w:val="Standardowy"/>
    <w:uiPriority w:val="39"/>
    <w:rsid w:val="0093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71D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8F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Zawartotabeli">
    <w:name w:val="Zawartość tabeli"/>
    <w:basedOn w:val="Tekstpodstawowy"/>
    <w:rsid w:val="000A2D76"/>
    <w:pPr>
      <w:widowControl w:val="0"/>
      <w:suppressLineNumbers/>
      <w:suppressAutoHyphens/>
    </w:pPr>
    <w:rPr>
      <w:rFonts w:eastAsia="Times New Roman"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D7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agwektabeli">
    <w:name w:val="Nagłówek tabeli"/>
    <w:basedOn w:val="Zawartotabeli"/>
    <w:rsid w:val="000A2D76"/>
    <w:pPr>
      <w:jc w:val="center"/>
    </w:pPr>
    <w:rPr>
      <w:b/>
      <w:bCs/>
      <w:i/>
      <w:iCs/>
    </w:rPr>
  </w:style>
  <w:style w:type="character" w:customStyle="1" w:styleId="FontStyle58">
    <w:name w:val="Font Style58"/>
    <w:basedOn w:val="Domylnaczcionkaakapitu"/>
    <w:rsid w:val="0051777F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Normalny"/>
    <w:rsid w:val="0051777F"/>
    <w:pPr>
      <w:widowControl w:val="0"/>
      <w:autoSpaceDE w:val="0"/>
      <w:autoSpaceDN w:val="0"/>
      <w:adjustRightInd w:val="0"/>
      <w:spacing w:line="211" w:lineRule="exact"/>
    </w:pPr>
    <w:rPr>
      <w:rFonts w:eastAsia="Times New Roman"/>
      <w:lang w:eastAsia="pl-PL"/>
    </w:rPr>
  </w:style>
  <w:style w:type="character" w:customStyle="1" w:styleId="FontStyle57">
    <w:name w:val="Font Style57"/>
    <w:basedOn w:val="Domylnaczcionkaakapitu"/>
    <w:rsid w:val="0051777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7">
    <w:name w:val="Style37"/>
    <w:basedOn w:val="Normalny"/>
    <w:rsid w:val="00093973"/>
    <w:pPr>
      <w:widowControl w:val="0"/>
      <w:autoSpaceDE w:val="0"/>
      <w:autoSpaceDN w:val="0"/>
      <w:adjustRightInd w:val="0"/>
    </w:pPr>
    <w:rPr>
      <w:rFonts w:eastAsia="Times New Roman"/>
      <w:lang w:eastAsia="pl-PL"/>
    </w:rPr>
  </w:style>
  <w:style w:type="paragraph" w:customStyle="1" w:styleId="Style22">
    <w:name w:val="Style22"/>
    <w:basedOn w:val="Normalny"/>
    <w:rsid w:val="00093973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Times New Roman"/>
      <w:lang w:eastAsia="pl-PL"/>
    </w:rPr>
  </w:style>
  <w:style w:type="paragraph" w:customStyle="1" w:styleId="Lista-kontynuacja22">
    <w:name w:val="Lista - kontynuacja 22"/>
    <w:basedOn w:val="Normalny"/>
    <w:rsid w:val="00093973"/>
    <w:pPr>
      <w:suppressAutoHyphens/>
      <w:spacing w:after="160"/>
      <w:ind w:left="1080" w:hanging="360"/>
    </w:pPr>
    <w:rPr>
      <w:rFonts w:eastAsia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973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EFE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3216</Words>
  <Characters>19300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20</cp:revision>
  <cp:lastPrinted>2024-02-13T11:36:00Z</cp:lastPrinted>
  <dcterms:created xsi:type="dcterms:W3CDTF">2024-02-12T08:51:00Z</dcterms:created>
  <dcterms:modified xsi:type="dcterms:W3CDTF">2024-12-06T09:03:00Z</dcterms:modified>
</cp:coreProperties>
</file>