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7C55" w14:textId="77777777" w:rsidR="00645FDF" w:rsidRPr="00477B4A" w:rsidRDefault="00645FDF" w:rsidP="00645FDF">
      <w:pPr>
        <w:pStyle w:val="pkt"/>
        <w:ind w:left="0" w:firstLine="0"/>
        <w:rPr>
          <w:b/>
        </w:rPr>
      </w:pPr>
      <w:r>
        <w:rPr>
          <w:b/>
        </w:rPr>
        <w:t>Śremski Sport Sp. z o.o.</w:t>
      </w:r>
    </w:p>
    <w:p w14:paraId="7BEF8724" w14:textId="77777777" w:rsidR="00645FDF" w:rsidRPr="00477B4A" w:rsidRDefault="00645FDF" w:rsidP="00645FDF">
      <w:pPr>
        <w:pStyle w:val="pkt"/>
        <w:ind w:left="0" w:firstLine="0"/>
        <w:rPr>
          <w:b/>
        </w:rPr>
      </w:pPr>
      <w:r>
        <w:rPr>
          <w:b/>
        </w:rPr>
        <w:t xml:space="preserve">ul. Staszica 1a </w:t>
      </w:r>
    </w:p>
    <w:p w14:paraId="2F206E1C" w14:textId="77777777" w:rsidR="00645FDF" w:rsidRPr="00477B4A" w:rsidRDefault="00645FDF" w:rsidP="00645FDF">
      <w:pPr>
        <w:pStyle w:val="pkt"/>
        <w:ind w:left="0" w:firstLine="0"/>
        <w:rPr>
          <w:b/>
        </w:rPr>
      </w:pPr>
      <w:r w:rsidRPr="00477B4A">
        <w:rPr>
          <w:b/>
        </w:rPr>
        <w:t>63-100 Śrem</w:t>
      </w:r>
    </w:p>
    <w:p w14:paraId="0A2CFB1F" w14:textId="77777777" w:rsidR="00645FDF" w:rsidRPr="00D55E59" w:rsidRDefault="00645FDF" w:rsidP="00645FDF">
      <w:pPr>
        <w:pStyle w:val="pkt"/>
      </w:pPr>
    </w:p>
    <w:p w14:paraId="7AAA8AA8" w14:textId="41015607" w:rsidR="00645FDF" w:rsidRPr="00952415" w:rsidRDefault="00645FDF" w:rsidP="00645FDF">
      <w:pPr>
        <w:tabs>
          <w:tab w:val="right" w:pos="9214"/>
        </w:tabs>
        <w:spacing w:before="60"/>
        <w:jc w:val="both"/>
        <w:rPr>
          <w:sz w:val="24"/>
          <w:szCs w:val="24"/>
        </w:rPr>
      </w:pPr>
      <w:r w:rsidRPr="00952415">
        <w:rPr>
          <w:sz w:val="24"/>
          <w:szCs w:val="24"/>
        </w:rPr>
        <w:t>Znak sprawy:</w:t>
      </w:r>
      <w:r w:rsidRPr="00952415">
        <w:rPr>
          <w:b/>
          <w:bCs/>
          <w:sz w:val="24"/>
          <w:szCs w:val="24"/>
        </w:rPr>
        <w:t xml:space="preserve"> </w:t>
      </w:r>
      <w:bookmarkStart w:id="0" w:name="_Hlk94546376"/>
      <w:r w:rsidRPr="00952415">
        <w:rPr>
          <w:b/>
          <w:bCs/>
          <w:sz w:val="24"/>
          <w:szCs w:val="24"/>
        </w:rPr>
        <w:t xml:space="preserve">ZP </w:t>
      </w:r>
      <w:r w:rsidR="00250FB1">
        <w:rPr>
          <w:b/>
          <w:bCs/>
          <w:sz w:val="24"/>
          <w:szCs w:val="24"/>
        </w:rPr>
        <w:t>1</w:t>
      </w:r>
      <w:r w:rsidRPr="00952415">
        <w:rPr>
          <w:b/>
          <w:bCs/>
          <w:sz w:val="24"/>
          <w:szCs w:val="24"/>
        </w:rPr>
        <w:t>/202</w:t>
      </w:r>
      <w:bookmarkEnd w:id="0"/>
      <w:r w:rsidR="00250FB1">
        <w:rPr>
          <w:b/>
          <w:bCs/>
          <w:sz w:val="24"/>
          <w:szCs w:val="24"/>
        </w:rPr>
        <w:t>3</w:t>
      </w:r>
      <w:r w:rsidRPr="00952415">
        <w:rPr>
          <w:sz w:val="24"/>
          <w:szCs w:val="24"/>
        </w:rPr>
        <w:tab/>
        <w:t>Śrem, 202</w:t>
      </w:r>
      <w:r w:rsidR="00250FB1">
        <w:rPr>
          <w:sz w:val="24"/>
          <w:szCs w:val="24"/>
        </w:rPr>
        <w:t>3</w:t>
      </w:r>
      <w:r w:rsidRPr="00952415">
        <w:rPr>
          <w:sz w:val="24"/>
          <w:szCs w:val="24"/>
        </w:rPr>
        <w:t>-</w:t>
      </w:r>
      <w:r w:rsidR="00250FB1">
        <w:rPr>
          <w:sz w:val="24"/>
          <w:szCs w:val="24"/>
        </w:rPr>
        <w:t>11</w:t>
      </w:r>
      <w:r w:rsidRPr="00952415">
        <w:rPr>
          <w:sz w:val="24"/>
          <w:szCs w:val="24"/>
        </w:rPr>
        <w:t>-</w:t>
      </w:r>
      <w:r w:rsidR="00250FB1">
        <w:rPr>
          <w:sz w:val="24"/>
          <w:szCs w:val="24"/>
        </w:rPr>
        <w:t>06</w:t>
      </w:r>
    </w:p>
    <w:p w14:paraId="2ECE909E" w14:textId="77777777" w:rsidR="001C61C8" w:rsidRDefault="001C61C8">
      <w:pPr>
        <w:pStyle w:val="Nagwek"/>
        <w:rPr>
          <w:sz w:val="24"/>
          <w:szCs w:val="24"/>
        </w:rPr>
      </w:pPr>
    </w:p>
    <w:p w14:paraId="458ED8A9" w14:textId="77777777" w:rsidR="001C61C8" w:rsidRDefault="001C61C8">
      <w:pPr>
        <w:pStyle w:val="Nagwek"/>
        <w:rPr>
          <w:sz w:val="24"/>
          <w:szCs w:val="24"/>
        </w:rPr>
      </w:pPr>
    </w:p>
    <w:p w14:paraId="141AAE61" w14:textId="718519E9" w:rsidR="001C61C8" w:rsidRDefault="001C61C8">
      <w:pPr>
        <w:pStyle w:val="Nagwek"/>
        <w:rPr>
          <w:sz w:val="24"/>
          <w:szCs w:val="24"/>
        </w:rPr>
      </w:pPr>
    </w:p>
    <w:p w14:paraId="1A3FE6F9" w14:textId="208CA484" w:rsidR="00A6688F" w:rsidRDefault="00A6688F" w:rsidP="00A6688F">
      <w:pPr>
        <w:pStyle w:val="Tekstpodstawowy"/>
      </w:pPr>
    </w:p>
    <w:p w14:paraId="4E902F6C" w14:textId="77777777" w:rsidR="00A6688F" w:rsidRPr="00A6688F" w:rsidRDefault="00A6688F" w:rsidP="00A6688F">
      <w:pPr>
        <w:pStyle w:val="Tekstpodstawowy"/>
      </w:pPr>
    </w:p>
    <w:p w14:paraId="5EA070B0" w14:textId="77777777" w:rsidR="001C61C8" w:rsidRDefault="00C75B53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WYJAŚNIENIA TREŚCI SWZ</w:t>
      </w:r>
    </w:p>
    <w:p w14:paraId="4C100BA5" w14:textId="16494F8C" w:rsidR="001C61C8" w:rsidRDefault="00C75B53">
      <w:pPr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Dotyczy: postępowania o udzielenie zamówienia publicznego, prowadzonego w trybie podstawowym bez negocjacji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904323" w:rsidRPr="00904323">
        <w:rPr>
          <w:b/>
          <w:sz w:val="24"/>
          <w:szCs w:val="24"/>
        </w:rPr>
        <w:t>„Budowa boiska sportowego na terenie Śremskiego Sportu przy ul. Staszica w formie zaprojektuj i wybuduj”</w:t>
      </w:r>
      <w:r w:rsidR="00895394" w:rsidRPr="00EA03B9">
        <w:rPr>
          <w:b/>
          <w:sz w:val="24"/>
          <w:szCs w:val="24"/>
        </w:rPr>
        <w:t xml:space="preserve"> </w:t>
      </w:r>
      <w:r w:rsidR="00895394" w:rsidRPr="00EA03B9">
        <w:rPr>
          <w:bCs/>
          <w:sz w:val="24"/>
          <w:szCs w:val="24"/>
        </w:rPr>
        <w:t>– znak sprawy</w:t>
      </w:r>
      <w:r w:rsidR="00895394" w:rsidRPr="00EA03B9">
        <w:rPr>
          <w:b/>
          <w:sz w:val="24"/>
          <w:szCs w:val="24"/>
        </w:rPr>
        <w:t xml:space="preserve"> </w:t>
      </w:r>
      <w:r w:rsidR="00895394" w:rsidRPr="00CB5C28">
        <w:rPr>
          <w:b/>
          <w:sz w:val="24"/>
          <w:szCs w:val="24"/>
        </w:rPr>
        <w:t xml:space="preserve">ZP </w:t>
      </w:r>
      <w:r w:rsidR="00904323">
        <w:rPr>
          <w:b/>
          <w:sz w:val="24"/>
          <w:szCs w:val="24"/>
        </w:rPr>
        <w:t>1</w:t>
      </w:r>
      <w:r w:rsidR="00895394" w:rsidRPr="00CB5C28">
        <w:rPr>
          <w:b/>
          <w:sz w:val="24"/>
          <w:szCs w:val="24"/>
        </w:rPr>
        <w:t>/202</w:t>
      </w:r>
      <w:r w:rsidR="0090432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1E9B8E83" w14:textId="53D2DE9F" w:rsidR="001C61C8" w:rsidRDefault="00C75B53">
      <w:pPr>
        <w:spacing w:after="240" w:line="276" w:lineRule="auto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>Zamawiający, działając na podstawie art. 284 ust. 6 ustawy z dnia 11 września 2019 r. Prawo zamówień publicznych (Dz.U.</w:t>
      </w:r>
      <w:r w:rsidR="00904323">
        <w:rPr>
          <w:sz w:val="24"/>
          <w:szCs w:val="24"/>
        </w:rPr>
        <w:t xml:space="preserve"> z 2023 </w:t>
      </w:r>
      <w:r>
        <w:rPr>
          <w:sz w:val="24"/>
          <w:szCs w:val="24"/>
        </w:rPr>
        <w:t xml:space="preserve">poz. </w:t>
      </w:r>
      <w:r w:rsidR="00904323">
        <w:rPr>
          <w:sz w:val="24"/>
          <w:szCs w:val="24"/>
        </w:rPr>
        <w:t>1605</w:t>
      </w:r>
      <w:r>
        <w:rPr>
          <w:sz w:val="24"/>
          <w:szCs w:val="24"/>
        </w:rPr>
        <w:t xml:space="preserve"> ze zm.), udostępnia poniżej treść zapytań do Specyfikacji Warunków Zamówienia (</w:t>
      </w:r>
      <w:r>
        <w:rPr>
          <w:sz w:val="24"/>
          <w:szCs w:val="24"/>
          <w:lang w:eastAsia="ar-SA"/>
        </w:rPr>
        <w:t>zwanej dalej</w:t>
      </w:r>
      <w:r>
        <w:rPr>
          <w:b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”SWZ”) </w:t>
      </w:r>
      <w:r>
        <w:rPr>
          <w:sz w:val="24"/>
          <w:szCs w:val="24"/>
        </w:rPr>
        <w:t>wraz z wyjaśnieniami</w:t>
      </w:r>
      <w:r>
        <w:rPr>
          <w:bCs/>
          <w:sz w:val="24"/>
          <w:szCs w:val="24"/>
          <w:lang w:eastAsia="ar-SA"/>
        </w:rPr>
        <w:t>:</w:t>
      </w:r>
    </w:p>
    <w:p w14:paraId="62DD0A61" w14:textId="68D4040C" w:rsidR="00864FF3" w:rsidRPr="0041227D" w:rsidRDefault="0041227D" w:rsidP="0041227D">
      <w:pPr>
        <w:pStyle w:val="Akapitzlist"/>
        <w:numPr>
          <w:ilvl w:val="0"/>
          <w:numId w:val="3"/>
        </w:numPr>
        <w:spacing w:after="240" w:line="276" w:lineRule="auto"/>
        <w:jc w:val="both"/>
        <w:rPr>
          <w:bCs/>
          <w:sz w:val="24"/>
          <w:szCs w:val="24"/>
          <w:lang w:eastAsia="ar-SA"/>
        </w:rPr>
      </w:pPr>
      <w:r w:rsidRPr="0041227D">
        <w:rPr>
          <w:bCs/>
          <w:sz w:val="24"/>
          <w:szCs w:val="24"/>
          <w:lang w:eastAsia="ar-SA"/>
        </w:rPr>
        <w:t>Dzień dobry, Zamawiający wymaga spełnienia warunków poprzez wykazanie, iż Wykonawca wykonał</w:t>
      </w:r>
      <w:r w:rsidRPr="0041227D">
        <w:rPr>
          <w:bCs/>
          <w:sz w:val="24"/>
          <w:szCs w:val="24"/>
          <w:lang w:eastAsia="ar-SA"/>
        </w:rPr>
        <w:t xml:space="preserve"> </w:t>
      </w:r>
      <w:r w:rsidRPr="0041227D">
        <w:rPr>
          <w:bCs/>
          <w:sz w:val="24"/>
          <w:szCs w:val="24"/>
          <w:lang w:eastAsia="ar-SA"/>
        </w:rPr>
        <w:t>projekt boiska o powierzchni co najmniej 30x50m. Czy Zamawiający uzna referencje potwierdzające</w:t>
      </w:r>
      <w:r w:rsidRPr="0041227D">
        <w:rPr>
          <w:bCs/>
          <w:sz w:val="24"/>
          <w:szCs w:val="24"/>
          <w:lang w:eastAsia="ar-SA"/>
        </w:rPr>
        <w:t xml:space="preserve"> </w:t>
      </w:r>
      <w:r w:rsidRPr="0041227D">
        <w:rPr>
          <w:bCs/>
          <w:sz w:val="24"/>
          <w:szCs w:val="24"/>
          <w:lang w:eastAsia="ar-SA"/>
        </w:rPr>
        <w:t>zaprojektowanie boiska o wymiarach 51,9x28 tj. powierzchni 1453,20m2?</w:t>
      </w:r>
    </w:p>
    <w:p w14:paraId="34F5B61A" w14:textId="3D8D7D47" w:rsidR="00AD495A" w:rsidRDefault="000B7EE8" w:rsidP="0041227D">
      <w:pPr>
        <w:spacing w:after="240" w:line="276" w:lineRule="auto"/>
        <w:ind w:left="36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ODPOWIEDŹ:</w:t>
      </w:r>
    </w:p>
    <w:p w14:paraId="792342F9" w14:textId="409DEE30" w:rsidR="000B7EE8" w:rsidRDefault="000B7EE8" w:rsidP="0041227D">
      <w:pPr>
        <w:spacing w:after="240" w:line="276" w:lineRule="auto"/>
        <w:ind w:left="36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Zamawiający dokona modyfikacji treści SWZ, w celu umożliwienia wzięcia udziału w postępowaniu Wykonawcom posiadającym </w:t>
      </w:r>
      <w:r w:rsidR="00346857">
        <w:rPr>
          <w:bCs/>
          <w:sz w:val="24"/>
          <w:szCs w:val="24"/>
          <w:lang w:eastAsia="ar-SA"/>
        </w:rPr>
        <w:t>wskazane w zapytaniu referencje.</w:t>
      </w:r>
    </w:p>
    <w:p w14:paraId="508C5FEA" w14:textId="0D212929" w:rsidR="00346857" w:rsidRPr="00A10858" w:rsidRDefault="00A10858" w:rsidP="00A10858">
      <w:pPr>
        <w:pStyle w:val="Akapitzlist"/>
        <w:numPr>
          <w:ilvl w:val="0"/>
          <w:numId w:val="3"/>
        </w:numPr>
        <w:spacing w:after="240" w:line="276" w:lineRule="auto"/>
        <w:jc w:val="both"/>
        <w:rPr>
          <w:bCs/>
          <w:sz w:val="24"/>
          <w:szCs w:val="24"/>
          <w:lang w:eastAsia="ar-SA"/>
        </w:rPr>
      </w:pPr>
      <w:r w:rsidRPr="00A10858">
        <w:rPr>
          <w:bCs/>
          <w:sz w:val="24"/>
          <w:szCs w:val="24"/>
          <w:lang w:eastAsia="ar-SA"/>
        </w:rPr>
        <w:t>Zamawiający jako warunek udziału w postępowaniu określa wykonanie boiska o wymiarach</w:t>
      </w:r>
      <w:r w:rsidRPr="00A10858">
        <w:rPr>
          <w:bCs/>
          <w:sz w:val="24"/>
          <w:szCs w:val="24"/>
          <w:lang w:eastAsia="ar-SA"/>
        </w:rPr>
        <w:t xml:space="preserve"> </w:t>
      </w:r>
      <w:r w:rsidRPr="00A10858">
        <w:rPr>
          <w:bCs/>
          <w:sz w:val="24"/>
          <w:szCs w:val="24"/>
          <w:lang w:eastAsia="ar-SA"/>
        </w:rPr>
        <w:t>min. 30x50. (tj. 1500 m2).</w:t>
      </w:r>
      <w:r>
        <w:rPr>
          <w:bCs/>
          <w:sz w:val="24"/>
          <w:szCs w:val="24"/>
          <w:lang w:eastAsia="ar-SA"/>
        </w:rPr>
        <w:t xml:space="preserve"> </w:t>
      </w:r>
      <w:r w:rsidRPr="00A10858">
        <w:rPr>
          <w:bCs/>
          <w:sz w:val="24"/>
          <w:szCs w:val="24"/>
          <w:lang w:eastAsia="ar-SA"/>
        </w:rPr>
        <w:t>Bardzo proszę o informację czy Zamawiający dopuści jako warunek udziału w</w:t>
      </w:r>
      <w:r>
        <w:rPr>
          <w:bCs/>
          <w:sz w:val="24"/>
          <w:szCs w:val="24"/>
          <w:lang w:eastAsia="ar-SA"/>
        </w:rPr>
        <w:t xml:space="preserve"> </w:t>
      </w:r>
      <w:r w:rsidRPr="00A10858">
        <w:rPr>
          <w:bCs/>
          <w:sz w:val="24"/>
          <w:szCs w:val="24"/>
          <w:lang w:eastAsia="ar-SA"/>
        </w:rPr>
        <w:t>postępowaniu wykonanie boiska o wymiarach 34x46m (tj. 1564 m2)?</w:t>
      </w:r>
    </w:p>
    <w:p w14:paraId="370D570A" w14:textId="77777777" w:rsidR="00AD495A" w:rsidRPr="00AD495A" w:rsidRDefault="00AD495A" w:rsidP="00AD495A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</w:p>
    <w:p w14:paraId="10B3838B" w14:textId="77777777" w:rsidR="00A10858" w:rsidRDefault="00A10858" w:rsidP="00A10858">
      <w:pPr>
        <w:spacing w:after="240" w:line="276" w:lineRule="auto"/>
        <w:ind w:left="36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ODPOWIEDŹ:</w:t>
      </w:r>
    </w:p>
    <w:p w14:paraId="51CA329A" w14:textId="77777777" w:rsidR="00A10858" w:rsidRDefault="00A10858" w:rsidP="00A10858">
      <w:pPr>
        <w:spacing w:after="240" w:line="276" w:lineRule="auto"/>
        <w:ind w:left="36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Zamawiający dokona modyfikacji treści SWZ, w celu umożliwienia wzięcia udziału w postępowaniu Wykonawcom posiadającym wskazane w zapytaniu referencje.</w:t>
      </w:r>
    </w:p>
    <w:p w14:paraId="1BD055BC" w14:textId="77777777" w:rsidR="00C05793" w:rsidRPr="00C05793" w:rsidRDefault="00C05793" w:rsidP="00C05793">
      <w:pPr>
        <w:pStyle w:val="Akapitzlist"/>
        <w:numPr>
          <w:ilvl w:val="0"/>
          <w:numId w:val="3"/>
        </w:numPr>
        <w:spacing w:after="240" w:line="276" w:lineRule="auto"/>
        <w:jc w:val="both"/>
        <w:rPr>
          <w:bCs/>
          <w:sz w:val="24"/>
          <w:szCs w:val="24"/>
          <w:lang w:eastAsia="ar-SA"/>
        </w:rPr>
      </w:pPr>
      <w:r w:rsidRPr="00C05793">
        <w:rPr>
          <w:bCs/>
          <w:sz w:val="24"/>
          <w:szCs w:val="24"/>
          <w:lang w:eastAsia="ar-SA"/>
        </w:rPr>
        <w:t xml:space="preserve">W związku z ogłoszonym przez Państwo zapytaniem i opisem przedmiotu zamówienia dotyczącym nawierzchni polipropylenowej, informujemy iż zamieszczony w projekcie opis- nazwa własna, jest bezzasadnym ograniczeniem, wprost prowadzącym do </w:t>
      </w:r>
      <w:r w:rsidRPr="00C05793">
        <w:rPr>
          <w:bCs/>
          <w:sz w:val="24"/>
          <w:szCs w:val="24"/>
          <w:lang w:eastAsia="ar-SA"/>
        </w:rPr>
        <w:lastRenderedPageBreak/>
        <w:t>złamania zapisów Ustawy PZP. Zaznaczyć należy, iż wielokrotnie w opiniach prawnych i wyrokach KIO wskazywano, iż zawężenie kręgu potencjalnych wykonawców jest naruszeniem przepisów ustawy. Przypominamy również, iż na podstawie ww. przepisu do postawienia uczciwej konkurencji poprzez sformułowanie niezgodnego z przepisami Ustawy opisu przedmiotu zamówienia, niekoniecznie zaś realne uniemożliwienie takiej konkurencji. Fakt naruszenia przez zamawiającego art. 7 ust. 1 oraz 29 ust. 2 Ustawy wymaga tylko uprawdopodobnienia (wyrok KIO z dnia 13 kwietnia 2010 r., KIO/UZP 440/10). Orzecznictwo wielokrotnie uściślało pojecie równoważności, oraz wyraźnie i jednoznacznie wykazywało, iż sprzęt/produkt/materiał proponowany w ofercie równoważnej nie musi cechować się dokładnie takimi samymi parametrami jak te, które podane były w specyfikacji istotnych warunków zamówienia. Niektóre przykłady poniżej:</w:t>
      </w:r>
    </w:p>
    <w:p w14:paraId="5C981391" w14:textId="77777777" w:rsidR="00C05793" w:rsidRDefault="00C05793" w:rsidP="00C05793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  <w:r w:rsidRPr="00C05793">
        <w:rPr>
          <w:bCs/>
          <w:sz w:val="24"/>
          <w:szCs w:val="24"/>
          <w:lang w:eastAsia="ar-SA"/>
        </w:rPr>
        <w:t>-</w:t>
      </w:r>
      <w:r>
        <w:rPr>
          <w:bCs/>
          <w:sz w:val="24"/>
          <w:szCs w:val="24"/>
          <w:lang w:eastAsia="ar-SA"/>
        </w:rPr>
        <w:t xml:space="preserve"> </w:t>
      </w:r>
      <w:r w:rsidRPr="00C05793">
        <w:rPr>
          <w:bCs/>
          <w:sz w:val="24"/>
          <w:szCs w:val="24"/>
          <w:lang w:eastAsia="ar-SA"/>
        </w:rPr>
        <w:t>sygn. akt KIO/UZP 1400/08 „Uznaje się, że oferta równoważna to taka, która przedstawia przedmiot zamówienia o właściwościach funkcjonalnych i jakościowych takich samych lub zbliżonych do tych, które zostały zakreślone w SIWZ, lecz oznaczonych innym znakiem towarowym, patentem lub pochodzeniem. Przy czym istotne jest to, że produkt równoważny to produkt, który nie jest identyczny, tożsamy z produktem referencyjnym, ale posiada pewne, istotne dla</w:t>
      </w:r>
      <w:r>
        <w:rPr>
          <w:bCs/>
          <w:sz w:val="24"/>
          <w:szCs w:val="24"/>
          <w:lang w:eastAsia="ar-SA"/>
        </w:rPr>
        <w:t xml:space="preserve"> </w:t>
      </w:r>
      <w:r w:rsidRPr="00C05793">
        <w:rPr>
          <w:bCs/>
          <w:sz w:val="24"/>
          <w:szCs w:val="24"/>
          <w:lang w:eastAsia="ar-SA"/>
        </w:rPr>
        <w:t>Zamawiającego, zbliżone do produktu referencyjnego cechy i parametry”.</w:t>
      </w:r>
      <w:r>
        <w:rPr>
          <w:bCs/>
          <w:sz w:val="24"/>
          <w:szCs w:val="24"/>
          <w:lang w:eastAsia="ar-SA"/>
        </w:rPr>
        <w:t xml:space="preserve"> </w:t>
      </w:r>
    </w:p>
    <w:p w14:paraId="68B87F4E" w14:textId="54417F75" w:rsidR="00BB6C56" w:rsidRDefault="00C05793" w:rsidP="00C05793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  <w:r w:rsidRPr="00C05793">
        <w:rPr>
          <w:bCs/>
          <w:sz w:val="24"/>
          <w:szCs w:val="24"/>
          <w:lang w:eastAsia="ar-SA"/>
        </w:rPr>
        <w:t>sygn. akt KIO/UZP 967/09 „Pojęcie równoważności nie może oznaczać tożsamości produktów, ponieważ przeczyłoby to istocie oferowania produktów równoważnych oraz czyniłoby możliwość oferowania produktów równoważnych pozorną i w praktyce niemożliwą do spełnienia”. sygn. akt KIO/UZP 585/09 „Każdy materiał, produkt cechuje się wieloma parametrami i właściwościami przypisanymi wyłącznie temu konkretnemu produktowi. Wymóg, aby produkt równoważny spełniał wszystkie cechy i parametry właściwe dla danego produktu referencyjnego, prowadziłby do konieczności zaproponowania</w:t>
      </w:r>
      <w:r>
        <w:rPr>
          <w:bCs/>
          <w:sz w:val="24"/>
          <w:szCs w:val="24"/>
          <w:lang w:eastAsia="ar-SA"/>
        </w:rPr>
        <w:t xml:space="preserve"> </w:t>
      </w:r>
      <w:r w:rsidRPr="00C05793">
        <w:rPr>
          <w:bCs/>
          <w:sz w:val="24"/>
          <w:szCs w:val="24"/>
          <w:lang w:eastAsia="ar-SA"/>
        </w:rPr>
        <w:t>produktów o identycznych parametrach, a zatem podważałby sens dopuszczenia składania ofert równoważnych i czynił to postanowienie niewykonalnym”.</w:t>
      </w:r>
      <w:r>
        <w:rPr>
          <w:bCs/>
          <w:sz w:val="24"/>
          <w:szCs w:val="24"/>
          <w:lang w:eastAsia="ar-SA"/>
        </w:rPr>
        <w:t xml:space="preserve"> </w:t>
      </w:r>
      <w:r w:rsidRPr="00C05793">
        <w:rPr>
          <w:bCs/>
          <w:sz w:val="24"/>
          <w:szCs w:val="24"/>
          <w:lang w:eastAsia="ar-SA"/>
        </w:rPr>
        <w:t>Żądanie przez Zamawiającego produktów konkretnego producenta narusza przepisy prawne, w szczególności takie działanie prowadzi do poniesienia odpowiedzialności określonej w ustawie z dnia 17grudnia 2004r. o odpowiedzialności za naruszenie dyscypliny finansów publicznych (Dz. U. z 2005 r. Nr 14, poz. 114 z późn. zm.). Zgodnie z art. 3 ustawy z dnia 16 kwietnia 1993 r. o zwalczaniu nieuczciwej konkurencji (Dz. U. z 2003 r., Nr 153, poz. 1503 z późn. zm.), czynem nieuczciwej konkurencji jest działanie sprzeczne z prawem lub dobrymi obyczajami, jeżeli zagraża lub narusza interes innego przedsiębiorcy. Zaś ust. 3 art. 7 ustawy Pzp zobowiązuje Zamawiającego do udzielenia zamówienia wykonawcy wybranemu zgodnie z przepisami ustawy, co w konsekwencji nakłada na Zamawiającego obowiązek prowadzenia postępowania w sposób zapewniający prawidłowe stosowanie przepisów ustawy Pzp. Udzielenie zamówienia publicznego, w którym opis przedmiotu zamówienia został określony w sposób utrudniający uczciwą konkurencję jest naruszeniem dyscypliny finansów publicznych.</w:t>
      </w:r>
    </w:p>
    <w:p w14:paraId="3C8316C3" w14:textId="77777777" w:rsidR="00C05793" w:rsidRDefault="00C05793" w:rsidP="00C05793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</w:p>
    <w:p w14:paraId="6CAD303A" w14:textId="3BFBBE39" w:rsidR="00C05793" w:rsidRDefault="00C05793" w:rsidP="00C05793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ODPOWIEDŹ:</w:t>
      </w:r>
    </w:p>
    <w:p w14:paraId="5431B417" w14:textId="15DC5209" w:rsidR="00C05793" w:rsidRPr="00C05793" w:rsidRDefault="00C05793" w:rsidP="00C05793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Zamawiajacy dokona stosownej modyfikacji PFU.</w:t>
      </w:r>
    </w:p>
    <w:p w14:paraId="08F8B32C" w14:textId="77777777" w:rsidR="00BB6C56" w:rsidRPr="00BB6C56" w:rsidRDefault="00BB6C56" w:rsidP="00BB6C56">
      <w:pPr>
        <w:spacing w:after="240" w:line="276" w:lineRule="auto"/>
        <w:jc w:val="both"/>
        <w:rPr>
          <w:b/>
          <w:sz w:val="24"/>
          <w:szCs w:val="24"/>
          <w:lang w:eastAsia="ar-SA"/>
        </w:rPr>
      </w:pPr>
      <w:r w:rsidRPr="00BB6C56">
        <w:rPr>
          <w:b/>
          <w:sz w:val="24"/>
          <w:szCs w:val="24"/>
          <w:lang w:eastAsia="ar-SA"/>
        </w:rPr>
        <w:t xml:space="preserve"> </w:t>
      </w:r>
    </w:p>
    <w:p w14:paraId="77039CE9" w14:textId="77777777" w:rsidR="001C61C8" w:rsidRDefault="00C75B53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14:paraId="60A78E14" w14:textId="28404AAF" w:rsidR="001C61C8" w:rsidRDefault="0052782B">
      <w:pPr>
        <w:spacing w:before="120" w:after="120" w:line="360" w:lineRule="auto"/>
        <w:ind w:left="567"/>
        <w:jc w:val="right"/>
      </w:pPr>
      <w:r>
        <w:rPr>
          <w:sz w:val="24"/>
          <w:szCs w:val="24"/>
        </w:rPr>
        <w:t>Daniel Cicharski</w:t>
      </w:r>
      <w:r w:rsidR="00C75B53">
        <w:rPr>
          <w:sz w:val="24"/>
          <w:szCs w:val="24"/>
        </w:rPr>
        <w:t xml:space="preserve"> </w:t>
      </w:r>
    </w:p>
    <w:sectPr w:rsidR="001C61C8"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A920" w14:textId="77777777" w:rsidR="00844E2D" w:rsidRDefault="00844E2D">
      <w:r>
        <w:separator/>
      </w:r>
    </w:p>
  </w:endnote>
  <w:endnote w:type="continuationSeparator" w:id="0">
    <w:p w14:paraId="773A3215" w14:textId="77777777" w:rsidR="00844E2D" w:rsidRDefault="0084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88F1" w14:textId="77777777" w:rsidR="00844E2D" w:rsidRDefault="00844E2D">
      <w:r>
        <w:separator/>
      </w:r>
    </w:p>
  </w:footnote>
  <w:footnote w:type="continuationSeparator" w:id="0">
    <w:p w14:paraId="5615C50B" w14:textId="77777777" w:rsidR="00844E2D" w:rsidRDefault="0084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0F41"/>
    <w:multiLevelType w:val="hybridMultilevel"/>
    <w:tmpl w:val="C41E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2DBB"/>
    <w:multiLevelType w:val="hybridMultilevel"/>
    <w:tmpl w:val="62A6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178"/>
    <w:multiLevelType w:val="hybridMultilevel"/>
    <w:tmpl w:val="A826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97105">
    <w:abstractNumId w:val="2"/>
  </w:num>
  <w:num w:numId="2" w16cid:durableId="9769538">
    <w:abstractNumId w:val="1"/>
  </w:num>
  <w:num w:numId="3" w16cid:durableId="140171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C8"/>
    <w:rsid w:val="000B7EE8"/>
    <w:rsid w:val="001C61C8"/>
    <w:rsid w:val="00250FB1"/>
    <w:rsid w:val="00346857"/>
    <w:rsid w:val="003C7498"/>
    <w:rsid w:val="0040210A"/>
    <w:rsid w:val="0041227D"/>
    <w:rsid w:val="0052782B"/>
    <w:rsid w:val="00645FDF"/>
    <w:rsid w:val="00674A76"/>
    <w:rsid w:val="0072352D"/>
    <w:rsid w:val="00844E2D"/>
    <w:rsid w:val="00864FF3"/>
    <w:rsid w:val="00895394"/>
    <w:rsid w:val="00904323"/>
    <w:rsid w:val="00A10858"/>
    <w:rsid w:val="00A6688F"/>
    <w:rsid w:val="00AD495A"/>
    <w:rsid w:val="00BB6C56"/>
    <w:rsid w:val="00C05793"/>
    <w:rsid w:val="00C75B53"/>
    <w:rsid w:val="00DA45F5"/>
    <w:rsid w:val="00DC7D68"/>
    <w:rsid w:val="00E71D9B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F668"/>
  <w15:docId w15:val="{F9AD1E6D-6B92-4D0F-B6E6-886A19B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3434"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nhideWhenUsed/>
    <w:rsid w:val="00620874"/>
    <w:rPr>
      <w:color w:val="0563C1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qFormat/>
    <w:rsid w:val="00620874"/>
    <w:pPr>
      <w:spacing w:before="60" w:after="60"/>
      <w:ind w:left="851" w:hanging="295"/>
      <w:jc w:val="both"/>
    </w:pPr>
    <w:rPr>
      <w:sz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710</Words>
  <Characters>4263</Characters>
  <Application>Microsoft Office Word</Application>
  <DocSecurity>0</DocSecurity>
  <Lines>35</Lines>
  <Paragraphs>9</Paragraphs>
  <ScaleCrop>false</ScaleCrop>
  <Company>Datacomp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Izabela Jarczyńska</dc:creator>
  <dc:description/>
  <cp:lastModifiedBy>Sławomir Baum</cp:lastModifiedBy>
  <cp:revision>23</cp:revision>
  <cp:lastPrinted>2001-02-10T14:28:00Z</cp:lastPrinted>
  <dcterms:created xsi:type="dcterms:W3CDTF">2021-09-28T17:42:00Z</dcterms:created>
  <dcterms:modified xsi:type="dcterms:W3CDTF">2023-11-06T18:49:00Z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