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BAE7C" w14:textId="4BE35DD0" w:rsidR="00A8192E" w:rsidRDefault="00A8192E" w:rsidP="00B21FD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22D6B2A" w14:textId="6DE25FC9" w:rsidR="00A8192E" w:rsidRPr="00A8192E" w:rsidRDefault="00A8192E" w:rsidP="00A8192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bCs/>
          <w:i/>
          <w:sz w:val="20"/>
          <w:szCs w:val="20"/>
          <w:u w:val="single"/>
        </w:rPr>
      </w:pPr>
      <w:r w:rsidRPr="00A8192E">
        <w:rPr>
          <w:rFonts w:ascii="Book Antiqua" w:hAnsi="Book Antiqua" w:cs="Times New Roman"/>
          <w:b/>
          <w:bCs/>
          <w:i/>
          <w:sz w:val="20"/>
          <w:szCs w:val="20"/>
          <w:u w:val="single"/>
        </w:rPr>
        <w:t>Opis przedmiotu zamówienia:</w:t>
      </w:r>
    </w:p>
    <w:p w14:paraId="3375043F" w14:textId="77777777" w:rsidR="00A8192E" w:rsidRPr="00A8192E" w:rsidRDefault="00A8192E" w:rsidP="00A8192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Cs/>
          <w:sz w:val="20"/>
          <w:szCs w:val="20"/>
          <w:u w:val="single"/>
        </w:rPr>
      </w:pPr>
    </w:p>
    <w:p w14:paraId="2B30C47F" w14:textId="69B0B4C5" w:rsidR="00A8192E" w:rsidRPr="00A8192E" w:rsidRDefault="00A8192E" w:rsidP="00A8192E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 New Roman"/>
          <w:bCs/>
          <w:sz w:val="20"/>
          <w:szCs w:val="20"/>
        </w:rPr>
      </w:pPr>
      <w:r w:rsidRPr="00A8192E">
        <w:rPr>
          <w:rFonts w:ascii="Book Antiqua" w:hAnsi="Book Antiqua" w:cs="Times New Roman"/>
          <w:bCs/>
          <w:sz w:val="20"/>
          <w:szCs w:val="20"/>
        </w:rPr>
        <w:t xml:space="preserve">Przedmiotem zamówienia jest wykonanie </w:t>
      </w:r>
      <w:r w:rsidR="00AA5036">
        <w:rPr>
          <w:rFonts w:ascii="Book Antiqua" w:hAnsi="Book Antiqua" w:cs="Times New Roman"/>
          <w:bCs/>
          <w:sz w:val="20"/>
          <w:szCs w:val="20"/>
        </w:rPr>
        <w:t>1</w:t>
      </w:r>
      <w:r w:rsidRPr="0013798B">
        <w:rPr>
          <w:rFonts w:ascii="Book Antiqua" w:hAnsi="Book Antiqua" w:cs="Times New Roman"/>
          <w:bCs/>
          <w:sz w:val="20"/>
          <w:szCs w:val="20"/>
        </w:rPr>
        <w:t>30</w:t>
      </w:r>
      <w:r w:rsidRPr="00A8192E">
        <w:rPr>
          <w:rFonts w:ascii="Book Antiqua" w:hAnsi="Book Antiqua" w:cs="Times New Roman"/>
          <w:bCs/>
          <w:sz w:val="20"/>
          <w:szCs w:val="20"/>
        </w:rPr>
        <w:t xml:space="preserve"> szt. </w:t>
      </w:r>
      <w:r w:rsidRPr="0013798B">
        <w:rPr>
          <w:rFonts w:ascii="Book Antiqua" w:hAnsi="Book Antiqua" w:cs="Times New Roman"/>
          <w:bCs/>
          <w:sz w:val="20"/>
          <w:szCs w:val="20"/>
        </w:rPr>
        <w:t>pamięci USB typu pendrive</w:t>
      </w:r>
      <w:r w:rsidRPr="00A8192E">
        <w:rPr>
          <w:rFonts w:ascii="Book Antiqua" w:hAnsi="Book Antiqua" w:cs="Times New Roman"/>
          <w:bCs/>
          <w:sz w:val="20"/>
          <w:szCs w:val="20"/>
        </w:rPr>
        <w:t xml:space="preserve"> </w:t>
      </w:r>
      <w:r w:rsidRPr="00A8192E">
        <w:rPr>
          <w:rFonts w:ascii="Book Antiqua" w:hAnsi="Book Antiqua" w:cs="Times New Roman"/>
          <w:bCs/>
          <w:sz w:val="20"/>
          <w:szCs w:val="20"/>
        </w:rPr>
        <w:br/>
        <w:t>w opakowaniu  z przeznaczaniem dla gości VIP o nw.  parametrach:</w:t>
      </w:r>
    </w:p>
    <w:p w14:paraId="095C293A" w14:textId="77777777" w:rsidR="00A8192E" w:rsidRPr="00A8192E" w:rsidRDefault="00A8192E" w:rsidP="00A8192E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 New Roman"/>
          <w:bCs/>
          <w:sz w:val="20"/>
          <w:szCs w:val="20"/>
        </w:rPr>
      </w:pPr>
    </w:p>
    <w:p w14:paraId="55DD787E" w14:textId="5C6A42BC" w:rsidR="00A8192E" w:rsidRPr="0013798B" w:rsidRDefault="00A8192E" w:rsidP="00A8192E">
      <w:pPr>
        <w:spacing w:after="200" w:line="276" w:lineRule="auto"/>
        <w:rPr>
          <w:rFonts w:ascii="Book Antiqua" w:hAnsi="Book Antiqua" w:cs="Times New Roman"/>
          <w:b/>
          <w:sz w:val="20"/>
          <w:szCs w:val="20"/>
          <w:u w:val="single"/>
        </w:rPr>
      </w:pPr>
      <w:r w:rsidRPr="00A8192E">
        <w:rPr>
          <w:rFonts w:ascii="Book Antiqua" w:hAnsi="Book Antiqua" w:cs="Times New Roman"/>
          <w:b/>
          <w:sz w:val="20"/>
          <w:szCs w:val="20"/>
          <w:u w:val="single"/>
        </w:rPr>
        <w:t>Charakterystyka wyrobu:</w:t>
      </w:r>
    </w:p>
    <w:p w14:paraId="19B10A6F" w14:textId="2D5FD421" w:rsidR="00A8192E" w:rsidRPr="0013798B" w:rsidRDefault="00A8192E" w:rsidP="00A8192E">
      <w:pPr>
        <w:pStyle w:val="Akapitzlist"/>
        <w:numPr>
          <w:ilvl w:val="0"/>
          <w:numId w:val="10"/>
        </w:numPr>
        <w:rPr>
          <w:rFonts w:ascii="Book Antiqua" w:hAnsi="Book Antiqua" w:cs="Times New Roman"/>
          <w:b/>
          <w:sz w:val="20"/>
          <w:szCs w:val="20"/>
          <w:u w:val="single"/>
        </w:rPr>
      </w:pPr>
      <w:r w:rsidRPr="0013798B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USB 3.0 </w:t>
      </w:r>
    </w:p>
    <w:p w14:paraId="6FF9D342" w14:textId="77777777" w:rsidR="00A8192E" w:rsidRPr="0013798B" w:rsidRDefault="00A8192E" w:rsidP="00A8192E">
      <w:pPr>
        <w:pStyle w:val="Akapitzlist"/>
        <w:numPr>
          <w:ilvl w:val="0"/>
          <w:numId w:val="10"/>
        </w:numPr>
        <w:rPr>
          <w:rFonts w:ascii="Book Antiqua" w:hAnsi="Book Antiqua" w:cs="Times New Roman"/>
          <w:b/>
          <w:sz w:val="20"/>
          <w:szCs w:val="20"/>
          <w:u w:val="single"/>
        </w:rPr>
      </w:pPr>
      <w:r w:rsidRPr="0013798B">
        <w:rPr>
          <w:rFonts w:ascii="Book Antiqua" w:eastAsia="Times New Roman" w:hAnsi="Book Antiqua" w:cs="Times New Roman"/>
          <w:sz w:val="20"/>
          <w:szCs w:val="20"/>
          <w:lang w:eastAsia="pl-PL"/>
        </w:rPr>
        <w:t>możliwość przymocowania do smyczy</w:t>
      </w:r>
    </w:p>
    <w:p w14:paraId="460328DA" w14:textId="7216D7D5" w:rsidR="00C7497A" w:rsidRPr="00C7497A" w:rsidRDefault="00C7497A" w:rsidP="00A8192E">
      <w:pPr>
        <w:pStyle w:val="Akapitzlist"/>
        <w:numPr>
          <w:ilvl w:val="0"/>
          <w:numId w:val="10"/>
        </w:numPr>
        <w:rPr>
          <w:rFonts w:ascii="Book Antiqua" w:hAnsi="Book Antiqua" w:cs="Times New Roman"/>
          <w:b/>
          <w:sz w:val="20"/>
          <w:szCs w:val="20"/>
          <w:u w:val="single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obudowa metalowa w kolorze srebrnym </w:t>
      </w:r>
    </w:p>
    <w:p w14:paraId="24BF3BD3" w14:textId="48DFE3BD" w:rsidR="00A8192E" w:rsidRPr="0013798B" w:rsidRDefault="00C7497A" w:rsidP="00A8192E">
      <w:pPr>
        <w:pStyle w:val="Akapitzlist"/>
        <w:numPr>
          <w:ilvl w:val="0"/>
          <w:numId w:val="10"/>
        </w:numPr>
        <w:rPr>
          <w:rFonts w:ascii="Book Antiqua" w:hAnsi="Book Antiqua" w:cs="Times New Roman"/>
          <w:b/>
          <w:sz w:val="20"/>
          <w:szCs w:val="20"/>
          <w:u w:val="single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pojemność </w:t>
      </w:r>
      <w:r w:rsidR="00A8192E" w:rsidRPr="0013798B">
        <w:rPr>
          <w:rFonts w:ascii="Book Antiqua" w:eastAsia="Times New Roman" w:hAnsi="Book Antiqua" w:cs="Times New Roman"/>
          <w:sz w:val="20"/>
          <w:szCs w:val="20"/>
          <w:lang w:eastAsia="pl-PL"/>
        </w:rPr>
        <w:t>64 GB</w:t>
      </w:r>
    </w:p>
    <w:p w14:paraId="25173312" w14:textId="2D1B3CC6" w:rsidR="00B21FD3" w:rsidRPr="0013798B" w:rsidRDefault="00B21FD3" w:rsidP="00A8192E">
      <w:pPr>
        <w:pStyle w:val="Akapitzlist"/>
        <w:numPr>
          <w:ilvl w:val="0"/>
          <w:numId w:val="10"/>
        </w:numPr>
        <w:rPr>
          <w:rFonts w:ascii="Book Antiqua" w:hAnsi="Book Antiqua" w:cs="Times New Roman"/>
          <w:sz w:val="20"/>
          <w:szCs w:val="20"/>
        </w:rPr>
      </w:pPr>
      <w:r w:rsidRPr="0013798B">
        <w:rPr>
          <w:rFonts w:ascii="Book Antiqua" w:hAnsi="Book Antiqua" w:cs="Times New Roman"/>
          <w:sz w:val="20"/>
          <w:szCs w:val="20"/>
        </w:rPr>
        <w:t xml:space="preserve">każda sztuka pamięci USB pakowana oddzielne w pudełeczko </w:t>
      </w:r>
    </w:p>
    <w:p w14:paraId="5049FE96" w14:textId="77777777" w:rsidR="001269DA" w:rsidRPr="001269DA" w:rsidRDefault="00A8192E" w:rsidP="00A8192E">
      <w:pPr>
        <w:pStyle w:val="Akapitzlist"/>
        <w:numPr>
          <w:ilvl w:val="0"/>
          <w:numId w:val="10"/>
        </w:numPr>
        <w:rPr>
          <w:rFonts w:ascii="Book Antiqua" w:hAnsi="Book Antiqua" w:cs="Times New Roman"/>
          <w:b/>
          <w:sz w:val="20"/>
          <w:szCs w:val="20"/>
          <w:u w:val="single"/>
        </w:rPr>
      </w:pPr>
      <w:r w:rsidRPr="0013798B">
        <w:rPr>
          <w:rFonts w:ascii="Book Antiqua" w:eastAsia="Times New Roman" w:hAnsi="Book Antiqua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E6FE5B0" wp14:editId="35CB70FF">
            <wp:simplePos x="0" y="0"/>
            <wp:positionH relativeFrom="column">
              <wp:posOffset>4297045</wp:posOffset>
            </wp:positionH>
            <wp:positionV relativeFrom="paragraph">
              <wp:posOffset>9525</wp:posOffset>
            </wp:positionV>
            <wp:extent cx="536575" cy="597535"/>
            <wp:effectExtent l="0" t="0" r="0" b="0"/>
            <wp:wrapTight wrapText="bothSides">
              <wp:wrapPolygon edited="0">
                <wp:start x="3834" y="0"/>
                <wp:lineTo x="0" y="2066"/>
                <wp:lineTo x="0" y="20659"/>
                <wp:lineTo x="3067" y="20659"/>
                <wp:lineTo x="13804" y="20659"/>
                <wp:lineTo x="20705" y="17216"/>
                <wp:lineTo x="20705" y="4132"/>
                <wp:lineTo x="19938" y="3443"/>
                <wp:lineTo x="9969" y="0"/>
                <wp:lineTo x="3834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798B">
        <w:rPr>
          <w:rFonts w:ascii="Book Antiqua" w:hAnsi="Book Antiqua" w:cs="Times New Roman"/>
          <w:bCs/>
          <w:sz w:val="20"/>
          <w:szCs w:val="20"/>
        </w:rPr>
        <w:t>możliwość wykonania</w:t>
      </w:r>
      <w:r w:rsidR="001269DA">
        <w:rPr>
          <w:rFonts w:ascii="Book Antiqua" w:hAnsi="Book Antiqua" w:cs="Times New Roman"/>
          <w:bCs/>
          <w:sz w:val="20"/>
          <w:szCs w:val="20"/>
        </w:rPr>
        <w:t xml:space="preserve"> dwustronnego </w:t>
      </w:r>
      <w:r w:rsidRPr="0013798B">
        <w:rPr>
          <w:rFonts w:ascii="Book Antiqua" w:hAnsi="Book Antiqua" w:cs="Times New Roman"/>
          <w:bCs/>
          <w:sz w:val="20"/>
          <w:szCs w:val="20"/>
        </w:rPr>
        <w:t xml:space="preserve"> </w:t>
      </w:r>
      <w:proofErr w:type="spellStart"/>
      <w:r w:rsidRPr="0013798B">
        <w:rPr>
          <w:rFonts w:ascii="Book Antiqua" w:hAnsi="Book Antiqua" w:cs="Times New Roman"/>
          <w:bCs/>
          <w:sz w:val="20"/>
          <w:szCs w:val="20"/>
        </w:rPr>
        <w:t>graweru</w:t>
      </w:r>
      <w:proofErr w:type="spellEnd"/>
      <w:r w:rsidRPr="0013798B">
        <w:rPr>
          <w:rFonts w:ascii="Book Antiqua" w:hAnsi="Book Antiqua" w:cs="Times New Roman"/>
          <w:bCs/>
          <w:sz w:val="20"/>
          <w:szCs w:val="20"/>
        </w:rPr>
        <w:t xml:space="preserve"> </w:t>
      </w:r>
    </w:p>
    <w:p w14:paraId="26C4661B" w14:textId="5DCA0470" w:rsidR="00A8192E" w:rsidRPr="0013798B" w:rsidRDefault="00A8192E" w:rsidP="001269DA">
      <w:pPr>
        <w:pStyle w:val="Akapitzlist"/>
        <w:numPr>
          <w:ilvl w:val="0"/>
          <w:numId w:val="13"/>
        </w:numPr>
        <w:rPr>
          <w:rFonts w:ascii="Book Antiqua" w:hAnsi="Book Antiqua" w:cs="Times New Roman"/>
          <w:b/>
          <w:sz w:val="20"/>
          <w:szCs w:val="20"/>
          <w:u w:val="single"/>
        </w:rPr>
      </w:pPr>
      <w:r w:rsidRPr="0013798B">
        <w:rPr>
          <w:rFonts w:ascii="Book Antiqua" w:hAnsi="Book Antiqua" w:cs="Times New Roman"/>
          <w:bCs/>
          <w:sz w:val="20"/>
          <w:szCs w:val="20"/>
        </w:rPr>
        <w:t xml:space="preserve">logo </w:t>
      </w:r>
      <w:proofErr w:type="spellStart"/>
      <w:r w:rsidRPr="0013798B">
        <w:rPr>
          <w:rFonts w:ascii="Book Antiqua" w:hAnsi="Book Antiqua" w:cs="Times New Roman"/>
          <w:bCs/>
          <w:sz w:val="20"/>
          <w:szCs w:val="20"/>
        </w:rPr>
        <w:t>Norway</w:t>
      </w:r>
      <w:proofErr w:type="spellEnd"/>
      <w:r w:rsidRPr="0013798B">
        <w:rPr>
          <w:rFonts w:ascii="Book Antiqua" w:hAnsi="Book Antiqua" w:cs="Times New Roman"/>
          <w:bCs/>
          <w:sz w:val="20"/>
          <w:szCs w:val="20"/>
        </w:rPr>
        <w:t xml:space="preserve"> </w:t>
      </w:r>
      <w:proofErr w:type="spellStart"/>
      <w:r w:rsidRPr="0013798B">
        <w:rPr>
          <w:rFonts w:ascii="Book Antiqua" w:hAnsi="Book Antiqua" w:cs="Times New Roman"/>
          <w:bCs/>
          <w:sz w:val="20"/>
          <w:szCs w:val="20"/>
        </w:rPr>
        <w:t>Grants</w:t>
      </w:r>
      <w:proofErr w:type="spellEnd"/>
      <w:r w:rsidRPr="0013798B">
        <w:rPr>
          <w:rFonts w:ascii="Book Antiqua" w:hAnsi="Book Antiqua" w:cs="Times New Roman"/>
          <w:bCs/>
          <w:sz w:val="20"/>
          <w:szCs w:val="20"/>
        </w:rPr>
        <w:t xml:space="preserve"> </w:t>
      </w:r>
    </w:p>
    <w:p w14:paraId="578DD899" w14:textId="77777777" w:rsidR="00A8192E" w:rsidRPr="00A8192E" w:rsidRDefault="00A8192E" w:rsidP="00A8192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Book Antiqua" w:hAnsi="Book Antiqua" w:cs="Times New Roman"/>
          <w:bCs/>
          <w:sz w:val="20"/>
          <w:szCs w:val="20"/>
        </w:rPr>
      </w:pPr>
    </w:p>
    <w:p w14:paraId="77BB47A9" w14:textId="77777777" w:rsidR="00A8192E" w:rsidRPr="00A8192E" w:rsidRDefault="00A8192E" w:rsidP="00A8192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Book Antiqua" w:hAnsi="Book Antiqua" w:cs="Times New Roman"/>
          <w:bCs/>
          <w:sz w:val="20"/>
          <w:szCs w:val="20"/>
        </w:rPr>
      </w:pPr>
    </w:p>
    <w:p w14:paraId="66B915AE" w14:textId="5697DC01" w:rsidR="00A8192E" w:rsidRPr="001269DA" w:rsidRDefault="001269DA" w:rsidP="001269D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Cs/>
          <w:sz w:val="20"/>
          <w:szCs w:val="20"/>
        </w:rPr>
      </w:pPr>
      <w:r>
        <w:rPr>
          <w:rFonts w:ascii="Book Antiqua" w:hAnsi="Book Antiqua" w:cs="Times New Roman"/>
          <w:bCs/>
          <w:sz w:val="20"/>
          <w:szCs w:val="20"/>
        </w:rPr>
        <w:t xml:space="preserve">nazwa projektu </w:t>
      </w:r>
      <w:r w:rsidRPr="00B21FD3">
        <w:rPr>
          <w:rFonts w:ascii="Book Antiqua" w:hAnsi="Book Antiqua"/>
        </w:rPr>
        <w:t>„Synergia działania służb kluczem do bezpiecznego jutra”</w:t>
      </w:r>
    </w:p>
    <w:p w14:paraId="658194A4" w14:textId="77777777" w:rsidR="00A8192E" w:rsidRPr="00A8192E" w:rsidRDefault="00A8192E" w:rsidP="00A8192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Book Antiqua" w:hAnsi="Book Antiqua" w:cs="Times New Roman"/>
          <w:bCs/>
          <w:sz w:val="20"/>
          <w:szCs w:val="20"/>
        </w:rPr>
      </w:pPr>
    </w:p>
    <w:p w14:paraId="37304F04" w14:textId="781A450D" w:rsidR="00A8192E" w:rsidRDefault="00A8192E" w:rsidP="001269DA">
      <w:pPr>
        <w:pStyle w:val="Akapitzlist"/>
        <w:numPr>
          <w:ilvl w:val="0"/>
          <w:numId w:val="10"/>
        </w:numPr>
        <w:spacing w:line="240" w:lineRule="auto"/>
        <w:rPr>
          <w:rFonts w:ascii="Book Antiqua" w:hAnsi="Book Antiqua" w:cs="Times New Roman"/>
          <w:sz w:val="20"/>
          <w:szCs w:val="20"/>
        </w:rPr>
      </w:pPr>
      <w:r w:rsidRPr="001269DA">
        <w:rPr>
          <w:rFonts w:ascii="Book Antiqua" w:hAnsi="Book Antiqua" w:cs="Times New Roman"/>
          <w:sz w:val="20"/>
          <w:szCs w:val="20"/>
        </w:rPr>
        <w:t xml:space="preserve">zamawiający zamierza przeznaczyć na jedną sztukę </w:t>
      </w:r>
      <w:proofErr w:type="spellStart"/>
      <w:r w:rsidR="00C5338E" w:rsidRPr="001269DA">
        <w:rPr>
          <w:rFonts w:ascii="Book Antiqua" w:hAnsi="Book Antiqua" w:cs="Times New Roman"/>
          <w:sz w:val="20"/>
          <w:szCs w:val="20"/>
        </w:rPr>
        <w:t>pendriva</w:t>
      </w:r>
      <w:proofErr w:type="spellEnd"/>
      <w:r w:rsidRPr="001269DA">
        <w:rPr>
          <w:rFonts w:ascii="Book Antiqua" w:hAnsi="Book Antiqua" w:cs="Times New Roman"/>
          <w:sz w:val="20"/>
          <w:szCs w:val="20"/>
        </w:rPr>
        <w:t xml:space="preserve"> max 60 zł. brutto </w:t>
      </w:r>
    </w:p>
    <w:p w14:paraId="5929467B" w14:textId="77777777" w:rsidR="001269DA" w:rsidRPr="001269DA" w:rsidRDefault="001269DA" w:rsidP="001269DA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1269DA">
        <w:rPr>
          <w:rFonts w:ascii="Bookman Old Style" w:hAnsi="Bookman Old Style"/>
        </w:rPr>
        <w:t>wszelkie dodatkowe koszty, w tym koszty dostarczenia/transportu/ przysłania leżą po stronie wykonawcy dostawcy.</w:t>
      </w:r>
    </w:p>
    <w:p w14:paraId="1F81CF2D" w14:textId="48D7870A" w:rsidR="001269DA" w:rsidRPr="001269DA" w:rsidRDefault="001269DA" w:rsidP="001269DA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1269DA">
        <w:rPr>
          <w:rFonts w:ascii="Bookman Old Style" w:hAnsi="Bookman Old Style"/>
        </w:rPr>
        <w:t>Produkt objęty jest gwarancją producenta.</w:t>
      </w:r>
    </w:p>
    <w:p w14:paraId="53541475" w14:textId="77777777" w:rsidR="00A8192E" w:rsidRPr="00A8192E" w:rsidRDefault="00A8192E" w:rsidP="00A8192E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Book Antiqua" w:hAnsi="Book Antiqua" w:cs="Times New Roman"/>
          <w:bCs/>
          <w:sz w:val="20"/>
          <w:szCs w:val="20"/>
        </w:rPr>
      </w:pPr>
    </w:p>
    <w:p w14:paraId="0795B2DD" w14:textId="77777777" w:rsidR="00A8192E" w:rsidRPr="00A8192E" w:rsidRDefault="00A8192E" w:rsidP="00A8192E">
      <w:pPr>
        <w:spacing w:after="200" w:line="276" w:lineRule="auto"/>
        <w:rPr>
          <w:rFonts w:ascii="Book Antiqua" w:hAnsi="Book Antiqua" w:cs="Times New Roman"/>
          <w:b/>
          <w:sz w:val="20"/>
          <w:szCs w:val="20"/>
          <w:u w:val="single"/>
        </w:rPr>
      </w:pPr>
      <w:r w:rsidRPr="00A8192E">
        <w:rPr>
          <w:rFonts w:ascii="Book Antiqua" w:hAnsi="Book Antiqua" w:cs="Times New Roman"/>
          <w:b/>
          <w:sz w:val="20"/>
          <w:szCs w:val="20"/>
          <w:u w:val="single"/>
        </w:rPr>
        <w:t>Wymagania jakościowe:</w:t>
      </w:r>
    </w:p>
    <w:p w14:paraId="14FB7DB6" w14:textId="1F8CC9A0" w:rsidR="00A8192E" w:rsidRPr="00A8192E" w:rsidRDefault="00A8192E" w:rsidP="00A8192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Book Antiqua" w:hAnsi="Book Antiqua" w:cs="Times New Roman"/>
          <w:sz w:val="20"/>
          <w:szCs w:val="20"/>
        </w:rPr>
      </w:pPr>
      <w:r w:rsidRPr="0013798B">
        <w:rPr>
          <w:rFonts w:ascii="Book Antiqua" w:hAnsi="Book Antiqua" w:cs="Times New Roman"/>
          <w:sz w:val="20"/>
          <w:szCs w:val="20"/>
        </w:rPr>
        <w:t>pendrive</w:t>
      </w:r>
      <w:r w:rsidRPr="00A8192E">
        <w:rPr>
          <w:rFonts w:ascii="Book Antiqua" w:hAnsi="Book Antiqua" w:cs="Times New Roman"/>
          <w:sz w:val="20"/>
          <w:szCs w:val="20"/>
        </w:rPr>
        <w:t xml:space="preserve"> i opakowanie musi być wykonane starannie i estetycznie;</w:t>
      </w:r>
    </w:p>
    <w:p w14:paraId="0F127627" w14:textId="46956D6C" w:rsidR="00A8192E" w:rsidRPr="00A8192E" w:rsidRDefault="00A8192E" w:rsidP="00A8192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Book Antiqua" w:hAnsi="Book Antiqua" w:cs="Times New Roman"/>
          <w:sz w:val="20"/>
          <w:szCs w:val="20"/>
        </w:rPr>
      </w:pPr>
      <w:r w:rsidRPr="00A8192E">
        <w:rPr>
          <w:rFonts w:ascii="Book Antiqua" w:hAnsi="Book Antiqua" w:cs="Times New Roman"/>
          <w:sz w:val="20"/>
          <w:szCs w:val="20"/>
        </w:rPr>
        <w:t xml:space="preserve">na powierzchni </w:t>
      </w:r>
      <w:proofErr w:type="spellStart"/>
      <w:r w:rsidR="00B21FD3" w:rsidRPr="0013798B">
        <w:rPr>
          <w:rFonts w:ascii="Book Antiqua" w:hAnsi="Book Antiqua" w:cs="Times New Roman"/>
          <w:sz w:val="20"/>
          <w:szCs w:val="20"/>
        </w:rPr>
        <w:t>pandrive</w:t>
      </w:r>
      <w:proofErr w:type="spellEnd"/>
      <w:r w:rsidRPr="00A8192E">
        <w:rPr>
          <w:rFonts w:ascii="Book Antiqua" w:hAnsi="Book Antiqua" w:cs="Times New Roman"/>
          <w:sz w:val="20"/>
          <w:szCs w:val="20"/>
        </w:rPr>
        <w:t xml:space="preserve"> niedopuszczalne są zadrapania, pęknięcia;</w:t>
      </w:r>
    </w:p>
    <w:p w14:paraId="524B7123" w14:textId="77777777" w:rsidR="00A8192E" w:rsidRPr="00A8192E" w:rsidRDefault="00A8192E" w:rsidP="00A8192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Book Antiqua" w:hAnsi="Book Antiqua" w:cs="Times New Roman"/>
          <w:sz w:val="20"/>
          <w:szCs w:val="20"/>
        </w:rPr>
      </w:pPr>
      <w:r w:rsidRPr="00A8192E">
        <w:rPr>
          <w:rFonts w:ascii="Book Antiqua" w:hAnsi="Book Antiqua" w:cs="Times New Roman"/>
          <w:sz w:val="20"/>
          <w:szCs w:val="20"/>
        </w:rPr>
        <w:t>na powierzchni opakowania niedopuszczalne są zadrapania, plamy, zabrudzenia i załamania.</w:t>
      </w:r>
    </w:p>
    <w:p w14:paraId="566C85AA" w14:textId="77777777" w:rsidR="00B21FD3" w:rsidRPr="0013798B" w:rsidRDefault="00B21FD3" w:rsidP="00A8192E">
      <w:pPr>
        <w:spacing w:after="200" w:line="276" w:lineRule="auto"/>
        <w:rPr>
          <w:rFonts w:ascii="Book Antiqua" w:hAnsi="Book Antiqua" w:cs="Times New Roman"/>
          <w:b/>
          <w:sz w:val="20"/>
          <w:szCs w:val="20"/>
          <w:u w:val="single"/>
        </w:rPr>
      </w:pPr>
    </w:p>
    <w:p w14:paraId="334023AF" w14:textId="6D93B3FB" w:rsidR="00A8192E" w:rsidRPr="00A8192E" w:rsidRDefault="00A8192E" w:rsidP="00A8192E">
      <w:pPr>
        <w:spacing w:after="200" w:line="276" w:lineRule="auto"/>
        <w:rPr>
          <w:rFonts w:ascii="Book Antiqua" w:hAnsi="Book Antiqua" w:cs="Times New Roman"/>
          <w:sz w:val="20"/>
          <w:szCs w:val="20"/>
        </w:rPr>
      </w:pPr>
      <w:r w:rsidRPr="00A8192E">
        <w:rPr>
          <w:rFonts w:ascii="Book Antiqua" w:hAnsi="Book Antiqua" w:cs="Times New Roman"/>
          <w:b/>
          <w:sz w:val="20"/>
          <w:szCs w:val="20"/>
          <w:u w:val="single"/>
        </w:rPr>
        <w:t>PAKOWANIE, PRZECHOWYWANIE i TRANSPORT</w:t>
      </w:r>
    </w:p>
    <w:p w14:paraId="3EA5AD7E" w14:textId="77777777" w:rsidR="00A8192E" w:rsidRPr="00A8192E" w:rsidRDefault="00A8192E" w:rsidP="00A8192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Book Antiqua" w:hAnsi="Book Antiqua" w:cs="Times New Roman"/>
          <w:sz w:val="20"/>
          <w:szCs w:val="20"/>
        </w:rPr>
      </w:pPr>
      <w:r w:rsidRPr="00A8192E">
        <w:rPr>
          <w:rFonts w:ascii="Book Antiqua" w:hAnsi="Book Antiqua" w:cs="Times New Roman"/>
          <w:sz w:val="20"/>
          <w:szCs w:val="20"/>
        </w:rPr>
        <w:t>Pakowanie powinno zabezpieczyć wyrób przed obniżeniem jego jakości w czasie przechowywania, jak i transportu.</w:t>
      </w:r>
    </w:p>
    <w:p w14:paraId="74FD8819" w14:textId="77777777" w:rsidR="00A8192E" w:rsidRPr="00A8192E" w:rsidRDefault="00A8192E" w:rsidP="00A8192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Book Antiqua" w:hAnsi="Book Antiqua" w:cs="Times New Roman"/>
          <w:sz w:val="20"/>
          <w:szCs w:val="20"/>
        </w:rPr>
      </w:pPr>
      <w:r w:rsidRPr="00A8192E">
        <w:rPr>
          <w:rFonts w:ascii="Book Antiqua" w:hAnsi="Book Antiqua" w:cs="Times New Roman"/>
          <w:sz w:val="20"/>
          <w:szCs w:val="20"/>
        </w:rPr>
        <w:t>Wyrób należy przechowywać w opakowaniach, w pomieszczeniach przewiewnych, suchych, pozbawionych obcych zapachów. Pomieszczenia powinny zabezpieczyć wyrób przed zawilgoceniem, poplamieniem, zabrudzeniem, zniszczeniem przez pleśń, bakterie i inne czynniki zewnętrzne, także przed bezpośrednim działaniem promieni słonecznych.</w:t>
      </w:r>
    </w:p>
    <w:p w14:paraId="3D5B124E" w14:textId="5C597A9F" w:rsidR="00A8192E" w:rsidRDefault="00A8192E" w:rsidP="00A8192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Book Antiqua" w:hAnsi="Book Antiqua" w:cs="Times New Roman"/>
          <w:sz w:val="20"/>
          <w:szCs w:val="20"/>
        </w:rPr>
      </w:pPr>
      <w:r w:rsidRPr="00A8192E">
        <w:rPr>
          <w:rFonts w:ascii="Book Antiqua" w:hAnsi="Book Antiqua" w:cs="Times New Roman"/>
          <w:sz w:val="20"/>
          <w:szCs w:val="20"/>
        </w:rPr>
        <w:t xml:space="preserve">Załadowanie, przewóz i wyładowanie powinny odbywać się w warunkach zabezpieczających przed zamoczeniem, zabrudzeniem, uszkodzeniami mechanicznymi i chemicznymi zgodnie </w:t>
      </w:r>
      <w:r w:rsidR="0013798B">
        <w:rPr>
          <w:rFonts w:ascii="Book Antiqua" w:hAnsi="Book Antiqua" w:cs="Times New Roman"/>
          <w:sz w:val="20"/>
          <w:szCs w:val="20"/>
        </w:rPr>
        <w:br/>
      </w:r>
      <w:r w:rsidRPr="00A8192E">
        <w:rPr>
          <w:rFonts w:ascii="Book Antiqua" w:hAnsi="Book Antiqua" w:cs="Times New Roman"/>
          <w:sz w:val="20"/>
          <w:szCs w:val="20"/>
        </w:rPr>
        <w:t>z aktualnymi przepisami transportowymi.</w:t>
      </w:r>
    </w:p>
    <w:p w14:paraId="6FC204EB" w14:textId="01439F70" w:rsidR="00AA5036" w:rsidRDefault="00AA5036" w:rsidP="00AA5036">
      <w:pPr>
        <w:spacing w:after="200" w:line="276" w:lineRule="auto"/>
        <w:ind w:left="360"/>
        <w:contextualSpacing/>
        <w:jc w:val="both"/>
        <w:rPr>
          <w:rFonts w:ascii="Book Antiqua" w:hAnsi="Book Antiqua" w:cs="Times New Roman"/>
          <w:sz w:val="20"/>
          <w:szCs w:val="20"/>
        </w:rPr>
      </w:pPr>
    </w:p>
    <w:p w14:paraId="1A484D1A" w14:textId="7CE0A40A" w:rsidR="00AA5036" w:rsidRPr="00AA5036" w:rsidRDefault="00AA5036" w:rsidP="00AA5036">
      <w:pPr>
        <w:spacing w:after="200" w:line="276" w:lineRule="auto"/>
        <w:contextualSpacing/>
        <w:jc w:val="both"/>
        <w:rPr>
          <w:rFonts w:ascii="Book Antiqua" w:hAnsi="Book Antiqua" w:cs="Times New Roman"/>
          <w:b/>
          <w:sz w:val="20"/>
          <w:szCs w:val="20"/>
          <w:u w:val="single"/>
        </w:rPr>
      </w:pPr>
      <w:r w:rsidRPr="00AA5036">
        <w:rPr>
          <w:rFonts w:ascii="Book Antiqua" w:hAnsi="Book Antiqua" w:cs="Times New Roman"/>
          <w:b/>
          <w:sz w:val="20"/>
          <w:szCs w:val="20"/>
          <w:u w:val="single"/>
        </w:rPr>
        <w:t>UWAGA</w:t>
      </w:r>
    </w:p>
    <w:p w14:paraId="12608AD7" w14:textId="6B4DC0B8" w:rsidR="00AA5036" w:rsidRPr="00A8192E" w:rsidRDefault="00AA5036" w:rsidP="00AA5036">
      <w:pPr>
        <w:spacing w:after="200" w:line="276" w:lineRule="auto"/>
        <w:contextualSpacing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Zamawiający zastrzega sobie prawo do anulowania zamówienia w przypadku nie otrzymania środków finansowych</w:t>
      </w:r>
      <w:r w:rsidR="001269DA">
        <w:rPr>
          <w:rFonts w:ascii="Book Antiqua" w:hAnsi="Book Antiqua" w:cs="Times New Roman"/>
          <w:sz w:val="20"/>
          <w:szCs w:val="20"/>
        </w:rPr>
        <w:t>.</w:t>
      </w:r>
    </w:p>
    <w:p w14:paraId="69DA117A" w14:textId="77777777" w:rsidR="00A8192E" w:rsidRPr="00A8192E" w:rsidRDefault="00A8192E" w:rsidP="00A8192E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F017906" w14:textId="2358D273" w:rsidR="00A8192E" w:rsidRPr="00A8192E" w:rsidRDefault="00A8192E" w:rsidP="00A8192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A8192E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Termin realizacji/dostawy - dostawa </w:t>
      </w:r>
      <w:r w:rsidR="001269DA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 w:rsidRPr="00A8192E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grudnia 2021  r.</w:t>
      </w:r>
    </w:p>
    <w:p w14:paraId="668CAFEC" w14:textId="77777777" w:rsidR="00A8192E" w:rsidRPr="00A8192E" w:rsidRDefault="00A8192E" w:rsidP="00A8192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E45DB48" w14:textId="77777777" w:rsidR="00A8192E" w:rsidRPr="00A8192E" w:rsidRDefault="00A8192E" w:rsidP="00A8192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A8192E">
        <w:rPr>
          <w:rFonts w:ascii="Book Antiqua" w:eastAsia="Times New Roman" w:hAnsi="Book Antiqua" w:cs="Times New Roman"/>
          <w:sz w:val="20"/>
          <w:szCs w:val="20"/>
          <w:lang w:eastAsia="pl-PL"/>
        </w:rPr>
        <w:t>Miejsce dostawy</w:t>
      </w:r>
      <w:r w:rsidRPr="00A8192E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– Wydział Komunikacji Społecznej Komendy Wojewódzkiej Policji w Łodzi </w:t>
      </w:r>
      <w:r w:rsidRPr="00A8192E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br/>
        <w:t xml:space="preserve">ul. Lutomierska 108/112, 91-048 Łódź z dopiskiem (dla Pani Magdaleny Rosińskiej) </w:t>
      </w:r>
    </w:p>
    <w:p w14:paraId="4D3DD07D" w14:textId="7F9825F3" w:rsidR="00AA5036" w:rsidRDefault="00A8192E" w:rsidP="0013798B">
      <w:pPr>
        <w:spacing w:after="20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8192E">
        <w:rPr>
          <w:rFonts w:ascii="Book Antiqua" w:eastAsia="Times New Roman" w:hAnsi="Book Antiqua" w:cs="Times New Roman"/>
          <w:sz w:val="20"/>
          <w:szCs w:val="20"/>
          <w:lang w:eastAsia="pl-PL"/>
        </w:rPr>
        <w:t>Osoba do kontaktów: Magdalena R</w:t>
      </w:r>
      <w:r w:rsidR="00BB49D4">
        <w:rPr>
          <w:rFonts w:ascii="Book Antiqua" w:eastAsia="Times New Roman" w:hAnsi="Book Antiqua" w:cs="Times New Roman"/>
          <w:sz w:val="20"/>
          <w:szCs w:val="20"/>
          <w:lang w:eastAsia="pl-PL"/>
        </w:rPr>
        <w:t>o</w:t>
      </w:r>
      <w:r w:rsidRPr="00A8192E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sińska nr </w:t>
      </w:r>
      <w:proofErr w:type="spellStart"/>
      <w:r w:rsidRPr="00A8192E">
        <w:rPr>
          <w:rFonts w:ascii="Book Antiqua" w:eastAsia="Times New Roman" w:hAnsi="Book Antiqua" w:cs="Times New Roman"/>
          <w:sz w:val="20"/>
          <w:szCs w:val="20"/>
          <w:lang w:eastAsia="pl-PL"/>
        </w:rPr>
        <w:t>tel</w:t>
      </w:r>
      <w:proofErr w:type="spellEnd"/>
      <w:r w:rsidRPr="00A8192E">
        <w:rPr>
          <w:rFonts w:ascii="Book Antiqua" w:eastAsia="Times New Roman" w:hAnsi="Book Antiqua" w:cs="Times New Roman"/>
          <w:sz w:val="20"/>
          <w:szCs w:val="20"/>
          <w:lang w:eastAsia="pl-PL"/>
        </w:rPr>
        <w:t>: 47 841 29 32</w:t>
      </w:r>
      <w:bookmarkStart w:id="0" w:name="_Hlk89162418"/>
      <w:bookmarkStart w:id="1" w:name="_GoBack"/>
      <w:bookmarkEnd w:id="0"/>
      <w:bookmarkEnd w:id="1"/>
    </w:p>
    <w:sectPr w:rsidR="00AA5036" w:rsidSect="001269D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612E3" w14:textId="77777777" w:rsidR="005300BB" w:rsidRDefault="005300BB" w:rsidP="00AA5036">
      <w:pPr>
        <w:spacing w:after="0" w:line="240" w:lineRule="auto"/>
      </w:pPr>
      <w:r>
        <w:separator/>
      </w:r>
    </w:p>
  </w:endnote>
  <w:endnote w:type="continuationSeparator" w:id="0">
    <w:p w14:paraId="0BA93D7C" w14:textId="77777777" w:rsidR="005300BB" w:rsidRDefault="005300BB" w:rsidP="00AA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0D42D" w14:textId="77777777" w:rsidR="005300BB" w:rsidRDefault="005300BB" w:rsidP="00AA5036">
      <w:pPr>
        <w:spacing w:after="0" w:line="240" w:lineRule="auto"/>
      </w:pPr>
      <w:r>
        <w:separator/>
      </w:r>
    </w:p>
  </w:footnote>
  <w:footnote w:type="continuationSeparator" w:id="0">
    <w:p w14:paraId="642CDBB7" w14:textId="77777777" w:rsidR="005300BB" w:rsidRDefault="005300BB" w:rsidP="00AA5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2649D"/>
    <w:multiLevelType w:val="hybridMultilevel"/>
    <w:tmpl w:val="61B261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90545"/>
    <w:multiLevelType w:val="multilevel"/>
    <w:tmpl w:val="ACB8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82355"/>
    <w:multiLevelType w:val="hybridMultilevel"/>
    <w:tmpl w:val="CAB4D4A6"/>
    <w:lvl w:ilvl="0" w:tplc="4EFC94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533A47"/>
    <w:multiLevelType w:val="hybridMultilevel"/>
    <w:tmpl w:val="5322B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F434E"/>
    <w:multiLevelType w:val="hybridMultilevel"/>
    <w:tmpl w:val="B9B4D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54CF3"/>
    <w:multiLevelType w:val="hybridMultilevel"/>
    <w:tmpl w:val="F64C7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64D89"/>
    <w:multiLevelType w:val="hybridMultilevel"/>
    <w:tmpl w:val="AAD2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C12F7"/>
    <w:multiLevelType w:val="hybridMultilevel"/>
    <w:tmpl w:val="30E2B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1588C"/>
    <w:multiLevelType w:val="hybridMultilevel"/>
    <w:tmpl w:val="E40C4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44C13"/>
    <w:multiLevelType w:val="hybridMultilevel"/>
    <w:tmpl w:val="53BEF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26F07"/>
    <w:multiLevelType w:val="hybridMultilevel"/>
    <w:tmpl w:val="32E8741E"/>
    <w:lvl w:ilvl="0" w:tplc="08AE8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7C"/>
    <w:rsid w:val="000B3F5F"/>
    <w:rsid w:val="001269DA"/>
    <w:rsid w:val="0013798B"/>
    <w:rsid w:val="001A5E11"/>
    <w:rsid w:val="001C2229"/>
    <w:rsid w:val="003B0803"/>
    <w:rsid w:val="005300BB"/>
    <w:rsid w:val="00556381"/>
    <w:rsid w:val="00790039"/>
    <w:rsid w:val="00942B7C"/>
    <w:rsid w:val="00A8192E"/>
    <w:rsid w:val="00AA5036"/>
    <w:rsid w:val="00B21FD3"/>
    <w:rsid w:val="00BB49D4"/>
    <w:rsid w:val="00C143E4"/>
    <w:rsid w:val="00C52E59"/>
    <w:rsid w:val="00C5338E"/>
    <w:rsid w:val="00C7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569C"/>
  <w15:chartTrackingRefBased/>
  <w15:docId w15:val="{7ED46EEF-632E-449C-9BA5-973749CD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F5F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B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0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0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791233</dc:creator>
  <cp:keywords/>
  <dc:description/>
  <cp:lastModifiedBy>791233</cp:lastModifiedBy>
  <cp:revision>4</cp:revision>
  <cp:lastPrinted>2021-12-08T11:23:00Z</cp:lastPrinted>
  <dcterms:created xsi:type="dcterms:W3CDTF">2021-12-09T08:48:00Z</dcterms:created>
  <dcterms:modified xsi:type="dcterms:W3CDTF">2021-12-09T08:48:00Z</dcterms:modified>
</cp:coreProperties>
</file>