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8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93BD6" w:rsidRPr="00E054BA" w14:paraId="77661E66" w14:textId="77777777" w:rsidTr="00693BD6">
        <w:trPr>
          <w:trHeight w:val="256"/>
        </w:trPr>
        <w:tc>
          <w:tcPr>
            <w:tcW w:w="9733" w:type="dxa"/>
            <w:shd w:val="clear" w:color="auto" w:fill="E3E8ED"/>
          </w:tcPr>
          <w:p w14:paraId="23AB402C" w14:textId="77777777" w:rsidR="00693BD6" w:rsidRPr="00E054BA" w:rsidRDefault="00693BD6" w:rsidP="00693BD6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BC99CEA" w14:textId="77777777" w:rsidR="00693BD6" w:rsidRPr="00E054BA" w:rsidRDefault="00693BD6" w:rsidP="00693BD6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0095C169" w14:textId="77777777" w:rsidR="00693BD6" w:rsidRPr="00E054BA" w:rsidRDefault="00693BD6" w:rsidP="00693BD6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C298B20" w14:textId="77777777" w:rsidR="00693BD6" w:rsidRPr="00E054BA" w:rsidRDefault="00693BD6" w:rsidP="00693BD6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P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tabletów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0CB0406" w14:textId="77777777" w:rsidR="00693BD6" w:rsidRPr="000B7668" w:rsidRDefault="00693BD6" w:rsidP="00693BD6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DZP.382.1.88.2024</w:t>
            </w:r>
          </w:p>
        </w:tc>
      </w:tr>
    </w:tbl>
    <w:p w14:paraId="24675535" w14:textId="469CED9C" w:rsidR="0092079A" w:rsidRPr="00E71C6D" w:rsidRDefault="0092079A" w:rsidP="007A2D18">
      <w:pPr>
        <w:tabs>
          <w:tab w:val="left" w:pos="2550"/>
          <w:tab w:val="right" w:pos="9638"/>
        </w:tabs>
        <w:ind w:left="0" w:firstLine="0"/>
        <w:rPr>
          <w:rFonts w:eastAsia="Calibri" w:cs="Arial"/>
          <w:szCs w:val="20"/>
          <w:lang w:eastAsia="pl-PL"/>
        </w:rPr>
      </w:pPr>
    </w:p>
    <w:p w14:paraId="3AF8AC8B" w14:textId="77777777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C4E4EF8" w14:textId="77777777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FE55A6F" w14:textId="77777777" w:rsidR="0092079A" w:rsidRDefault="0092079A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602E3C04" w14:textId="77777777" w:rsidR="00693BD6" w:rsidRDefault="00693BD6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58443650" w14:textId="7DBE205A" w:rsidR="00693BD6" w:rsidRDefault="00693BD6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01EC2106" w14:textId="77777777" w:rsidR="00693BD6" w:rsidRDefault="00693BD6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2B534D7E" w14:textId="77777777" w:rsidR="004279C2" w:rsidRPr="004279C2" w:rsidRDefault="004279C2" w:rsidP="004279C2">
      <w:pPr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4279C2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Zatwierdzam:</w:t>
      </w:r>
    </w:p>
    <w:p w14:paraId="35D0B55D" w14:textId="77777777" w:rsidR="004279C2" w:rsidRPr="004279C2" w:rsidRDefault="004279C2" w:rsidP="004279C2">
      <w:pPr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4279C2">
        <w:rPr>
          <w:rFonts w:eastAsia="Calibri" w:cs="Arial"/>
          <w:b/>
          <w:color w:val="222A35" w:themeColor="text2" w:themeShade="80"/>
          <w:szCs w:val="20"/>
          <w:lang w:eastAsia="pl-PL"/>
        </w:rPr>
        <w:t>mgr Agnieszka Maj –</w:t>
      </w:r>
    </w:p>
    <w:p w14:paraId="22CA7B6A" w14:textId="77777777" w:rsidR="004279C2" w:rsidRPr="004279C2" w:rsidRDefault="004279C2" w:rsidP="004279C2">
      <w:pPr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4279C2">
        <w:rPr>
          <w:rFonts w:eastAsia="Calibri" w:cs="Arial"/>
          <w:b/>
          <w:color w:val="222A35" w:themeColor="text2" w:themeShade="80"/>
          <w:szCs w:val="20"/>
          <w:lang w:eastAsia="pl-PL"/>
        </w:rPr>
        <w:t>Z-ca Kanclerza ds. Inwestycji</w:t>
      </w:r>
    </w:p>
    <w:p w14:paraId="7C947249" w14:textId="77777777" w:rsidR="004279C2" w:rsidRDefault="004279C2" w:rsidP="004279C2">
      <w:pPr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4279C2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i Zarządzania Logistycznego </w:t>
      </w:r>
    </w:p>
    <w:p w14:paraId="7820D24B" w14:textId="77777777" w:rsidR="004279C2" w:rsidRDefault="004279C2" w:rsidP="004279C2">
      <w:pPr>
        <w:jc w:val="center"/>
        <w:rPr>
          <w:rFonts w:eastAsia="Calibri" w:cs="Arial"/>
          <w:szCs w:val="20"/>
          <w:lang w:eastAsia="pl-PL"/>
        </w:rPr>
      </w:pPr>
    </w:p>
    <w:p w14:paraId="438A5DF9" w14:textId="77777777" w:rsidR="004279C2" w:rsidRDefault="004279C2" w:rsidP="004279C2">
      <w:pPr>
        <w:jc w:val="center"/>
        <w:rPr>
          <w:rFonts w:eastAsia="Calibri" w:cs="Arial"/>
          <w:szCs w:val="20"/>
          <w:lang w:eastAsia="pl-PL"/>
        </w:rPr>
      </w:pPr>
    </w:p>
    <w:p w14:paraId="06631F74" w14:textId="1E3071CC" w:rsidR="00F85C46" w:rsidRPr="00ED1083" w:rsidRDefault="00F85C46" w:rsidP="004279C2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693BD6">
        <w:rPr>
          <w:rFonts w:eastAsia="Calibri" w:cs="Arial"/>
          <w:szCs w:val="20"/>
          <w:lang w:eastAsia="pl-PL"/>
        </w:rPr>
        <w:t>wrzesień</w:t>
      </w:r>
      <w:r w:rsidR="00982B66" w:rsidRPr="00ED1083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F824D0D" w14:textId="77777777" w:rsidR="00693BD6" w:rsidRDefault="00693BD6">
      <w:pPr>
        <w:rPr>
          <w:rFonts w:cs="Arial"/>
          <w:b/>
          <w:color w:val="222A35" w:themeColor="text2" w:themeShade="80"/>
          <w:szCs w:val="20"/>
        </w:rPr>
      </w:pPr>
      <w:r>
        <w:rPr>
          <w:rFonts w:cs="Arial"/>
          <w:b/>
          <w:color w:val="222A35" w:themeColor="text2" w:themeShade="80"/>
          <w:szCs w:val="20"/>
        </w:rPr>
        <w:br w:type="page"/>
      </w:r>
    </w:p>
    <w:p w14:paraId="23BA54DF" w14:textId="527A0E4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04DDB6F4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2E205BDA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20B76CFF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03881DEC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3A0AFA90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295571DB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27422EB2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003608DD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10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7280CBD3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13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784A83DB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2C020450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4A99778E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6E45140B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40659F16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21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607BF6B8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21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33CB4E49" w:rsidR="000C5435" w:rsidRPr="000C5435" w:rsidRDefault="004279C2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DE62AB">
          <w:rPr>
            <w:rFonts w:ascii="Bahnschrift" w:hAnsi="Bahnschrift"/>
            <w:noProof/>
            <w:webHidden/>
            <w:sz w:val="20"/>
          </w:rPr>
          <w:t>22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1F6CAD2A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 xml:space="preserve">Szczegółowy opis przedmiotu zamówienia </w:t>
      </w:r>
      <w:r w:rsidR="00BA2090">
        <w:rPr>
          <w:rFonts w:cs="Arial"/>
          <w:szCs w:val="20"/>
        </w:rPr>
        <w:t>A-</w:t>
      </w:r>
      <w:r w:rsidR="005669BD">
        <w:rPr>
          <w:rFonts w:cs="Arial"/>
          <w:szCs w:val="20"/>
        </w:rPr>
        <w:t>C</w:t>
      </w:r>
      <w:r w:rsidRPr="00CA318B">
        <w:rPr>
          <w:rFonts w:cs="Arial"/>
          <w:szCs w:val="20"/>
        </w:rPr>
        <w:t>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693BD6">
        <w:rPr>
          <w:rFonts w:cs="Arial"/>
          <w:szCs w:val="20"/>
        </w:rPr>
        <w:t xml:space="preserve"> (A-C)</w:t>
      </w:r>
    </w:p>
    <w:p w14:paraId="5B463387" w14:textId="4AF95D67" w:rsidR="0026325C" w:rsidRPr="00095684" w:rsidRDefault="00F85C46" w:rsidP="00095684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  <w:r w:rsidR="00693BD6">
        <w:rPr>
          <w:rFonts w:cs="Arial"/>
          <w:szCs w:val="20"/>
        </w:rPr>
        <w:t>3</w:t>
      </w: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A80B1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66FADF8E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13E8D9DE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11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12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3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CB9FC19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>,</w:t>
      </w:r>
    </w:p>
    <w:p w14:paraId="74F8A23E" w14:textId="415F367C" w:rsidR="003B293E" w:rsidRPr="00BE2503" w:rsidRDefault="00201B3C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</w:t>
      </w:r>
      <w:r w:rsidR="003B293E"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>Dz.U. 2023 poz. 1605</w:t>
      </w:r>
      <w:bookmarkEnd w:id="6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5DF423B3" w:rsidR="000E5D19" w:rsidRPr="00F37AF3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 xml:space="preserve">„Dostawa </w:t>
      </w:r>
      <w:r w:rsidR="00467620">
        <w:rPr>
          <w:rFonts w:eastAsia="Calibri"/>
          <w:b/>
        </w:rPr>
        <w:t>tabletów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72BBE4A1" w14:textId="6D7033DE" w:rsidR="00E55472" w:rsidRDefault="00F85C46" w:rsidP="00E55472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693BD6">
        <w:rPr>
          <w:b/>
        </w:rPr>
        <w:t>88</w:t>
      </w:r>
      <w:r w:rsidR="00095684">
        <w:rPr>
          <w:b/>
        </w:rPr>
        <w:t>.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  <w:bookmarkStart w:id="7" w:name="_Hlk131503989"/>
    </w:p>
    <w:p w14:paraId="10406BE9" w14:textId="5245DE46" w:rsidR="00E55472" w:rsidRPr="00E55472" w:rsidRDefault="00E55472" w:rsidP="00E55472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E55472">
        <w:rPr>
          <w:b/>
          <w:szCs w:val="20"/>
        </w:rPr>
        <w:t>Postępowanie w zakresie części A</w:t>
      </w:r>
      <w:r>
        <w:rPr>
          <w:szCs w:val="20"/>
        </w:rPr>
        <w:t xml:space="preserve"> </w:t>
      </w:r>
      <w:r w:rsidRPr="00E55472">
        <w:rPr>
          <w:szCs w:val="20"/>
        </w:rPr>
        <w:t xml:space="preserve">jest realizowane </w:t>
      </w:r>
      <w:bookmarkEnd w:id="7"/>
      <w:r w:rsidRPr="00E55472">
        <w:rPr>
          <w:szCs w:val="20"/>
        </w:rPr>
        <w:t xml:space="preserve">w ramach projektu </w:t>
      </w:r>
      <w:r w:rsidRPr="00E55472">
        <w:rPr>
          <w:rFonts w:cs="Arial"/>
          <w:szCs w:val="20"/>
        </w:rPr>
        <w:t>„</w:t>
      </w:r>
      <w:r w:rsidRPr="00E55472">
        <w:rPr>
          <w:rFonts w:cs="Arial"/>
          <w:b/>
          <w:szCs w:val="20"/>
        </w:rPr>
        <w:t>Europejskie Miasto Nauki Katowice 2024</w:t>
      </w:r>
      <w:r w:rsidRPr="00E55472">
        <w:rPr>
          <w:rFonts w:cs="Arial"/>
          <w:szCs w:val="20"/>
        </w:rPr>
        <w:t>”., zwanego dalej Projektem. Współorganizatorem projektu „</w:t>
      </w:r>
      <w:r w:rsidRPr="00E55472">
        <w:rPr>
          <w:rFonts w:cs="Arial"/>
          <w:b/>
          <w:szCs w:val="20"/>
        </w:rPr>
        <w:t>Europejskie Miasto Nauki Katowice 2024</w:t>
      </w:r>
      <w:r w:rsidRPr="00E55472">
        <w:rPr>
          <w:rFonts w:cs="Arial"/>
          <w:szCs w:val="20"/>
        </w:rPr>
        <w:t>” jest Województwo Śląskie.</w:t>
      </w:r>
    </w:p>
    <w:p w14:paraId="65873109" w14:textId="15D46557" w:rsidR="00467620" w:rsidRPr="00467620" w:rsidRDefault="00467620" w:rsidP="00E55472">
      <w:pPr>
        <w:pStyle w:val="Nagwek3"/>
        <w:widowControl w:val="0"/>
        <w:spacing w:after="120"/>
        <w:ind w:left="568"/>
        <w:contextualSpacing w:val="0"/>
      </w:pPr>
    </w:p>
    <w:p w14:paraId="40AB1996" w14:textId="1C6752D2" w:rsidR="00F85C46" w:rsidRPr="005B5BDF" w:rsidRDefault="00F85C46" w:rsidP="00A80B1D">
      <w:pPr>
        <w:pStyle w:val="Nagwek1"/>
        <w:widowControl w:val="0"/>
        <w:spacing w:before="0"/>
      </w:pPr>
      <w:bookmarkStart w:id="8" w:name="_Toc375581633"/>
      <w:bookmarkStart w:id="9" w:name="_Toc375581815"/>
      <w:bookmarkStart w:id="10" w:name="_Toc375582132"/>
      <w:bookmarkStart w:id="11" w:name="_Toc99351179"/>
      <w:r w:rsidRPr="005B5BDF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Pr="00F34343" w:rsidRDefault="00F85C46" w:rsidP="00A80B1D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26E1D4A0" w:rsidR="00CD4EBF" w:rsidRPr="00CD4EBF" w:rsidRDefault="004C589D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/>
          <w:bCs/>
          <w:szCs w:val="20"/>
          <w:lang w:eastAsia="pl-PL"/>
        </w:rPr>
        <w:t>tabletów</w:t>
      </w:r>
      <w:r w:rsidR="00693BD6">
        <w:rPr>
          <w:rFonts w:cs="Arial"/>
          <w:b/>
          <w:bCs/>
          <w:szCs w:val="20"/>
          <w:lang w:eastAsia="pl-PL"/>
        </w:rPr>
        <w:t xml:space="preserve"> (3x1 szt)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</w:t>
      </w:r>
      <w:r w:rsidR="00D813F5">
        <w:rPr>
          <w:rFonts w:cs="Arial"/>
          <w:bCs/>
          <w:szCs w:val="20"/>
          <w:lang w:eastAsia="pl-PL"/>
        </w:rPr>
        <w:t>A-</w:t>
      </w:r>
      <w:r w:rsidR="00693BD6">
        <w:rPr>
          <w:rFonts w:cs="Arial"/>
          <w:bCs/>
          <w:szCs w:val="20"/>
          <w:lang w:eastAsia="pl-PL"/>
        </w:rPr>
        <w:t>C</w:t>
      </w:r>
      <w:r w:rsidR="00CD4EBF" w:rsidRPr="00CD4EBF">
        <w:rPr>
          <w:rFonts w:cs="Arial"/>
          <w:bCs/>
          <w:szCs w:val="20"/>
          <w:lang w:eastAsia="pl-PL"/>
        </w:rPr>
        <w:t xml:space="preserve"> do SWZ,  zwan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095684">
        <w:rPr>
          <w:rFonts w:cs="Arial"/>
          <w:bCs/>
          <w:szCs w:val="20"/>
          <w:lang w:eastAsia="pl-PL"/>
        </w:rPr>
        <w:t>sprzętem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0FF62374" w:rsidR="00365EA2" w:rsidRDefault="00365EA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095684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17629FD0" w:rsidR="00C34522" w:rsidRPr="00C34522" w:rsidRDefault="00C3452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 xml:space="preserve">Zakres zamówienia obejmuje: dostarczenie </w:t>
      </w:r>
      <w:r w:rsidR="00095684">
        <w:rPr>
          <w:rFonts w:cs="Arial"/>
          <w:bCs/>
          <w:szCs w:val="20"/>
          <w:lang w:eastAsia="pl-PL"/>
        </w:rPr>
        <w:t xml:space="preserve">sprzętu </w:t>
      </w:r>
      <w:r w:rsidRPr="00C34522">
        <w:rPr>
          <w:rFonts w:cs="Arial"/>
          <w:bCs/>
          <w:szCs w:val="20"/>
          <w:lang w:eastAsia="pl-PL"/>
        </w:rPr>
        <w:t>wraz z rozładunkiem  i wniesieniem do miejsca wskazanego przez Zamawiającego. Wykonawca zobowiązany jest zapewnić bezpłatny serwis gwarancyjny;</w:t>
      </w:r>
    </w:p>
    <w:p w14:paraId="0863AF85" w14:textId="03B05BE5" w:rsidR="003A0DD4" w:rsidRPr="00A35F73" w:rsidRDefault="003A0DD4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7DD13224" w:rsidR="002C3360" w:rsidRPr="0068625C" w:rsidRDefault="004C589D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lastRenderedPageBreak/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095684">
        <w:rPr>
          <w:b/>
        </w:rPr>
        <w:t>30213200-7</w:t>
      </w:r>
      <w:r w:rsidR="00CD4EBF" w:rsidRPr="00201B3C">
        <w:t>-</w:t>
      </w:r>
      <w:r w:rsidR="00095684">
        <w:t xml:space="preserve"> </w:t>
      </w:r>
      <w:r w:rsidR="00095684" w:rsidRPr="00095684">
        <w:t>Komputer tablet</w:t>
      </w:r>
      <w:r w:rsidR="00CD4EBF" w:rsidRPr="00201B3C">
        <w:t>.</w:t>
      </w:r>
    </w:p>
    <w:p w14:paraId="276985F9" w14:textId="5ACF3BF5" w:rsidR="00170642" w:rsidRPr="00026F96" w:rsidRDefault="00170642" w:rsidP="0009568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1CB9833B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</w:t>
      </w:r>
      <w:r w:rsidR="00A81F09">
        <w:rPr>
          <w:lang w:val="pl-PL"/>
        </w:rPr>
        <w:t>A-</w:t>
      </w:r>
      <w:r w:rsidR="00693BD6">
        <w:rPr>
          <w:lang w:val="pl-PL"/>
        </w:rPr>
        <w:t>C</w:t>
      </w:r>
      <w:r w:rsidR="00170642" w:rsidRPr="005B5BDF">
        <w:t xml:space="preserve">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FB4B10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A50EAA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701C6C28" w:rsidR="009E363B" w:rsidRDefault="009F79A4" w:rsidP="00FB4B10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>Zamawiający 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h:</w:t>
      </w:r>
    </w:p>
    <w:p w14:paraId="56C7C787" w14:textId="79AF47DE" w:rsidR="00030F89" w:rsidRDefault="00030F89" w:rsidP="00030F89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 xml:space="preserve">część A- </w:t>
      </w:r>
      <w:r w:rsidR="00480B34">
        <w:rPr>
          <w:rFonts w:eastAsia="Times New Roman" w:cs="Times New Roman"/>
          <w:bCs/>
          <w:szCs w:val="26"/>
          <w:lang w:eastAsia="x-none"/>
        </w:rPr>
        <w:t>tablet-</w:t>
      </w:r>
      <w:r w:rsidR="00693BD6">
        <w:rPr>
          <w:rFonts w:eastAsia="Times New Roman" w:cs="Times New Roman"/>
          <w:bCs/>
          <w:szCs w:val="26"/>
          <w:lang w:eastAsia="x-none"/>
        </w:rPr>
        <w:t>1</w:t>
      </w:r>
      <w:r w:rsidR="00480B34">
        <w:rPr>
          <w:rFonts w:eastAsia="Times New Roman" w:cs="Times New Roman"/>
          <w:bCs/>
          <w:szCs w:val="26"/>
          <w:lang w:eastAsia="x-none"/>
        </w:rPr>
        <w:t xml:space="preserve"> szt.</w:t>
      </w:r>
    </w:p>
    <w:p w14:paraId="18A249F8" w14:textId="77777777" w:rsidR="00693BD6" w:rsidRDefault="00030F89" w:rsidP="00693BD6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205D5">
        <w:rPr>
          <w:rFonts w:eastAsia="Times New Roman" w:cs="Times New Roman"/>
          <w:bCs/>
          <w:szCs w:val="26"/>
          <w:lang w:eastAsia="x-none"/>
        </w:rPr>
        <w:t>część B-</w:t>
      </w:r>
      <w:r w:rsidR="00D21504" w:rsidRPr="00D21504">
        <w:t xml:space="preserve"> </w:t>
      </w:r>
      <w:r w:rsidR="00693BD6">
        <w:rPr>
          <w:rFonts w:eastAsia="Times New Roman" w:cs="Times New Roman"/>
          <w:bCs/>
          <w:szCs w:val="26"/>
          <w:lang w:eastAsia="x-none"/>
        </w:rPr>
        <w:t>tablet-1 szt.</w:t>
      </w:r>
    </w:p>
    <w:p w14:paraId="0AA63772" w14:textId="77777777" w:rsidR="00693BD6" w:rsidRDefault="00030F89" w:rsidP="00693BD6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0205D5">
        <w:rPr>
          <w:rFonts w:eastAsia="Times New Roman" w:cs="Times New Roman"/>
          <w:bCs/>
          <w:szCs w:val="26"/>
          <w:lang w:eastAsia="x-none"/>
        </w:rPr>
        <w:t>C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="00D21504" w:rsidRPr="00D21504">
        <w:t xml:space="preserve"> </w:t>
      </w:r>
      <w:r w:rsidR="00693BD6">
        <w:rPr>
          <w:rFonts w:eastAsia="Times New Roman" w:cs="Times New Roman"/>
          <w:bCs/>
          <w:szCs w:val="26"/>
          <w:lang w:eastAsia="x-none"/>
        </w:rPr>
        <w:t>tablet-1 szt.</w:t>
      </w:r>
    </w:p>
    <w:p w14:paraId="24A8A2CE" w14:textId="77777777" w:rsidR="00A34DB1" w:rsidRDefault="00A34DB1" w:rsidP="00A34DB1">
      <w:pPr>
        <w:pStyle w:val="Akapitzlist"/>
        <w:widowControl w:val="0"/>
        <w:numPr>
          <w:ilvl w:val="0"/>
          <w:numId w:val="70"/>
        </w:numPr>
        <w:ind w:left="567" w:hanging="283"/>
        <w:rPr>
          <w:bCs/>
          <w:iCs/>
          <w:lang w:eastAsia="x-none"/>
        </w:rPr>
      </w:pPr>
      <w:r w:rsidRPr="00A34DB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350890D2" w:rsidR="00BA7E0B" w:rsidRPr="00A34DB1" w:rsidRDefault="00BA7E0B" w:rsidP="00A34DB1">
      <w:pPr>
        <w:pStyle w:val="Akapitzlist"/>
        <w:widowControl w:val="0"/>
        <w:numPr>
          <w:ilvl w:val="0"/>
          <w:numId w:val="70"/>
        </w:numPr>
        <w:ind w:left="567" w:hanging="283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3680AF68" w:rsidR="000C5435" w:rsidRPr="00DE62AB" w:rsidRDefault="00F0343C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DE62AB">
        <w:rPr>
          <w:b w:val="0"/>
          <w:color w:val="auto"/>
        </w:rPr>
        <w:t xml:space="preserve">do </w:t>
      </w:r>
      <w:r w:rsidR="00693BD6">
        <w:rPr>
          <w:b w:val="0"/>
          <w:color w:val="auto"/>
        </w:rPr>
        <w:t xml:space="preserve">14 </w:t>
      </w:r>
      <w:r w:rsidR="00C96E09" w:rsidRPr="00DE62AB">
        <w:rPr>
          <w:b w:val="0"/>
          <w:color w:val="auto"/>
        </w:rPr>
        <w:t xml:space="preserve">dni </w:t>
      </w:r>
      <w:r w:rsidRPr="00DE62AB">
        <w:rPr>
          <w:b w:val="0"/>
          <w:color w:val="auto"/>
        </w:rPr>
        <w:t xml:space="preserve">od </w:t>
      </w:r>
      <w:r w:rsidR="00DB2334" w:rsidRPr="00DE62AB">
        <w:rPr>
          <w:b w:val="0"/>
          <w:color w:val="auto"/>
        </w:rPr>
        <w:t>zawarcia umowy</w:t>
      </w:r>
      <w:r w:rsidR="00F12854" w:rsidRPr="00DE62AB">
        <w:rPr>
          <w:b w:val="0"/>
          <w:color w:val="auto"/>
        </w:rPr>
        <w:t>.</w:t>
      </w:r>
    </w:p>
    <w:p w14:paraId="06B9A911" w14:textId="19BC53C2" w:rsidR="000518A0" w:rsidRPr="008F21F1" w:rsidRDefault="00E51823" w:rsidP="00FB4B10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A50EAA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lastRenderedPageBreak/>
        <w:t xml:space="preserve">Warunki realizacji zamówienia, termin gwarancji, warunki płatności. </w:t>
      </w:r>
    </w:p>
    <w:p w14:paraId="2B9E1525" w14:textId="19FEDFE7" w:rsidR="00A34DB1" w:rsidRPr="00F62027" w:rsidRDefault="00F85C46" w:rsidP="00F62027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F62027" w:rsidRPr="00F62027">
        <w:t>Uniwersytet Śląski w Katowicach, Dział Zarządzania Dostawami, ul. Bankowa 14,                 40-007 Katowice;</w:t>
      </w:r>
    </w:p>
    <w:p w14:paraId="56E4DDBD" w14:textId="75CED2B6" w:rsidR="00934D7C" w:rsidRPr="00F62027" w:rsidRDefault="00687243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color w:val="FF0000"/>
        </w:rPr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8574E2" w:rsidRPr="008574E2">
        <w:t>24 m-ce.</w:t>
      </w:r>
    </w:p>
    <w:p w14:paraId="440E065C" w14:textId="6BE8D81A" w:rsidR="00F85C46" w:rsidRDefault="00F85C46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6DA845D5" w:rsidR="00364028" w:rsidRDefault="00593C25" w:rsidP="00BA58B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3175532" w14:textId="77777777" w:rsidR="00F62027" w:rsidRPr="00F62027" w:rsidRDefault="00F62027" w:rsidP="00F62027">
      <w:pPr>
        <w:rPr>
          <w:lang w:eastAsia="x-none"/>
        </w:rPr>
      </w:pPr>
    </w:p>
    <w:p w14:paraId="7663A507" w14:textId="451D8F34" w:rsidR="00473D30" w:rsidRPr="005B5BDF" w:rsidRDefault="00473D30" w:rsidP="00ED1083">
      <w:pPr>
        <w:pStyle w:val="Nagwek1"/>
      </w:pPr>
      <w:bookmarkStart w:id="12" w:name="_Toc99351180"/>
      <w:r w:rsidRPr="005B5BDF">
        <w:t>Przedmiotowe środki dowodowe.</w:t>
      </w:r>
      <w:bookmarkEnd w:id="12"/>
    </w:p>
    <w:p w14:paraId="5A92E1C0" w14:textId="331AA6D8" w:rsidR="00F65A36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p w14:paraId="207F766D" w14:textId="54EEF1CA" w:rsidR="00693BD6" w:rsidRDefault="00693BD6">
      <w:pPr>
        <w:rPr>
          <w:rFonts w:eastAsia="Times New Roman" w:cs="Times New Roman"/>
          <w:b/>
          <w:bCs/>
          <w:noProof/>
          <w:szCs w:val="26"/>
          <w:lang w:eastAsia="x-none"/>
        </w:rPr>
      </w:pPr>
      <w:r>
        <w:rPr>
          <w:rFonts w:eastAsia="Times New Roman" w:cs="Times New Roman"/>
          <w:b/>
          <w:bCs/>
          <w:noProof/>
          <w:szCs w:val="26"/>
          <w:lang w:eastAsia="x-none"/>
        </w:rPr>
        <w:br w:type="page"/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18"/>
        <w:gridCol w:w="4618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F62027">
            <w:pPr>
              <w:widowControl w:val="0"/>
              <w:spacing w:before="120" w:after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F62027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50B03F7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E55332" w:rsidRPr="001D3915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5DE18E6B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</w:t>
            </w:r>
            <w:r w:rsidR="00E77D5E">
              <w:rPr>
                <w:b w:val="0"/>
                <w:sz w:val="18"/>
                <w:szCs w:val="18"/>
              </w:rPr>
              <w:t>A</w:t>
            </w:r>
            <w:r w:rsidR="00F62027">
              <w:rPr>
                <w:b w:val="0"/>
                <w:sz w:val="18"/>
                <w:szCs w:val="18"/>
              </w:rPr>
              <w:t>-</w:t>
            </w:r>
            <w:r w:rsidR="00693BD6">
              <w:rPr>
                <w:b w:val="0"/>
                <w:sz w:val="18"/>
                <w:szCs w:val="18"/>
              </w:rPr>
              <w:t>C</w:t>
            </w:r>
            <w:r>
              <w:rPr>
                <w:b w:val="0"/>
                <w:sz w:val="18"/>
                <w:szCs w:val="18"/>
              </w:rPr>
              <w:t xml:space="preserve">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F62027">
            <w:pPr>
              <w:widowControl w:val="0"/>
              <w:spacing w:before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F62027">
            <w:pPr>
              <w:widowControl w:val="0"/>
              <w:spacing w:after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D1083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3"/>
      <w:bookmarkEnd w:id="14"/>
      <w:bookmarkEnd w:id="15"/>
      <w:bookmarkEnd w:id="16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</w:t>
      </w:r>
      <w:r>
        <w:rPr>
          <w:rFonts w:eastAsia="Calibri"/>
        </w:rPr>
        <w:lastRenderedPageBreak/>
        <w:t xml:space="preserve">podmiotowych środków dowodowych w celu potwierdzenia braku podstaw do wykluczenia. </w:t>
      </w:r>
    </w:p>
    <w:p w14:paraId="7A97290E" w14:textId="3550D883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68625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ED1083">
      <w:pPr>
        <w:pStyle w:val="Nagwek1"/>
      </w:pPr>
      <w:bookmarkStart w:id="17" w:name="_Toc99351182"/>
      <w:r w:rsidRPr="00F82100">
        <w:lastRenderedPageBreak/>
        <w:t>Kwalifikacja podmiotowa – warunki udziału w postępowaniu.</w:t>
      </w:r>
      <w:bookmarkEnd w:id="17"/>
    </w:p>
    <w:p w14:paraId="0C7E6B52" w14:textId="1EF1651C" w:rsidR="00F85C46" w:rsidRDefault="00473D30" w:rsidP="004949E2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ED1083">
      <w:pPr>
        <w:pStyle w:val="Nagwek1"/>
        <w:rPr>
          <w:noProof/>
        </w:rPr>
      </w:pPr>
      <w:bookmarkStart w:id="18" w:name="_Toc99351183"/>
      <w:r w:rsidRPr="00F82100">
        <w:rPr>
          <w:noProof/>
        </w:rPr>
        <w:t>Oświadczenie wstępne, podmiotowe środki dowodowe oraz inne dokumenty.</w:t>
      </w:r>
      <w:bookmarkEnd w:id="18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837"/>
        <w:gridCol w:w="4399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B5BDF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07586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075867">
            <w:pPr>
              <w:spacing w:before="120" w:after="100" w:afterAutospacing="1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75C2CCF8" w:rsidR="00B376D2" w:rsidRDefault="00C035AE" w:rsidP="004A5DB6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971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07DEAECA" w14:textId="77777777" w:rsidR="00E90078" w:rsidRDefault="00971C05" w:rsidP="00830D3F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830D3F" w:rsidRDefault="00F10A86" w:rsidP="00E90078">
            <w:pPr>
              <w:pStyle w:val="Akapitzlist"/>
              <w:tabs>
                <w:tab w:val="left" w:pos="426"/>
              </w:tabs>
              <w:spacing w:before="480" w:after="12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lastRenderedPageBreak/>
              <w:t xml:space="preserve">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w postaci elektronicznej z podpisem zaufanym lub osobistym </w:t>
            </w:r>
            <w:r w:rsidRPr="00FC0CC1">
              <w:rPr>
                <w:rFonts w:eastAsia="Calibri"/>
                <w:noProof/>
                <w:sz w:val="18"/>
                <w:szCs w:val="18"/>
              </w:rPr>
              <w:lastRenderedPageBreak/>
              <w:t>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lastRenderedPageBreak/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9" w:name="_Toc99351184"/>
      <w:r w:rsidRPr="005B5BDF">
        <w:t>Wymagania dotyczące wadium.</w:t>
      </w:r>
      <w:bookmarkStart w:id="20" w:name="OLE_LINK1"/>
      <w:bookmarkEnd w:id="19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ED1083">
      <w:pPr>
        <w:pStyle w:val="Nagwek1"/>
      </w:pPr>
      <w:bookmarkStart w:id="21" w:name="_Toc99351185"/>
      <w:bookmarkEnd w:id="20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1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4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5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6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7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lastRenderedPageBreak/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8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964E43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9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964E4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964E43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0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21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22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3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4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5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06016FC" w:rsidR="00E21011" w:rsidRPr="00B707CD" w:rsidRDefault="00636F3B" w:rsidP="00B707CD">
      <w:pPr>
        <w:pStyle w:val="Nagwek3"/>
        <w:widowControl w:val="0"/>
        <w:numPr>
          <w:ilvl w:val="0"/>
          <w:numId w:val="64"/>
        </w:numPr>
        <w:ind w:left="567" w:hanging="283"/>
        <w:rPr>
          <w:lang w:val="x-none"/>
        </w:rPr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B707CD" w:rsidRPr="00B707CD">
        <w:t>21 maja 2024</w:t>
      </w:r>
      <w:r w:rsidRPr="005B5BDF">
        <w:t xml:space="preserve"> r. w sprawie Krajowych Ram Interoperacyjności, minimalnych wymagań dla rejestrów publicznych i wymiany informacji w postaci elektronicznej oraz minimalnych wymagań dla systemów teleinformatycznych (t.j. </w:t>
      </w:r>
      <w:r w:rsidR="00B707CD" w:rsidRPr="00B707CD">
        <w:rPr>
          <w:lang w:val="x-none"/>
        </w:rPr>
        <w:t>Dz.U. 2024 poz. 773</w:t>
      </w:r>
      <w:r w:rsidRPr="005B5BDF">
        <w:t>);</w:t>
      </w:r>
    </w:p>
    <w:p w14:paraId="748CA24D" w14:textId="77777777" w:rsid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Do formatów uznanych za powszechne a nie występujących w rozporządzeniu należą: .rar .gif .bmp </w:t>
      </w:r>
      <w:r w:rsidRPr="005B5BDF">
        <w:rPr>
          <w:lang w:val="pl"/>
        </w:rPr>
        <w:lastRenderedPageBreak/>
        <w:t>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D1083">
      <w:pPr>
        <w:pStyle w:val="Nagwek1"/>
      </w:pPr>
      <w:bookmarkStart w:id="22" w:name="_wp2umuqo1p7z" w:colFirst="0" w:colLast="0"/>
      <w:bookmarkStart w:id="23" w:name="_Toc99351186"/>
      <w:bookmarkEnd w:id="22"/>
      <w:r w:rsidRPr="005B5BDF">
        <w:t>Opis sposobu przygotowania ofert.</w:t>
      </w:r>
      <w:bookmarkEnd w:id="23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BE52284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zakresie </w:t>
      </w:r>
      <w:r w:rsidR="00383B77">
        <w:t xml:space="preserve">danej części </w:t>
      </w:r>
      <w:r w:rsidRPr="00307594">
        <w:t>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lastRenderedPageBreak/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6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7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lastRenderedPageBreak/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4B7E359A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</w:t>
      </w:r>
      <w:r w:rsidR="00536D6A">
        <w:rPr>
          <w:b/>
        </w:rPr>
        <w:t xml:space="preserve">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0D47128C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="001D3915" w:rsidRPr="00F627A9">
        <w:rPr>
          <w:rFonts w:eastAsia="Times New Roman" w:cs="Times New Roman"/>
          <w:bCs/>
          <w:szCs w:val="26"/>
          <w:lang w:eastAsia="x-none"/>
        </w:rPr>
        <w:t>,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6E6FB913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62027">
        <w:rPr>
          <w:b/>
        </w:rPr>
        <w:t>sprzętu</w:t>
      </w:r>
      <w:r w:rsidR="006E14E3">
        <w:rPr>
          <w:b/>
        </w:rPr>
        <w:t xml:space="preserve"> </w:t>
      </w:r>
      <w:r w:rsidR="00CC568A" w:rsidRPr="00CC568A">
        <w:rPr>
          <w:b/>
        </w:rPr>
        <w:t xml:space="preserve">wraz z dostawą, koszt rozładunku i wniesienia w miejsce wskazane </w:t>
      </w:r>
      <w:r w:rsidR="00CC568A" w:rsidRPr="00CC568A">
        <w:rPr>
          <w:b/>
        </w:rPr>
        <w:lastRenderedPageBreak/>
        <w:t>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lastRenderedPageBreak/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4" w:name="_Toc99351187"/>
      <w:r w:rsidRPr="005B5BDF">
        <w:t>Sposób oraz termin składania ofert.</w:t>
      </w:r>
      <w:bookmarkEnd w:id="24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4F2D3CAC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4279C2">
        <w:rPr>
          <w:b/>
          <w:shd w:val="clear" w:color="auto" w:fill="D9E2F3" w:themeFill="accent1" w:themeFillTint="33"/>
          <w:lang w:eastAsia="x-none"/>
        </w:rPr>
        <w:t>30.09.2024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693BD6">
        <w:rPr>
          <w:b/>
          <w:shd w:val="clear" w:color="auto" w:fill="D9E2F3" w:themeFill="accent1" w:themeFillTint="33"/>
          <w:lang w:eastAsia="x-none"/>
        </w:rPr>
        <w:t>10:00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8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30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31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32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71D998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3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0596B5C5" w14:textId="01C7FA1F" w:rsidR="00765049" w:rsidRDefault="00765049" w:rsidP="00765049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ED1083">
      <w:pPr>
        <w:pStyle w:val="Nagwek1"/>
      </w:pPr>
      <w:bookmarkStart w:id="25" w:name="_Toc99351188"/>
      <w:r w:rsidRPr="005B5BDF">
        <w:t>Termin i tryb otwarcia ofert.</w:t>
      </w:r>
      <w:bookmarkEnd w:id="25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01353A4B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4279C2">
        <w:rPr>
          <w:rFonts w:eastAsia="Calibri"/>
          <w:b/>
          <w:shd w:val="clear" w:color="auto" w:fill="DEEAF6" w:themeFill="accent5" w:themeFillTint="33"/>
        </w:rPr>
        <w:lastRenderedPageBreak/>
        <w:t xml:space="preserve">30.09.2024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</w:t>
      </w:r>
      <w:r w:rsidR="00693BD6">
        <w:rPr>
          <w:rFonts w:eastAsia="Calibri"/>
          <w:b/>
          <w:shd w:val="clear" w:color="auto" w:fill="D9E2F3" w:themeFill="accent1" w:themeFillTint="33"/>
        </w:rPr>
        <w:t>15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4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6" w:name="_Toc99351189"/>
      <w:r w:rsidRPr="005B5BDF">
        <w:t>Termin związania ofertą.</w:t>
      </w:r>
      <w:bookmarkEnd w:id="26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6914B21A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4279C2">
        <w:rPr>
          <w:b/>
          <w:shd w:val="clear" w:color="auto" w:fill="D9E2F3" w:themeFill="accent1" w:themeFillTint="33"/>
        </w:rPr>
        <w:t>29.10.2024</w:t>
      </w:r>
      <w:bookmarkStart w:id="27" w:name="_GoBack"/>
      <w:bookmarkEnd w:id="27"/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8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8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EDC7901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lastRenderedPageBreak/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D58B34B" w14:textId="77777777" w:rsidR="004836A5" w:rsidRPr="00CC568A" w:rsidRDefault="004836A5" w:rsidP="004836A5">
      <w:pPr>
        <w:pStyle w:val="Nagwek4"/>
        <w:numPr>
          <w:ilvl w:val="0"/>
          <w:numId w:val="17"/>
        </w:numPr>
        <w:spacing w:before="360"/>
        <w:ind w:left="113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Pr="006E7A2E">
        <w:t xml:space="preserve"> </w:t>
      </w:r>
      <w:r w:rsidRPr="00CC568A">
        <w:rPr>
          <w:b/>
        </w:rPr>
        <w:t>zamówienia</w:t>
      </w:r>
      <w:r w:rsidRPr="006E7A2E">
        <w:t xml:space="preserve">”: </w:t>
      </w:r>
      <w:r w:rsidRPr="00CC568A">
        <w:t xml:space="preserve">Zamawiający </w:t>
      </w:r>
      <w:r>
        <w:rPr>
          <w:lang w:val="pl-PL"/>
        </w:rPr>
        <w:t xml:space="preserve">                              </w:t>
      </w:r>
      <w:r w:rsidRPr="00CC568A">
        <w:t xml:space="preserve">w ramach tego kryterium przyzna maksymalnie </w:t>
      </w:r>
      <w:r>
        <w:rPr>
          <w:lang w:val="pl-PL"/>
        </w:rPr>
        <w:t>4</w:t>
      </w:r>
      <w:r w:rsidRPr="00CC568A">
        <w:t>0 pkt.</w:t>
      </w:r>
      <w:r>
        <w:rPr>
          <w:lang w:val="pl-PL"/>
        </w:rPr>
        <w:t xml:space="preserve"> </w:t>
      </w:r>
      <w:r w:rsidRPr="00CC568A">
        <w:rPr>
          <w:rFonts w:cs="Arial"/>
        </w:rPr>
        <w:t>Zgodnie z warunkami SWZ, maksymalny wymagany termin realizacji zamówienia wynosi:</w:t>
      </w:r>
      <w:r w:rsidRPr="00CC568A">
        <w:t xml:space="preserve"> </w:t>
      </w:r>
      <w:r w:rsidRPr="004836A5">
        <w:rPr>
          <w:rFonts w:cs="Arial"/>
          <w:b/>
        </w:rPr>
        <w:t xml:space="preserve">do </w:t>
      </w:r>
      <w:r w:rsidRPr="004836A5">
        <w:rPr>
          <w:rFonts w:cs="Arial"/>
          <w:b/>
          <w:lang w:val="pl-PL"/>
        </w:rPr>
        <w:t>14</w:t>
      </w:r>
      <w:r w:rsidRPr="004836A5">
        <w:rPr>
          <w:rFonts w:cs="Arial"/>
          <w:b/>
        </w:rPr>
        <w:t xml:space="preserve"> dni od </w:t>
      </w:r>
      <w:r w:rsidRPr="004836A5">
        <w:rPr>
          <w:rFonts w:cs="Arial"/>
          <w:b/>
          <w:lang w:val="pl-PL"/>
        </w:rPr>
        <w:t>daty zawarcia umowy</w:t>
      </w:r>
      <w:r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1EE2ED89" w14:textId="77777777" w:rsidR="004836A5" w:rsidRPr="006447F1" w:rsidRDefault="004836A5" w:rsidP="004836A5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2BF5779" w14:textId="77777777" w:rsidR="004836A5" w:rsidRPr="008B6095" w:rsidRDefault="004836A5" w:rsidP="004836A5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>
        <w:rPr>
          <w:rFonts w:eastAsia="Palatino Linotype" w:cs="Arial"/>
          <w:b/>
          <w:szCs w:val="20"/>
          <w:lang w:eastAsia="pl-PL"/>
        </w:rPr>
        <w:t xml:space="preserve">14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>
        <w:rPr>
          <w:rFonts w:eastAsia="Palatino Linotype" w:cs="Arial"/>
          <w:b/>
          <w:szCs w:val="20"/>
          <w:lang w:eastAsia="pl-PL"/>
        </w:rPr>
        <w:t>5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>
        <w:rPr>
          <w:rFonts w:eastAsia="Palatino Linotype" w:cs="Arial"/>
          <w:b/>
          <w:szCs w:val="20"/>
        </w:rPr>
        <w:t xml:space="preserve">14 </w:t>
      </w:r>
      <w:r w:rsidRPr="00DE5458">
        <w:rPr>
          <w:rFonts w:eastAsia="Palatino Linotype" w:cs="Arial"/>
          <w:b/>
          <w:szCs w:val="20"/>
        </w:rPr>
        <w:t xml:space="preserve">dni – 0 pkt, </w:t>
      </w:r>
      <w:r w:rsidRPr="00DE5458">
        <w:rPr>
          <w:rFonts w:eastAsia="Palatino Linotype" w:cs="Arial"/>
          <w:szCs w:val="20"/>
        </w:rPr>
        <w:t>(</w:t>
      </w:r>
      <w:r>
        <w:rPr>
          <w:rFonts w:eastAsia="Palatino Linotype" w:cs="Arial"/>
          <w:szCs w:val="20"/>
        </w:rPr>
        <w:t>13</w:t>
      </w:r>
      <w:r w:rsidRPr="00DE5458">
        <w:rPr>
          <w:rFonts w:eastAsia="Palatino Linotype" w:cs="Arial"/>
          <w:szCs w:val="20"/>
        </w:rPr>
        <w:t xml:space="preserve"> dni – </w:t>
      </w:r>
      <w:r>
        <w:rPr>
          <w:rFonts w:eastAsia="Palatino Linotype" w:cs="Arial"/>
          <w:szCs w:val="20"/>
        </w:rPr>
        <w:t>5</w:t>
      </w:r>
      <w:r w:rsidRPr="00DE5458">
        <w:rPr>
          <w:rFonts w:eastAsia="Palatino Linotype" w:cs="Arial"/>
          <w:szCs w:val="20"/>
        </w:rPr>
        <w:t xml:space="preserve"> pkt;               </w:t>
      </w:r>
      <w:r>
        <w:rPr>
          <w:rFonts w:eastAsia="Palatino Linotype" w:cs="Arial"/>
          <w:szCs w:val="20"/>
        </w:rPr>
        <w:t>12</w:t>
      </w:r>
      <w:r w:rsidRPr="00DE5458">
        <w:rPr>
          <w:rFonts w:eastAsia="Palatino Linotype" w:cs="Arial"/>
          <w:szCs w:val="20"/>
        </w:rPr>
        <w:t xml:space="preserve"> dni – </w:t>
      </w:r>
      <w:r>
        <w:rPr>
          <w:rFonts w:eastAsia="Palatino Linotype" w:cs="Arial"/>
          <w:szCs w:val="20"/>
        </w:rPr>
        <w:t>10</w:t>
      </w:r>
      <w:r w:rsidRPr="00DE5458">
        <w:rPr>
          <w:rFonts w:eastAsia="Palatino Linotype" w:cs="Arial"/>
          <w:szCs w:val="20"/>
        </w:rPr>
        <w:t xml:space="preserve"> pkt; … ; </w:t>
      </w:r>
      <w:r>
        <w:rPr>
          <w:rFonts w:eastAsia="Palatino Linotype" w:cs="Arial"/>
          <w:szCs w:val="20"/>
        </w:rPr>
        <w:t>7</w:t>
      </w:r>
      <w:r w:rsidRPr="00DE5458">
        <w:rPr>
          <w:rFonts w:eastAsia="Palatino Linotype" w:cs="Arial"/>
          <w:szCs w:val="20"/>
        </w:rPr>
        <w:t xml:space="preserve"> dni – </w:t>
      </w:r>
      <w:r>
        <w:rPr>
          <w:rFonts w:eastAsia="Palatino Linotype" w:cs="Arial"/>
          <w:szCs w:val="20"/>
        </w:rPr>
        <w:t>35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</w:t>
      </w:r>
      <w:r>
        <w:rPr>
          <w:rFonts w:eastAsia="Palatino Linotype" w:cs="Arial"/>
          <w:b/>
          <w:szCs w:val="20"/>
        </w:rPr>
        <w:t>6</w:t>
      </w:r>
      <w:r w:rsidRPr="00DE5458">
        <w:rPr>
          <w:rFonts w:eastAsia="Palatino Linotype" w:cs="Arial"/>
          <w:b/>
          <w:szCs w:val="20"/>
        </w:rPr>
        <w:t xml:space="preserve"> </w:t>
      </w:r>
      <w:r>
        <w:rPr>
          <w:rFonts w:eastAsia="Palatino Linotype" w:cs="Arial"/>
          <w:b/>
          <w:szCs w:val="20"/>
        </w:rPr>
        <w:t>dni</w:t>
      </w:r>
      <w:r w:rsidRPr="00DE5458">
        <w:rPr>
          <w:rFonts w:eastAsia="Palatino Linotype" w:cs="Arial"/>
          <w:b/>
          <w:szCs w:val="20"/>
        </w:rPr>
        <w:t xml:space="preserve"> </w:t>
      </w:r>
      <w:r>
        <w:rPr>
          <w:rFonts w:eastAsia="Palatino Linotype" w:cs="Arial"/>
          <w:b/>
          <w:szCs w:val="20"/>
        </w:rPr>
        <w:t xml:space="preserve"> i mniej</w:t>
      </w:r>
      <w:r w:rsidRPr="00DE5458">
        <w:rPr>
          <w:rFonts w:eastAsia="Palatino Linotype" w:cs="Arial"/>
          <w:b/>
          <w:szCs w:val="20"/>
        </w:rPr>
        <w:t>– 40 pkt;</w:t>
      </w:r>
    </w:p>
    <w:p w14:paraId="018B6100" w14:textId="77777777" w:rsidR="004836A5" w:rsidRPr="00CC568A" w:rsidRDefault="004836A5" w:rsidP="004836A5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>
        <w:rPr>
          <w:rFonts w:eastAsia="Palatino Linotype" w:cs="Arial"/>
          <w:color w:val="000000"/>
          <w:szCs w:val="20"/>
          <w:lang w:eastAsia="pl-PL"/>
        </w:rPr>
        <w:t>zaoferowanie terminu krótszego niż 6 dni nie spowoduje przyznania większej liczby punktów niż 40;</w:t>
      </w:r>
    </w:p>
    <w:p w14:paraId="5B14FEA3" w14:textId="77777777" w:rsidR="004836A5" w:rsidRPr="006447F1" w:rsidRDefault="004836A5" w:rsidP="004836A5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>
        <w:rPr>
          <w:rFonts w:eastAsia="Palatino Linotype" w:cs="Arial"/>
          <w:szCs w:val="20"/>
        </w:rPr>
        <w:t xml:space="preserve">14 </w:t>
      </w:r>
      <w:r w:rsidRPr="00DE5458">
        <w:rPr>
          <w:rFonts w:eastAsia="Palatino Linotype" w:cs="Arial"/>
          <w:szCs w:val="20"/>
        </w:rPr>
        <w:t>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4F79A88C" w14:textId="77777777" w:rsidR="004836A5" w:rsidRPr="006447F1" w:rsidRDefault="004836A5" w:rsidP="004836A5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0943DAD4" w14:textId="77777777" w:rsidR="004836A5" w:rsidRPr="006447F1" w:rsidRDefault="004836A5" w:rsidP="004836A5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0B2EB3F0" w14:textId="77777777" w:rsidR="004836A5" w:rsidRPr="00822EA6" w:rsidRDefault="004836A5" w:rsidP="004836A5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lastRenderedPageBreak/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32B96628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</w:t>
      </w:r>
      <w:r w:rsidR="00227125">
        <w:t xml:space="preserve">zakresie danej części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575EC4">
      <w:pPr>
        <w:pStyle w:val="Nagwek2"/>
        <w:keepNext w:val="0"/>
        <w:widowControl w:val="0"/>
        <w:numPr>
          <w:ilvl w:val="0"/>
          <w:numId w:val="62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A5E3531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danej części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575EC4">
      <w:pPr>
        <w:pStyle w:val="Nagwek3"/>
        <w:widowControl w:val="0"/>
        <w:numPr>
          <w:ilvl w:val="0"/>
          <w:numId w:val="63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9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9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D4D8070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danej części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D1083">
      <w:pPr>
        <w:pStyle w:val="Nagwek1"/>
      </w:pPr>
      <w:bookmarkStart w:id="30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0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lastRenderedPageBreak/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31" w:name="_Toc99351193"/>
      <w:r w:rsidRPr="005B5BDF">
        <w:t>Informacje dodatkowe.</w:t>
      </w:r>
      <w:bookmarkEnd w:id="31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lastRenderedPageBreak/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10B2799D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4836A5">
        <w:rPr>
          <w:b/>
          <w:lang w:val="pl-PL"/>
        </w:rPr>
        <w:t>88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817B65" w:rsidRPr="00817B65">
        <w:rPr>
          <w:b/>
        </w:rPr>
        <w:t xml:space="preserve">Dostawa </w:t>
      </w:r>
      <w:r w:rsidR="00765049">
        <w:rPr>
          <w:b/>
          <w:lang w:val="pl-PL"/>
        </w:rPr>
        <w:t>tabletów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</w:t>
      </w:r>
      <w:r w:rsidRPr="005B5BDF">
        <w:rPr>
          <w:rFonts w:cs="Arial"/>
          <w:szCs w:val="20"/>
          <w:lang w:eastAsia="ar-SA"/>
        </w:rPr>
        <w:lastRenderedPageBreak/>
        <w:t>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2623AE7A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693BD6">
      <w:footerReference w:type="default" r:id="rId37"/>
      <w:headerReference w:type="first" r:id="rId38"/>
      <w:footerReference w:type="first" r:id="rId39"/>
      <w:pgSz w:w="11906" w:h="16838" w:code="9"/>
      <w:pgMar w:top="2183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A2D18" w:rsidRDefault="007A2D1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A2D18" w:rsidRDefault="007A2D1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3D7E39D3" w:rsidR="007A2D18" w:rsidRPr="00901724" w:rsidRDefault="007A2D18" w:rsidP="00A80B1D">
        <w:pPr>
          <w:pStyle w:val="Stopka"/>
          <w:spacing w:before="12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4B47D4B0" w:rsidR="007A2D18" w:rsidRPr="00ED1083" w:rsidRDefault="007A2D18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946A1" w14:textId="77777777" w:rsidR="007A2D18" w:rsidRDefault="007A2D18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A2D18" w:rsidRDefault="007A2D18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7A2D18" w:rsidRDefault="007A2D1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A4E50" w14:textId="77777777" w:rsidR="007A2D18" w:rsidRDefault="007A2D18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2" w:name="_Hlk109991209"/>
    <w:bookmarkStart w:id="33" w:name="_Hlk109991210"/>
  </w:p>
  <w:p w14:paraId="75654D78" w14:textId="62E45DA8" w:rsidR="007A2D18" w:rsidRDefault="004279C2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rFonts w:ascii="Calibri" w:eastAsia="Calibri" w:hAnsi="Calibri" w:cs="Times New Roman"/>
        <w:noProof/>
        <w:sz w:val="16"/>
        <w:szCs w:val="16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51905" type="#_x0000_t75" alt="" style="position:absolute;margin-left:0;margin-top:-26.25pt;width:595.3pt;height:841.75pt;z-index:-251658752;mso-position-horizontal-relative:page;mso-position-vertical-relative:page">
          <v:imagedata r:id="rId1" o:title="image1"/>
          <w10:wrap anchorx="page" anchory="page"/>
        </v:shape>
      </w:pict>
    </w:r>
  </w:p>
  <w:bookmarkEnd w:id="32"/>
  <w:bookmarkEnd w:id="33"/>
  <w:p w14:paraId="6059B8D5" w14:textId="14AF5798" w:rsidR="007A2D18" w:rsidRPr="0092079A" w:rsidRDefault="007A2D18" w:rsidP="0092079A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</w:p>
  <w:p w14:paraId="494F3A3B" w14:textId="77777777" w:rsidR="007A2D18" w:rsidRPr="00FC4A04" w:rsidRDefault="007A2D18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65F87"/>
    <w:multiLevelType w:val="hybridMultilevel"/>
    <w:tmpl w:val="F7726F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B15A7A58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AE25166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285301E"/>
    <w:multiLevelType w:val="hybridMultilevel"/>
    <w:tmpl w:val="68A02E46"/>
    <w:lvl w:ilvl="0" w:tplc="30EEA8F0">
      <w:start w:val="1"/>
      <w:numFmt w:val="decimal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BF29A9"/>
    <w:multiLevelType w:val="hybridMultilevel"/>
    <w:tmpl w:val="EAA4200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8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23"/>
  </w:num>
  <w:num w:numId="32">
    <w:abstractNumId w:val="5"/>
    <w:lvlOverride w:ilvl="0">
      <w:startOverride w:val="1"/>
    </w:lvlOverride>
  </w:num>
  <w:num w:numId="33">
    <w:abstractNumId w:val="11"/>
  </w:num>
  <w:num w:numId="34">
    <w:abstractNumId w:val="5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5"/>
  </w:num>
  <w:num w:numId="53">
    <w:abstractNumId w:val="2"/>
  </w:num>
  <w:num w:numId="54">
    <w:abstractNumId w:val="11"/>
    <w:lvlOverride w:ilvl="0">
      <w:startOverride w:val="1"/>
    </w:lvlOverride>
  </w:num>
  <w:num w:numId="55">
    <w:abstractNumId w:val="23"/>
    <w:lvlOverride w:ilvl="0">
      <w:startOverride w:val="1"/>
    </w:lvlOverride>
  </w:num>
  <w:num w:numId="56">
    <w:abstractNumId w:val="24"/>
  </w:num>
  <w:num w:numId="57">
    <w:abstractNumId w:val="1"/>
  </w:num>
  <w:num w:numId="58">
    <w:abstractNumId w:val="27"/>
  </w:num>
  <w:num w:numId="59">
    <w:abstractNumId w:val="30"/>
  </w:num>
  <w:num w:numId="60">
    <w:abstractNumId w:val="31"/>
  </w:num>
  <w:num w:numId="61">
    <w:abstractNumId w:val="6"/>
  </w:num>
  <w:num w:numId="62">
    <w:abstractNumId w:val="9"/>
  </w:num>
  <w:num w:numId="63">
    <w:abstractNumId w:val="32"/>
  </w:num>
  <w:num w:numId="64">
    <w:abstractNumId w:val="29"/>
  </w:num>
  <w:num w:numId="65">
    <w:abstractNumId w:val="17"/>
  </w:num>
  <w:num w:numId="66">
    <w:abstractNumId w:val="21"/>
  </w:num>
  <w:num w:numId="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"/>
  </w:num>
  <w:num w:numId="69">
    <w:abstractNumId w:val="26"/>
  </w:num>
  <w:num w:numId="70">
    <w:abstractNumId w:val="3"/>
  </w:num>
  <w:num w:numId="71">
    <w:abstractNumId w:val="18"/>
  </w:num>
  <w:num w:numId="72">
    <w:abstractNumId w:val="2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1906"/>
    <o:shapelayout v:ext="edit">
      <o:idmap v:ext="edit" data="2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5684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D0571"/>
    <w:rsid w:val="001D05CD"/>
    <w:rsid w:val="001D0AD6"/>
    <w:rsid w:val="001D3915"/>
    <w:rsid w:val="001D40CF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6DF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4F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A026D"/>
    <w:rsid w:val="003A0DD4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279C2"/>
    <w:rsid w:val="00430D9E"/>
    <w:rsid w:val="0043134E"/>
    <w:rsid w:val="00432A69"/>
    <w:rsid w:val="00434214"/>
    <w:rsid w:val="00436F8D"/>
    <w:rsid w:val="00441EC0"/>
    <w:rsid w:val="0044253C"/>
    <w:rsid w:val="004516FA"/>
    <w:rsid w:val="00455B33"/>
    <w:rsid w:val="00455E04"/>
    <w:rsid w:val="00457D79"/>
    <w:rsid w:val="0046749E"/>
    <w:rsid w:val="00467620"/>
    <w:rsid w:val="00467882"/>
    <w:rsid w:val="00470C6B"/>
    <w:rsid w:val="00471B27"/>
    <w:rsid w:val="00473D30"/>
    <w:rsid w:val="00473F6B"/>
    <w:rsid w:val="00475AAC"/>
    <w:rsid w:val="00477FA3"/>
    <w:rsid w:val="00480B34"/>
    <w:rsid w:val="00481E07"/>
    <w:rsid w:val="004836A5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669BD"/>
    <w:rsid w:val="00575EC4"/>
    <w:rsid w:val="005766D5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3BD6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27461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2D18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574E2"/>
    <w:rsid w:val="008614DC"/>
    <w:rsid w:val="008657DF"/>
    <w:rsid w:val="00873DD6"/>
    <w:rsid w:val="00876189"/>
    <w:rsid w:val="00877825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65A"/>
    <w:rsid w:val="008B6820"/>
    <w:rsid w:val="008B7428"/>
    <w:rsid w:val="008C0FA1"/>
    <w:rsid w:val="008D0712"/>
    <w:rsid w:val="008D2094"/>
    <w:rsid w:val="008D5E0B"/>
    <w:rsid w:val="008D6FBC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376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0B1D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2BC6"/>
    <w:rsid w:val="00AC4774"/>
    <w:rsid w:val="00AD1DEF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07CD"/>
    <w:rsid w:val="00B73B67"/>
    <w:rsid w:val="00B75EAD"/>
    <w:rsid w:val="00B7608D"/>
    <w:rsid w:val="00B76598"/>
    <w:rsid w:val="00B77470"/>
    <w:rsid w:val="00B80A4E"/>
    <w:rsid w:val="00B82F36"/>
    <w:rsid w:val="00B83965"/>
    <w:rsid w:val="00B9221C"/>
    <w:rsid w:val="00B9344D"/>
    <w:rsid w:val="00B945EF"/>
    <w:rsid w:val="00B947E3"/>
    <w:rsid w:val="00BA153A"/>
    <w:rsid w:val="00BA2090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74FD"/>
    <w:rsid w:val="00DD1CDA"/>
    <w:rsid w:val="00DD39E3"/>
    <w:rsid w:val="00DD424D"/>
    <w:rsid w:val="00DD537C"/>
    <w:rsid w:val="00DE1639"/>
    <w:rsid w:val="00DE5458"/>
    <w:rsid w:val="00DE62AB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5332"/>
    <w:rsid w:val="00E5547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2979"/>
    <w:rsid w:val="00F43774"/>
    <w:rsid w:val="00F46566"/>
    <w:rsid w:val="00F47A89"/>
    <w:rsid w:val="00F47E48"/>
    <w:rsid w:val="00F50509"/>
    <w:rsid w:val="00F50F25"/>
    <w:rsid w:val="00F54060"/>
    <w:rsid w:val="00F57C56"/>
    <w:rsid w:val="00F62027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6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us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zp@us.edu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dzp@us.edu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pn/us" TargetMode="External"/><Relationship Id="rId35" Type="http://schemas.openxmlformats.org/officeDocument/2006/relationships/hyperlink" Target="mailto:administrator.danych@us.edu.p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dzp.us.edu.pl/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6" ma:contentTypeDescription="Create a new document." ma:contentTypeScope="" ma:versionID="db3210cec0829511597363e8a91cca8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1b0012e97a1c1cd80a9a40517b1567f1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27CB0-C9D4-4F92-87BF-74CF2797DBEC}">
  <ds:schemaRefs>
    <ds:schemaRef ds:uri="4d1a15ae-f37f-41aa-93fc-ac169d667759"/>
    <ds:schemaRef ds:uri="45a4fce0-ad7c-4e92-9cc1-67ed3b11a31f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0B50761-6DBC-4E11-B09C-C3B0D36A3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74F45-A51C-42F7-A486-4D1200D95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5B80E9-BCDA-441D-92F8-50BB4500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8995</Words>
  <Characters>53976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6</cp:revision>
  <cp:lastPrinted>2022-11-24T06:47:00Z</cp:lastPrinted>
  <dcterms:created xsi:type="dcterms:W3CDTF">2024-09-18T07:36:00Z</dcterms:created>
  <dcterms:modified xsi:type="dcterms:W3CDTF">2024-09-20T10:42:00Z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