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024DCA">
        <w:rPr>
          <w:rFonts w:ascii="Arial" w:hAnsi="Arial" w:cs="Arial"/>
          <w:b/>
          <w:i/>
          <w:color w:val="000000"/>
          <w:sz w:val="18"/>
          <w:szCs w:val="18"/>
        </w:rPr>
        <w:t>taśm klejących pakowych żółtych i zielonych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24DCA"/>
    <w:rsid w:val="000B6180"/>
    <w:rsid w:val="001101B4"/>
    <w:rsid w:val="001D086B"/>
    <w:rsid w:val="00283C96"/>
    <w:rsid w:val="0032652D"/>
    <w:rsid w:val="003B55F4"/>
    <w:rsid w:val="003E7047"/>
    <w:rsid w:val="004800B0"/>
    <w:rsid w:val="00487040"/>
    <w:rsid w:val="004F3054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03C80-1DF8-4A65-A4F0-7F9F391F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</cp:revision>
  <cp:lastPrinted>2018-06-08T08:39:00Z</cp:lastPrinted>
  <dcterms:created xsi:type="dcterms:W3CDTF">2022-08-17T10:35:00Z</dcterms:created>
  <dcterms:modified xsi:type="dcterms:W3CDTF">2022-10-14T05:54:00Z</dcterms:modified>
</cp:coreProperties>
</file>