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0237" w14:textId="77777777" w:rsidR="00CC20A4" w:rsidRDefault="00CC20A4" w:rsidP="00CC20A4">
      <w:pPr>
        <w:pStyle w:val="NAZWASST"/>
      </w:pPr>
      <w:bookmarkStart w:id="0" w:name="_Toc58533579"/>
      <w:r>
        <w:t>D – 08.02.07 CHODNIK Z KOSTKI KAMIENNEJ</w:t>
      </w:r>
      <w:bookmarkEnd w:id="0"/>
    </w:p>
    <w:p w14:paraId="10A5E827" w14:textId="77777777" w:rsidR="00CC20A4" w:rsidRDefault="00CC20A4" w:rsidP="00CC20A4">
      <w:r>
        <w:t>Kod CPV: 45233000-9</w:t>
      </w:r>
    </w:p>
    <w:p w14:paraId="47C7D07F" w14:textId="77777777" w:rsidR="00CC20A4" w:rsidRDefault="00CC20A4" w:rsidP="00CC20A4">
      <w:r>
        <w:t>Roboty w zakresie konstruowania, fundamentowania oraz wykonywania nawierzchni autostrad, dróg</w:t>
      </w:r>
    </w:p>
    <w:p w14:paraId="5796780B" w14:textId="77777777" w:rsidR="00CC20A4" w:rsidRDefault="00CC20A4" w:rsidP="00CC20A4">
      <w:pPr>
        <w:overflowPunct/>
        <w:autoSpaceDE/>
        <w:adjustRightInd/>
        <w:ind w:firstLine="454"/>
        <w:jc w:val="center"/>
        <w:rPr>
          <w:rFonts w:eastAsia="Calibri"/>
          <w:sz w:val="22"/>
          <w:szCs w:val="22"/>
          <w:lang w:eastAsia="en-US"/>
        </w:rPr>
      </w:pPr>
    </w:p>
    <w:p w14:paraId="42882B04" w14:textId="77777777" w:rsidR="00CC20A4" w:rsidRDefault="00CC20A4" w:rsidP="00CC20A4">
      <w:pPr>
        <w:pStyle w:val="Nagwek1"/>
        <w:rPr>
          <w:b/>
        </w:rPr>
      </w:pPr>
      <w:r>
        <w:rPr>
          <w:b/>
          <w:lang w:val="pl-PL"/>
        </w:rPr>
        <w:t xml:space="preserve">1. </w:t>
      </w:r>
      <w:r>
        <w:rPr>
          <w:b/>
        </w:rPr>
        <w:t>wstęp</w:t>
      </w:r>
    </w:p>
    <w:p w14:paraId="7CE71D4E" w14:textId="77777777" w:rsidR="00CC20A4" w:rsidRDefault="00CC20A4" w:rsidP="00CC20A4">
      <w:pPr>
        <w:pStyle w:val="Nagwek2"/>
        <w:rPr>
          <w:b/>
        </w:rPr>
      </w:pPr>
      <w:r>
        <w:rPr>
          <w:b/>
          <w:lang w:val="pl-PL"/>
        </w:rPr>
        <w:t xml:space="preserve">1.1 </w:t>
      </w:r>
      <w:r>
        <w:rPr>
          <w:b/>
        </w:rPr>
        <w:t>Przedmiot STWiORB</w:t>
      </w:r>
    </w:p>
    <w:p w14:paraId="495C25E8" w14:textId="77777777" w:rsidR="00CC20A4" w:rsidRDefault="00CC20A4" w:rsidP="00CC20A4">
      <w:pPr>
        <w:overflowPunct/>
        <w:autoSpaceDE/>
        <w:adjustRightInd/>
        <w:ind w:firstLine="454"/>
        <w:rPr>
          <w:rFonts w:eastAsia="Calibri"/>
          <w:szCs w:val="22"/>
          <w:lang w:eastAsia="en-US"/>
        </w:rPr>
      </w:pPr>
      <w:r>
        <w:t>Przedmiotem niniejszej szczegółowej specyfikacji technicznej (SST) są wymagania dotyczące wykonania i odbioru robót związanych wykonywaniem chodników z kostki kamiennej</w:t>
      </w:r>
      <w:r>
        <w:rPr>
          <w:rFonts w:eastAsia="Calibri"/>
          <w:szCs w:val="22"/>
          <w:lang w:eastAsia="en-US"/>
        </w:rPr>
        <w:t>.</w:t>
      </w:r>
    </w:p>
    <w:p w14:paraId="6F2716C3" w14:textId="77777777" w:rsidR="00CC20A4" w:rsidRDefault="00CC20A4" w:rsidP="00CC20A4">
      <w:pPr>
        <w:pStyle w:val="Nagwek2"/>
        <w:rPr>
          <w:b/>
        </w:rPr>
      </w:pPr>
      <w:r>
        <w:rPr>
          <w:b/>
          <w:lang w:val="pl-PL"/>
        </w:rPr>
        <w:t xml:space="preserve">1.2 </w:t>
      </w:r>
      <w:r>
        <w:rPr>
          <w:b/>
        </w:rPr>
        <w:t>Zakres stosowania STWiORB</w:t>
      </w:r>
    </w:p>
    <w:p w14:paraId="49A11CBE" w14:textId="77777777" w:rsidR="00CC20A4" w:rsidRDefault="00CC20A4" w:rsidP="00CC20A4">
      <w:pPr>
        <w:tabs>
          <w:tab w:val="left" w:pos="-1440"/>
          <w:tab w:val="left" w:pos="-720"/>
          <w:tab w:val="left" w:pos="0"/>
        </w:tabs>
        <w:overflowPunct/>
        <w:autoSpaceDE/>
        <w:adjustRightInd/>
        <w:ind w:firstLine="454"/>
        <w:rPr>
          <w:rFonts w:eastAsia="Calibri" w:cs="Arial"/>
          <w:spacing w:val="-3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Specyfikacje Techniczne Wykonania i Odbioru Robót Budowlanych </w:t>
      </w:r>
      <w:r>
        <w:rPr>
          <w:rFonts w:eastAsia="Calibri" w:cs="Arial"/>
          <w:spacing w:val="-3"/>
          <w:szCs w:val="22"/>
          <w:lang w:eastAsia="en-US"/>
        </w:rPr>
        <w:t>stanowią Dokument Przetargowy i Kontraktowy przy zlecaniu i realizacji robót na drogach wojewódzkich zarządzanych przez Zarząd Dróg Wojewódzkich w Bydgoszczy.</w:t>
      </w:r>
    </w:p>
    <w:p w14:paraId="44D88010" w14:textId="77777777" w:rsidR="00CC20A4" w:rsidRDefault="00CC20A4" w:rsidP="00CC20A4">
      <w:pPr>
        <w:tabs>
          <w:tab w:val="left" w:pos="-1440"/>
          <w:tab w:val="left" w:pos="-720"/>
          <w:tab w:val="left" w:pos="0"/>
        </w:tabs>
        <w:overflowPunct/>
        <w:autoSpaceDE/>
        <w:adjustRightInd/>
        <w:ind w:firstLine="454"/>
        <w:rPr>
          <w:rFonts w:eastAsia="Calibri" w:cs="Arial"/>
          <w:spacing w:val="-3"/>
          <w:szCs w:val="22"/>
          <w:lang w:eastAsia="en-US"/>
        </w:rPr>
      </w:pPr>
    </w:p>
    <w:p w14:paraId="40B5B3E3" w14:textId="77777777" w:rsidR="00CC20A4" w:rsidRDefault="00CC20A4" w:rsidP="00CC20A4">
      <w:pPr>
        <w:pStyle w:val="Nagwek2"/>
        <w:rPr>
          <w:b/>
        </w:rPr>
      </w:pPr>
      <w:r>
        <w:rPr>
          <w:b/>
        </w:rPr>
        <w:t>1.3. Zakres robót objętych SST</w:t>
      </w:r>
    </w:p>
    <w:p w14:paraId="15C2EFA6" w14:textId="77777777" w:rsidR="00CC20A4" w:rsidRDefault="00CC20A4" w:rsidP="00CC20A4">
      <w:pPr>
        <w:pStyle w:val="tekstost"/>
      </w:pPr>
      <w:r>
        <w:t>Ustalenia zawarte w niniejszej specyfikacji dotyczą zasad prowadzenia robót związanych z wykonaniem chodnika z kostki kamiennej na podsypce cementowo – piaskowej 1:4 gr. 4cm.</w:t>
      </w:r>
    </w:p>
    <w:p w14:paraId="72706128" w14:textId="77777777" w:rsidR="00CC20A4" w:rsidRDefault="00CC20A4" w:rsidP="00CC20A4">
      <w:pPr>
        <w:pStyle w:val="Nagwek2"/>
        <w:rPr>
          <w:b/>
        </w:rPr>
      </w:pPr>
      <w:r>
        <w:rPr>
          <w:b/>
        </w:rPr>
        <w:t>1.4. Określenia podstawowe</w:t>
      </w:r>
    </w:p>
    <w:p w14:paraId="5C4C4207" w14:textId="77777777" w:rsidR="00CC20A4" w:rsidRDefault="00CC20A4" w:rsidP="00CC20A4">
      <w:pPr>
        <w:spacing w:before="120"/>
      </w:pPr>
      <w:r>
        <w:rPr>
          <w:b/>
        </w:rPr>
        <w:t>1.4.1.</w:t>
      </w:r>
      <w:r>
        <w:t xml:space="preserve"> Pozostałe określenia podstawowe są zgodne z obowiązują</w:t>
      </w:r>
      <w:r>
        <w:softHyphen/>
        <w:t>cymi, odpowiednimi polskimi normami i z definicjami podanymi w SST D-M-00.00.00 „Wymagania ogólne” pkt 1.4.</w:t>
      </w:r>
    </w:p>
    <w:p w14:paraId="748DE22D" w14:textId="77777777" w:rsidR="00CC20A4" w:rsidRDefault="00CC20A4" w:rsidP="00CC20A4">
      <w:pPr>
        <w:pStyle w:val="Nagwek2"/>
        <w:rPr>
          <w:b/>
        </w:rPr>
      </w:pPr>
      <w:r>
        <w:rPr>
          <w:b/>
        </w:rPr>
        <w:t>1.5. Ogólne wymagania dotyczące robót</w:t>
      </w:r>
    </w:p>
    <w:p w14:paraId="022ADE2C" w14:textId="77777777" w:rsidR="00CC20A4" w:rsidRDefault="00CC20A4" w:rsidP="00CC20A4">
      <w:r>
        <w:t>Ogólne wymagania dotyczące robót podano w SST D-M-00.00.00 „Wymagania ogólne” pkt 1.5.</w:t>
      </w:r>
    </w:p>
    <w:p w14:paraId="419A0158" w14:textId="77777777" w:rsidR="00CC20A4" w:rsidRDefault="00CC20A4" w:rsidP="00CC20A4">
      <w:pPr>
        <w:pStyle w:val="Nagwek1"/>
        <w:rPr>
          <w:b/>
        </w:rPr>
      </w:pPr>
      <w:r>
        <w:rPr>
          <w:b/>
        </w:rPr>
        <w:t>2. materiały</w:t>
      </w:r>
    </w:p>
    <w:p w14:paraId="4C327220" w14:textId="77777777" w:rsidR="00CC20A4" w:rsidRDefault="00CC20A4" w:rsidP="00CC20A4">
      <w:pPr>
        <w:pStyle w:val="Nagwek2"/>
        <w:rPr>
          <w:b/>
        </w:rPr>
      </w:pPr>
      <w:r>
        <w:rPr>
          <w:b/>
        </w:rPr>
        <w:t>2.1. Ogólne wymagania dotyczące materiałów</w:t>
      </w:r>
    </w:p>
    <w:p w14:paraId="46510859" w14:textId="77777777" w:rsidR="00CC20A4" w:rsidRDefault="00CC20A4" w:rsidP="00CC20A4">
      <w:r>
        <w:t>Ogólne wymagania dotyczące materiałów, ich pozyskiwania i składowania, podano w STWiORB D-M-00.00.00 „Wymagania ogólne” pkt 2.</w:t>
      </w:r>
    </w:p>
    <w:p w14:paraId="2DBA0631" w14:textId="77777777" w:rsidR="00CC20A4" w:rsidRDefault="00CC20A4" w:rsidP="00CC20A4">
      <w:pPr>
        <w:pStyle w:val="Nagwek2"/>
        <w:rPr>
          <w:b/>
        </w:rPr>
      </w:pPr>
      <w:r>
        <w:rPr>
          <w:b/>
        </w:rPr>
        <w:t>2.2. Rodzaje wyrobów</w:t>
      </w:r>
    </w:p>
    <w:p w14:paraId="548C40B2" w14:textId="77777777" w:rsidR="00CC20A4" w:rsidRDefault="00CC20A4" w:rsidP="00CC20A4">
      <w:pPr>
        <w:rPr>
          <w:rFonts w:cs="Arial"/>
        </w:rPr>
      </w:pPr>
      <w:r>
        <w:rPr>
          <w:rFonts w:cs="Arial"/>
          <w:b/>
        </w:rPr>
        <w:t>2.2.1.</w:t>
      </w:r>
      <w:r>
        <w:rPr>
          <w:rFonts w:cs="Arial"/>
        </w:rPr>
        <w:t xml:space="preserve"> Kostka z kamienia naturalnego do zewnętrznych nawierzchni drogowych wg [19]. Do wykonania nawierzchni należy zastosować kostkę kamienną 10x10.</w:t>
      </w:r>
    </w:p>
    <w:p w14:paraId="239ABDAA" w14:textId="77777777" w:rsidR="00CC20A4" w:rsidRDefault="00CC20A4" w:rsidP="00CC20A4">
      <w:pPr>
        <w:rPr>
          <w:rFonts w:cs="Arial"/>
        </w:rPr>
      </w:pPr>
      <w:r>
        <w:rPr>
          <w:rFonts w:cs="Arial"/>
        </w:rPr>
        <w:t>Wymagane cechy fizyczne i wytrzymałościowe przedstawia tablica 1.</w:t>
      </w:r>
    </w:p>
    <w:p w14:paraId="026AE3CD" w14:textId="77777777" w:rsidR="00CC20A4" w:rsidRDefault="00CC20A4" w:rsidP="00CC20A4">
      <w:pPr>
        <w:rPr>
          <w:rFonts w:cs="Arial"/>
        </w:rPr>
      </w:pPr>
    </w:p>
    <w:p w14:paraId="59B1D60F" w14:textId="77777777" w:rsidR="00CC20A4" w:rsidRDefault="00CC20A4" w:rsidP="00CC20A4">
      <w:pPr>
        <w:keepNext/>
        <w:ind w:left="2124" w:hanging="2124"/>
        <w:outlineLvl w:val="6"/>
        <w:rPr>
          <w:rFonts w:cs="Arial"/>
        </w:rPr>
      </w:pPr>
      <w:r>
        <w:rPr>
          <w:rFonts w:cs="Arial"/>
        </w:rPr>
        <w:t>Tablica 1. Wymagane cechy fizyczne i wytrzymałościowe dla kostki kamiennej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7251"/>
        <w:gridCol w:w="1417"/>
      </w:tblGrid>
      <w:tr w:rsidR="00CC20A4" w14:paraId="571EA50D" w14:textId="77777777" w:rsidTr="00CC20A4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EC33" w14:textId="77777777" w:rsidR="00CC20A4" w:rsidRDefault="00CC20A4">
            <w:pPr>
              <w:pStyle w:val="Bezodstpw"/>
              <w:rPr>
                <w:rFonts w:cs="Times New Roman"/>
              </w:rPr>
            </w:pPr>
            <w:r>
              <w:t>Lp.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167B" w14:textId="77777777" w:rsidR="00CC20A4" w:rsidRDefault="00CC20A4">
            <w:pPr>
              <w:pStyle w:val="Bezodstpw"/>
            </w:pPr>
            <w:r>
              <w:t>Cechy fizyczne i wytrzymałościowe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17C4" w14:textId="77777777" w:rsidR="00CC20A4" w:rsidRDefault="00CC20A4">
            <w:pPr>
              <w:pStyle w:val="Bezodstpw"/>
            </w:pPr>
            <w:r>
              <w:t>Klasa I</w:t>
            </w:r>
          </w:p>
        </w:tc>
      </w:tr>
      <w:tr w:rsidR="00CC20A4" w14:paraId="7D5A9170" w14:textId="77777777" w:rsidTr="00CC20A4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BE4F" w14:textId="77777777" w:rsidR="00CC20A4" w:rsidRDefault="00CC20A4">
            <w:pPr>
              <w:pStyle w:val="Bezodstpw"/>
            </w:pPr>
            <w:r>
              <w:t>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CDB1" w14:textId="77777777" w:rsidR="00CC20A4" w:rsidRDefault="00CC20A4">
            <w:pPr>
              <w:pStyle w:val="Bezodstpw"/>
            </w:pPr>
            <w:r>
              <w:t>Wytrzymałość na ściskanie w stanie powietrzno-suchym, MPa, nie mniej niż: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D5D7" w14:textId="77777777" w:rsidR="00CC20A4" w:rsidRDefault="00CC20A4">
            <w:pPr>
              <w:pStyle w:val="Bezodstpw"/>
            </w:pPr>
            <w:r>
              <w:t>160</w:t>
            </w:r>
          </w:p>
        </w:tc>
      </w:tr>
      <w:tr w:rsidR="00CC20A4" w14:paraId="5AA85557" w14:textId="77777777" w:rsidTr="00CC20A4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6AF4" w14:textId="77777777" w:rsidR="00CC20A4" w:rsidRDefault="00CC20A4">
            <w:pPr>
              <w:pStyle w:val="Bezodstpw"/>
            </w:pPr>
            <w:r>
              <w:t>2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D075" w14:textId="77777777" w:rsidR="00CC20A4" w:rsidRDefault="00CC20A4">
            <w:pPr>
              <w:pStyle w:val="Bezodstpw"/>
            </w:pPr>
            <w:r>
              <w:t>Badanie ścieralności metoda A, w cm, nie więcej niż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ECB9" w14:textId="77777777" w:rsidR="00CC20A4" w:rsidRDefault="00CC20A4">
            <w:pPr>
              <w:pStyle w:val="Bezodstpw"/>
            </w:pPr>
            <w:r>
              <w:t>0,2</w:t>
            </w:r>
          </w:p>
        </w:tc>
      </w:tr>
      <w:tr w:rsidR="00CC20A4" w14:paraId="0FD1567E" w14:textId="77777777" w:rsidTr="00CC20A4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C62C" w14:textId="77777777" w:rsidR="00CC20A4" w:rsidRDefault="00CC20A4">
            <w:pPr>
              <w:pStyle w:val="Bezodstpw"/>
            </w:pPr>
            <w:r>
              <w:t>3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381D" w14:textId="77777777" w:rsidR="00CC20A4" w:rsidRDefault="00CC20A4">
            <w:pPr>
              <w:pStyle w:val="Bezodstpw"/>
            </w:pPr>
            <w:r>
              <w:t>Nasiąkliwość wodą, w %, nie więcej niż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77DD" w14:textId="77777777" w:rsidR="00CC20A4" w:rsidRDefault="00CC20A4">
            <w:pPr>
              <w:pStyle w:val="Bezodstpw"/>
            </w:pPr>
            <w:r>
              <w:t>0,5</w:t>
            </w:r>
          </w:p>
        </w:tc>
      </w:tr>
      <w:tr w:rsidR="00CC20A4" w14:paraId="6240E1DC" w14:textId="77777777" w:rsidTr="00CC20A4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E741" w14:textId="77777777" w:rsidR="00CC20A4" w:rsidRDefault="00CC20A4">
            <w:pPr>
              <w:pStyle w:val="Bezodstpw"/>
            </w:pPr>
            <w:r>
              <w:t>4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8D64" w14:textId="77777777" w:rsidR="00CC20A4" w:rsidRDefault="00CC20A4">
            <w:pPr>
              <w:pStyle w:val="Bezodstpw"/>
            </w:pPr>
            <w:r>
              <w:t>Odporność na zamrażanie/rozmrażanie - spadek średniej wytrzymałości na ściskanie po 56 cyklach, w %, nie więcej niż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1B01" w14:textId="77777777" w:rsidR="00CC20A4" w:rsidRDefault="00CC20A4">
            <w:pPr>
              <w:pStyle w:val="Bezodstpw"/>
            </w:pPr>
            <w:r>
              <w:t>20,0</w:t>
            </w:r>
          </w:p>
        </w:tc>
      </w:tr>
    </w:tbl>
    <w:p w14:paraId="6E258F5C" w14:textId="77777777" w:rsidR="00CC20A4" w:rsidRDefault="00CC20A4" w:rsidP="00CC20A4">
      <w:r>
        <w:t>Tolerancie wymiarowe dla kostki kamiennej zgodnie z [19].</w:t>
      </w:r>
    </w:p>
    <w:p w14:paraId="31F99F7A" w14:textId="77777777" w:rsidR="00CC20A4" w:rsidRDefault="00CC20A4" w:rsidP="00CC20A4">
      <w:pPr>
        <w:pStyle w:val="Nagwek3"/>
        <w:rPr>
          <w:b/>
        </w:rPr>
      </w:pPr>
      <w:r>
        <w:rPr>
          <w:b/>
        </w:rPr>
        <w:t>2.2.2. Podsypka cementowo - piaskowa</w:t>
      </w:r>
    </w:p>
    <w:p w14:paraId="5067EA41" w14:textId="77777777" w:rsidR="00CC20A4" w:rsidRDefault="00CC20A4" w:rsidP="00CC20A4">
      <w:pPr>
        <w:tabs>
          <w:tab w:val="left" w:pos="-31680"/>
          <w:tab w:val="left" w:pos="-31336"/>
          <w:tab w:val="left" w:pos="-30436"/>
        </w:tabs>
        <w:rPr>
          <w:rFonts w:cs="Arial"/>
        </w:rPr>
      </w:pPr>
      <w:r>
        <w:rPr>
          <w:rFonts w:cs="Arial"/>
        </w:rPr>
        <w:t>Podsypkę cementowo piaskową pod nawierzchnię z kostki kamiennej należy wykonać w proporcji 1: 4. Wymagania odnośnie cementu i piasku podano w ST D.08.01.01. Kruszywo na podsypkę powinno odpowiadać wymaganiom [19].</w:t>
      </w:r>
    </w:p>
    <w:p w14:paraId="3D929EC6" w14:textId="77777777" w:rsidR="00CC20A4" w:rsidRDefault="00CC20A4" w:rsidP="00CC20A4">
      <w:pPr>
        <w:rPr>
          <w:rFonts w:cs="Arial"/>
        </w:rPr>
      </w:pPr>
      <w:r>
        <w:rPr>
          <w:rFonts w:cs="Arial"/>
        </w:rPr>
        <w:t>Nie dopuszcza się wykonywania podsypki cementowo – piaskowej na miejscu – należy przywieźć gotowy materiał z betoniarni</w:t>
      </w:r>
    </w:p>
    <w:p w14:paraId="3CE1DFA1" w14:textId="77777777" w:rsidR="00CC20A4" w:rsidRDefault="00CC20A4" w:rsidP="00CC20A4">
      <w:pPr>
        <w:pStyle w:val="Nagwek3"/>
        <w:rPr>
          <w:b/>
        </w:rPr>
      </w:pPr>
      <w:r>
        <w:rPr>
          <w:b/>
        </w:rPr>
        <w:t xml:space="preserve">2.2.3. </w:t>
      </w:r>
      <w:r>
        <w:rPr>
          <w:b/>
          <w:lang w:val="pl-PL"/>
        </w:rPr>
        <w:t>S</w:t>
      </w:r>
      <w:proofErr w:type="spellStart"/>
      <w:r>
        <w:rPr>
          <w:b/>
        </w:rPr>
        <w:t>poina</w:t>
      </w:r>
      <w:proofErr w:type="spellEnd"/>
    </w:p>
    <w:p w14:paraId="404D0B30" w14:textId="77777777" w:rsidR="00CC20A4" w:rsidRDefault="00CC20A4" w:rsidP="00CC20A4">
      <w:r>
        <w:t xml:space="preserve">Do wypełniania spoin należy stosować mieszaninę kruszywa mineralnego z bezrozpuszczalnikową żywicą epoksydową przeznaczoną do stosowania pod ruch pojazdów ciężarowych. </w:t>
      </w:r>
    </w:p>
    <w:p w14:paraId="66B31943" w14:textId="77777777" w:rsidR="00CC20A4" w:rsidRDefault="00CC20A4" w:rsidP="00CC20A4">
      <w:pPr>
        <w:rPr>
          <w:rFonts w:cs="Arial"/>
        </w:rPr>
      </w:pPr>
      <w:r>
        <w:rPr>
          <w:rFonts w:cs="Arial"/>
        </w:rPr>
        <w:t>Parametry techniczne spoiny:</w:t>
      </w:r>
    </w:p>
    <w:p w14:paraId="7FDCFD99" w14:textId="77777777" w:rsidR="00CC20A4" w:rsidRDefault="00CC20A4" w:rsidP="00CC20A4">
      <w:pPr>
        <w:pStyle w:val="Nagwek8"/>
      </w:pPr>
      <w:r>
        <w:t>wytrzymałość na ściskanie po 48 h ≥ 25 MPa  (metoda badań wg PN-B-04500:1985)</w:t>
      </w:r>
    </w:p>
    <w:p w14:paraId="5BF9C3C0" w14:textId="77777777" w:rsidR="00CC20A4" w:rsidRDefault="00CC20A4" w:rsidP="00CC20A4">
      <w:pPr>
        <w:pStyle w:val="Nagwek8"/>
      </w:pPr>
      <w:r>
        <w:t>całkowicie przepuszczalna dla wody (metoda badań wg PN-EN 12390-8-2009)</w:t>
      </w:r>
    </w:p>
    <w:p w14:paraId="17D78F9E" w14:textId="77777777" w:rsidR="00CC20A4" w:rsidRDefault="00CC20A4" w:rsidP="00CC20A4">
      <w:pPr>
        <w:pStyle w:val="Nagwek8"/>
      </w:pPr>
      <w:r>
        <w:t xml:space="preserve">produkt nienasiąkliwy (wg procedury badawczej </w:t>
      </w:r>
      <w:proofErr w:type="spellStart"/>
      <w:r>
        <w:t>IBDiM</w:t>
      </w:r>
      <w:proofErr w:type="spellEnd"/>
      <w:r>
        <w:t xml:space="preserve"> Nr PB/TB-1/22:2008)</w:t>
      </w:r>
    </w:p>
    <w:p w14:paraId="43AD6555" w14:textId="77777777" w:rsidR="00CC20A4" w:rsidRDefault="00CC20A4" w:rsidP="00CC20A4">
      <w:pPr>
        <w:pStyle w:val="Nagwek8"/>
      </w:pPr>
      <w:r>
        <w:t>wytrzymałość na ściskanie po 28 dniach  ≥ 30 MPa (metoda badań wg PN-B-04500:1985)</w:t>
      </w:r>
    </w:p>
    <w:p w14:paraId="6E154BE9" w14:textId="77777777" w:rsidR="00CC20A4" w:rsidRDefault="00CC20A4" w:rsidP="00CC20A4">
      <w:pPr>
        <w:pStyle w:val="Nagwek8"/>
      </w:pPr>
      <w:r>
        <w:t>wytrzymałość na zginanie ≥ 8 MPa (metoda badań wg PN-B-04500:1985)</w:t>
      </w:r>
    </w:p>
    <w:p w14:paraId="420E2846" w14:textId="77777777" w:rsidR="00CC20A4" w:rsidRDefault="00CC20A4" w:rsidP="00CC20A4">
      <w:pPr>
        <w:pStyle w:val="Nagwek8"/>
      </w:pPr>
      <w:r>
        <w:t>skurcz po 28 dniach sezonowania max. 0,65 mm/m (metoda badań wg PN-B-04500:1985)</w:t>
      </w:r>
    </w:p>
    <w:p w14:paraId="342BDE5F" w14:textId="77777777" w:rsidR="00CC20A4" w:rsidRDefault="00CC20A4" w:rsidP="00CC20A4">
      <w:pPr>
        <w:pStyle w:val="Nagwek8"/>
      </w:pPr>
      <w:r>
        <w:t xml:space="preserve">produkt mrozoodporny :stopień mrozoodporności ≥ F150 (stan spoiny po 150 cyklach zamrażania i odmrażania – bez zmian – brak uszkodzeń) (wg procedury badawczej </w:t>
      </w:r>
      <w:proofErr w:type="spellStart"/>
      <w:r>
        <w:t>IBDiM</w:t>
      </w:r>
      <w:proofErr w:type="spellEnd"/>
      <w:r>
        <w:t xml:space="preserve"> Nr PO-2)</w:t>
      </w:r>
    </w:p>
    <w:p w14:paraId="11FEAD4B" w14:textId="77777777" w:rsidR="00CC20A4" w:rsidRDefault="00CC20A4" w:rsidP="00CC20A4">
      <w:pPr>
        <w:pStyle w:val="Nagwek8"/>
      </w:pPr>
      <w:r>
        <w:lastRenderedPageBreak/>
        <w:t xml:space="preserve">wartość </w:t>
      </w:r>
      <w:proofErr w:type="spellStart"/>
      <w:r>
        <w:t>pH</w:t>
      </w:r>
      <w:proofErr w:type="spellEnd"/>
      <w:r>
        <w:t xml:space="preserve"> – 10-12 </w:t>
      </w:r>
    </w:p>
    <w:p w14:paraId="724AD45C" w14:textId="77777777" w:rsidR="00CC20A4" w:rsidRDefault="00CC20A4" w:rsidP="00CC20A4">
      <w:pPr>
        <w:pStyle w:val="Nagwek3"/>
        <w:rPr>
          <w:b/>
        </w:rPr>
      </w:pPr>
      <w:r>
        <w:rPr>
          <w:b/>
        </w:rPr>
        <w:t xml:space="preserve">2.2.4.Woda </w:t>
      </w:r>
    </w:p>
    <w:p w14:paraId="3BC1BD84" w14:textId="77777777" w:rsidR="00CC20A4" w:rsidRDefault="00CC20A4" w:rsidP="00CC20A4">
      <w:pPr>
        <w:rPr>
          <w:rFonts w:cs="Arial"/>
        </w:rPr>
      </w:pPr>
      <w:r>
        <w:rPr>
          <w:rFonts w:cs="Arial"/>
        </w:rPr>
        <w:t>Powinna odpowiadać wymaganiom [23]. Bez badania można stosować wodę wodociągową pitną.</w:t>
      </w:r>
    </w:p>
    <w:p w14:paraId="1290409B" w14:textId="77777777" w:rsidR="00CC20A4" w:rsidRDefault="00CC20A4" w:rsidP="00CC20A4">
      <w:pPr>
        <w:pStyle w:val="Nagwek1"/>
        <w:rPr>
          <w:b/>
        </w:rPr>
      </w:pPr>
      <w:bookmarkStart w:id="1" w:name="_Toc422115848"/>
      <w:bookmarkStart w:id="2" w:name="_Toc495830148"/>
      <w:r>
        <w:rPr>
          <w:b/>
        </w:rPr>
        <w:t>3. Sprzęt</w:t>
      </w:r>
      <w:bookmarkEnd w:id="1"/>
      <w:bookmarkEnd w:id="2"/>
    </w:p>
    <w:p w14:paraId="430B3102" w14:textId="77777777" w:rsidR="00CC20A4" w:rsidRDefault="00CC20A4" w:rsidP="00CC20A4">
      <w:pPr>
        <w:pStyle w:val="Nagwek2"/>
        <w:rPr>
          <w:b/>
        </w:rPr>
      </w:pPr>
      <w:bookmarkStart w:id="3" w:name="_Toc495830149"/>
      <w:r>
        <w:rPr>
          <w:b/>
        </w:rPr>
        <w:t>3.1. Ogólne wymagania dotyczące sprzętu</w:t>
      </w:r>
      <w:bookmarkEnd w:id="3"/>
    </w:p>
    <w:p w14:paraId="1F63E422" w14:textId="77777777" w:rsidR="00CC20A4" w:rsidRDefault="00CC20A4" w:rsidP="00CC20A4">
      <w:r>
        <w:t>Ogólne wymagania dotyczące sprzętu podano w STWiORB D-M-00.00.00 „Wymagania ogólne” pkt 3.</w:t>
      </w:r>
    </w:p>
    <w:p w14:paraId="5633ADFD" w14:textId="77777777" w:rsidR="00CC20A4" w:rsidRDefault="00CC20A4" w:rsidP="00CC20A4">
      <w:pPr>
        <w:pStyle w:val="Nagwek2"/>
        <w:rPr>
          <w:b/>
        </w:rPr>
      </w:pPr>
      <w:bookmarkStart w:id="4" w:name="_Toc495830150"/>
      <w:r>
        <w:rPr>
          <w:b/>
        </w:rPr>
        <w:t>3.2. Sprzęt do wykonania nawierzchni z kostki kamiennej</w:t>
      </w:r>
      <w:bookmarkEnd w:id="4"/>
    </w:p>
    <w:p w14:paraId="17A6A13F" w14:textId="77777777" w:rsidR="00CC20A4" w:rsidRDefault="00CC20A4" w:rsidP="00CC20A4">
      <w:r>
        <w:t>Wykonawca przystępujący do wykonania nawierzchni z kostek kamiennych powinien wykazać się możliwością korzystania z następującego sprzętu:</w:t>
      </w:r>
    </w:p>
    <w:p w14:paraId="6E84BBA9" w14:textId="77777777" w:rsidR="00CC20A4" w:rsidRDefault="00CC20A4" w:rsidP="00CC20A4">
      <w:pPr>
        <w:pStyle w:val="Nagwek8"/>
      </w:pPr>
      <w:r>
        <w:t>betoniarki, do wytwarzania betonu i zapraw oraz przygotowywania podsypki cementowo-piaskowej,</w:t>
      </w:r>
    </w:p>
    <w:p w14:paraId="75203110" w14:textId="77777777" w:rsidR="00CC20A4" w:rsidRDefault="00CC20A4" w:rsidP="00CC20A4">
      <w:pPr>
        <w:pStyle w:val="Nagwek8"/>
      </w:pPr>
      <w:r>
        <w:t>ubijaków ręcznych i mechanicznych, do ubijania kostki,</w:t>
      </w:r>
    </w:p>
    <w:p w14:paraId="6F071797" w14:textId="77777777" w:rsidR="00CC20A4" w:rsidRDefault="00CC20A4" w:rsidP="00CC20A4">
      <w:pPr>
        <w:pStyle w:val="Nagwek8"/>
      </w:pPr>
      <w:r>
        <w:t>wibratorów płytowych i lekkich walców wibracyjnych, do ubijania kostki po pierwszym ubiciu ręcznym.</w:t>
      </w:r>
    </w:p>
    <w:p w14:paraId="7E20E188" w14:textId="77777777" w:rsidR="00CC20A4" w:rsidRDefault="00CC20A4" w:rsidP="00CC20A4">
      <w:pPr>
        <w:pStyle w:val="Nagwek1"/>
        <w:rPr>
          <w:b/>
        </w:rPr>
      </w:pPr>
      <w:r>
        <w:rPr>
          <w:b/>
        </w:rPr>
        <w:t>4. transport</w:t>
      </w:r>
    </w:p>
    <w:p w14:paraId="4E790AFA" w14:textId="77777777" w:rsidR="00CC20A4" w:rsidRDefault="00CC20A4" w:rsidP="00CC20A4">
      <w:pPr>
        <w:pStyle w:val="Nagwek2"/>
        <w:rPr>
          <w:b/>
        </w:rPr>
      </w:pPr>
      <w:r>
        <w:rPr>
          <w:b/>
        </w:rPr>
        <w:t>4.1. Ogólne wymagania dotyczące transportu</w:t>
      </w:r>
    </w:p>
    <w:p w14:paraId="14A6FA4E" w14:textId="77777777" w:rsidR="00CC20A4" w:rsidRDefault="00CC20A4" w:rsidP="00CC20A4">
      <w:bookmarkStart w:id="5" w:name="_Toc495830153"/>
      <w:r>
        <w:t>Ogólne wymagania dotyczące transportu podano w STWiORB D-M-00.00.00 „Wymagania ogólne” pkt 4.</w:t>
      </w:r>
      <w:bookmarkEnd w:id="5"/>
    </w:p>
    <w:p w14:paraId="64DD41E0" w14:textId="77777777" w:rsidR="00CC20A4" w:rsidRDefault="00CC20A4" w:rsidP="00CC20A4">
      <w:pPr>
        <w:pStyle w:val="Nagwek2"/>
        <w:rPr>
          <w:b/>
        </w:rPr>
      </w:pPr>
      <w:bookmarkStart w:id="6" w:name="_Toc495830154"/>
      <w:r>
        <w:rPr>
          <w:b/>
        </w:rPr>
        <w:t>4.2. Transport materiałów</w:t>
      </w:r>
      <w:bookmarkEnd w:id="6"/>
    </w:p>
    <w:p w14:paraId="1735096A" w14:textId="77777777" w:rsidR="00CC20A4" w:rsidRDefault="00CC20A4" w:rsidP="00CC20A4">
      <w:pPr>
        <w:pStyle w:val="Nagwek3"/>
        <w:rPr>
          <w:b/>
        </w:rPr>
      </w:pPr>
      <w:r>
        <w:rPr>
          <w:b/>
        </w:rPr>
        <w:t>4.2.1. Transport kostek kamiennych</w:t>
      </w:r>
    </w:p>
    <w:p w14:paraId="68B6F595" w14:textId="77777777" w:rsidR="00CC20A4" w:rsidRDefault="00CC20A4" w:rsidP="00CC20A4">
      <w:r>
        <w:t>Kostki kamienne przewozi się dowolnymi środkami transportowymi. Kostkę należy układać na podłodze obok siebie tak, aby wypełniła całą powierzchnię środka transportowego. Na tak ułożonej warstwie należy bezpośrednio układać następne warstwy.</w:t>
      </w:r>
    </w:p>
    <w:p w14:paraId="4DF8394F" w14:textId="77777777" w:rsidR="00CC20A4" w:rsidRDefault="00CC20A4" w:rsidP="00CC20A4">
      <w:r>
        <w:t>Kostkę regularną i rzędową należy ustawiać w stosy. Kostkę nieregularną można składować w pryzmach. Wysokość stosu lub pryzm nie powinna przekraczać 1 m.</w:t>
      </w:r>
    </w:p>
    <w:p w14:paraId="46BB5FEB" w14:textId="77777777" w:rsidR="00CC20A4" w:rsidRDefault="00CC20A4" w:rsidP="00CC20A4">
      <w:pPr>
        <w:pStyle w:val="Nagwek3"/>
        <w:rPr>
          <w:b/>
        </w:rPr>
      </w:pPr>
      <w:r>
        <w:rPr>
          <w:b/>
        </w:rPr>
        <w:t>4.2.2.  Transport kruszywa</w:t>
      </w:r>
    </w:p>
    <w:p w14:paraId="1D5B9A82" w14:textId="77777777" w:rsidR="00CC20A4" w:rsidRDefault="00CC20A4" w:rsidP="00CC20A4">
      <w:r>
        <w:t>Kruszywo można przewozić dowolnymi środkami transportowymi w warunkach zabezpieczających je przed rozsypywaniem i zanieczyszczeniem.</w:t>
      </w:r>
    </w:p>
    <w:p w14:paraId="5E43226D" w14:textId="77777777" w:rsidR="00CC20A4" w:rsidRDefault="00CC20A4" w:rsidP="00CC20A4">
      <w:pPr>
        <w:pStyle w:val="Nagwek1"/>
        <w:rPr>
          <w:b/>
        </w:rPr>
      </w:pPr>
      <w:bookmarkStart w:id="7" w:name="_Toc422115850"/>
      <w:bookmarkStart w:id="8" w:name="_Toc495830155"/>
      <w:r>
        <w:rPr>
          <w:b/>
        </w:rPr>
        <w:t>5. wykonanie robót</w:t>
      </w:r>
      <w:bookmarkEnd w:id="7"/>
      <w:bookmarkEnd w:id="8"/>
    </w:p>
    <w:p w14:paraId="508C8816" w14:textId="77777777" w:rsidR="00CC20A4" w:rsidRDefault="00CC20A4" w:rsidP="00CC20A4">
      <w:pPr>
        <w:pStyle w:val="Nagwek2"/>
        <w:rPr>
          <w:b/>
        </w:rPr>
      </w:pPr>
      <w:bookmarkStart w:id="9" w:name="_Toc495830156"/>
      <w:r>
        <w:rPr>
          <w:b/>
        </w:rPr>
        <w:t>5.1. Ogólne zasady wykonania robót</w:t>
      </w:r>
      <w:bookmarkEnd w:id="9"/>
    </w:p>
    <w:p w14:paraId="3A4DA1B0" w14:textId="77777777" w:rsidR="00CC20A4" w:rsidRDefault="00CC20A4" w:rsidP="00CC20A4">
      <w:r>
        <w:t>Ogólne zasady wykonania robót podano w STWiORB D-M-00.00.00 „Wymagania ogólne” pkt 5.</w:t>
      </w:r>
    </w:p>
    <w:p w14:paraId="4F40B3C7" w14:textId="77777777" w:rsidR="00CC20A4" w:rsidRDefault="00CC20A4" w:rsidP="00CC20A4">
      <w:pPr>
        <w:pStyle w:val="Nagwek2"/>
        <w:rPr>
          <w:b/>
        </w:rPr>
      </w:pPr>
      <w:bookmarkStart w:id="10" w:name="_Toc495830157"/>
      <w:r>
        <w:rPr>
          <w:b/>
        </w:rPr>
        <w:t>5.2. Przygotowanie podbudowy</w:t>
      </w:r>
      <w:bookmarkEnd w:id="10"/>
    </w:p>
    <w:p w14:paraId="003DC724" w14:textId="77777777" w:rsidR="00CC20A4" w:rsidRDefault="00CC20A4" w:rsidP="00CC20A4">
      <w:r>
        <w:t>Wykonana podbudowa powinna odpowiadać wymaganiom zawartym w dokumentacji technicznej.:</w:t>
      </w:r>
    </w:p>
    <w:p w14:paraId="5D0D6E7E" w14:textId="77777777" w:rsidR="00CC20A4" w:rsidRDefault="00CC20A4" w:rsidP="00CC20A4">
      <w:pPr>
        <w:pStyle w:val="Nagwek2"/>
        <w:rPr>
          <w:b/>
        </w:rPr>
      </w:pPr>
      <w:bookmarkStart w:id="11" w:name="_Toc495830158"/>
      <w:r>
        <w:rPr>
          <w:b/>
        </w:rPr>
        <w:t>5.3. Obramowanie nawierzchni</w:t>
      </w:r>
      <w:bookmarkEnd w:id="11"/>
    </w:p>
    <w:p w14:paraId="6754BD60" w14:textId="77777777" w:rsidR="00CC20A4" w:rsidRDefault="00CC20A4" w:rsidP="00CC20A4">
      <w:r>
        <w:t>Do obramowania chodników kostkowych stosuje się krawężniki betonowe uliczne, betonowe drogowe i kamienne drogowe, odpowiadające wymaganiom norm wymienionych w pkt 2.3.</w:t>
      </w:r>
    </w:p>
    <w:p w14:paraId="38F1FFCA" w14:textId="77777777" w:rsidR="00CC20A4" w:rsidRDefault="00CC20A4" w:rsidP="00CC20A4">
      <w:r>
        <w:t>Rodzaj obramowania nawierzchni powinien być zgodny z dokumentacją projektową.</w:t>
      </w:r>
    </w:p>
    <w:p w14:paraId="36EEC226" w14:textId="77777777" w:rsidR="00CC20A4" w:rsidRDefault="00CC20A4" w:rsidP="00CC20A4">
      <w:r>
        <w:t>Ustawienie krawężników powinno być zgodne z wymaganiami zawartymi w STWiORB D-08.01.01 „Krawężniki betonowe”.</w:t>
      </w:r>
    </w:p>
    <w:p w14:paraId="009AF683" w14:textId="77777777" w:rsidR="00CC20A4" w:rsidRDefault="00CC20A4" w:rsidP="00CC20A4">
      <w:pPr>
        <w:pStyle w:val="Nagwek2"/>
        <w:rPr>
          <w:b/>
        </w:rPr>
      </w:pPr>
      <w:bookmarkStart w:id="12" w:name="_Toc495830159"/>
      <w:r>
        <w:rPr>
          <w:b/>
        </w:rPr>
        <w:t>5.4. Podsypka</w:t>
      </w:r>
      <w:bookmarkEnd w:id="12"/>
    </w:p>
    <w:p w14:paraId="53EFB6BC" w14:textId="77777777" w:rsidR="00CC20A4" w:rsidRDefault="00CC20A4" w:rsidP="00CC20A4">
      <w:r>
        <w:t>Do wykonania chodnika z kostki kamiennej należy stosować podsypki podsypkę cementowo-piaskową 1:4 grubości 4cm.</w:t>
      </w:r>
    </w:p>
    <w:p w14:paraId="2E423E83" w14:textId="77777777" w:rsidR="00CC20A4" w:rsidRDefault="00CC20A4" w:rsidP="00CC20A4">
      <w:pPr>
        <w:pStyle w:val="tekstost"/>
      </w:pPr>
      <w:r>
        <w:t>Rodzaj zastosowanej podsypki powinien być zgodny z dokumentacją projektową. Wymagania dla materiałów stosowanych na podsypkę powinny być zgodne z pkt 2 niniejszej STWiORB oraz z [12]. Grubość podsypki powinna być zgodna z dokumentacją projektową i STWiORB. Podsypkę cementowo-piaskową przygotowuje się w betoniarni (nie dopuszcza się mieszania na miejscu), a następnie rozściela się na uprzednio zwilżonej podbudowie, przy zachowaniu:</w:t>
      </w:r>
    </w:p>
    <w:p w14:paraId="3E650254" w14:textId="77777777" w:rsidR="00CC20A4" w:rsidRDefault="00CC20A4" w:rsidP="00CC20A4">
      <w:pPr>
        <w:pStyle w:val="Nagwek8"/>
      </w:pPr>
      <w:r>
        <w:t>współczynnika wodno-cementowego od 0,25 do 0,35,</w:t>
      </w:r>
    </w:p>
    <w:p w14:paraId="44172915" w14:textId="77777777" w:rsidR="00CC20A4" w:rsidRDefault="00CC20A4" w:rsidP="00CC20A4">
      <w:pPr>
        <w:pStyle w:val="Nagwek8"/>
      </w:pPr>
      <w:r>
        <w:t>wytrzymałości na ściskanie nie mniejszej niż R</w:t>
      </w:r>
      <w:r>
        <w:rPr>
          <w:vertAlign w:val="subscript"/>
        </w:rPr>
        <w:t>7</w:t>
      </w:r>
      <w:r>
        <w:t xml:space="preserve"> = 10 MPa, R</w:t>
      </w:r>
      <w:r>
        <w:rPr>
          <w:vertAlign w:val="subscript"/>
        </w:rPr>
        <w:t>28</w:t>
      </w:r>
      <w:r>
        <w:t xml:space="preserve"> = 14 MPa.</w:t>
      </w:r>
    </w:p>
    <w:p w14:paraId="478FD8EE" w14:textId="77777777" w:rsidR="00CC20A4" w:rsidRDefault="00CC20A4" w:rsidP="00CC20A4">
      <w:bookmarkStart w:id="13" w:name="_Toc495830160"/>
      <w:r>
        <w:t>5.5. Układanie chodnika z kostki kamiennej</w:t>
      </w:r>
      <w:bookmarkEnd w:id="13"/>
    </w:p>
    <w:p w14:paraId="7481F52E" w14:textId="77777777" w:rsidR="00CC20A4" w:rsidRDefault="00CC20A4" w:rsidP="00CC20A4">
      <w:pPr>
        <w:pStyle w:val="Nagwek3"/>
        <w:rPr>
          <w:b/>
        </w:rPr>
      </w:pPr>
      <w:r>
        <w:rPr>
          <w:b/>
        </w:rPr>
        <w:t xml:space="preserve">5.5.1. Wykonanie podsypki cementowo </w:t>
      </w:r>
      <w:r>
        <w:rPr>
          <w:b/>
        </w:rPr>
        <w:noBreakHyphen/>
        <w:t xml:space="preserve"> piaskowej.</w:t>
      </w:r>
    </w:p>
    <w:p w14:paraId="38A7D3EE" w14:textId="77777777" w:rsidR="00CC20A4" w:rsidRDefault="00CC20A4" w:rsidP="00CC20A4">
      <w:pPr>
        <w:rPr>
          <w:rFonts w:cs="Arial"/>
        </w:rPr>
      </w:pPr>
      <w:r>
        <w:rPr>
          <w:rFonts w:cs="Arial"/>
        </w:rPr>
        <w:t xml:space="preserve">Podsypkę cementowo </w:t>
      </w:r>
      <w:r>
        <w:rPr>
          <w:rFonts w:cs="Arial"/>
        </w:rPr>
        <w:noBreakHyphen/>
        <w:t xml:space="preserve"> piaskową należy wykonać z przygotowanej mieszanki cementowo </w:t>
      </w:r>
      <w:r>
        <w:rPr>
          <w:rFonts w:cs="Arial"/>
        </w:rPr>
        <w:noBreakHyphen/>
        <w:t xml:space="preserve"> piaskowej w proporcji 1:4. Wykonanie podsypki polega na ręcznym rozścieleniu mieszanki cementowo </w:t>
      </w:r>
      <w:r>
        <w:rPr>
          <w:rFonts w:cs="Arial"/>
        </w:rPr>
        <w:noBreakHyphen/>
        <w:t xml:space="preserve"> piaskowej na wykonanej podbudowie.</w:t>
      </w:r>
    </w:p>
    <w:p w14:paraId="197A32CC" w14:textId="77777777" w:rsidR="00CC20A4" w:rsidRDefault="00CC20A4" w:rsidP="00CC20A4">
      <w:pPr>
        <w:pStyle w:val="Nagwek3"/>
        <w:rPr>
          <w:b/>
        </w:rPr>
      </w:pPr>
      <w:r>
        <w:rPr>
          <w:b/>
        </w:rPr>
        <w:lastRenderedPageBreak/>
        <w:t>5.5.2. Wykonanie chodnika z kostki kamiennej</w:t>
      </w:r>
    </w:p>
    <w:p w14:paraId="7FFB6DB5" w14:textId="77777777" w:rsidR="00CC20A4" w:rsidRDefault="00CC20A4" w:rsidP="00CC20A4">
      <w:pPr>
        <w:keepNext/>
        <w:outlineLvl w:val="4"/>
        <w:rPr>
          <w:rFonts w:cs="Arial"/>
        </w:rPr>
      </w:pPr>
      <w:r>
        <w:rPr>
          <w:rFonts w:cs="Arial"/>
        </w:rPr>
        <w:t>Kostkę na zaprawie cementowo-piaskowej można układać przy temperaturze otoczenia nie niższej niż +5</w:t>
      </w:r>
      <w:r>
        <w:rPr>
          <w:rFonts w:cs="Arial"/>
          <w:vertAlign w:val="superscript"/>
        </w:rPr>
        <w:t>o</w:t>
      </w:r>
      <w:r>
        <w:rPr>
          <w:rFonts w:cs="Arial"/>
        </w:rPr>
        <w:t>C.</w:t>
      </w:r>
    </w:p>
    <w:p w14:paraId="6BACC265" w14:textId="77777777" w:rsidR="00CC20A4" w:rsidRDefault="00CC20A4" w:rsidP="00CC20A4">
      <w:pPr>
        <w:keepNext/>
        <w:outlineLvl w:val="4"/>
        <w:rPr>
          <w:rFonts w:cs="Arial"/>
        </w:rPr>
      </w:pPr>
      <w:r>
        <w:rPr>
          <w:rFonts w:cs="Arial"/>
        </w:rPr>
        <w:t>Roboty związane z ustawieniem kostki kamiennej wykonane będą ręcznie przy użyciu narzędzi brukarskich. Przy wykonywaniu nawierzchni należy bezwzględnie przestrzegać zaprojektowanych spadków. Deseń nawierzchni z kostki kamiennej powinien być zgodny z Dokumentacją.</w:t>
      </w:r>
    </w:p>
    <w:p w14:paraId="5DAA9074" w14:textId="77777777" w:rsidR="00CC20A4" w:rsidRDefault="00CC20A4" w:rsidP="00CC20A4">
      <w:pPr>
        <w:keepNext/>
        <w:outlineLvl w:val="4"/>
        <w:rPr>
          <w:rFonts w:cs="Arial"/>
        </w:rPr>
      </w:pPr>
      <w:r>
        <w:rPr>
          <w:rFonts w:cs="Arial"/>
        </w:rPr>
        <w:t>Projektową i powinien być dostosowany do wielkości kostki. Przy różnych wymiarach kostki, zaleca się układanie jej w formie desenia łukowego, który nie wymaga przycinania kostek przy krawężnikach.</w:t>
      </w:r>
    </w:p>
    <w:p w14:paraId="7374A467" w14:textId="77777777" w:rsidR="00CC20A4" w:rsidRDefault="00CC20A4" w:rsidP="00CC20A4">
      <w:pPr>
        <w:keepNext/>
        <w:outlineLvl w:val="4"/>
        <w:rPr>
          <w:rFonts w:cs="Arial"/>
        </w:rPr>
      </w:pPr>
      <w:r>
        <w:rPr>
          <w:rFonts w:cs="Arial"/>
        </w:rPr>
        <w:t>Szerokość spoin między kostkami nie powinna przekraczać 12mm. Spoiny w sąsiednich rzędach powinny się mijać co najmniej o 1/4 szerokości kostki.</w:t>
      </w:r>
    </w:p>
    <w:p w14:paraId="5CD403B2" w14:textId="77777777" w:rsidR="00CC20A4" w:rsidRDefault="00CC20A4" w:rsidP="00CC20A4">
      <w:pPr>
        <w:pStyle w:val="Nagwek3"/>
        <w:rPr>
          <w:b/>
        </w:rPr>
      </w:pPr>
      <w:r>
        <w:rPr>
          <w:b/>
        </w:rPr>
        <w:t>5.5.3. Wypełnienie spoin między kostką kamienną</w:t>
      </w:r>
    </w:p>
    <w:p w14:paraId="4C9E9C4E" w14:textId="77777777" w:rsidR="00CC20A4" w:rsidRDefault="00CC20A4" w:rsidP="00CC20A4">
      <w:pPr>
        <w:keepNext/>
        <w:outlineLvl w:val="4"/>
      </w:pPr>
      <w:r>
        <w:t>Fugowane szczeliny powinny mieć minimalne wymiary: szerokość 5 mm, głębokość 30 mm licząc efektywną grubość fugi. Zaleca się wykonanie fugowania na całą głębokość szczeliny. W przypadku małego obciążenia mechanicznego powierzchni dopuszcza się wykonanie fugi na głębokość 50% grubości kostki z zachowaniem efektywnej minimalnej głębokości fugi 30 mm. Maksymalne wymiary szczeliny to: szerokość 50 mm, głębokość 200 mm.</w:t>
      </w:r>
    </w:p>
    <w:p w14:paraId="7BDF319A" w14:textId="77777777" w:rsidR="00CC20A4" w:rsidRDefault="00CC20A4" w:rsidP="00CC20A4">
      <w:pPr>
        <w:pStyle w:val="Nagwek3"/>
        <w:rPr>
          <w:b/>
        </w:rPr>
      </w:pPr>
      <w:r>
        <w:rPr>
          <w:b/>
        </w:rPr>
        <w:t>5.5.4. Ubijanie kostki</w:t>
      </w:r>
    </w:p>
    <w:p w14:paraId="3C7ED5E9" w14:textId="77777777" w:rsidR="00CC20A4" w:rsidRDefault="00CC20A4" w:rsidP="00CC20A4">
      <w:pPr>
        <w:keepNext/>
        <w:outlineLvl w:val="4"/>
        <w:rPr>
          <w:rFonts w:cs="Arial"/>
        </w:rPr>
      </w:pPr>
      <w:r>
        <w:rPr>
          <w:rFonts w:cs="Arial"/>
        </w:rPr>
        <w:t>Kostkę na podsypce cementowo-piaskowej przy wypełnianiu spoin zaprawą cementowo-piaskową, należy ubijać dwukrotnie. Pierwsze mocne ubicie powinno nastąpić przed zalaniem spoin i spowodować obniżenie kostek do wymaganej niwelety.</w:t>
      </w:r>
    </w:p>
    <w:p w14:paraId="68E113F3" w14:textId="77777777" w:rsidR="00CC20A4" w:rsidRDefault="00CC20A4" w:rsidP="00CC20A4">
      <w:pPr>
        <w:keepNext/>
        <w:outlineLvl w:val="4"/>
        <w:rPr>
          <w:rFonts w:cs="Arial"/>
        </w:rPr>
      </w:pPr>
      <w:r>
        <w:rPr>
          <w:rFonts w:cs="Arial"/>
        </w:rPr>
        <w:t>Drugie- lekkie ubicie, ma na celu doprowadzenie ubijanej powierzchni kostek do wymaganego przekroju poprzecznego. Drugi ubicie następuje bezpośrednio po zalaniu spoin zaprawą cementowo-piaskową. Zamiast drugiego ubijania można stosować wibratory płytowe lub lekkie walce wibracyjne.</w:t>
      </w:r>
    </w:p>
    <w:p w14:paraId="1DC735FC" w14:textId="77777777" w:rsidR="00CC20A4" w:rsidRDefault="00CC20A4" w:rsidP="00CC20A4">
      <w:pPr>
        <w:pStyle w:val="Nagwek3"/>
        <w:rPr>
          <w:b/>
        </w:rPr>
      </w:pPr>
      <w:r>
        <w:rPr>
          <w:b/>
        </w:rPr>
        <w:t>5.5.5. Wypełnienie spoin</w:t>
      </w:r>
    </w:p>
    <w:p w14:paraId="7E6EBCD1" w14:textId="77777777" w:rsidR="00CC20A4" w:rsidRDefault="00CC20A4" w:rsidP="00CC20A4">
      <w:r>
        <w:t>Spoiny pomiędzy kostkami  należy wypełnić bezrozpuszczalnikową dwuskładnikową żywicą epoksydową..</w:t>
      </w:r>
    </w:p>
    <w:p w14:paraId="794E8792" w14:textId="77777777" w:rsidR="00CC20A4" w:rsidRDefault="00CC20A4" w:rsidP="00CC20A4">
      <w:pPr>
        <w:pStyle w:val="Nagwek2"/>
        <w:rPr>
          <w:b/>
        </w:rPr>
      </w:pPr>
      <w:bookmarkStart w:id="14" w:name="_Toc495830161"/>
      <w:r>
        <w:rPr>
          <w:b/>
        </w:rPr>
        <w:t>5.6. Pielęgnacja nawierzchni</w:t>
      </w:r>
      <w:bookmarkEnd w:id="14"/>
    </w:p>
    <w:p w14:paraId="54B3F0BC" w14:textId="77777777" w:rsidR="00CC20A4" w:rsidRDefault="00CC20A4" w:rsidP="00CC20A4">
      <w:r>
        <w:t>Sposób pielęgnacji nawierzchni zależy od rodzaju wypełnienia spoin i od rodzaju podsypki.</w:t>
      </w:r>
    </w:p>
    <w:p w14:paraId="16275083" w14:textId="77777777" w:rsidR="00CC20A4" w:rsidRDefault="00CC20A4" w:rsidP="00CC20A4">
      <w:r>
        <w:t>Pielęgnacja nawierzchni chodnika z kostki kamiennej, której spoiny są wypełnione zaprawą cementowo-piaskową polega na polaniu nawierzchni wodą w kilka godzin po zalaniu spoin i utrzymaniu jej w stałej wilgotności przez okres jednej doby. Następnie nawierzchnię należy przykryć piaskiem i utrzymywać w stałej wilgotności przez okres 7 dni. Po upływie od 2 do 3 tygodni - w zależności od warunków atmosferycznych, nawierzchnię należy oczyścić dokładnie z piasku i można oddać do ruchu.</w:t>
      </w:r>
    </w:p>
    <w:p w14:paraId="7D4880DC" w14:textId="77777777" w:rsidR="00CC20A4" w:rsidRDefault="00CC20A4" w:rsidP="00CC20A4">
      <w:r>
        <w:t>Nawierzchnia chodnika z kostki kamiennej, której spoiny zostały wypełnione masą zalewową, może być oddana do ruchu bezpośrednio po wykonaniu, bez czynności pielęgnacyjnych.</w:t>
      </w:r>
    </w:p>
    <w:p w14:paraId="61847EDE" w14:textId="77777777" w:rsidR="00CC20A4" w:rsidRDefault="00CC20A4" w:rsidP="00CC20A4">
      <w:r>
        <w:t>Nawierzchnia chodnika z kostki kamiennej, której spoiny zostały wypełnione piaskiem i pokryte warstwą piasku, można oddać natychmiast do ruchu. Piasek podczas ruchu wypełnia spoiny i po kilku dniach pielęgnację nawierzchni można uznać za ukończoną.</w:t>
      </w:r>
    </w:p>
    <w:p w14:paraId="3303E9BC" w14:textId="77777777" w:rsidR="00CC20A4" w:rsidRDefault="00CC20A4" w:rsidP="00CC20A4">
      <w:pPr>
        <w:pStyle w:val="Nagwek1"/>
        <w:rPr>
          <w:b/>
        </w:rPr>
      </w:pPr>
      <w:r>
        <w:rPr>
          <w:b/>
        </w:rPr>
        <w:t>6. kontrola jakości robót</w:t>
      </w:r>
    </w:p>
    <w:p w14:paraId="382A9808" w14:textId="77777777" w:rsidR="00CC20A4" w:rsidRDefault="00CC20A4" w:rsidP="00CC20A4">
      <w:pPr>
        <w:pStyle w:val="Nagwek2"/>
        <w:rPr>
          <w:b/>
        </w:rPr>
      </w:pPr>
      <w:r>
        <w:rPr>
          <w:b/>
        </w:rPr>
        <w:t>6.1. Ogólne zasady kontroli jakości robót</w:t>
      </w:r>
    </w:p>
    <w:p w14:paraId="5517305D" w14:textId="77777777" w:rsidR="00CC20A4" w:rsidRDefault="00CC20A4" w:rsidP="00CC20A4">
      <w:r>
        <w:t>Ogólne zasady kontroli jakości robót podano w ST D-00.00.00 „Wymagania ogólne”.</w:t>
      </w:r>
    </w:p>
    <w:p w14:paraId="75A7483B" w14:textId="77777777" w:rsidR="00CC20A4" w:rsidRDefault="00CC20A4" w:rsidP="00CC20A4">
      <w:pPr>
        <w:pStyle w:val="Nagwek2"/>
        <w:rPr>
          <w:rFonts w:cs="Arial"/>
        </w:rPr>
      </w:pPr>
      <w:bookmarkStart w:id="15" w:name="_Toc495830164"/>
      <w:r>
        <w:rPr>
          <w:b/>
        </w:rPr>
        <w:t>6.2. Badania przed przystąpieniem do robót</w:t>
      </w:r>
      <w:bookmarkEnd w:id="15"/>
    </w:p>
    <w:p w14:paraId="2D8B0794" w14:textId="77777777" w:rsidR="00CC20A4" w:rsidRDefault="00CC20A4" w:rsidP="00CC20A4">
      <w:pPr>
        <w:keepNext/>
        <w:outlineLvl w:val="4"/>
        <w:rPr>
          <w:rFonts w:cs="Arial"/>
        </w:rPr>
      </w:pPr>
      <w:r>
        <w:rPr>
          <w:rFonts w:cs="Arial"/>
        </w:rPr>
        <w:t>Wszystkie materiały użyte do robót muszą odpowiadać wymaganiom podanym w punkcie 2. niniejszej ST.</w:t>
      </w:r>
    </w:p>
    <w:p w14:paraId="49AE9441" w14:textId="77777777" w:rsidR="00CC20A4" w:rsidRDefault="00CC20A4" w:rsidP="00CC20A4">
      <w:pPr>
        <w:pStyle w:val="Nagwek2"/>
        <w:rPr>
          <w:b/>
        </w:rPr>
      </w:pPr>
      <w:bookmarkStart w:id="16" w:name="_Toc495830165"/>
      <w:r>
        <w:rPr>
          <w:b/>
        </w:rPr>
        <w:t>6.3. Badania i kontrola w trakcie robót</w:t>
      </w:r>
      <w:bookmarkEnd w:id="16"/>
    </w:p>
    <w:p w14:paraId="497A5323" w14:textId="77777777" w:rsidR="00CC20A4" w:rsidRDefault="00CC20A4" w:rsidP="00CC20A4">
      <w:pPr>
        <w:keepNext/>
        <w:outlineLvl w:val="4"/>
        <w:rPr>
          <w:rFonts w:cs="Arial"/>
        </w:rPr>
      </w:pPr>
      <w:r>
        <w:rPr>
          <w:rFonts w:cs="Arial"/>
        </w:rPr>
        <w:t>Kontrola wykonania nawierzchni polega na bieżącej ocenie zgodności z Dokumentacją Projektową i obejmuje:</w:t>
      </w:r>
    </w:p>
    <w:p w14:paraId="74D4312A" w14:textId="77777777" w:rsidR="00CC20A4" w:rsidRDefault="00CC20A4" w:rsidP="00CC20A4">
      <w:pPr>
        <w:pStyle w:val="Nagwek8"/>
      </w:pPr>
      <w:r>
        <w:t>badanie zwykłe kostki kamiennej,</w:t>
      </w:r>
    </w:p>
    <w:p w14:paraId="0B6F1518" w14:textId="77777777" w:rsidR="00CC20A4" w:rsidRDefault="00CC20A4" w:rsidP="00CC20A4">
      <w:pPr>
        <w:pStyle w:val="Nagwek8"/>
      </w:pPr>
      <w:r>
        <w:t>badania podsypki cementowo-piaskowej pod względem składu oraz grubości warstwy,</w:t>
      </w:r>
    </w:p>
    <w:p w14:paraId="3F88DE82" w14:textId="77777777" w:rsidR="00CC20A4" w:rsidRDefault="00CC20A4" w:rsidP="00CC20A4">
      <w:pPr>
        <w:pStyle w:val="Nagwek8"/>
      </w:pPr>
      <w:r>
        <w:t>badania ustawienia kostki kamiennej pod względem spadków oraz szerokości i równości spoin,</w:t>
      </w:r>
    </w:p>
    <w:p w14:paraId="00CD0230" w14:textId="77777777" w:rsidR="00CC20A4" w:rsidRDefault="00CC20A4" w:rsidP="00CC20A4">
      <w:pPr>
        <w:pStyle w:val="Nagwek8"/>
      </w:pPr>
      <w:r>
        <w:t>badania wypełnienia spoin.</w:t>
      </w:r>
    </w:p>
    <w:p w14:paraId="53D9A090" w14:textId="77777777" w:rsidR="00CC20A4" w:rsidRDefault="00CC20A4" w:rsidP="00CC20A4">
      <w:pPr>
        <w:pStyle w:val="Nagwek2"/>
        <w:rPr>
          <w:b/>
        </w:rPr>
      </w:pPr>
      <w:bookmarkStart w:id="17" w:name="_Toc495830166"/>
      <w:r>
        <w:rPr>
          <w:b/>
        </w:rPr>
        <w:t>6.4. Sprawdzenie cech geometrycznych nawierzchni</w:t>
      </w:r>
      <w:bookmarkEnd w:id="17"/>
    </w:p>
    <w:p w14:paraId="5EF185D6" w14:textId="77777777" w:rsidR="00CC20A4" w:rsidRDefault="00CC20A4" w:rsidP="00CC20A4">
      <w:pPr>
        <w:pStyle w:val="Nagwek3"/>
        <w:rPr>
          <w:b/>
        </w:rPr>
      </w:pPr>
      <w:r>
        <w:rPr>
          <w:b/>
        </w:rPr>
        <w:t>6.4.1. Równość</w:t>
      </w:r>
    </w:p>
    <w:p w14:paraId="72A839A8" w14:textId="77777777" w:rsidR="00CC20A4" w:rsidRDefault="00CC20A4" w:rsidP="00CC20A4">
      <w:r>
        <w:t xml:space="preserve">Nierówności podłużne nawierzchni należy mierzyć 4-metrową łatą lub </w:t>
      </w:r>
      <w:proofErr w:type="spellStart"/>
      <w:r>
        <w:t>planografem</w:t>
      </w:r>
      <w:proofErr w:type="spellEnd"/>
      <w:r>
        <w:t>, zgodnie z normą [18].</w:t>
      </w:r>
    </w:p>
    <w:p w14:paraId="3AB8D6D8" w14:textId="77777777" w:rsidR="00CC20A4" w:rsidRDefault="00CC20A4" w:rsidP="00CC20A4">
      <w:r>
        <w:t>Nierówności podłużne nawierzchni nie powinny przekraczać 1,0 cm.</w:t>
      </w:r>
    </w:p>
    <w:p w14:paraId="6016FD33" w14:textId="77777777" w:rsidR="00CC20A4" w:rsidRDefault="00CC20A4" w:rsidP="00CC20A4">
      <w:pPr>
        <w:pStyle w:val="Nagwek3"/>
        <w:rPr>
          <w:b/>
        </w:rPr>
      </w:pPr>
      <w:r>
        <w:rPr>
          <w:b/>
        </w:rPr>
        <w:t>6.4.2. Spadki poprzeczne</w:t>
      </w:r>
    </w:p>
    <w:p w14:paraId="6CFC7A78" w14:textId="77777777" w:rsidR="00CC20A4" w:rsidRDefault="00CC20A4" w:rsidP="00CC20A4">
      <w:r>
        <w:t xml:space="preserve">Spadki poprzeczne nawierzchni powinny być zgodne z dokumentacją projektową z tolerancją </w:t>
      </w:r>
      <w:r>
        <w:sym w:font="Symbol" w:char="F0B1"/>
      </w:r>
      <w:r>
        <w:t xml:space="preserve"> 0,5%.</w:t>
      </w:r>
    </w:p>
    <w:p w14:paraId="2CF351D8" w14:textId="77777777" w:rsidR="00CC20A4" w:rsidRDefault="00CC20A4" w:rsidP="00CC20A4">
      <w:pPr>
        <w:pStyle w:val="Nagwek3"/>
        <w:rPr>
          <w:b/>
        </w:rPr>
      </w:pPr>
      <w:r>
        <w:rPr>
          <w:b/>
        </w:rPr>
        <w:t>6.4.3. Rzędne wysokościowe</w:t>
      </w:r>
    </w:p>
    <w:p w14:paraId="0D9795E0" w14:textId="77777777" w:rsidR="00CC20A4" w:rsidRDefault="00CC20A4" w:rsidP="00CC20A4">
      <w:r>
        <w:t>Różnice pomiędzy rzędnymi wykonanej nawierzchni i rzędnymi projektowanymi nie powinny przekraczać +1 cm i -2 cm.</w:t>
      </w:r>
    </w:p>
    <w:p w14:paraId="0B5D7404" w14:textId="77777777" w:rsidR="00CC20A4" w:rsidRDefault="00CC20A4" w:rsidP="00CC20A4">
      <w:pPr>
        <w:pStyle w:val="Nagwek3"/>
        <w:rPr>
          <w:b/>
          <w:lang w:val="pl-PL"/>
        </w:rPr>
      </w:pPr>
      <w:r>
        <w:rPr>
          <w:b/>
        </w:rPr>
        <w:lastRenderedPageBreak/>
        <w:t>6.4.4. Ukształtowanie osi</w:t>
      </w:r>
    </w:p>
    <w:p w14:paraId="1B38756D" w14:textId="77777777" w:rsidR="00CC20A4" w:rsidRDefault="00CC20A4" w:rsidP="00CC20A4">
      <w:r>
        <w:t xml:space="preserve">Oś nawierzchni w planie nie może być przesunięta w stosunku do osi projektowanej o więcej niż </w:t>
      </w:r>
      <w:r>
        <w:sym w:font="Symbol" w:char="F0B1"/>
      </w:r>
      <w:r>
        <w:t xml:space="preserve"> 5 cm.</w:t>
      </w:r>
    </w:p>
    <w:p w14:paraId="5FFDA45F" w14:textId="77777777" w:rsidR="00CC20A4" w:rsidRDefault="00CC20A4" w:rsidP="00CC20A4">
      <w:pPr>
        <w:pStyle w:val="Nagwek3"/>
        <w:rPr>
          <w:b/>
        </w:rPr>
      </w:pPr>
      <w:r>
        <w:rPr>
          <w:b/>
        </w:rPr>
        <w:t>6.4.5. Szerokość nawierzchni</w:t>
      </w:r>
    </w:p>
    <w:p w14:paraId="2097BF2F" w14:textId="77777777" w:rsidR="00CC20A4" w:rsidRDefault="00CC20A4" w:rsidP="00CC20A4">
      <w:r>
        <w:t xml:space="preserve">Szerokość nawierzchni nie może różnić się od szerokości projektowanej o więcej niż </w:t>
      </w:r>
      <w:r>
        <w:sym w:font="Symbol" w:char="F0B1"/>
      </w:r>
      <w:r>
        <w:t xml:space="preserve"> 5 cm.</w:t>
      </w:r>
    </w:p>
    <w:p w14:paraId="788E2C69" w14:textId="77777777" w:rsidR="00CC20A4" w:rsidRDefault="00CC20A4" w:rsidP="00CC20A4">
      <w:pPr>
        <w:pStyle w:val="Nagwek3"/>
        <w:rPr>
          <w:b/>
        </w:rPr>
      </w:pPr>
      <w:r>
        <w:rPr>
          <w:b/>
        </w:rPr>
        <w:t>6.4.6. Grubość podsypki</w:t>
      </w:r>
    </w:p>
    <w:p w14:paraId="014ABD25" w14:textId="77777777" w:rsidR="00CC20A4" w:rsidRDefault="00CC20A4" w:rsidP="00CC20A4">
      <w:r>
        <w:t xml:space="preserve">Dopuszczalne odchyłki od projektowanej grubości podsypki nie powinny przekraczać </w:t>
      </w:r>
      <w:r>
        <w:sym w:font="Symbol" w:char="F0B1"/>
      </w:r>
      <w:r>
        <w:t xml:space="preserve"> 1,0 cm.</w:t>
      </w:r>
    </w:p>
    <w:p w14:paraId="2B46F7CE" w14:textId="77777777" w:rsidR="00CC20A4" w:rsidRDefault="00CC20A4" w:rsidP="00CC20A4">
      <w:pPr>
        <w:pStyle w:val="Nagwek3"/>
        <w:rPr>
          <w:b/>
        </w:rPr>
      </w:pPr>
      <w:r>
        <w:rPr>
          <w:b/>
        </w:rPr>
        <w:t>6.4.7. Częstotliwość oraz zakres badań i pomiarów</w:t>
      </w:r>
    </w:p>
    <w:p w14:paraId="5C9D58A0" w14:textId="77777777" w:rsidR="00CC20A4" w:rsidRDefault="00CC20A4" w:rsidP="00CC20A4">
      <w:r>
        <w:t>Częstotliwość oraz zakres badań i pomiarów wykonanej nawierzchni z kostek kamiennych przedstawiono w tablicy 5.</w:t>
      </w:r>
    </w:p>
    <w:p w14:paraId="1B5DDFB6" w14:textId="489A6F79" w:rsidR="00CC20A4" w:rsidRDefault="00CC20A4" w:rsidP="00CC20A4">
      <w:r>
        <w:t>Tablica 5. Częstotliwość i zakres badań cech geometrycznych nawierzchni</w:t>
      </w:r>
    </w:p>
    <w:p w14:paraId="67B346B4" w14:textId="63AC47BF" w:rsidR="00CC20A4" w:rsidRDefault="00CC20A4" w:rsidP="00CC20A4"/>
    <w:p w14:paraId="63495ADA" w14:textId="102F4FB0" w:rsidR="00CC20A4" w:rsidRDefault="00CC20A4" w:rsidP="00CC20A4"/>
    <w:p w14:paraId="0210DB66" w14:textId="5BBD7DF8" w:rsidR="00CC20A4" w:rsidRDefault="00CC20A4" w:rsidP="00CC20A4"/>
    <w:p w14:paraId="0F96697E" w14:textId="1859BB73" w:rsidR="00CC20A4" w:rsidRDefault="00CC20A4" w:rsidP="00CC20A4"/>
    <w:p w14:paraId="4578F8DA" w14:textId="4CEFA760" w:rsidR="00CC20A4" w:rsidRDefault="00CC20A4" w:rsidP="00CC20A4"/>
    <w:p w14:paraId="20F4E219" w14:textId="6D9292D9" w:rsidR="00CC20A4" w:rsidRDefault="00CC20A4" w:rsidP="00CC20A4"/>
    <w:p w14:paraId="2B1890C2" w14:textId="68763B1D" w:rsidR="00CC20A4" w:rsidRDefault="00CC20A4" w:rsidP="00CC20A4"/>
    <w:p w14:paraId="1AC6C32B" w14:textId="563A1738" w:rsidR="00CC20A4" w:rsidRDefault="00CC20A4" w:rsidP="00CC20A4"/>
    <w:p w14:paraId="0D99ADF1" w14:textId="77777777" w:rsidR="00CC20A4" w:rsidRDefault="00CC20A4" w:rsidP="00CC20A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1"/>
        <w:gridCol w:w="4463"/>
      </w:tblGrid>
      <w:tr w:rsidR="00CC20A4" w14:paraId="64B5E018" w14:textId="77777777" w:rsidTr="00CC20A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7B5C025C" w14:textId="77777777" w:rsidR="00CC20A4" w:rsidRDefault="00CC20A4">
            <w:pPr>
              <w:pStyle w:val="Bezodstpw"/>
            </w:pPr>
            <w:r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13D37AEF" w14:textId="77777777" w:rsidR="00CC20A4" w:rsidRDefault="00CC20A4">
            <w:pPr>
              <w:pStyle w:val="Bezodstpw"/>
            </w:pPr>
            <w:r>
              <w:t>Wyszczególnienie badań            i pomiarów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331FF1E0" w14:textId="77777777" w:rsidR="00CC20A4" w:rsidRDefault="00CC20A4">
            <w:pPr>
              <w:pStyle w:val="Bezodstpw"/>
            </w:pPr>
            <w:r>
              <w:t>Minimalna częstotliwość</w:t>
            </w:r>
          </w:p>
          <w:p w14:paraId="6B8EEA0D" w14:textId="77777777" w:rsidR="00CC20A4" w:rsidRDefault="00CC20A4">
            <w:pPr>
              <w:pStyle w:val="Bezodstpw"/>
            </w:pPr>
            <w:r>
              <w:t>badań i pomiarów</w:t>
            </w:r>
          </w:p>
        </w:tc>
      </w:tr>
      <w:tr w:rsidR="00CC20A4" w14:paraId="08FF7E09" w14:textId="77777777" w:rsidTr="00CC20A4"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2DDCC" w14:textId="77777777" w:rsidR="00CC20A4" w:rsidRDefault="00CC20A4">
            <w:pPr>
              <w:pStyle w:val="Bezodstpw"/>
            </w:pPr>
            <w:r>
              <w:t>1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3B639" w14:textId="77777777" w:rsidR="00CC20A4" w:rsidRDefault="00CC20A4">
            <w:pPr>
              <w:pStyle w:val="Bezodstpw"/>
            </w:pPr>
            <w:r>
              <w:t>Spadki poprzeczne</w:t>
            </w:r>
          </w:p>
        </w:tc>
        <w:tc>
          <w:tcPr>
            <w:tcW w:w="446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7DC0" w14:textId="77777777" w:rsidR="00CC20A4" w:rsidRDefault="00CC20A4">
            <w:pPr>
              <w:pStyle w:val="Bezodstpw"/>
            </w:pPr>
          </w:p>
          <w:p w14:paraId="2B2F0ECF" w14:textId="77777777" w:rsidR="00CC20A4" w:rsidRDefault="00CC20A4">
            <w:pPr>
              <w:pStyle w:val="Bezodstpw"/>
            </w:pPr>
          </w:p>
          <w:p w14:paraId="4757EFCB" w14:textId="77777777" w:rsidR="00CC20A4" w:rsidRDefault="00CC20A4">
            <w:pPr>
              <w:pStyle w:val="Bezodstpw"/>
            </w:pPr>
          </w:p>
          <w:p w14:paraId="13971B5C" w14:textId="77777777" w:rsidR="00CC20A4" w:rsidRDefault="00CC20A4">
            <w:pPr>
              <w:pStyle w:val="Bezodstpw"/>
            </w:pPr>
          </w:p>
          <w:p w14:paraId="27015F61" w14:textId="77777777" w:rsidR="00CC20A4" w:rsidRDefault="00CC20A4">
            <w:pPr>
              <w:pStyle w:val="Bezodstpw"/>
            </w:pPr>
          </w:p>
          <w:p w14:paraId="7AB4E699" w14:textId="77777777" w:rsidR="00CC20A4" w:rsidRDefault="00CC20A4">
            <w:pPr>
              <w:pStyle w:val="Bezodstpw"/>
            </w:pPr>
            <w:r>
              <w:rPr>
                <w:rFonts w:cs="Arial"/>
              </w:rPr>
              <w:t>W 3 przekrojach na wykonanych powierzchniach oraz w miejscach budzących wątpliwości podczas oceny wizualnej</w:t>
            </w:r>
          </w:p>
        </w:tc>
      </w:tr>
      <w:tr w:rsidR="00CC20A4" w14:paraId="437BCA11" w14:textId="77777777" w:rsidTr="00CC20A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2DBE3" w14:textId="77777777" w:rsidR="00CC20A4" w:rsidRDefault="00CC20A4">
            <w:pPr>
              <w:pStyle w:val="Bezodstpw"/>
            </w:pPr>
            <w: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A6B48" w14:textId="77777777" w:rsidR="00CC20A4" w:rsidRDefault="00CC20A4">
            <w:pPr>
              <w:pStyle w:val="Bezodstpw"/>
            </w:pPr>
            <w:r>
              <w:t>Rzędne wysokościowe</w:t>
            </w:r>
          </w:p>
        </w:tc>
        <w:tc>
          <w:tcPr>
            <w:tcW w:w="44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27E7F" w14:textId="77777777" w:rsidR="00CC20A4" w:rsidRDefault="00CC20A4">
            <w:pPr>
              <w:overflowPunct/>
              <w:autoSpaceDE/>
              <w:autoSpaceDN/>
              <w:adjustRightInd/>
              <w:ind w:firstLine="0"/>
              <w:jc w:val="left"/>
              <w:rPr>
                <w:szCs w:val="22"/>
                <w:lang w:eastAsia="en-US"/>
              </w:rPr>
            </w:pPr>
          </w:p>
        </w:tc>
      </w:tr>
      <w:tr w:rsidR="00CC20A4" w14:paraId="2CFCD0B2" w14:textId="77777777" w:rsidTr="00CC20A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3D8A5" w14:textId="77777777" w:rsidR="00CC20A4" w:rsidRDefault="00CC20A4">
            <w:pPr>
              <w:pStyle w:val="Bezodstpw"/>
            </w:pPr>
            <w: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B366A" w14:textId="77777777" w:rsidR="00CC20A4" w:rsidRDefault="00CC20A4">
            <w:pPr>
              <w:pStyle w:val="Bezodstpw"/>
            </w:pPr>
            <w:r>
              <w:t>Ukształtowanie osi w planie</w:t>
            </w:r>
          </w:p>
        </w:tc>
        <w:tc>
          <w:tcPr>
            <w:tcW w:w="44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835FBE" w14:textId="77777777" w:rsidR="00CC20A4" w:rsidRDefault="00CC20A4">
            <w:pPr>
              <w:overflowPunct/>
              <w:autoSpaceDE/>
              <w:autoSpaceDN/>
              <w:adjustRightInd/>
              <w:ind w:firstLine="0"/>
              <w:jc w:val="left"/>
              <w:rPr>
                <w:szCs w:val="22"/>
                <w:lang w:eastAsia="en-US"/>
              </w:rPr>
            </w:pPr>
          </w:p>
        </w:tc>
      </w:tr>
      <w:tr w:rsidR="00CC20A4" w14:paraId="2D90C6BD" w14:textId="77777777" w:rsidTr="00CC20A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EF9E1" w14:textId="77777777" w:rsidR="00CC20A4" w:rsidRDefault="00CC20A4">
            <w:pPr>
              <w:pStyle w:val="Bezodstpw"/>
            </w:pPr>
            <w: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515EF" w14:textId="77777777" w:rsidR="00CC20A4" w:rsidRDefault="00CC20A4">
            <w:pPr>
              <w:pStyle w:val="Bezodstpw"/>
            </w:pPr>
            <w:r>
              <w:t>Szerokość nawierzchni</w:t>
            </w:r>
          </w:p>
        </w:tc>
        <w:tc>
          <w:tcPr>
            <w:tcW w:w="44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772EC" w14:textId="77777777" w:rsidR="00CC20A4" w:rsidRDefault="00CC20A4">
            <w:pPr>
              <w:overflowPunct/>
              <w:autoSpaceDE/>
              <w:autoSpaceDN/>
              <w:adjustRightInd/>
              <w:ind w:firstLine="0"/>
              <w:jc w:val="left"/>
              <w:rPr>
                <w:szCs w:val="22"/>
                <w:lang w:eastAsia="en-US"/>
              </w:rPr>
            </w:pPr>
          </w:p>
        </w:tc>
      </w:tr>
      <w:tr w:rsidR="00CC20A4" w14:paraId="2337F403" w14:textId="77777777" w:rsidTr="00CC20A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51601" w14:textId="77777777" w:rsidR="00CC20A4" w:rsidRDefault="00CC20A4">
            <w:pPr>
              <w:pStyle w:val="Bezodstpw"/>
            </w:pPr>
            <w: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9F9EE" w14:textId="77777777" w:rsidR="00CC20A4" w:rsidRDefault="00CC20A4">
            <w:pPr>
              <w:pStyle w:val="Bezodstpw"/>
            </w:pPr>
            <w:r>
              <w:t>Grubość podsypki</w:t>
            </w:r>
          </w:p>
        </w:tc>
        <w:tc>
          <w:tcPr>
            <w:tcW w:w="44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609F0" w14:textId="77777777" w:rsidR="00CC20A4" w:rsidRDefault="00CC20A4">
            <w:pPr>
              <w:overflowPunct/>
              <w:autoSpaceDE/>
              <w:autoSpaceDN/>
              <w:adjustRightInd/>
              <w:ind w:firstLine="0"/>
              <w:jc w:val="left"/>
              <w:rPr>
                <w:szCs w:val="22"/>
                <w:lang w:eastAsia="en-US"/>
              </w:rPr>
            </w:pPr>
          </w:p>
        </w:tc>
      </w:tr>
    </w:tbl>
    <w:p w14:paraId="3498D6EE" w14:textId="77777777" w:rsidR="00CC20A4" w:rsidRDefault="00CC20A4" w:rsidP="00CC20A4">
      <w:pPr>
        <w:pStyle w:val="Nagwek1"/>
        <w:rPr>
          <w:b/>
        </w:rPr>
      </w:pPr>
      <w:bookmarkStart w:id="18" w:name="_Toc422021648"/>
      <w:bookmarkStart w:id="19" w:name="_Toc422115852"/>
      <w:bookmarkStart w:id="20" w:name="_Toc495830167"/>
      <w:r>
        <w:rPr>
          <w:b/>
        </w:rPr>
        <w:t>7. obmiar robót</w:t>
      </w:r>
      <w:bookmarkEnd w:id="18"/>
      <w:bookmarkEnd w:id="19"/>
      <w:bookmarkEnd w:id="20"/>
    </w:p>
    <w:p w14:paraId="667A3902" w14:textId="77777777" w:rsidR="00CC20A4" w:rsidRDefault="00CC20A4" w:rsidP="00CC20A4">
      <w:pPr>
        <w:pStyle w:val="Nagwek2"/>
        <w:rPr>
          <w:b/>
        </w:rPr>
      </w:pPr>
      <w:bookmarkStart w:id="21" w:name="_Toc495830168"/>
      <w:r>
        <w:rPr>
          <w:b/>
        </w:rPr>
        <w:t>7.1. Ogólne zasady obmiaru robót</w:t>
      </w:r>
      <w:bookmarkEnd w:id="21"/>
    </w:p>
    <w:p w14:paraId="79E9E5AD" w14:textId="77777777" w:rsidR="00CC20A4" w:rsidRDefault="00CC20A4" w:rsidP="00CC20A4">
      <w:r>
        <w:t>Ogólne zasady obmiaru robót podano w STWiORB D-M-00.00.00 „Wymagania ogólne” pkt 7.</w:t>
      </w:r>
    </w:p>
    <w:p w14:paraId="1D1D29E4" w14:textId="77777777" w:rsidR="00CC20A4" w:rsidRDefault="00CC20A4" w:rsidP="00CC20A4">
      <w:pPr>
        <w:pStyle w:val="Nagwek2"/>
        <w:rPr>
          <w:b/>
        </w:rPr>
      </w:pPr>
      <w:bookmarkStart w:id="22" w:name="_Toc495830169"/>
      <w:r>
        <w:rPr>
          <w:b/>
        </w:rPr>
        <w:t>7.2. Jednostka obmiarowa</w:t>
      </w:r>
      <w:bookmarkEnd w:id="22"/>
    </w:p>
    <w:p w14:paraId="02DCD60A" w14:textId="77777777" w:rsidR="00CC20A4" w:rsidRDefault="00CC20A4" w:rsidP="00CC20A4">
      <w:r>
        <w:t>Jednostką obmiarową jest m</w:t>
      </w:r>
      <w:r>
        <w:rPr>
          <w:vertAlign w:val="superscript"/>
        </w:rPr>
        <w:t>2</w:t>
      </w:r>
      <w:r>
        <w:t xml:space="preserve"> (metr kwadratowy) wykonanej nawierzchni chodnika z kostki kamiennej.</w:t>
      </w:r>
    </w:p>
    <w:p w14:paraId="6D0BF8AD" w14:textId="77777777" w:rsidR="00CC20A4" w:rsidRDefault="00CC20A4" w:rsidP="00CC20A4">
      <w:pPr>
        <w:pStyle w:val="Nagwek1"/>
        <w:rPr>
          <w:b/>
        </w:rPr>
      </w:pPr>
      <w:bookmarkStart w:id="23" w:name="_Toc422021649"/>
      <w:bookmarkStart w:id="24" w:name="_Toc422115853"/>
      <w:bookmarkStart w:id="25" w:name="_Toc495830170"/>
      <w:r>
        <w:rPr>
          <w:b/>
        </w:rPr>
        <w:t>8. odbiór robót</w:t>
      </w:r>
      <w:bookmarkEnd w:id="23"/>
      <w:bookmarkEnd w:id="24"/>
      <w:bookmarkEnd w:id="25"/>
    </w:p>
    <w:p w14:paraId="7F4FE3C8" w14:textId="77777777" w:rsidR="00CC20A4" w:rsidRDefault="00CC20A4" w:rsidP="00CC20A4">
      <w:pPr>
        <w:pStyle w:val="Nagwek2"/>
        <w:rPr>
          <w:b/>
        </w:rPr>
      </w:pPr>
      <w:bookmarkStart w:id="26" w:name="_Toc495830171"/>
      <w:r>
        <w:rPr>
          <w:b/>
        </w:rPr>
        <w:t>8.1. Ogólne zasady odbioru robót</w:t>
      </w:r>
      <w:bookmarkEnd w:id="26"/>
    </w:p>
    <w:p w14:paraId="36E265D2" w14:textId="77777777" w:rsidR="00CC20A4" w:rsidRDefault="00CC20A4" w:rsidP="00CC20A4">
      <w:r>
        <w:t>Ogólne zasady odbioru robót podano w STWiORB D-M-00.00.00 „Wymagania ogólne” pkt 8.</w:t>
      </w:r>
    </w:p>
    <w:p w14:paraId="2668EE00" w14:textId="77777777" w:rsidR="00CC20A4" w:rsidRDefault="00CC20A4" w:rsidP="00CC20A4">
      <w:r>
        <w:t>Roboty uznaje się za wykonane zgodnie z dokumentacją projektową, STWiORB i wymaganiami Inżyniera, jeżeli wszystkie pomiary i badania z zachowaniem tolerancji według pkt 6 dały wyniki pozytywne.</w:t>
      </w:r>
    </w:p>
    <w:p w14:paraId="227F3F22" w14:textId="77777777" w:rsidR="00CC20A4" w:rsidRDefault="00CC20A4" w:rsidP="00CC20A4">
      <w:pPr>
        <w:pStyle w:val="Nagwek2"/>
        <w:rPr>
          <w:b/>
        </w:rPr>
      </w:pPr>
      <w:bookmarkStart w:id="27" w:name="_Toc495830172"/>
      <w:r>
        <w:rPr>
          <w:b/>
        </w:rPr>
        <w:t>8.2. Odbiór robót zanikających i ulegających  zakryciu</w:t>
      </w:r>
      <w:bookmarkEnd w:id="27"/>
    </w:p>
    <w:p w14:paraId="06A5B99F" w14:textId="77777777" w:rsidR="00CC20A4" w:rsidRDefault="00CC20A4" w:rsidP="00CC20A4">
      <w:r>
        <w:t>Roboty związane z wykonaniem podsypki należą do robót ulegających zakryciu. Zasady ich odbioru są określone w STWiORB D-M-00.00.00 „Wymagania ogólne”  pkt 8.2.</w:t>
      </w:r>
    </w:p>
    <w:p w14:paraId="1ECEBA11" w14:textId="77777777" w:rsidR="00CC20A4" w:rsidRDefault="00CC20A4" w:rsidP="00CC20A4">
      <w:pPr>
        <w:pStyle w:val="Nagwek1"/>
        <w:rPr>
          <w:b/>
        </w:rPr>
      </w:pPr>
      <w:bookmarkStart w:id="28" w:name="_Toc422021650"/>
      <w:bookmarkStart w:id="29" w:name="_Toc422115854"/>
      <w:bookmarkStart w:id="30" w:name="_Toc495830173"/>
      <w:r>
        <w:rPr>
          <w:b/>
        </w:rPr>
        <w:t>9. podstawa płatności</w:t>
      </w:r>
      <w:bookmarkEnd w:id="28"/>
      <w:bookmarkEnd w:id="29"/>
      <w:bookmarkEnd w:id="30"/>
    </w:p>
    <w:p w14:paraId="7BC4E594" w14:textId="77777777" w:rsidR="00CC20A4" w:rsidRDefault="00CC20A4" w:rsidP="00CC20A4">
      <w:pPr>
        <w:pStyle w:val="Nagwek2"/>
        <w:rPr>
          <w:b/>
        </w:rPr>
      </w:pPr>
      <w:bookmarkStart w:id="31" w:name="_Toc495830174"/>
      <w:r>
        <w:rPr>
          <w:b/>
        </w:rPr>
        <w:t>9.1. Ogólne ustalenia dotyczące podstawy płatności</w:t>
      </w:r>
      <w:bookmarkEnd w:id="31"/>
    </w:p>
    <w:p w14:paraId="4BA862F0" w14:textId="77777777" w:rsidR="00CC20A4" w:rsidRDefault="00CC20A4" w:rsidP="00CC20A4">
      <w:r>
        <w:t>Ogólne ustalenia dotyczące podstawy płatności podano w STWiORB D-M-00.00.00 „Wymagania ogólne” pkt 9.</w:t>
      </w:r>
    </w:p>
    <w:p w14:paraId="15E87AEA" w14:textId="77777777" w:rsidR="00CC20A4" w:rsidRDefault="00CC20A4" w:rsidP="00CC20A4">
      <w:pPr>
        <w:pStyle w:val="Nagwek2"/>
        <w:rPr>
          <w:b/>
        </w:rPr>
      </w:pPr>
      <w:bookmarkStart w:id="32" w:name="_Toc495830175"/>
      <w:r>
        <w:rPr>
          <w:b/>
        </w:rPr>
        <w:t>9.2. Cena jednostki obmiarowej</w:t>
      </w:r>
      <w:bookmarkEnd w:id="32"/>
    </w:p>
    <w:p w14:paraId="12C021CD" w14:textId="77777777" w:rsidR="00CC20A4" w:rsidRDefault="00CC20A4" w:rsidP="00CC20A4">
      <w:r>
        <w:t>Cena wykonania 1 m</w:t>
      </w:r>
      <w:r>
        <w:rPr>
          <w:vertAlign w:val="superscript"/>
        </w:rPr>
        <w:t>2</w:t>
      </w:r>
      <w:r>
        <w:t xml:space="preserve"> nawierzchni chodnika z kostki kamiennej obejmuje:</w:t>
      </w:r>
    </w:p>
    <w:p w14:paraId="6FDD7130" w14:textId="77777777" w:rsidR="00CC20A4" w:rsidRDefault="00CC20A4" w:rsidP="00CC20A4">
      <w:pPr>
        <w:pStyle w:val="Nagwek8"/>
      </w:pPr>
      <w:r>
        <w:t>prace pomiarowe i roboty przygotowawcze,</w:t>
      </w:r>
    </w:p>
    <w:p w14:paraId="1D4C35BA" w14:textId="77777777" w:rsidR="00CC20A4" w:rsidRDefault="00CC20A4" w:rsidP="00CC20A4">
      <w:pPr>
        <w:pStyle w:val="Nagwek8"/>
      </w:pPr>
      <w:r>
        <w:t>oznakowanie robót,</w:t>
      </w:r>
    </w:p>
    <w:p w14:paraId="0FB5DAA5" w14:textId="77777777" w:rsidR="00CC20A4" w:rsidRDefault="00CC20A4" w:rsidP="00CC20A4">
      <w:pPr>
        <w:pStyle w:val="Nagwek8"/>
      </w:pPr>
      <w:r>
        <w:t>dostarczenie materiałów,</w:t>
      </w:r>
    </w:p>
    <w:p w14:paraId="4E9196A6" w14:textId="77777777" w:rsidR="00CC20A4" w:rsidRDefault="00CC20A4" w:rsidP="00CC20A4">
      <w:pPr>
        <w:pStyle w:val="Nagwek8"/>
      </w:pPr>
      <w:r>
        <w:t>wykonanie podsypki,</w:t>
      </w:r>
    </w:p>
    <w:p w14:paraId="424D4CAD" w14:textId="77777777" w:rsidR="00CC20A4" w:rsidRDefault="00CC20A4" w:rsidP="00CC20A4">
      <w:pPr>
        <w:pStyle w:val="Nagwek8"/>
      </w:pPr>
      <w:r>
        <w:t>ułożenie i ubicie kostki,</w:t>
      </w:r>
    </w:p>
    <w:p w14:paraId="2A8351AE" w14:textId="77777777" w:rsidR="00CC20A4" w:rsidRDefault="00CC20A4" w:rsidP="00CC20A4">
      <w:pPr>
        <w:pStyle w:val="Nagwek8"/>
      </w:pPr>
      <w:r>
        <w:t>wypełnienie spoin,</w:t>
      </w:r>
    </w:p>
    <w:p w14:paraId="0AE148F8" w14:textId="77777777" w:rsidR="00CC20A4" w:rsidRDefault="00CC20A4" w:rsidP="00CC20A4">
      <w:pPr>
        <w:pStyle w:val="Nagwek8"/>
      </w:pPr>
      <w:r>
        <w:t>pielęgnację nawierzchni,</w:t>
      </w:r>
    </w:p>
    <w:p w14:paraId="7FB913E1" w14:textId="77777777" w:rsidR="00CC20A4" w:rsidRDefault="00CC20A4" w:rsidP="00CC20A4">
      <w:pPr>
        <w:pStyle w:val="Nagwek8"/>
      </w:pPr>
      <w:r>
        <w:lastRenderedPageBreak/>
        <w:t>przeprowadzenie badań i pomiarów wymaganych w specyfikacji technicznej.</w:t>
      </w:r>
    </w:p>
    <w:p w14:paraId="7A3C8B02" w14:textId="77777777" w:rsidR="00CC20A4" w:rsidRDefault="00CC20A4" w:rsidP="00CC20A4">
      <w:pPr>
        <w:pStyle w:val="Nagwek1"/>
        <w:rPr>
          <w:b/>
        </w:rPr>
      </w:pPr>
      <w:bookmarkStart w:id="33" w:name="_Toc422115855"/>
      <w:bookmarkStart w:id="34" w:name="_Toc495830176"/>
      <w:r>
        <w:rPr>
          <w:b/>
        </w:rPr>
        <w:t>10. przepisy związane</w:t>
      </w:r>
      <w:bookmarkEnd w:id="33"/>
      <w:bookmarkEnd w:id="34"/>
    </w:p>
    <w:p w14:paraId="7FADB7B2" w14:textId="77777777" w:rsidR="00CC20A4" w:rsidRDefault="00CC20A4" w:rsidP="00CC20A4">
      <w:pPr>
        <w:pStyle w:val="Nagwek2"/>
        <w:rPr>
          <w:b/>
        </w:rPr>
      </w:pPr>
      <w:bookmarkStart w:id="35" w:name="_Toc495830177"/>
      <w:r>
        <w:rPr>
          <w:b/>
        </w:rPr>
        <w:t>10.1. Normy</w:t>
      </w:r>
      <w:bookmarkEnd w:id="35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01"/>
        <w:gridCol w:w="5313"/>
      </w:tblGrid>
      <w:tr w:rsidR="00CC20A4" w14:paraId="02F42279" w14:textId="77777777" w:rsidTr="00CC20A4">
        <w:tc>
          <w:tcPr>
            <w:tcW w:w="496" w:type="dxa"/>
            <w:hideMark/>
          </w:tcPr>
          <w:p w14:paraId="466D1E20" w14:textId="77777777" w:rsidR="00CC20A4" w:rsidRDefault="00CC20A4">
            <w:pPr>
              <w:pStyle w:val="Bezodstpw"/>
            </w:pPr>
            <w:r>
              <w:t>12.</w:t>
            </w:r>
          </w:p>
        </w:tc>
        <w:tc>
          <w:tcPr>
            <w:tcW w:w="1701" w:type="dxa"/>
            <w:hideMark/>
          </w:tcPr>
          <w:p w14:paraId="63299235" w14:textId="77777777" w:rsidR="00CC20A4" w:rsidRDefault="00CC20A4">
            <w:pPr>
              <w:pStyle w:val="Bezodstpw"/>
            </w:pPr>
            <w:r>
              <w:t>PN-S-96026</w:t>
            </w:r>
          </w:p>
        </w:tc>
        <w:tc>
          <w:tcPr>
            <w:tcW w:w="5313" w:type="dxa"/>
            <w:hideMark/>
          </w:tcPr>
          <w:p w14:paraId="4CDADA43" w14:textId="77777777" w:rsidR="00CC20A4" w:rsidRDefault="00CC20A4">
            <w:pPr>
              <w:pStyle w:val="Bezodstpw"/>
            </w:pPr>
            <w:r>
              <w:t>Drogi samochodowe. Nawierzchnie z kostki kamiennej nieregularnej. Wymagania techniczne i badania przy odbiorze</w:t>
            </w:r>
          </w:p>
        </w:tc>
      </w:tr>
    </w:tbl>
    <w:p w14:paraId="6ADB1F2C" w14:textId="77777777" w:rsidR="00CC20A4" w:rsidRDefault="00CC20A4" w:rsidP="00CC20A4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01"/>
        <w:gridCol w:w="5313"/>
      </w:tblGrid>
      <w:tr w:rsidR="00CC20A4" w14:paraId="3AD8FE8D" w14:textId="77777777" w:rsidTr="00CC20A4">
        <w:tc>
          <w:tcPr>
            <w:tcW w:w="496" w:type="dxa"/>
            <w:hideMark/>
          </w:tcPr>
          <w:p w14:paraId="7347C30F" w14:textId="77777777" w:rsidR="00CC20A4" w:rsidRDefault="00CC20A4">
            <w:pPr>
              <w:pStyle w:val="Bezodstpw"/>
            </w:pPr>
            <w:r>
              <w:t>18.</w:t>
            </w:r>
          </w:p>
        </w:tc>
        <w:tc>
          <w:tcPr>
            <w:tcW w:w="1701" w:type="dxa"/>
            <w:hideMark/>
          </w:tcPr>
          <w:p w14:paraId="231312C2" w14:textId="77777777" w:rsidR="00CC20A4" w:rsidRDefault="00CC20A4">
            <w:pPr>
              <w:pStyle w:val="Bezodstpw"/>
            </w:pPr>
            <w:r>
              <w:t>BN-68/8931-04</w:t>
            </w:r>
          </w:p>
        </w:tc>
        <w:tc>
          <w:tcPr>
            <w:tcW w:w="5313" w:type="dxa"/>
            <w:hideMark/>
          </w:tcPr>
          <w:p w14:paraId="2DC35D24" w14:textId="77777777" w:rsidR="00CC20A4" w:rsidRDefault="00CC20A4">
            <w:pPr>
              <w:pStyle w:val="Bezodstpw"/>
            </w:pPr>
            <w:r>
              <w:t xml:space="preserve">Drogi samochodowe. Pomiar równości nawierzchni </w:t>
            </w:r>
            <w:proofErr w:type="spellStart"/>
            <w:r>
              <w:t>planografem</w:t>
            </w:r>
            <w:proofErr w:type="spellEnd"/>
            <w:r>
              <w:t xml:space="preserve"> i łatą.</w:t>
            </w:r>
          </w:p>
        </w:tc>
      </w:tr>
      <w:tr w:rsidR="00CC20A4" w14:paraId="3C0A2981" w14:textId="77777777" w:rsidTr="00CC20A4">
        <w:tc>
          <w:tcPr>
            <w:tcW w:w="496" w:type="dxa"/>
            <w:hideMark/>
          </w:tcPr>
          <w:p w14:paraId="31AA4436" w14:textId="77777777" w:rsidR="00CC20A4" w:rsidRDefault="00CC20A4">
            <w:pPr>
              <w:pStyle w:val="Bezodstpw"/>
            </w:pPr>
            <w:r>
              <w:t>19.</w:t>
            </w:r>
          </w:p>
        </w:tc>
        <w:tc>
          <w:tcPr>
            <w:tcW w:w="1701" w:type="dxa"/>
            <w:hideMark/>
          </w:tcPr>
          <w:p w14:paraId="6C078F0D" w14:textId="77777777" w:rsidR="00CC20A4" w:rsidRDefault="00CC20A4">
            <w:pPr>
              <w:pStyle w:val="Bezodstpw"/>
            </w:pPr>
            <w:r>
              <w:rPr>
                <w:rFonts w:cs="Arial"/>
              </w:rPr>
              <w:t>PN-EN 1342</w:t>
            </w:r>
          </w:p>
        </w:tc>
        <w:tc>
          <w:tcPr>
            <w:tcW w:w="5313" w:type="dxa"/>
            <w:hideMark/>
          </w:tcPr>
          <w:p w14:paraId="7907D1D7" w14:textId="77777777" w:rsidR="00CC20A4" w:rsidRDefault="00CC20A4">
            <w:pPr>
              <w:pStyle w:val="Bezodstpw"/>
              <w:rPr>
                <w:rFonts w:cs="Arial"/>
              </w:rPr>
            </w:pPr>
            <w:r>
              <w:rPr>
                <w:rFonts w:cs="Arial"/>
              </w:rPr>
              <w:t>Kostka brukowa z kamienia naturalnego do zewnętrznych nawierzchni drogowych</w:t>
            </w:r>
          </w:p>
        </w:tc>
      </w:tr>
      <w:tr w:rsidR="00CC20A4" w14:paraId="6980B9E0" w14:textId="77777777" w:rsidTr="00CC20A4">
        <w:tc>
          <w:tcPr>
            <w:tcW w:w="496" w:type="dxa"/>
            <w:hideMark/>
          </w:tcPr>
          <w:p w14:paraId="6CE71234" w14:textId="77777777" w:rsidR="00CC20A4" w:rsidRDefault="00CC20A4">
            <w:pPr>
              <w:pStyle w:val="Bezodstpw"/>
              <w:rPr>
                <w:rFonts w:cs="Times New Roman"/>
              </w:rPr>
            </w:pPr>
            <w:r>
              <w:t>20.</w:t>
            </w:r>
          </w:p>
        </w:tc>
        <w:tc>
          <w:tcPr>
            <w:tcW w:w="1701" w:type="dxa"/>
            <w:hideMark/>
          </w:tcPr>
          <w:p w14:paraId="77B234A5" w14:textId="77777777" w:rsidR="00CC20A4" w:rsidRDefault="00CC20A4">
            <w:pPr>
              <w:pStyle w:val="Bezodstpw"/>
              <w:rPr>
                <w:rFonts w:cs="Arial"/>
              </w:rPr>
            </w:pPr>
            <w:r>
              <w:rPr>
                <w:rFonts w:cs="Arial"/>
              </w:rPr>
              <w:t>PN-B-04500:1985</w:t>
            </w:r>
          </w:p>
        </w:tc>
        <w:tc>
          <w:tcPr>
            <w:tcW w:w="5313" w:type="dxa"/>
            <w:hideMark/>
          </w:tcPr>
          <w:p w14:paraId="0A9AA38B" w14:textId="77777777" w:rsidR="00CC20A4" w:rsidRPr="00CC20A4" w:rsidRDefault="00CC20A4">
            <w:pPr>
              <w:pStyle w:val="Bezodstpw"/>
              <w:rPr>
                <w:rFonts w:cs="Arial"/>
              </w:rPr>
            </w:pPr>
            <w:hyperlink r:id="rId5" w:history="1">
              <w:r w:rsidRPr="00CC20A4">
                <w:rPr>
                  <w:rStyle w:val="Hipercze"/>
                  <w:color w:val="auto"/>
                  <w:u w:val="none"/>
                </w:rPr>
                <w:t>Zaprawy budowlane -- Badania cech fizycznych i wytrzymałościowych</w:t>
              </w:r>
            </w:hyperlink>
          </w:p>
        </w:tc>
      </w:tr>
      <w:tr w:rsidR="00CC20A4" w14:paraId="002D31E5" w14:textId="77777777" w:rsidTr="00CC20A4">
        <w:tc>
          <w:tcPr>
            <w:tcW w:w="496" w:type="dxa"/>
            <w:hideMark/>
          </w:tcPr>
          <w:p w14:paraId="0A67B0ED" w14:textId="77777777" w:rsidR="00CC20A4" w:rsidRDefault="00CC20A4">
            <w:pPr>
              <w:pStyle w:val="Bezodstpw"/>
              <w:rPr>
                <w:rFonts w:cs="Times New Roman"/>
              </w:rPr>
            </w:pPr>
            <w:r>
              <w:t>21.</w:t>
            </w:r>
          </w:p>
        </w:tc>
        <w:tc>
          <w:tcPr>
            <w:tcW w:w="1701" w:type="dxa"/>
            <w:hideMark/>
          </w:tcPr>
          <w:p w14:paraId="46FB32D0" w14:textId="77777777" w:rsidR="00CC20A4" w:rsidRDefault="00CC20A4">
            <w:pPr>
              <w:pStyle w:val="Bezodstpw"/>
              <w:rPr>
                <w:rFonts w:cs="Arial"/>
              </w:rPr>
            </w:pPr>
            <w:r>
              <w:rPr>
                <w:rFonts w:cs="Arial"/>
              </w:rPr>
              <w:t>PN-EN 12390-8-2009</w:t>
            </w:r>
          </w:p>
        </w:tc>
        <w:tc>
          <w:tcPr>
            <w:tcW w:w="5313" w:type="dxa"/>
            <w:hideMark/>
          </w:tcPr>
          <w:p w14:paraId="2DD930AD" w14:textId="77777777" w:rsidR="00CC20A4" w:rsidRPr="00CC20A4" w:rsidRDefault="00CC20A4">
            <w:pPr>
              <w:pStyle w:val="Bezodstpw"/>
              <w:rPr>
                <w:rFonts w:cs="Arial"/>
              </w:rPr>
            </w:pPr>
            <w:hyperlink r:id="rId6" w:history="1">
              <w:r w:rsidRPr="00CC20A4">
                <w:rPr>
                  <w:rStyle w:val="Hipercze"/>
                  <w:color w:val="auto"/>
                  <w:u w:val="none"/>
                </w:rPr>
                <w:t>Badania betonu -- Część 8: Głębokość penetracji wody pod ciśnieniem</w:t>
              </w:r>
            </w:hyperlink>
          </w:p>
        </w:tc>
      </w:tr>
      <w:tr w:rsidR="00CC20A4" w14:paraId="7E30D3F0" w14:textId="77777777" w:rsidTr="00CC20A4">
        <w:tc>
          <w:tcPr>
            <w:tcW w:w="496" w:type="dxa"/>
            <w:hideMark/>
          </w:tcPr>
          <w:p w14:paraId="60DFD7E2" w14:textId="77777777" w:rsidR="00CC20A4" w:rsidRDefault="00CC20A4">
            <w:pPr>
              <w:pStyle w:val="Bezodstpw"/>
              <w:rPr>
                <w:rFonts w:cs="Times New Roman"/>
              </w:rPr>
            </w:pPr>
            <w:r>
              <w:t>22.</w:t>
            </w:r>
          </w:p>
        </w:tc>
        <w:tc>
          <w:tcPr>
            <w:tcW w:w="1701" w:type="dxa"/>
            <w:hideMark/>
          </w:tcPr>
          <w:p w14:paraId="0669F410" w14:textId="77777777" w:rsidR="00CC20A4" w:rsidRDefault="00CC20A4">
            <w:pPr>
              <w:pStyle w:val="Bezodstpw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IBDiM</w:t>
            </w:r>
            <w:proofErr w:type="spellEnd"/>
            <w:r>
              <w:rPr>
                <w:rFonts w:cs="Arial"/>
              </w:rPr>
              <w:t xml:space="preserve"> Nr PB/TB-1/22:2008</w:t>
            </w:r>
          </w:p>
        </w:tc>
        <w:tc>
          <w:tcPr>
            <w:tcW w:w="5313" w:type="dxa"/>
            <w:hideMark/>
          </w:tcPr>
          <w:p w14:paraId="29C4CE73" w14:textId="77777777" w:rsidR="00CC20A4" w:rsidRDefault="00CC20A4">
            <w:pPr>
              <w:pStyle w:val="Bezodstpw"/>
              <w:rPr>
                <w:rFonts w:cs="Arial"/>
              </w:rPr>
            </w:pPr>
            <w:r>
              <w:rPr>
                <w:rFonts w:cs="Arial"/>
              </w:rPr>
              <w:t>Badanie nasiąkliwości betonu wg PN-88/B-06250</w:t>
            </w:r>
          </w:p>
        </w:tc>
      </w:tr>
      <w:tr w:rsidR="00CC20A4" w14:paraId="15D437DF" w14:textId="77777777" w:rsidTr="00CC20A4">
        <w:tc>
          <w:tcPr>
            <w:tcW w:w="496" w:type="dxa"/>
            <w:hideMark/>
          </w:tcPr>
          <w:p w14:paraId="323F86F0" w14:textId="77777777" w:rsidR="00CC20A4" w:rsidRDefault="00CC20A4">
            <w:pPr>
              <w:pStyle w:val="Bezodstpw"/>
              <w:rPr>
                <w:rFonts w:cs="Times New Roman"/>
              </w:rPr>
            </w:pPr>
            <w:r>
              <w:t>23.</w:t>
            </w:r>
          </w:p>
        </w:tc>
        <w:tc>
          <w:tcPr>
            <w:tcW w:w="1701" w:type="dxa"/>
            <w:hideMark/>
          </w:tcPr>
          <w:p w14:paraId="4A287CA1" w14:textId="77777777" w:rsidR="00CC20A4" w:rsidRDefault="00CC20A4">
            <w:pPr>
              <w:pStyle w:val="Bezodstpw"/>
              <w:rPr>
                <w:rFonts w:cs="Arial"/>
              </w:rPr>
            </w:pPr>
            <w:r>
              <w:rPr>
                <w:rFonts w:cs="Arial"/>
              </w:rPr>
              <w:t>PN-EN 1008</w:t>
            </w:r>
          </w:p>
        </w:tc>
        <w:tc>
          <w:tcPr>
            <w:tcW w:w="5313" w:type="dxa"/>
            <w:hideMark/>
          </w:tcPr>
          <w:p w14:paraId="0E42055B" w14:textId="77777777" w:rsidR="00CC20A4" w:rsidRDefault="00CC20A4">
            <w:pPr>
              <w:pStyle w:val="Bezodstpw"/>
              <w:rPr>
                <w:rFonts w:cs="Arial"/>
              </w:rPr>
            </w:pPr>
            <w:r>
              <w:rPr>
                <w:rFonts w:cs="Arial"/>
              </w:rPr>
              <w:t>Woda zarobowa do betonu</w:t>
            </w:r>
          </w:p>
        </w:tc>
      </w:tr>
    </w:tbl>
    <w:p w14:paraId="21485F00" w14:textId="77777777" w:rsidR="00F7341B" w:rsidRDefault="00F7341B" w:rsidP="00CC20A4">
      <w:pPr>
        <w:ind w:firstLine="0"/>
      </w:pPr>
    </w:p>
    <w:sectPr w:rsidR="00F73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E0CE3"/>
    <w:multiLevelType w:val="hybridMultilevel"/>
    <w:tmpl w:val="008C5BE2"/>
    <w:lvl w:ilvl="0" w:tplc="9F3E8182">
      <w:start w:val="1"/>
      <w:numFmt w:val="bullet"/>
      <w:pStyle w:val="Nagwek8"/>
      <w:suff w:val="space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A4"/>
    <w:rsid w:val="00CC20A4"/>
    <w:rsid w:val="00F7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3891"/>
  <w15:chartTrackingRefBased/>
  <w15:docId w15:val="{B6D169FF-8B2F-428E-AA4E-C3193DF4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0A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CC20A4"/>
    <w:pPr>
      <w:keepNext/>
      <w:keepLines/>
      <w:suppressAutoHyphens/>
      <w:ind w:firstLine="0"/>
      <w:outlineLvl w:val="0"/>
    </w:pPr>
    <w:rPr>
      <w:caps/>
      <w:kern w:val="28"/>
      <w:sz w:val="28"/>
      <w:lang w:val="x-none" w:eastAsia="x-none"/>
    </w:rPr>
  </w:style>
  <w:style w:type="paragraph" w:styleId="Nagwek2">
    <w:name w:val="heading 2"/>
    <w:aliases w:val="Title 2"/>
    <w:basedOn w:val="Normalny"/>
    <w:next w:val="Normalny"/>
    <w:link w:val="Nagwek2Znak"/>
    <w:uiPriority w:val="9"/>
    <w:semiHidden/>
    <w:unhideWhenUsed/>
    <w:qFormat/>
    <w:rsid w:val="00CC20A4"/>
    <w:pPr>
      <w:keepNext/>
      <w:shd w:val="clear" w:color="auto" w:fill="BFBFBF"/>
      <w:ind w:firstLine="0"/>
      <w:outlineLvl w:val="1"/>
    </w:pPr>
    <w:rPr>
      <w:sz w:val="28"/>
      <w:lang w:val="x-none" w:eastAsia="x-none"/>
    </w:rPr>
  </w:style>
  <w:style w:type="paragraph" w:styleId="Nagwek3">
    <w:name w:val="heading 3"/>
    <w:aliases w:val="Title 3"/>
    <w:basedOn w:val="Normalny"/>
    <w:next w:val="Normalny"/>
    <w:link w:val="Nagwek3Znak"/>
    <w:semiHidden/>
    <w:unhideWhenUsed/>
    <w:qFormat/>
    <w:rsid w:val="00CC20A4"/>
    <w:pPr>
      <w:keepNext/>
      <w:shd w:val="clear" w:color="auto" w:fill="D9D9D9"/>
      <w:ind w:firstLine="0"/>
      <w:jc w:val="left"/>
      <w:outlineLvl w:val="2"/>
    </w:pPr>
    <w:rPr>
      <w:sz w:val="24"/>
      <w:lang w:val="x-none" w:eastAsia="x-none"/>
    </w:rPr>
  </w:style>
  <w:style w:type="paragraph" w:styleId="Nagwek8">
    <w:name w:val="heading 8"/>
    <w:aliases w:val="Punktor"/>
    <w:basedOn w:val="Normalny"/>
    <w:next w:val="Normalny"/>
    <w:link w:val="Nagwek8Znak"/>
    <w:uiPriority w:val="9"/>
    <w:semiHidden/>
    <w:unhideWhenUsed/>
    <w:qFormat/>
    <w:rsid w:val="00CC20A4"/>
    <w:pPr>
      <w:numPr>
        <w:numId w:val="1"/>
      </w:numPr>
      <w:overflowPunct/>
      <w:autoSpaceDE/>
      <w:autoSpaceDN/>
      <w:adjustRightInd/>
      <w:jc w:val="left"/>
      <w:outlineLvl w:val="7"/>
    </w:pPr>
    <w:rPr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basedOn w:val="Domylnaczcionkaakapitu"/>
    <w:link w:val="Nagwek1"/>
    <w:rsid w:val="00CC20A4"/>
    <w:rPr>
      <w:rFonts w:ascii="Arial Narrow" w:eastAsia="Times New Roman" w:hAnsi="Arial Narrow" w:cs="Times New Roman"/>
      <w:caps/>
      <w:kern w:val="28"/>
      <w:sz w:val="28"/>
      <w:szCs w:val="20"/>
      <w:lang w:val="x-none" w:eastAsia="x-none"/>
    </w:rPr>
  </w:style>
  <w:style w:type="character" w:customStyle="1" w:styleId="Nagwek2Znak">
    <w:name w:val="Nagłówek 2 Znak"/>
    <w:aliases w:val="Title 2 Znak"/>
    <w:basedOn w:val="Domylnaczcionkaakapitu"/>
    <w:link w:val="Nagwek2"/>
    <w:uiPriority w:val="9"/>
    <w:semiHidden/>
    <w:rsid w:val="00CC20A4"/>
    <w:rPr>
      <w:rFonts w:ascii="Arial Narrow" w:eastAsia="Times New Roman" w:hAnsi="Arial Narrow" w:cs="Times New Roman"/>
      <w:sz w:val="28"/>
      <w:szCs w:val="20"/>
      <w:shd w:val="clear" w:color="auto" w:fill="BFBFBF"/>
      <w:lang w:val="x-none" w:eastAsia="x-none"/>
    </w:rPr>
  </w:style>
  <w:style w:type="character" w:customStyle="1" w:styleId="Nagwek3Znak">
    <w:name w:val="Nagłówek 3 Znak"/>
    <w:aliases w:val="Title 3 Znak"/>
    <w:basedOn w:val="Domylnaczcionkaakapitu"/>
    <w:link w:val="Nagwek3"/>
    <w:semiHidden/>
    <w:rsid w:val="00CC20A4"/>
    <w:rPr>
      <w:rFonts w:ascii="Arial Narrow" w:eastAsia="Times New Roman" w:hAnsi="Arial Narrow" w:cs="Times New Roman"/>
      <w:sz w:val="24"/>
      <w:szCs w:val="20"/>
      <w:shd w:val="clear" w:color="auto" w:fill="D9D9D9"/>
      <w:lang w:val="x-none" w:eastAsia="x-none"/>
    </w:rPr>
  </w:style>
  <w:style w:type="character" w:customStyle="1" w:styleId="Nagwek8Znak">
    <w:name w:val="Nagłówek 8 Znak"/>
    <w:aliases w:val="Punktor Znak"/>
    <w:basedOn w:val="Domylnaczcionkaakapitu"/>
    <w:link w:val="Nagwek8"/>
    <w:uiPriority w:val="9"/>
    <w:semiHidden/>
    <w:rsid w:val="00CC20A4"/>
    <w:rPr>
      <w:rFonts w:ascii="Arial Narrow" w:eastAsia="Times New Roman" w:hAnsi="Arial Narrow" w:cs="Times New Roman"/>
      <w:sz w:val="20"/>
      <w:szCs w:val="20"/>
      <w:lang w:val="x-none" w:eastAsia="x-none"/>
    </w:rPr>
  </w:style>
  <w:style w:type="character" w:styleId="Hipercze">
    <w:name w:val="Hyperlink"/>
    <w:basedOn w:val="Domylnaczcionkaakapitu"/>
    <w:uiPriority w:val="99"/>
    <w:semiHidden/>
    <w:unhideWhenUsed/>
    <w:rsid w:val="00CC20A4"/>
    <w:rPr>
      <w:color w:val="0563C1" w:themeColor="hyperlink"/>
      <w:u w:val="single"/>
    </w:rPr>
  </w:style>
  <w:style w:type="character" w:customStyle="1" w:styleId="BezodstpwZnak">
    <w:name w:val="Bez odstępów Znak"/>
    <w:aliases w:val="TABELKA Znak"/>
    <w:link w:val="Bezodstpw"/>
    <w:uiPriority w:val="1"/>
    <w:locked/>
    <w:rsid w:val="00CC20A4"/>
    <w:rPr>
      <w:rFonts w:ascii="Arial Narrow" w:hAnsi="Arial Narrow"/>
    </w:rPr>
  </w:style>
  <w:style w:type="paragraph" w:styleId="Bezodstpw">
    <w:name w:val="No Spacing"/>
    <w:aliases w:val="TABELKA"/>
    <w:link w:val="BezodstpwZnak"/>
    <w:uiPriority w:val="1"/>
    <w:qFormat/>
    <w:rsid w:val="00CC20A4"/>
    <w:pPr>
      <w:overflowPunct w:val="0"/>
      <w:autoSpaceDE w:val="0"/>
      <w:autoSpaceDN w:val="0"/>
      <w:adjustRightInd w:val="0"/>
      <w:spacing w:after="0" w:line="240" w:lineRule="auto"/>
    </w:pPr>
    <w:rPr>
      <w:rFonts w:ascii="Arial Narrow" w:hAnsi="Arial Narrow"/>
    </w:rPr>
  </w:style>
  <w:style w:type="character" w:customStyle="1" w:styleId="tekstostZnak">
    <w:name w:val="tekst ost Znak"/>
    <w:link w:val="tekstost"/>
    <w:locked/>
    <w:rsid w:val="00CC20A4"/>
    <w:rPr>
      <w:rFonts w:ascii="Arial Narrow" w:hAnsi="Arial Narrow"/>
    </w:rPr>
  </w:style>
  <w:style w:type="paragraph" w:customStyle="1" w:styleId="tekstost">
    <w:name w:val="tekst ost"/>
    <w:basedOn w:val="Normalny"/>
    <w:link w:val="tekstostZnak"/>
    <w:rsid w:val="00CC20A4"/>
    <w:rPr>
      <w:rFonts w:eastAsiaTheme="minorHAnsi" w:cstheme="minorBidi"/>
      <w:sz w:val="22"/>
      <w:szCs w:val="22"/>
      <w:lang w:eastAsia="en-US"/>
    </w:rPr>
  </w:style>
  <w:style w:type="paragraph" w:customStyle="1" w:styleId="NAZWASST">
    <w:name w:val="NAZWA SST"/>
    <w:uiPriority w:val="1"/>
    <w:qFormat/>
    <w:rsid w:val="00CC20A4"/>
    <w:pPr>
      <w:overflowPunct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edza.pkn.pl/web/guest/wyszukiwarka-norm?p_auth=u8x6JkWv&amp;p_p_id=searchstandards_WAR_p4scustomerpknzwnelsearchstandardsportlet&amp;p_p_lifecycle=1&amp;p_p_state=normal&amp;p_p_mode=view&amp;p_p_col_id=column-1&amp;p_p_col_count=1&amp;_searchstandards_WAR_p4scustomerpknzwnelsearchstandardsportlet_standardNumber=PN-EN+12390-8%3A2011P&amp;_searchstandards_WAR_p4scustomerpknzwnelsearchstandardsportlet_javax.portlet.action=showStandardDetailsAction" TargetMode="External"/><Relationship Id="rId5" Type="http://schemas.openxmlformats.org/officeDocument/2006/relationships/hyperlink" Target="https://wiedza.pkn.pl/web/guest/wyszukiwarka-norm?p_auth=u8x6JkWv&amp;p_p_id=searchstandards_WAR_p4scustomerpknzwnelsearchstandardsportlet&amp;p_p_lifecycle=1&amp;p_p_state=normal&amp;p_p_mode=view&amp;p_p_col_id=column-1&amp;p_p_col_count=1&amp;_searchstandards_WAR_p4scustomerpknzwnelsearchstandardsportlet_standardNumber=PN-B-04500%3A1985P&amp;_searchstandards_WAR_p4scustomerpknzwnelsearchstandardsportlet_javax.portlet.action=showStandardDetailsA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2028</Words>
  <Characters>12169</Characters>
  <Application>Microsoft Office Word</Application>
  <DocSecurity>0</DocSecurity>
  <Lines>101</Lines>
  <Paragraphs>28</Paragraphs>
  <ScaleCrop>false</ScaleCrop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Knoff</dc:creator>
  <cp:keywords/>
  <dc:description/>
  <cp:lastModifiedBy>Sławomir Knoff</cp:lastModifiedBy>
  <cp:revision>1</cp:revision>
  <dcterms:created xsi:type="dcterms:W3CDTF">2021-09-30T11:14:00Z</dcterms:created>
  <dcterms:modified xsi:type="dcterms:W3CDTF">2021-09-30T11:15:00Z</dcterms:modified>
</cp:coreProperties>
</file>