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jpeg" ContentType="image/jpeg"/>
  <Override PartName="/word/media/image3.png" ContentType="image/png"/>
  <Override PartName="/word/media/image2.png" ContentType="image/png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footer3.xml.rels" ContentType="application/vnd.openxmlformats-package.relationships+xml"/>
  <Override PartName="/word/_rels/header2.xml.rels" ContentType="application/vnd.openxmlformats-package.relationships+xml"/>
  <Override PartName="/word/_rels/footer2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firstLine="708" w:left="3540"/>
        <w:jc w:val="right"/>
        <w:rPr>
          <w:rFonts w:ascii="Verdana" w:hAnsi="Verdana"/>
          <w:b/>
          <w:bCs/>
          <w:iCs/>
          <w:sz w:val="20"/>
          <w:szCs w:val="20"/>
          <w:u w:val="single"/>
        </w:rPr>
      </w:pPr>
      <w:r>
        <w:rPr>
          <w:rFonts w:ascii="Verdana" w:hAnsi="Verdana"/>
          <w:b/>
          <w:bCs/>
          <w:iCs/>
          <w:sz w:val="20"/>
          <w:szCs w:val="20"/>
          <w:u w:val="single"/>
        </w:rPr>
        <w:t xml:space="preserve"> </w:t>
      </w:r>
      <w:r>
        <w:rPr>
          <w:rFonts w:ascii="Verdana" w:hAnsi="Verdana"/>
          <w:b/>
          <w:bCs/>
          <w:iCs/>
          <w:sz w:val="20"/>
          <w:szCs w:val="20"/>
          <w:u w:val="single"/>
        </w:rPr>
        <w:t xml:space="preserve">Załącznik Nr </w:t>
      </w:r>
      <w:r>
        <w:rPr>
          <w:rFonts w:ascii="Verdana" w:hAnsi="Verdana"/>
          <w:b/>
          <w:bCs/>
          <w:iCs/>
          <w:sz w:val="20"/>
          <w:szCs w:val="20"/>
          <w:u w:val="single"/>
        </w:rPr>
        <w:t>8</w:t>
      </w:r>
      <w:r>
        <w:rPr>
          <w:rFonts w:ascii="Verdana" w:hAnsi="Verdana"/>
          <w:b/>
          <w:bCs/>
          <w:iCs/>
          <w:sz w:val="20"/>
          <w:szCs w:val="20"/>
          <w:u w:val="single"/>
        </w:rPr>
        <w:t xml:space="preserve"> do SWZ</w:t>
      </w:r>
    </w:p>
    <w:p>
      <w:pPr>
        <w:pStyle w:val="FootnoteText"/>
        <w:jc w:val="center"/>
        <w:rPr>
          <w:rFonts w:ascii="Verdana" w:hAnsi="Verdana"/>
          <w:i/>
          <w:i/>
          <w:u w:val="single"/>
        </w:rPr>
      </w:pPr>
      <w:r>
        <w:rPr>
          <w:rFonts w:ascii="Verdana" w:hAnsi="Verdana"/>
          <w:i/>
          <w:u w:val="single"/>
        </w:rPr>
      </w:r>
    </w:p>
    <w:p>
      <w:pPr>
        <w:pStyle w:val="Normal"/>
        <w:spacing w:lineRule="auto" w:line="240" w:before="0" w:after="0"/>
        <w:jc w:val="center"/>
        <w:rPr>
          <w:rFonts w:ascii="Verdana" w:hAnsi="Verdana"/>
          <w:b/>
          <w:bCs/>
          <w:i/>
          <w:i/>
          <w:sz w:val="20"/>
          <w:szCs w:val="20"/>
          <w:u w:val="single"/>
        </w:rPr>
      </w:pPr>
      <w:r>
        <w:rPr>
          <w:rFonts w:ascii="Verdana" w:hAnsi="Verdana"/>
          <w:b/>
          <w:bCs/>
          <w:i/>
          <w:sz w:val="20"/>
          <w:szCs w:val="20"/>
          <w:u w:val="single"/>
        </w:rPr>
        <w:t xml:space="preserve">Klauzula informacyjna z art. 13 i 14 RODO w celu związanym z postępowaniem </w:t>
      </w:r>
    </w:p>
    <w:p>
      <w:pPr>
        <w:pStyle w:val="Normal"/>
        <w:spacing w:lineRule="auto" w:line="240" w:before="0" w:after="0"/>
        <w:jc w:val="center"/>
        <w:rPr>
          <w:rFonts w:ascii="Verdana" w:hAnsi="Verdana"/>
          <w:b/>
          <w:bCs/>
          <w:i/>
          <w:i/>
          <w:sz w:val="20"/>
          <w:szCs w:val="20"/>
          <w:u w:val="single"/>
        </w:rPr>
      </w:pPr>
      <w:r>
        <w:rPr>
          <w:rFonts w:ascii="Verdana" w:hAnsi="Verdana"/>
          <w:b/>
          <w:bCs/>
          <w:i/>
          <w:sz w:val="20"/>
          <w:szCs w:val="20"/>
          <w:u w:val="single"/>
        </w:rPr>
        <w:t>o udzielenie zamówienia publicznego</w:t>
      </w:r>
    </w:p>
    <w:p>
      <w:pPr>
        <w:pStyle w:val="Normal"/>
        <w:spacing w:before="120" w:after="12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</w:r>
    </w:p>
    <w:p>
      <w:pPr>
        <w:pStyle w:val="Normal"/>
        <w:spacing w:lineRule="auto" w:line="240" w:before="0" w:after="150"/>
        <w:ind w:firstLine="567"/>
        <w:jc w:val="both"/>
        <w:rPr>
          <w:rFonts w:ascii="Verdana" w:hAnsi="Verdana" w:eastAsia="Times New Roman"/>
          <w:sz w:val="20"/>
          <w:szCs w:val="20"/>
          <w:lang w:eastAsia="pl-PL"/>
        </w:rPr>
      </w:pPr>
      <w:r>
        <w:rPr>
          <w:rFonts w:eastAsia="Times New Roman" w:ascii="Verdana" w:hAnsi="Verdana"/>
          <w:sz w:val="20"/>
          <w:szCs w:val="20"/>
          <w:lang w:eastAsia="pl-PL"/>
        </w:rPr>
        <w:t xml:space="preserve">Zgodnie z art. 13 ust. 1 i 2  i 14 ust. 1 i 2 </w:t>
      </w:r>
      <w:r>
        <w:rPr>
          <w:rFonts w:ascii="Verdana" w:hAnsi="Verdana"/>
          <w:sz w:val="20"/>
          <w:szCs w:val="20"/>
        </w:rPr>
        <w:t xml:space="preserve">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eastAsia="Times New Roman" w:ascii="Verdana" w:hAnsi="Verdana"/>
          <w:sz w:val="20"/>
          <w:szCs w:val="20"/>
          <w:lang w:eastAsia="pl-PL"/>
        </w:rPr>
        <w:t xml:space="preserve">dalej „RODO”, informuję, że: </w:t>
      </w:r>
    </w:p>
    <w:p>
      <w:pPr>
        <w:pStyle w:val="Normal"/>
        <w:numPr>
          <w:ilvl w:val="0"/>
          <w:numId w:val="21"/>
        </w:numPr>
        <w:spacing w:lineRule="auto" w:line="240" w:before="0" w:after="0"/>
        <w:ind w:hanging="425" w:left="425"/>
        <w:contextualSpacing/>
        <w:jc w:val="both"/>
        <w:rPr>
          <w:rFonts w:ascii="Verdana" w:hAnsi="Verdana" w:eastAsia="Times New Roman"/>
          <w:i/>
          <w:i/>
          <w:color w:val="FF0000"/>
          <w:sz w:val="20"/>
          <w:szCs w:val="20"/>
          <w:lang w:eastAsia="pl-PL"/>
        </w:rPr>
      </w:pPr>
      <w:r>
        <w:rPr>
          <w:rFonts w:eastAsia="Times New Roman" w:ascii="Verdana" w:hAnsi="Verdana"/>
          <w:sz w:val="20"/>
          <w:szCs w:val="20"/>
          <w:lang w:eastAsia="pl-PL"/>
        </w:rPr>
        <w:t xml:space="preserve">Administratorem Pani/Pana danych osobowych jest Miasto Szklarska Poręba/Miejski Ośrodek Pomocy Społecznej, 58-580 Szklarska Poręba, ul. Jedności Narodowej 11; e-mail </w:t>
      </w:r>
      <w:hyperlink r:id="rId2">
        <w:r>
          <w:rPr>
            <w:rStyle w:val="Hyperlink"/>
            <w:rFonts w:eastAsia="Times New Roman" w:ascii="Verdana" w:hAnsi="Verdana"/>
            <w:sz w:val="20"/>
            <w:szCs w:val="20"/>
            <w:lang w:eastAsia="pl-PL"/>
          </w:rPr>
          <w:t>dyrektor.mops@szklarskaporeba.pl</w:t>
        </w:r>
      </w:hyperlink>
      <w:r>
        <w:rPr>
          <w:rFonts w:eastAsia="Times New Roman" w:ascii="Verdana" w:hAnsi="Verdana"/>
          <w:sz w:val="20"/>
          <w:szCs w:val="20"/>
          <w:lang w:eastAsia="pl-PL"/>
        </w:rPr>
        <w:t>, tel.: 75 717 21 46</w:t>
      </w:r>
      <w:r>
        <w:rPr>
          <w:rFonts w:ascii="Verdana" w:hAnsi="Verdana"/>
          <w:i/>
          <w:sz w:val="20"/>
          <w:szCs w:val="20"/>
        </w:rPr>
        <w:t>;</w:t>
      </w:r>
    </w:p>
    <w:p>
      <w:pPr>
        <w:pStyle w:val="Normal"/>
        <w:numPr>
          <w:ilvl w:val="0"/>
          <w:numId w:val="22"/>
        </w:numPr>
        <w:spacing w:lineRule="auto" w:line="240" w:before="0" w:after="0"/>
        <w:ind w:hanging="425" w:left="425"/>
        <w:contextualSpacing/>
        <w:jc w:val="both"/>
        <w:rPr>
          <w:rFonts w:ascii="Verdana" w:hAnsi="Verdana" w:eastAsia="Times New Roman"/>
          <w:i/>
          <w:i/>
          <w:color w:val="FF0000"/>
          <w:sz w:val="20"/>
          <w:szCs w:val="20"/>
          <w:lang w:eastAsia="pl-PL"/>
        </w:rPr>
      </w:pPr>
      <w:r>
        <w:rPr>
          <w:rFonts w:ascii="Verdana" w:hAnsi="Verdana"/>
          <w:color w:val="000000"/>
          <w:sz w:val="20"/>
          <w:szCs w:val="20"/>
          <w:lang w:eastAsia="pl-PL"/>
        </w:rPr>
        <w:t>W sprawach z zakresu ochrony danych osobowych mogą Państwo kontaktować się z </w:t>
      </w:r>
      <w:r>
        <w:rPr>
          <w:rFonts w:ascii="Verdana" w:hAnsi="Verdana"/>
          <w:b/>
          <w:color w:val="000000"/>
          <w:sz w:val="20"/>
          <w:szCs w:val="20"/>
          <w:lang w:eastAsia="pl-PL"/>
        </w:rPr>
        <w:t>Inspektorem Ochrony Danych (IOD).</w:t>
      </w:r>
      <w:r>
        <w:rPr>
          <w:rFonts w:ascii="Verdana" w:hAnsi="Verdana"/>
          <w:color w:val="000000"/>
          <w:sz w:val="20"/>
          <w:szCs w:val="20"/>
          <w:lang w:eastAsia="pl-PL"/>
        </w:rPr>
        <w:t xml:space="preserve"> </w:t>
      </w:r>
      <w:r>
        <w:rPr>
          <w:rFonts w:ascii="Verdana" w:hAnsi="Verdana"/>
          <w:sz w:val="20"/>
          <w:szCs w:val="20"/>
        </w:rPr>
        <w:t>Funkcję tę sprawuje: Adam Szumowski. Kontakt</w:t>
        <w:br/>
        <w:t xml:space="preserve">z  IOD pod adresem email: </w:t>
      </w:r>
      <w:hyperlink r:id="rId3">
        <w:r>
          <w:rPr>
            <w:rStyle w:val="Hyperlink"/>
            <w:rFonts w:ascii="Verdana" w:hAnsi="Verdana"/>
            <w:sz w:val="20"/>
            <w:szCs w:val="20"/>
          </w:rPr>
          <w:t>adamszumowski@com.pl</w:t>
        </w:r>
      </w:hyperlink>
      <w:r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 xml:space="preserve">. </w:t>
      </w:r>
    </w:p>
    <w:p>
      <w:pPr>
        <w:pStyle w:val="Normal"/>
        <w:numPr>
          <w:ilvl w:val="0"/>
          <w:numId w:val="23"/>
        </w:numPr>
        <w:spacing w:lineRule="auto" w:line="240" w:before="0" w:after="0"/>
        <w:ind w:hanging="425" w:left="425"/>
        <w:contextualSpacing/>
        <w:jc w:val="both"/>
        <w:rPr>
          <w:rFonts w:ascii="Verdana" w:hAnsi="Verdana" w:eastAsia="Times New Roman"/>
          <w:i/>
          <w:i/>
          <w:color w:val="FF0000"/>
          <w:sz w:val="20"/>
          <w:szCs w:val="20"/>
          <w:lang w:eastAsia="pl-PL"/>
        </w:rPr>
      </w:pPr>
      <w:r>
        <w:rPr>
          <w:rFonts w:eastAsia="Times New Roman" w:ascii="Verdana" w:hAnsi="Verdana"/>
          <w:sz w:val="20"/>
          <w:szCs w:val="20"/>
          <w:lang w:eastAsia="pl-PL"/>
        </w:rPr>
        <w:t>Pani/Pana dane osobowe przetwarzane będą na podstawie art. 6 ust. 1 lit. c</w:t>
      </w:r>
      <w:r>
        <w:rPr>
          <w:rFonts w:eastAsia="Times New Roman" w:ascii="Verdana" w:hAnsi="Verdana"/>
          <w:i/>
          <w:sz w:val="20"/>
          <w:szCs w:val="20"/>
          <w:lang w:eastAsia="pl-PL"/>
        </w:rPr>
        <w:t xml:space="preserve"> </w:t>
      </w:r>
      <w:r>
        <w:rPr>
          <w:rFonts w:eastAsia="Times New Roman" w:ascii="Verdana" w:hAnsi="Verdana"/>
          <w:sz w:val="20"/>
          <w:szCs w:val="20"/>
          <w:lang w:eastAsia="pl-PL"/>
        </w:rPr>
        <w:t>RODO w zw.</w:t>
        <w:br/>
        <w:t xml:space="preserve">z ustawą z dnia 11 września 2019 r. Prawo zamówień publicznych (t,j. Dz.U.2021.1129 ze zmianami), zwaną dalej „ustawa Pzp” w celu </w:t>
      </w:r>
      <w:r>
        <w:rPr>
          <w:rFonts w:ascii="Verdana" w:hAnsi="Verdana"/>
          <w:sz w:val="20"/>
          <w:szCs w:val="20"/>
        </w:rPr>
        <w:t>związanym z postępowaniem o udzielenie zamówienia publicznego na zadanie pn.</w:t>
      </w:r>
      <w:r>
        <w:rPr>
          <w:rFonts w:cs="Arial" w:ascii="Verdana" w:hAnsi="Verdana"/>
          <w:b/>
          <w:bCs/>
          <w:sz w:val="20"/>
          <w:szCs w:val="20"/>
        </w:rPr>
        <w:t xml:space="preserve"> </w:t>
      </w:r>
      <w:r>
        <w:rPr>
          <w:rFonts w:cs="Arial" w:ascii="Verdana" w:hAnsi="Verdana"/>
          <w:sz w:val="20"/>
          <w:szCs w:val="20"/>
        </w:rPr>
        <w:t>Świadczenie usług opiekuńczych w miejscu zamieszkania na terenie m. Szklarska Poręba dla 10 Osób Wymagających Wsparcia – uczestników projektu pn. „Przepis na Opiekę – usługi społeczne dla osób wymagających wsparcia z m. Szklarska Poręba”.</w:t>
      </w:r>
    </w:p>
    <w:p>
      <w:pPr>
        <w:pStyle w:val="Normal"/>
        <w:numPr>
          <w:ilvl w:val="0"/>
          <w:numId w:val="24"/>
        </w:numPr>
        <w:spacing w:lineRule="auto" w:line="240" w:before="0" w:after="0"/>
        <w:ind w:hanging="426" w:left="426"/>
        <w:contextualSpacing/>
        <w:jc w:val="both"/>
        <w:rPr>
          <w:rFonts w:ascii="Verdana" w:hAnsi="Verdana" w:eastAsia="Times New Roman"/>
          <w:sz w:val="20"/>
          <w:szCs w:val="20"/>
          <w:lang w:eastAsia="pl-PL"/>
        </w:rPr>
      </w:pPr>
      <w:r>
        <w:rPr>
          <w:rFonts w:eastAsia="Times New Roman" w:ascii="Verdana" w:hAnsi="Verdana"/>
          <w:sz w:val="20"/>
          <w:szCs w:val="20"/>
          <w:lang w:eastAsia="pl-PL"/>
        </w:rPr>
        <w:t>Odbiorcami Pani/Pana danych osobowych będą osoby lub podmioty, którym udostępniona zostanie dokumentacja postępowania w oparciu o art. 18 oraz art. 74 ustawy Pzp.</w:t>
      </w:r>
    </w:p>
    <w:p>
      <w:pPr>
        <w:pStyle w:val="Normal"/>
        <w:numPr>
          <w:ilvl w:val="0"/>
          <w:numId w:val="25"/>
        </w:numPr>
        <w:spacing w:lineRule="auto" w:line="240" w:before="0" w:after="0"/>
        <w:ind w:hanging="426" w:left="426"/>
        <w:contextualSpacing/>
        <w:jc w:val="both"/>
        <w:rPr>
          <w:rFonts w:ascii="Verdana" w:hAnsi="Verdana" w:eastAsia="Times New Roman"/>
          <w:sz w:val="20"/>
          <w:szCs w:val="20"/>
          <w:lang w:eastAsia="pl-PL"/>
        </w:rPr>
      </w:pPr>
      <w:r>
        <w:rPr>
          <w:rFonts w:eastAsia="Times New Roman" w:ascii="Verdana" w:hAnsi="Verdana"/>
          <w:sz w:val="20"/>
          <w:szCs w:val="20"/>
          <w:lang w:eastAsia="pl-PL"/>
        </w:rPr>
        <w:t>Pani/Pana dane osobowe będą przechowywane, zgodnie z art. 78 ust. 1 i 4 ustawy Pzp, przez okres 4 lat od dnia zakończenia postępowania o udzielenie zamówienia, w sposób gwarantujący jego nienaruszalność, jeżeli okres obowiązywania umowy w sprawie zamówienia publicznego przekracza 4 lata, zamawiający przechowuje protokół postępowania wraz z załącznikami przez cały okres obowiązywania umowy w sprawie zamówienia publicznego.</w:t>
      </w:r>
    </w:p>
    <w:p>
      <w:pPr>
        <w:pStyle w:val="Normal"/>
        <w:numPr>
          <w:ilvl w:val="0"/>
          <w:numId w:val="26"/>
        </w:numPr>
        <w:spacing w:lineRule="auto" w:line="240" w:before="0" w:after="0"/>
        <w:ind w:hanging="426" w:left="426"/>
        <w:contextualSpacing/>
        <w:jc w:val="both"/>
        <w:rPr>
          <w:rFonts w:ascii="Verdana" w:hAnsi="Verdana" w:eastAsia="Times New Roman"/>
          <w:b/>
          <w:i/>
          <w:i/>
          <w:sz w:val="20"/>
          <w:szCs w:val="20"/>
          <w:lang w:eastAsia="pl-PL"/>
        </w:rPr>
      </w:pPr>
      <w:r>
        <w:rPr>
          <w:rFonts w:eastAsia="Times New Roman" w:ascii="Verdana" w:hAnsi="Verdana"/>
          <w:sz w:val="20"/>
          <w:szCs w:val="20"/>
          <w:lang w:eastAsia="pl-PL"/>
        </w:rPr>
        <w:t>Obowiązek podania przez Panią/Pana danych osobowych bezpośrednio Pani/Pana dotyczących jest wymogiem ustawowym określonym w przepisach ustawy Pzp, związanym z udziałem</w:t>
        <w:br/>
        <w:t>w postępowaniu o udzielenie zamówienia publicznego; konsekwencje niepodania określonych danych wynikają z ustawy Pzp.</w:t>
      </w:r>
    </w:p>
    <w:p>
      <w:pPr>
        <w:pStyle w:val="Normal"/>
        <w:numPr>
          <w:ilvl w:val="0"/>
          <w:numId w:val="27"/>
        </w:numPr>
        <w:spacing w:lineRule="auto" w:line="240" w:before="0" w:after="0"/>
        <w:ind w:hanging="426" w:left="426"/>
        <w:contextualSpacing/>
        <w:jc w:val="both"/>
        <w:rPr>
          <w:rFonts w:ascii="Verdana" w:hAnsi="Verdana" w:eastAsia="Calibri"/>
          <w:sz w:val="20"/>
          <w:szCs w:val="20"/>
        </w:rPr>
      </w:pPr>
      <w:r>
        <w:rPr>
          <w:rFonts w:eastAsia="Times New Roman" w:ascii="Verdana" w:hAnsi="Verdana"/>
          <w:sz w:val="20"/>
          <w:szCs w:val="20"/>
          <w:lang w:eastAsia="pl-PL"/>
        </w:rPr>
        <w:t>W odniesieniu do Pani/Pana danych osobowych decyzje nie będą podejmowane w sposób zautomatyzowany, stosowanie do art. 22 RODO.</w:t>
      </w:r>
    </w:p>
    <w:p>
      <w:pPr>
        <w:pStyle w:val="Normal"/>
        <w:numPr>
          <w:ilvl w:val="0"/>
          <w:numId w:val="28"/>
        </w:numPr>
        <w:spacing w:lineRule="auto" w:line="240" w:before="0" w:after="0"/>
        <w:ind w:hanging="426" w:left="426"/>
        <w:contextualSpacing/>
        <w:jc w:val="both"/>
        <w:rPr>
          <w:rFonts w:ascii="Verdana" w:hAnsi="Verdana" w:eastAsia="Times New Roman"/>
          <w:sz w:val="20"/>
          <w:szCs w:val="20"/>
          <w:lang w:eastAsia="pl-PL"/>
        </w:rPr>
      </w:pPr>
      <w:r>
        <w:rPr>
          <w:rFonts w:eastAsia="Times New Roman" w:ascii="Verdana" w:hAnsi="Verdana"/>
          <w:sz w:val="20"/>
          <w:szCs w:val="20"/>
          <w:lang w:eastAsia="pl-PL"/>
        </w:rPr>
        <w:t>Posiada Pani/Pan:</w:t>
      </w:r>
    </w:p>
    <w:p>
      <w:pPr>
        <w:pStyle w:val="Normal"/>
        <w:numPr>
          <w:ilvl w:val="0"/>
          <w:numId w:val="29"/>
        </w:numPr>
        <w:spacing w:lineRule="auto" w:line="240" w:before="0" w:after="0"/>
        <w:ind w:hanging="425" w:left="851"/>
        <w:contextualSpacing/>
        <w:jc w:val="both"/>
        <w:rPr>
          <w:rFonts w:ascii="Verdana" w:hAnsi="Verdana" w:eastAsia="Times New Roman"/>
          <w:sz w:val="20"/>
          <w:szCs w:val="20"/>
          <w:lang w:eastAsia="pl-PL"/>
        </w:rPr>
      </w:pPr>
      <w:r>
        <w:rPr>
          <w:rFonts w:eastAsia="Times New Roman" w:ascii="Verdana" w:hAnsi="Verdana"/>
          <w:sz w:val="20"/>
          <w:szCs w:val="20"/>
          <w:lang w:eastAsia="pl-PL"/>
        </w:rPr>
        <w:t xml:space="preserve">na podstawie art. 15 RODO </w:t>
      </w:r>
      <w:r>
        <w:rPr>
          <w:rFonts w:eastAsia="Times New Roman" w:ascii="Verdana" w:hAnsi="Verdana"/>
          <w:b/>
          <w:sz w:val="20"/>
          <w:szCs w:val="20"/>
          <w:lang w:eastAsia="pl-PL"/>
        </w:rPr>
        <w:t>prawo dostępu</w:t>
      </w:r>
      <w:r>
        <w:rPr>
          <w:rFonts w:eastAsia="Times New Roman" w:ascii="Verdana" w:hAnsi="Verdana"/>
          <w:sz w:val="20"/>
          <w:szCs w:val="20"/>
          <w:lang w:eastAsia="pl-PL"/>
        </w:rPr>
        <w:t xml:space="preserve"> do danych osobowych Pani/Pana dotyczących. </w:t>
      </w:r>
    </w:p>
    <w:p>
      <w:pPr>
        <w:pStyle w:val="ListParagraph"/>
        <w:numPr>
          <w:ilvl w:val="0"/>
          <w:numId w:val="2"/>
        </w:numPr>
        <w:spacing w:lineRule="auto" w:line="252" w:before="0" w:after="0"/>
        <w:contextualSpacing/>
        <w:jc w:val="both"/>
        <w:textAlignment w:val="auto"/>
        <w:rPr>
          <w:rFonts w:ascii="Verdana" w:hAnsi="Verdana"/>
          <w:sz w:val="20"/>
          <w:szCs w:val="20"/>
          <w:lang w:eastAsia="pl-PL"/>
        </w:rPr>
      </w:pPr>
      <w:r>
        <w:rPr>
          <w:rFonts w:ascii="Verdana" w:hAnsi="Verdana"/>
          <w:sz w:val="20"/>
          <w:szCs w:val="20"/>
          <w:lang w:eastAsia="pl-PL"/>
        </w:rPr>
        <w:t xml:space="preserve">W przypadku korzystania z tego uprawnienia, zamawiający może żądać wskazania dodatkowych informacji, mających na celu sprecyzowanie nazwy lub daty zakończonego postępowania o udzielenie zamówienia (zgodnie z art. 75 ustawy Pzp). </w:t>
      </w:r>
    </w:p>
    <w:p>
      <w:pPr>
        <w:pStyle w:val="ListParagraph"/>
        <w:numPr>
          <w:ilvl w:val="0"/>
          <w:numId w:val="2"/>
        </w:numPr>
        <w:spacing w:lineRule="auto" w:line="252" w:before="0" w:after="0"/>
        <w:contextualSpacing/>
        <w:jc w:val="both"/>
        <w:textAlignment w:val="auto"/>
        <w:rPr>
          <w:rFonts w:ascii="Verdana" w:hAnsi="Verdana"/>
          <w:sz w:val="20"/>
          <w:szCs w:val="20"/>
          <w:lang w:eastAsia="pl-PL"/>
        </w:rPr>
      </w:pPr>
      <w:r>
        <w:rPr>
          <w:rFonts w:ascii="Verdana" w:hAnsi="Verdana"/>
          <w:sz w:val="20"/>
          <w:szCs w:val="20"/>
          <w:lang w:eastAsia="pl-PL"/>
        </w:rPr>
        <w:t>W przypadku gdy wniesienie żądania dotyczącego prawa, o którym mowa w art. 18 ust. 1 RODO spowoduje ograniczenie przetwarzania danych osobowych zawartych</w:t>
      </w:r>
    </w:p>
    <w:p>
      <w:pPr>
        <w:pStyle w:val="ListParagraph"/>
        <w:numPr>
          <w:ilvl w:val="0"/>
          <w:numId w:val="2"/>
        </w:numPr>
        <w:spacing w:lineRule="auto" w:line="252" w:before="0" w:after="0"/>
        <w:contextualSpacing/>
        <w:jc w:val="both"/>
        <w:textAlignment w:val="auto"/>
        <w:rPr>
          <w:rFonts w:ascii="Verdana" w:hAnsi="Verdana"/>
          <w:sz w:val="20"/>
          <w:szCs w:val="20"/>
          <w:lang w:eastAsia="pl-PL"/>
        </w:rPr>
      </w:pPr>
      <w:r>
        <w:rPr>
          <w:rFonts w:ascii="Verdana" w:hAnsi="Verdana"/>
          <w:sz w:val="20"/>
          <w:szCs w:val="20"/>
          <w:lang w:eastAsia="pl-PL"/>
        </w:rPr>
        <w:t xml:space="preserve">w protokole postępowania lub załącznikach do tego protokołu, od dnia zakończenia postępowania o udzielenie zamówienia zamawiający nie udostępnia tych danych, chyba że zachodzą przesłanki, o których mowa w art. 18 ust. 2 RODO (74 ust. 3 ustawy Pzp) </w:t>
      </w:r>
    </w:p>
    <w:p>
      <w:pPr>
        <w:pStyle w:val="Normal"/>
        <w:numPr>
          <w:ilvl w:val="0"/>
          <w:numId w:val="30"/>
        </w:numPr>
        <w:spacing w:lineRule="auto" w:line="240" w:before="0" w:after="0"/>
        <w:ind w:hanging="425" w:left="851"/>
        <w:contextualSpacing/>
        <w:jc w:val="both"/>
        <w:rPr>
          <w:rFonts w:ascii="Verdana" w:hAnsi="Verdana" w:eastAsia="Times New Roman"/>
          <w:sz w:val="20"/>
          <w:szCs w:val="20"/>
          <w:lang w:eastAsia="pl-PL"/>
        </w:rPr>
      </w:pPr>
      <w:r>
        <w:rPr>
          <w:rFonts w:eastAsia="Times New Roman" w:ascii="Verdana" w:hAnsi="Verdana"/>
          <w:sz w:val="20"/>
          <w:szCs w:val="20"/>
          <w:lang w:eastAsia="pl-PL"/>
        </w:rPr>
        <w:t xml:space="preserve">na podstawie art. 16 RODO </w:t>
      </w:r>
      <w:r>
        <w:rPr>
          <w:rFonts w:eastAsia="Times New Roman" w:ascii="Verdana" w:hAnsi="Verdana"/>
          <w:b/>
          <w:sz w:val="20"/>
          <w:szCs w:val="20"/>
          <w:lang w:eastAsia="pl-PL"/>
        </w:rPr>
        <w:t>prawo do sprostowania / uzupełnienia</w:t>
      </w:r>
      <w:r>
        <w:rPr>
          <w:rFonts w:eastAsia="Times New Roman" w:ascii="Verdana" w:hAnsi="Verdana"/>
          <w:sz w:val="20"/>
          <w:szCs w:val="20"/>
          <w:lang w:eastAsia="pl-PL"/>
        </w:rPr>
        <w:t xml:space="preserve"> Pani/Pana danych osobowych. Skorzystanie przez osobę, której dane dotyczą, z tego uprawnienia</w:t>
      </w:r>
    </w:p>
    <w:p>
      <w:pPr>
        <w:pStyle w:val="ListParagraph"/>
        <w:numPr>
          <w:ilvl w:val="0"/>
          <w:numId w:val="3"/>
        </w:numPr>
        <w:spacing w:before="0" w:after="160"/>
        <w:contextualSpacing/>
        <w:jc w:val="both"/>
        <w:textAlignment w:val="auto"/>
        <w:rPr>
          <w:rFonts w:ascii="Verdana" w:hAnsi="Verdana"/>
          <w:sz w:val="20"/>
          <w:szCs w:val="20"/>
          <w:lang w:eastAsia="pl-PL"/>
        </w:rPr>
      </w:pPr>
      <w:r>
        <w:rPr>
          <w:rFonts w:ascii="Verdana" w:hAnsi="Verdana"/>
          <w:sz w:val="20"/>
          <w:szCs w:val="20"/>
          <w:lang w:eastAsia="pl-PL"/>
        </w:rPr>
        <w:t>nie może skutkować zmianą wyniku postępowania o udzielenie zamówienia ani zmianą postanowień umowy w sprawie zamówienia publicznego w zakresie niezgodnym</w:t>
        <w:br/>
        <w:t xml:space="preserve">z ustawą (zgodnie z art. 19 ust. 2 ustawy Pzp); </w:t>
      </w:r>
    </w:p>
    <w:p>
      <w:pPr>
        <w:pStyle w:val="ListParagraph"/>
        <w:numPr>
          <w:ilvl w:val="0"/>
          <w:numId w:val="3"/>
        </w:numPr>
        <w:spacing w:before="0" w:after="160"/>
        <w:contextualSpacing/>
        <w:jc w:val="both"/>
        <w:textAlignment w:val="auto"/>
        <w:rPr>
          <w:rFonts w:ascii="Verdana" w:hAnsi="Verdana"/>
          <w:sz w:val="20"/>
          <w:szCs w:val="20"/>
          <w:lang w:eastAsia="pl-PL"/>
        </w:rPr>
      </w:pPr>
      <w:r>
        <w:rPr>
          <w:rFonts w:ascii="Verdana" w:hAnsi="Verdana"/>
          <w:sz w:val="20"/>
          <w:szCs w:val="20"/>
          <w:lang w:eastAsia="pl-PL"/>
        </w:rPr>
        <w:t xml:space="preserve">nie może naruszać integralności protokołu oraz jego załączników (zgodnie z art. 76 ustawy Pzp). </w:t>
      </w:r>
    </w:p>
    <w:p>
      <w:pPr>
        <w:pStyle w:val="Normal"/>
        <w:spacing w:lineRule="auto" w:line="240" w:before="0" w:after="200"/>
        <w:ind w:left="786"/>
        <w:contextualSpacing/>
        <w:jc w:val="both"/>
        <w:rPr>
          <w:rFonts w:ascii="Verdana" w:hAnsi="Verdana" w:eastAsia="Times New Roman"/>
          <w:sz w:val="20"/>
          <w:szCs w:val="20"/>
          <w:lang w:eastAsia="pl-PL"/>
        </w:rPr>
      </w:pPr>
      <w:r>
        <w:rPr>
          <w:rFonts w:eastAsia="Times New Roman" w:ascii="Verdana" w:hAnsi="Verdana"/>
          <w:sz w:val="20"/>
          <w:szCs w:val="20"/>
          <w:lang w:eastAsia="pl-PL"/>
        </w:rPr>
        <w:t>W przypadku danych osobowych zamieszczonych przez zamawiającego w Biuletynie Zamówień Publicznych, prawa, o których mowa w art. 15 i art. 16 rozporządzenia 2016/679, są wykonywane w drodze żądania skierowanego do zamawiającego.</w:t>
      </w:r>
    </w:p>
    <w:p>
      <w:pPr>
        <w:pStyle w:val="ListParagraph"/>
        <w:numPr>
          <w:ilvl w:val="0"/>
          <w:numId w:val="31"/>
        </w:numPr>
        <w:spacing w:before="0" w:after="0"/>
        <w:ind w:hanging="425" w:left="851"/>
        <w:contextualSpacing/>
        <w:jc w:val="both"/>
        <w:textAlignment w:val="auto"/>
        <w:rPr>
          <w:rFonts w:ascii="Verdana" w:hAnsi="Verdana"/>
          <w:sz w:val="20"/>
          <w:szCs w:val="20"/>
          <w:lang w:eastAsia="pl-PL"/>
        </w:rPr>
      </w:pPr>
      <w:r>
        <w:rPr>
          <w:rFonts w:ascii="Verdana" w:hAnsi="Verdana"/>
          <w:sz w:val="20"/>
          <w:szCs w:val="20"/>
          <w:lang w:eastAsia="pl-PL"/>
        </w:rPr>
        <w:t xml:space="preserve">na podstawie art. 18 RODO </w:t>
      </w:r>
      <w:r>
        <w:rPr>
          <w:rFonts w:ascii="Verdana" w:hAnsi="Verdana"/>
          <w:b/>
          <w:sz w:val="20"/>
          <w:szCs w:val="20"/>
          <w:lang w:eastAsia="pl-PL"/>
        </w:rPr>
        <w:t>prawo</w:t>
      </w:r>
      <w:r>
        <w:rPr>
          <w:rFonts w:ascii="Verdana" w:hAnsi="Verdana"/>
          <w:sz w:val="20"/>
          <w:szCs w:val="20"/>
          <w:lang w:eastAsia="pl-PL"/>
        </w:rPr>
        <w:t xml:space="preserve"> żądania od administratora </w:t>
      </w:r>
      <w:r>
        <w:rPr>
          <w:rFonts w:ascii="Verdana" w:hAnsi="Verdana"/>
          <w:b/>
          <w:sz w:val="20"/>
          <w:szCs w:val="20"/>
          <w:lang w:eastAsia="pl-PL"/>
        </w:rPr>
        <w:t>ograniczenia przetwarzania</w:t>
      </w:r>
      <w:r>
        <w:rPr>
          <w:rFonts w:ascii="Verdana" w:hAnsi="Verdana"/>
          <w:sz w:val="20"/>
          <w:szCs w:val="20"/>
          <w:lang w:eastAsia="pl-PL"/>
        </w:rPr>
        <w:t xml:space="preserve"> danych osobowych z zastrzeżeniem przypadków, o których mowa w art. 18 ust. 2 RODO*. W postępowaniu o udzielenie zamówienia zgłoszenie żądania ograniczenia przetwarzania, nie ogranicza przetwarzania danych osobowych do czasu zakończenia tego postępowania (art. 19 ust. 3 ustawy Pzp)</w:t>
      </w:r>
    </w:p>
    <w:p>
      <w:pPr>
        <w:pStyle w:val="Normal"/>
        <w:numPr>
          <w:ilvl w:val="0"/>
          <w:numId w:val="32"/>
        </w:numPr>
        <w:spacing w:lineRule="auto" w:line="240" w:before="0" w:after="0"/>
        <w:ind w:hanging="425" w:left="851"/>
        <w:contextualSpacing/>
        <w:jc w:val="both"/>
        <w:rPr>
          <w:rFonts w:ascii="Verdana" w:hAnsi="Verdana" w:eastAsia="Times New Roman"/>
          <w:sz w:val="20"/>
          <w:szCs w:val="20"/>
          <w:lang w:eastAsia="pl-PL"/>
        </w:rPr>
      </w:pPr>
      <w:r>
        <w:rPr>
          <w:rFonts w:eastAsia="Times New Roman" w:ascii="Verdana" w:hAnsi="Verdana"/>
          <w:b/>
          <w:sz w:val="20"/>
          <w:szCs w:val="20"/>
          <w:lang w:eastAsia="pl-PL"/>
        </w:rPr>
        <w:t>prawo do wniesienia skargi</w:t>
      </w:r>
      <w:r>
        <w:rPr>
          <w:rFonts w:eastAsia="Times New Roman" w:ascii="Verdana" w:hAnsi="Verdana"/>
          <w:sz w:val="20"/>
          <w:szCs w:val="20"/>
          <w:lang w:eastAsia="pl-PL"/>
        </w:rPr>
        <w:t xml:space="preserve"> do Prezesa Urzędu Ochrony Danych Osobowych, gdy uzna Pani/Pan, że przetwarzanie danych osobowych Pani/Pana dotyczących narusza przepisy RODO.</w:t>
      </w:r>
    </w:p>
    <w:p>
      <w:pPr>
        <w:pStyle w:val="Normal"/>
        <w:numPr>
          <w:ilvl w:val="0"/>
          <w:numId w:val="33"/>
        </w:numPr>
        <w:spacing w:lineRule="auto" w:line="240" w:before="0" w:after="0"/>
        <w:ind w:hanging="426" w:left="426"/>
        <w:contextualSpacing/>
        <w:jc w:val="both"/>
        <w:rPr>
          <w:rFonts w:ascii="Verdana" w:hAnsi="Verdana" w:eastAsia="Times New Roman"/>
          <w:i/>
          <w:i/>
          <w:sz w:val="20"/>
          <w:szCs w:val="20"/>
          <w:lang w:eastAsia="pl-PL"/>
        </w:rPr>
      </w:pPr>
      <w:r>
        <w:rPr>
          <w:rFonts w:eastAsia="Times New Roman" w:ascii="Verdana" w:hAnsi="Verdana"/>
          <w:sz w:val="20"/>
          <w:szCs w:val="20"/>
          <w:lang w:eastAsia="pl-PL"/>
        </w:rPr>
        <w:t>Nie przysługuje Pani/Panu:</w:t>
      </w:r>
    </w:p>
    <w:p>
      <w:pPr>
        <w:pStyle w:val="Normal"/>
        <w:numPr>
          <w:ilvl w:val="0"/>
          <w:numId w:val="34"/>
        </w:numPr>
        <w:spacing w:lineRule="auto" w:line="240" w:before="0" w:after="0"/>
        <w:ind w:hanging="425" w:left="851"/>
        <w:contextualSpacing/>
        <w:jc w:val="both"/>
        <w:rPr>
          <w:rFonts w:ascii="Verdana" w:hAnsi="Verdana" w:eastAsia="Times New Roman"/>
          <w:i/>
          <w:i/>
          <w:sz w:val="20"/>
          <w:szCs w:val="20"/>
          <w:lang w:eastAsia="pl-PL"/>
        </w:rPr>
      </w:pPr>
      <w:r>
        <w:rPr>
          <w:rFonts w:eastAsia="Times New Roman" w:ascii="Verdana" w:hAnsi="Verdana"/>
          <w:sz w:val="20"/>
          <w:szCs w:val="20"/>
          <w:lang w:eastAsia="pl-PL"/>
        </w:rPr>
        <w:t>w związku z art. 17 ust. 3 lit. b, d lub e RODO prawo do usunięcia danych osobowych;</w:t>
      </w:r>
    </w:p>
    <w:p>
      <w:pPr>
        <w:pStyle w:val="Normal"/>
        <w:numPr>
          <w:ilvl w:val="0"/>
          <w:numId w:val="35"/>
        </w:numPr>
        <w:spacing w:lineRule="auto" w:line="240" w:before="0" w:after="0"/>
        <w:ind w:hanging="425" w:left="851"/>
        <w:contextualSpacing/>
        <w:jc w:val="both"/>
        <w:rPr>
          <w:rFonts w:ascii="Verdana" w:hAnsi="Verdana" w:eastAsia="Times New Roman"/>
          <w:b/>
          <w:i/>
          <w:i/>
          <w:sz w:val="20"/>
          <w:szCs w:val="20"/>
          <w:lang w:eastAsia="pl-PL"/>
        </w:rPr>
      </w:pPr>
      <w:r>
        <w:rPr>
          <w:rFonts w:eastAsia="Times New Roman" w:ascii="Verdana" w:hAnsi="Verdana"/>
          <w:sz w:val="20"/>
          <w:szCs w:val="20"/>
          <w:lang w:eastAsia="pl-PL"/>
        </w:rPr>
        <w:t>prawo do przenoszenia danych osobowych, o którym mowa w art. 20 RODO;</w:t>
      </w:r>
    </w:p>
    <w:p>
      <w:pPr>
        <w:pStyle w:val="Normal"/>
        <w:numPr>
          <w:ilvl w:val="0"/>
          <w:numId w:val="36"/>
        </w:numPr>
        <w:spacing w:lineRule="auto" w:line="240" w:before="0" w:after="0"/>
        <w:ind w:hanging="425" w:left="850"/>
        <w:contextualSpacing/>
        <w:jc w:val="both"/>
        <w:rPr>
          <w:rFonts w:ascii="Verdana" w:hAnsi="Verdana" w:eastAsia="Times New Roman"/>
          <w:i/>
          <w:i/>
          <w:sz w:val="20"/>
          <w:szCs w:val="20"/>
          <w:lang w:eastAsia="pl-PL"/>
        </w:rPr>
      </w:pPr>
      <w:r>
        <w:rPr>
          <w:rFonts w:eastAsia="Times New Roman" w:ascii="Verdana" w:hAnsi="Verdana"/>
          <w:sz w:val="20"/>
          <w:szCs w:val="20"/>
          <w:lang w:eastAsia="pl-PL"/>
        </w:rPr>
        <w:t xml:space="preserve">na podstawie art. 21 RODO prawo sprzeciwu, wobec przetwarzania danych osobowych, gdyż podstawą prawną przetwarzania Pani/Pana danych osobowych jest art. 6 ust. 1 lit. c RODO. </w:t>
      </w:r>
    </w:p>
    <w:p>
      <w:pPr>
        <w:pStyle w:val="Normal"/>
        <w:spacing w:before="120" w:after="120"/>
        <w:jc w:val="both"/>
        <w:rPr>
          <w:rFonts w:ascii="Verdana" w:hAnsi="Verdana" w:eastAsia="Calibri"/>
          <w:sz w:val="20"/>
          <w:szCs w:val="20"/>
        </w:rPr>
      </w:pPr>
      <w:r>
        <w:rPr>
          <w:rFonts w:eastAsia="Calibri" w:ascii="Verdana" w:hAnsi="Verdana"/>
          <w:sz w:val="20"/>
          <w:szCs w:val="20"/>
        </w:rPr>
      </w:r>
    </w:p>
    <w:p>
      <w:pPr>
        <w:pStyle w:val="Normal"/>
        <w:spacing w:lineRule="auto" w:line="240" w:before="0" w:afterAutospacing="1"/>
        <w:rPr>
          <w:rFonts w:ascii="Verdana" w:hAnsi="Verdana" w:eastAsia="Times New Roman"/>
          <w:b/>
          <w:bCs/>
          <w:sz w:val="20"/>
          <w:szCs w:val="20"/>
          <w:lang w:eastAsia="pl-PL"/>
        </w:rPr>
      </w:pPr>
      <w:bookmarkStart w:id="0" w:name="_Hlk21525358"/>
      <w:r>
        <w:rPr>
          <w:rFonts w:eastAsia="Times New Roman" w:ascii="Verdana" w:hAnsi="Verdana"/>
          <w:b/>
          <w:bCs/>
          <w:sz w:val="20"/>
          <w:szCs w:val="20"/>
          <w:lang w:eastAsia="pl-PL"/>
        </w:rPr>
        <w:t xml:space="preserve">Informacje dodatkowe z art. 14 RODO – </w:t>
      </w:r>
      <w:r>
        <w:rPr>
          <w:rFonts w:ascii="Verdana" w:hAnsi="Verdana"/>
          <w:sz w:val="20"/>
          <w:szCs w:val="20"/>
        </w:rPr>
        <w:t xml:space="preserve">obowiązek informacyjny względem osób fizycznych, których dane są przekazane zamawiającemu i których dane </w:t>
      </w:r>
      <w:r>
        <w:rPr>
          <w:rFonts w:ascii="Verdana" w:hAnsi="Verdana"/>
          <w:sz w:val="20"/>
          <w:szCs w:val="20"/>
          <w:u w:val="single"/>
        </w:rPr>
        <w:t>pośrednio</w:t>
      </w:r>
      <w:r>
        <w:rPr>
          <w:rFonts w:ascii="Verdana" w:hAnsi="Verdana"/>
          <w:sz w:val="20"/>
          <w:szCs w:val="20"/>
        </w:rPr>
        <w:t xml:space="preserve"> pozyskał w </w:t>
      </w:r>
      <w:r>
        <w:rPr>
          <w:rFonts w:ascii="Verdana" w:hAnsi="Verdana"/>
          <w:color w:val="000000"/>
          <w:sz w:val="20"/>
          <w:szCs w:val="20"/>
        </w:rPr>
        <w:t>celu ubiegania się</w:t>
        <w:br/>
        <w:t>o udzielenie zamówienia publicznego w niniejszym postępowaniu</w:t>
      </w:r>
      <w:r>
        <w:rPr>
          <w:rFonts w:ascii="Verdana" w:hAnsi="Verdana"/>
          <w:sz w:val="20"/>
          <w:szCs w:val="20"/>
        </w:rPr>
        <w:t>.</w:t>
      </w:r>
      <w:bookmarkEnd w:id="0"/>
    </w:p>
    <w:p>
      <w:pPr>
        <w:pStyle w:val="Normal"/>
        <w:spacing w:lineRule="auto" w:line="252"/>
        <w:rPr>
          <w:rFonts w:ascii="Verdana" w:hAnsi="Verdana" w:eastAsia="Times New Roman"/>
          <w:b/>
          <w:bCs/>
          <w:sz w:val="20"/>
          <w:szCs w:val="20"/>
          <w:lang w:eastAsia="pl-PL"/>
        </w:rPr>
      </w:pPr>
      <w:r>
        <w:rPr>
          <w:rFonts w:eastAsia="Times New Roman" w:ascii="Verdana" w:hAnsi="Verdana"/>
          <w:b/>
          <w:bCs/>
          <w:sz w:val="20"/>
          <w:szCs w:val="20"/>
          <w:lang w:eastAsia="pl-PL"/>
        </w:rPr>
        <w:t xml:space="preserve">Źródło pozyskania danych oraz kategorie tych danych: </w:t>
      </w:r>
    </w:p>
    <w:p>
      <w:pPr>
        <w:pStyle w:val="Normal"/>
        <w:spacing w:lineRule="auto" w:line="252" w:before="0" w:after="200"/>
        <w:contextualSpacing/>
        <w:jc w:val="both"/>
        <w:rPr>
          <w:rFonts w:ascii="Verdana" w:hAnsi="Verdana" w:eastAsia="Times New Roman"/>
          <w:sz w:val="20"/>
          <w:szCs w:val="20"/>
          <w:lang w:eastAsia="pl-PL"/>
        </w:rPr>
      </w:pPr>
      <w:r>
        <w:rPr>
          <w:rFonts w:eastAsia="Times New Roman" w:ascii="Verdana" w:hAnsi="Verdana"/>
          <w:sz w:val="20"/>
          <w:szCs w:val="20"/>
          <w:lang w:eastAsia="pl-PL"/>
        </w:rPr>
        <w:t>Może zdarzyć się, że przetwarzamy Pani/Pana dane pomimo, iż nie uzyskaliśmy ich bezpośrednio od Państwa wyjaśniamy, iż dane te zostały pozyskane od drugiej strony umowy (czyli podmiotu,</w:t>
        <w:br/>
        <w:t>z którym Pan/Pani współpracuje), która to wskazała Panią/Pana (np. w ofercie / umowie) jako osobę uprawnioną do reprezentacji, kontaktu czy realizacji zamówienia.</w:t>
      </w:r>
    </w:p>
    <w:p>
      <w:pPr>
        <w:pStyle w:val="Normal"/>
        <w:spacing w:lineRule="auto" w:line="252" w:before="0" w:after="200"/>
        <w:contextualSpacing/>
        <w:jc w:val="both"/>
        <w:rPr>
          <w:rFonts w:ascii="Verdana" w:hAnsi="Verdana" w:eastAsia="Times New Roman"/>
          <w:sz w:val="20"/>
          <w:szCs w:val="20"/>
          <w:lang w:eastAsia="pl-PL"/>
        </w:rPr>
      </w:pPr>
      <w:r>
        <w:rPr>
          <w:rFonts w:eastAsia="Times New Roman" w:ascii="Verdana" w:hAnsi="Verdana"/>
          <w:sz w:val="20"/>
          <w:szCs w:val="20"/>
          <w:lang w:eastAsia="pl-PL"/>
        </w:rPr>
        <w:t>Administrator danych może przetwarzać następujące kategorie Pani/Pana danych – dane zwykłe takie jak:  imię i nazwisko, adres e-mail, numer telefonu, inne podstawowe dane podane tylko</w:t>
        <w:br/>
        <w:t>w niezbędnym zakresie do przedłożenia oferty, zawarcia/realizacji umowy.</w:t>
      </w:r>
    </w:p>
    <w:p>
      <w:pPr>
        <w:pStyle w:val="Normal"/>
        <w:spacing w:lineRule="auto" w:line="252" w:before="0" w:after="200"/>
        <w:contextualSpacing/>
        <w:jc w:val="both"/>
        <w:rPr>
          <w:rFonts w:ascii="Verdana" w:hAnsi="Verdana" w:eastAsia="Times New Roman"/>
          <w:sz w:val="20"/>
          <w:szCs w:val="20"/>
          <w:lang w:eastAsia="pl-PL"/>
        </w:rPr>
      </w:pPr>
      <w:r>
        <w:rPr>
          <w:rFonts w:eastAsia="Times New Roman" w:ascii="Verdana" w:hAnsi="Verdana"/>
          <w:sz w:val="20"/>
          <w:szCs w:val="20"/>
          <w:lang w:eastAsia="pl-PL"/>
        </w:rPr>
        <w:t xml:space="preserve">Pozostałe wymagane przez prawo informacje, znajdują się powyżej, w punktach 1 – 5, 7 – 14. </w:t>
      </w:r>
    </w:p>
    <w:p>
      <w:pPr>
        <w:pStyle w:val="Normal"/>
        <w:spacing w:lineRule="auto" w:line="252" w:before="0" w:after="200"/>
        <w:contextualSpacing/>
        <w:jc w:val="both"/>
        <w:rPr>
          <w:rFonts w:ascii="Verdana" w:hAnsi="Verdana" w:eastAsia="Times New Roman"/>
          <w:sz w:val="20"/>
          <w:szCs w:val="20"/>
          <w:lang w:eastAsia="pl-PL"/>
        </w:rPr>
      </w:pPr>
      <w:r>
        <w:rPr>
          <w:rFonts w:eastAsia="Times New Roman" w:ascii="Verdana" w:hAnsi="Verdana"/>
          <w:sz w:val="20"/>
          <w:szCs w:val="20"/>
          <w:lang w:eastAsia="pl-PL"/>
        </w:rPr>
      </w:r>
    </w:p>
    <w:p>
      <w:pPr>
        <w:pStyle w:val="Default"/>
        <w:keepNext w:val="true"/>
        <w:keepLines/>
        <w:spacing w:lineRule="auto" w:line="360"/>
        <w:jc w:val="both"/>
        <w:rPr>
          <w:rFonts w:ascii="Verdana" w:hAnsi="Verdana" w:cs="Arial"/>
          <w:sz w:val="20"/>
          <w:szCs w:val="20"/>
        </w:rPr>
      </w:pPr>
      <w:r>
        <w:rPr>
          <w:rFonts w:eastAsia="Times New Roman" w:ascii="Verdana" w:hAnsi="Verdana"/>
          <w:b/>
          <w:bCs/>
          <w:sz w:val="20"/>
          <w:szCs w:val="20"/>
          <w:lang w:eastAsia="pl-PL"/>
        </w:rPr>
        <w:t>Wykonawca jest zobowiązany do przekazania powyższych informacji osobom, których dane osobowe udostępnia Zamawiającemu.</w:t>
      </w:r>
    </w:p>
    <w:p>
      <w:pPr>
        <w:pStyle w:val="Normal"/>
        <w:spacing w:before="0" w:after="200"/>
        <w:jc w:val="center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</w:t>
      </w:r>
    </w:p>
    <w:sectPr>
      <w:headerReference w:type="even" r:id="rId4"/>
      <w:headerReference w:type="default" r:id="rId5"/>
      <w:headerReference w:type="first" r:id="rId6"/>
      <w:footerReference w:type="even" r:id="rId7"/>
      <w:footerReference w:type="default" r:id="rId8"/>
      <w:footerReference w:type="first" r:id="rId9"/>
      <w:type w:val="nextPage"/>
      <w:pgSz w:w="11906" w:h="16838"/>
      <w:pgMar w:left="709" w:right="991" w:gutter="0" w:header="340" w:top="1417" w:footer="283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swiss"/>
    <w:pitch w:val="variable"/>
  </w:font>
  <w:font w:name="Arial">
    <w:charset w:val="ee"/>
    <w:family w:val="swiss"/>
    <w:pitch w:val="variable"/>
  </w:font>
  <w:font w:name="Arial Unicode MS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  <w:font w:name="Verdana">
    <w:charset w:val="ee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Style w:val="Tabela-Siatka"/>
      <w:tblW w:w="10206" w:type="dxa"/>
      <w:jc w:val="left"/>
      <w:tblInd w:w="108" w:type="dxa"/>
      <w:tblLayout w:type="fixed"/>
      <w:tblCellMar>
        <w:top w:w="0" w:type="dxa"/>
        <w:left w:w="108" w:type="dxa"/>
        <w:bottom w:w="0" w:type="dxa"/>
        <w:right w:w="108" w:type="dxa"/>
      </w:tblCellMar>
      <w:tblLook w:firstRow="1" w:noVBand="1" w:lastRow="0" w:firstColumn="1" w:lastColumn="0" w:noHBand="0" w:val="04a0"/>
    </w:tblPr>
    <w:tblGrid>
      <w:gridCol w:w="7654"/>
      <w:gridCol w:w="2551"/>
    </w:tblGrid>
    <w:tr>
      <w:trPr/>
      <w:tc>
        <w:tcPr>
          <w:tcW w:w="7654" w:type="dxa"/>
          <w:tcBorders>
            <w:left w:val="nil"/>
            <w:bottom w:val="nil"/>
            <w:right w:val="nil"/>
          </w:tcBorders>
          <w:shd w:color="auto" w:fill="auto" w:val="clear"/>
          <w:vAlign w:val="center"/>
        </w:tcPr>
        <w:p>
          <w:pPr>
            <w:pStyle w:val="Footer"/>
            <w:widowControl/>
            <w:suppressAutoHyphens w:val="true"/>
            <w:spacing w:before="240" w:after="0"/>
            <w:jc w:val="right"/>
            <w:rPr>
              <w:rFonts w:ascii="Calibri" w:hAnsi="Calibri" w:eastAsia="Calibri" w:cs=""/>
              <w:kern w:val="0"/>
              <w:sz w:val="22"/>
              <w:szCs w:val="22"/>
              <w:lang w:val="pl-PL" w:eastAsia="en-US" w:bidi="ar-SA"/>
            </w:rPr>
          </w:pPr>
          <w:r>
            <w:rPr/>
            <w:drawing>
              <wp:inline distT="0" distB="0" distL="0" distR="0">
                <wp:extent cx="572135" cy="247015"/>
                <wp:effectExtent l="0" t="0" r="0" b="0"/>
                <wp:docPr id="3" name="Obraz 3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Obraz 3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2135" cy="24701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551" w:type="dxa"/>
          <w:tcBorders>
            <w:left w:val="nil"/>
            <w:bottom w:val="nil"/>
            <w:right w:val="nil"/>
          </w:tcBorders>
          <w:shd w:color="auto" w:fill="auto" w:val="clear"/>
          <w:vAlign w:val="center"/>
        </w:tcPr>
        <w:p>
          <w:pPr>
            <w:pStyle w:val="Footer"/>
            <w:widowControl/>
            <w:suppressAutoHyphens w:val="true"/>
            <w:spacing w:before="240" w:after="0"/>
            <w:jc w:val="center"/>
            <w:rPr>
              <w:rFonts w:ascii="Calibri" w:hAnsi="Calibri" w:eastAsia="Calibri" w:cs=""/>
              <w:kern w:val="0"/>
              <w:sz w:val="22"/>
              <w:szCs w:val="22"/>
              <w:lang w:val="pl-PL" w:eastAsia="en-US" w:bidi="ar-SA"/>
            </w:rPr>
          </w:pPr>
          <w:r>
            <w:rPr/>
            <w:drawing>
              <wp:inline distT="0" distB="0" distL="0" distR="0">
                <wp:extent cx="572135" cy="455930"/>
                <wp:effectExtent l="0" t="0" r="0" b="0"/>
                <wp:docPr id="4" name="Obraz 5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Obraz 5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2135" cy="45593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>
    <w:pPr>
      <w:pStyle w:val="Footer"/>
      <w:jc w:val="right"/>
      <w:rPr/>
    </w:pPr>
    <w:r>
      <w:rPr/>
      <w:t xml:space="preserve">     </w: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Style w:val="Tabela-Siatka"/>
      <w:tblW w:w="10206" w:type="dxa"/>
      <w:jc w:val="left"/>
      <w:tblInd w:w="108" w:type="dxa"/>
      <w:tblLayout w:type="fixed"/>
      <w:tblCellMar>
        <w:top w:w="0" w:type="dxa"/>
        <w:left w:w="108" w:type="dxa"/>
        <w:bottom w:w="0" w:type="dxa"/>
        <w:right w:w="108" w:type="dxa"/>
      </w:tblCellMar>
      <w:tblLook w:firstRow="1" w:noVBand="1" w:lastRow="0" w:firstColumn="1" w:lastColumn="0" w:noHBand="0" w:val="04a0"/>
    </w:tblPr>
    <w:tblGrid>
      <w:gridCol w:w="7654"/>
      <w:gridCol w:w="2551"/>
    </w:tblGrid>
    <w:tr>
      <w:trPr/>
      <w:tc>
        <w:tcPr>
          <w:tcW w:w="7654" w:type="dxa"/>
          <w:tcBorders>
            <w:left w:val="nil"/>
            <w:bottom w:val="nil"/>
            <w:right w:val="nil"/>
          </w:tcBorders>
          <w:shd w:color="auto" w:fill="auto" w:val="clear"/>
          <w:vAlign w:val="center"/>
        </w:tcPr>
        <w:p>
          <w:pPr>
            <w:pStyle w:val="Footer"/>
            <w:widowControl/>
            <w:suppressAutoHyphens w:val="true"/>
            <w:spacing w:before="240" w:after="0"/>
            <w:jc w:val="right"/>
            <w:rPr>
              <w:rFonts w:ascii="Calibri" w:hAnsi="Calibri" w:eastAsia="Calibri" w:cs=""/>
              <w:kern w:val="0"/>
              <w:sz w:val="22"/>
              <w:szCs w:val="22"/>
              <w:lang w:val="pl-PL" w:eastAsia="en-US" w:bidi="ar-SA"/>
            </w:rPr>
          </w:pPr>
          <w:r>
            <w:rPr/>
            <w:drawing>
              <wp:inline distT="0" distB="0" distL="0" distR="0">
                <wp:extent cx="572135" cy="247015"/>
                <wp:effectExtent l="0" t="0" r="0" b="0"/>
                <wp:docPr id="5" name="Obraz 3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Obraz 3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2135" cy="24701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551" w:type="dxa"/>
          <w:tcBorders>
            <w:left w:val="nil"/>
            <w:bottom w:val="nil"/>
            <w:right w:val="nil"/>
          </w:tcBorders>
          <w:shd w:color="auto" w:fill="auto" w:val="clear"/>
          <w:vAlign w:val="center"/>
        </w:tcPr>
        <w:p>
          <w:pPr>
            <w:pStyle w:val="Footer"/>
            <w:widowControl/>
            <w:suppressAutoHyphens w:val="true"/>
            <w:spacing w:before="240" w:after="0"/>
            <w:jc w:val="center"/>
            <w:rPr>
              <w:rFonts w:ascii="Calibri" w:hAnsi="Calibri" w:eastAsia="Calibri" w:cs=""/>
              <w:kern w:val="0"/>
              <w:sz w:val="22"/>
              <w:szCs w:val="22"/>
              <w:lang w:val="pl-PL" w:eastAsia="en-US" w:bidi="ar-SA"/>
            </w:rPr>
          </w:pPr>
          <w:r>
            <w:rPr/>
            <w:drawing>
              <wp:inline distT="0" distB="0" distL="0" distR="0">
                <wp:extent cx="572135" cy="455930"/>
                <wp:effectExtent l="0" t="0" r="0" b="0"/>
                <wp:docPr id="6" name="Obraz 5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Obraz 5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2135" cy="45593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>
    <w:pPr>
      <w:pStyle w:val="Footer"/>
      <w:jc w:val="right"/>
      <w:rPr/>
    </w:pPr>
    <w:r>
      <w:rPr/>
      <w:t xml:space="preserve">     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/>
    </w:pPr>
    <w:r>
      <w:rPr/>
      <w:drawing>
        <wp:inline distT="0" distB="0" distL="0" distR="0">
          <wp:extent cx="6480175" cy="685800"/>
          <wp:effectExtent l="0" t="0" r="0" b="0"/>
          <wp:docPr id="1" name="Obraz 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4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480175" cy="685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>
    <w:pPr>
      <w:pStyle w:val="Header"/>
      <w:jc w:val="center"/>
      <w:rPr/>
    </w:pPr>
    <w:r>
      <w:rPr/>
      <w:t>„</w:t>
    </w:r>
    <w:r>
      <w:rPr/>
      <w:t>Przepis na Opiekę – usługi społeczne dla osób wymagających wsparcia z m. Szklarska Poręba” nr FEDS.07.07-IP.02-0093/23-00 dofinansowany ze środków programu Fundusze Europejskie dla Dolnego Śląska 2021-2027 współfinansowanego ze środków Europejskiego Funduszu Społecznego Plus.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/>
    </w:pPr>
    <w:r>
      <w:rPr/>
      <w:drawing>
        <wp:inline distT="0" distB="0" distL="0" distR="0">
          <wp:extent cx="6480175" cy="685800"/>
          <wp:effectExtent l="0" t="0" r="0" b="0"/>
          <wp:docPr id="2" name="Obraz 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4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480175" cy="685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>
    <w:pPr>
      <w:pStyle w:val="Header"/>
      <w:jc w:val="center"/>
      <w:rPr/>
    </w:pPr>
    <w:r>
      <w:rPr/>
      <w:t>„</w:t>
    </w:r>
    <w:r>
      <w:rPr/>
      <w:t>Przepis na Opiekę – usługi społeczne dla osób wymagających wsparcia z m. Szklarska Poręba” nr FEDS.07.07-IP.02-0093/23-00 dofinansowany ze środków programu Fundusze Europejskie dla Dolnego Śląska 2021-2027 współfinansowanego ze środków Europejskiego Funduszu Społecznego Plus.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5"/>
      <w:numFmt w:val="upperRoman"/>
      <w:suff w:val="space"/>
      <w:lvlText w:val="%1."/>
      <w:lvlJc w:val="right"/>
      <w:pPr>
        <w:tabs>
          <w:tab w:val="num" w:pos="0"/>
        </w:tabs>
        <w:ind w:left="360" w:hanging="360"/>
      </w:pPr>
      <w:rPr>
        <w:sz w:val="22"/>
        <w:b w:val="false"/>
        <w:szCs w:val="22"/>
        <w:bCs w:val="false"/>
        <w:rFonts w:ascii="Times New Roman" w:hAnsi="Times New Roman"/>
      </w:rPr>
    </w:lvl>
    <w:lvl w:ilvl="1">
      <w:start w:val="1"/>
      <w:numFmt w:val="lowerLetter"/>
      <w:suff w:val="space"/>
      <w:lvlText w:val="%2."/>
      <w:lvlJc w:val="left"/>
      <w:pPr>
        <w:tabs>
          <w:tab w:val="num" w:pos="0"/>
        </w:tabs>
        <w:ind w:left="1080" w:hanging="360"/>
      </w:pPr>
      <w:rPr>
        <w:sz w:val="22"/>
        <w:b w:val="false"/>
        <w:szCs w:val="22"/>
        <w:bCs w:val="false"/>
        <w:rFonts w:ascii="Times New Roman" w:hAnsi="Times New Roman"/>
      </w:rPr>
    </w:lvl>
    <w:lvl w:ilvl="2">
      <w:start w:val="1"/>
      <w:numFmt w:val="lowerRoman"/>
      <w:suff w:val="space"/>
      <w:lvlText w:val="%3."/>
      <w:lvlJc w:val="right"/>
      <w:pPr>
        <w:tabs>
          <w:tab w:val="num" w:pos="0"/>
        </w:tabs>
        <w:ind w:left="1800" w:hanging="180"/>
      </w:pPr>
      <w:rPr>
        <w:sz w:val="22"/>
        <w:b w:val="false"/>
        <w:szCs w:val="22"/>
        <w:bCs w:val="false"/>
        <w:rFonts w:ascii="Times New Roman" w:hAnsi="Times New Roman"/>
      </w:rPr>
    </w:lvl>
    <w:lvl w:ilvl="3">
      <w:start w:val="1"/>
      <w:numFmt w:val="decimal"/>
      <w:suff w:val="space"/>
      <w:lvlText w:val="%4."/>
      <w:lvlJc w:val="left"/>
      <w:pPr>
        <w:tabs>
          <w:tab w:val="num" w:pos="0"/>
        </w:tabs>
        <w:ind w:left="2520" w:hanging="360"/>
      </w:pPr>
      <w:rPr>
        <w:sz w:val="22"/>
        <w:b w:val="false"/>
        <w:szCs w:val="22"/>
        <w:bCs w:val="false"/>
        <w:rFonts w:ascii="Times New Roman" w:hAnsi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0"/>
        </w:tabs>
        <w:ind w:left="1211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93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651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71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9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11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531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25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71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0"/>
        </w:tabs>
        <w:ind w:left="1211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93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651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71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9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11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531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25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71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i w:val="false"/>
        <w:b w:val="false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i w:val="false"/>
        <w:b w:val="false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i w:val="false"/>
        <w:b w:val="false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i w:val="false"/>
        <w:b w:val="false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8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i w:val="false"/>
        <w:b w:val="false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9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i w:val="false"/>
        <w:b w:val="false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10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i w:val="false"/>
        <w:b w:val="false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11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i w:val="false"/>
        <w:b w:val="false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12">
    <w:lvl w:ilvl="0">
      <w:start w:val="1"/>
      <w:numFmt w:val="lowerLetter"/>
      <w:lvlText w:val="%1."/>
      <w:lvlJc w:val="left"/>
      <w:pPr>
        <w:tabs>
          <w:tab w:val="num" w:pos="0"/>
        </w:tabs>
        <w:ind w:left="786" w:hanging="360"/>
      </w:pPr>
      <w:rPr>
        <w:i w:val="false"/>
        <w:b w:val="false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506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226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946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66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86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106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826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546" w:hanging="180"/>
      </w:pPr>
      <w:rPr/>
    </w:lvl>
  </w:abstractNum>
  <w:abstractNum w:abstractNumId="13">
    <w:lvl w:ilvl="0">
      <w:start w:val="1"/>
      <w:numFmt w:val="lowerLetter"/>
      <w:lvlText w:val="%1."/>
      <w:lvlJc w:val="left"/>
      <w:pPr>
        <w:tabs>
          <w:tab w:val="num" w:pos="0"/>
        </w:tabs>
        <w:ind w:left="786" w:hanging="360"/>
      </w:pPr>
      <w:rPr>
        <w:i w:val="false"/>
        <w:b w:val="false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506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226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946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66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86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106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826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546" w:hanging="180"/>
      </w:pPr>
      <w:rPr/>
    </w:lvl>
  </w:abstractNum>
  <w:abstractNum w:abstractNumId="14">
    <w:lvl w:ilvl="0">
      <w:start w:val="1"/>
      <w:numFmt w:val="lowerLetter"/>
      <w:lvlText w:val="%1."/>
      <w:lvlJc w:val="left"/>
      <w:pPr>
        <w:tabs>
          <w:tab w:val="num" w:pos="0"/>
        </w:tabs>
        <w:ind w:left="786" w:hanging="360"/>
      </w:pPr>
      <w:rPr>
        <w:i w:val="false"/>
        <w:b w:val="false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506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226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946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66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86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106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826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546" w:hanging="180"/>
      </w:pPr>
      <w:rPr/>
    </w:lvl>
  </w:abstractNum>
  <w:abstractNum w:abstractNumId="15">
    <w:lvl w:ilvl="0">
      <w:start w:val="1"/>
      <w:numFmt w:val="lowerLetter"/>
      <w:lvlText w:val="%1."/>
      <w:lvlJc w:val="left"/>
      <w:pPr>
        <w:tabs>
          <w:tab w:val="num" w:pos="0"/>
        </w:tabs>
        <w:ind w:left="786" w:hanging="360"/>
      </w:pPr>
      <w:rPr>
        <w:i w:val="false"/>
        <w:b w:val="false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506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226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946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66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86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106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826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546" w:hanging="180"/>
      </w:pPr>
      <w:rPr/>
    </w:lvl>
  </w:abstractNum>
  <w:abstractNum w:abstractNumId="16">
    <w:lvl w:ilvl="0">
      <w:start w:val="9"/>
      <w:numFmt w:val="decimal"/>
      <w:lvlText w:val="%1."/>
      <w:lvlJc w:val="left"/>
      <w:pPr>
        <w:tabs>
          <w:tab w:val="num" w:pos="0"/>
        </w:tabs>
        <w:ind w:left="786" w:hanging="360"/>
      </w:pPr>
      <w:rPr>
        <w:i w:val="false"/>
        <w:b w:val="false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17"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  <w:rPr>
        <w:i w:val="false"/>
        <w:b w:val="false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18"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  <w:rPr>
        <w:i w:val="false"/>
        <w:b w:val="false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19"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  <w:rPr>
        <w:i w:val="false"/>
        <w:b w:val="false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0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4"/>
    <w:lvlOverride w:ilvl="0">
      <w:startOverride w:val="1"/>
    </w:lvlOverride>
  </w:num>
  <w:num w:numId="22">
    <w:abstractNumId w:val="4"/>
  </w:num>
  <w:num w:numId="23">
    <w:abstractNumId w:val="4"/>
  </w:num>
  <w:num w:numId="24">
    <w:abstractNumId w:val="4"/>
  </w:num>
  <w:num w:numId="25">
    <w:abstractNumId w:val="4"/>
  </w:num>
  <w:num w:numId="26">
    <w:abstractNumId w:val="4"/>
  </w:num>
  <w:num w:numId="27">
    <w:abstractNumId w:val="4"/>
  </w:num>
  <w:num w:numId="28">
    <w:abstractNumId w:val="4"/>
  </w:num>
  <w:num w:numId="29">
    <w:abstractNumId w:val="12"/>
    <w:lvlOverride w:ilvl="0">
      <w:startOverride w:val="1"/>
    </w:lvlOverride>
  </w:num>
  <w:num w:numId="30">
    <w:abstractNumId w:val="12"/>
  </w:num>
  <w:num w:numId="31">
    <w:abstractNumId w:val="12"/>
  </w:num>
  <w:num w:numId="32">
    <w:abstractNumId w:val="12"/>
  </w:num>
  <w:num w:numId="33">
    <w:abstractNumId w:val="16"/>
    <w:lvlOverride w:ilvl="0">
      <w:startOverride w:val="9"/>
    </w:lvlOverride>
  </w:num>
  <w:num w:numId="34">
    <w:abstractNumId w:val="17"/>
    <w:lvlOverride w:ilvl="0">
      <w:startOverride w:val="1"/>
    </w:lvlOverride>
  </w:num>
  <w:num w:numId="35">
    <w:abstractNumId w:val="17"/>
  </w:num>
  <w:num w:numId="36">
    <w:abstractNumId w:val="17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uiPriority w:val="99"/>
    <w:qFormat/>
    <w:rsid w:val="00184eb0"/>
    <w:rPr/>
  </w:style>
  <w:style w:type="character" w:styleId="StopkaZnak" w:customStyle="1">
    <w:name w:val="Stopka Znak"/>
    <w:basedOn w:val="DefaultParagraphFont"/>
    <w:uiPriority w:val="99"/>
    <w:qFormat/>
    <w:rsid w:val="00184eb0"/>
    <w:rPr/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184eb0"/>
    <w:rPr>
      <w:rFonts w:ascii="Tahoma" w:hAnsi="Tahoma" w:cs="Tahoma"/>
      <w:sz w:val="16"/>
      <w:szCs w:val="16"/>
    </w:rPr>
  </w:style>
  <w:style w:type="character" w:styleId="InternetLink">
    <w:name w:val="Internet Link"/>
    <w:uiPriority w:val="99"/>
    <w:qFormat/>
    <w:rsid w:val="00237e4c"/>
    <w:rPr>
      <w:color w:val="0000FF"/>
      <w:u w:val="single"/>
    </w:rPr>
  </w:style>
  <w:style w:type="character" w:styleId="TekstpodstawowyZnak" w:customStyle="1">
    <w:name w:val="Tekst podstawowy Znak"/>
    <w:basedOn w:val="DefaultParagraphFont"/>
    <w:qFormat/>
    <w:rsid w:val="00237e4c"/>
    <w:rPr>
      <w:rFonts w:ascii="Calibri" w:hAnsi="Calibri" w:eastAsia="SimSun" w:cs="F"/>
      <w:kern w:val="2"/>
      <w:lang w:eastAsia="zh-CN"/>
    </w:rPr>
  </w:style>
  <w:style w:type="character" w:styleId="TekstprzypisudolnegoZnak" w:customStyle="1">
    <w:name w:val="Tekst przypisu dolnego Znak"/>
    <w:basedOn w:val="DefaultParagraphFont"/>
    <w:uiPriority w:val="99"/>
    <w:qFormat/>
    <w:rsid w:val="00237e4c"/>
    <w:rPr>
      <w:rFonts w:ascii="Calibri" w:hAnsi="Calibri" w:eastAsia="Times New Roman" w:cs="Calibri"/>
      <w:kern w:val="2"/>
      <w:sz w:val="20"/>
      <w:szCs w:val="20"/>
      <w:lang w:eastAsia="zh-CN"/>
    </w:rPr>
  </w:style>
  <w:style w:type="character" w:styleId="StandardZnak" w:customStyle="1">
    <w:name w:val="Standard Znak"/>
    <w:link w:val="Standard"/>
    <w:qFormat/>
    <w:rsid w:val="00237e4c"/>
    <w:rPr>
      <w:rFonts w:ascii="Calibri" w:hAnsi="Calibri" w:eastAsia="Times New Roman" w:cs="Calibri"/>
      <w:kern w:val="2"/>
      <w:lang w:eastAsia="zh-CN"/>
    </w:rPr>
  </w:style>
  <w:style w:type="character" w:styleId="lrzxr" w:customStyle="1">
    <w:name w:val="lrzxr"/>
    <w:basedOn w:val="DefaultParagraphFont"/>
    <w:qFormat/>
    <w:rsid w:val="00237e4c"/>
    <w:rPr/>
  </w:style>
  <w:style w:type="character" w:styleId="AkapitzlistZnak" w:customStyle="1">
    <w:name w:val="Akapit z listą Znak"/>
    <w:link w:val="ListParagraph"/>
    <w:uiPriority w:val="34"/>
    <w:qFormat/>
    <w:rsid w:val="00237e4c"/>
    <w:rPr>
      <w:rFonts w:ascii="Arial" w:hAnsi="Arial" w:eastAsia="Times New Roman" w:cs="Times New Roman"/>
      <w:kern w:val="2"/>
      <w:szCs w:val="32"/>
      <w:lang w:eastAsia="zh-CN"/>
    </w:rPr>
  </w:style>
  <w:style w:type="character" w:styleId="Emphasis">
    <w:name w:val="Emphasis"/>
    <w:uiPriority w:val="20"/>
    <w:qFormat/>
    <w:rsid w:val="00237e4c"/>
    <w:rPr>
      <w:i/>
      <w:iCs/>
    </w:rPr>
  </w:style>
  <w:style w:type="character" w:styleId="NormalnyWebZnak" w:customStyle="1">
    <w:name w:val="Normalny (Web) Znak"/>
    <w:link w:val="NormalWeb"/>
    <w:qFormat/>
    <w:locked/>
    <w:rsid w:val="00237e4c"/>
    <w:rPr>
      <w:rFonts w:ascii="Arial Unicode MS" w:hAnsi="Arial Unicode MS" w:eastAsia="Arial Unicode MS" w:cs="Arial Unicode MS"/>
      <w:kern w:val="2"/>
      <w:sz w:val="21"/>
      <w:szCs w:val="24"/>
      <w:lang w:eastAsia="zh-CN" w:bidi="hi-IN"/>
    </w:rPr>
  </w:style>
  <w:style w:type="character" w:styleId="Strong">
    <w:name w:val="Strong"/>
    <w:uiPriority w:val="22"/>
    <w:qFormat/>
    <w:rsid w:val="00237e4c"/>
    <w:rPr>
      <w:b/>
      <w:bCs/>
    </w:rPr>
  </w:style>
  <w:style w:type="character" w:styleId="Znakiprzypiswdolnych">
    <w:name w:val="Znaki przypisów dolnych"/>
    <w:uiPriority w:val="99"/>
    <w:semiHidden/>
    <w:unhideWhenUsed/>
    <w:qFormat/>
    <w:rsid w:val="00237e4c"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a0378e"/>
    <w:rPr>
      <w:color w:val="605E5C"/>
      <w:shd w:fill="E1DFDD" w:val="clear"/>
    </w:rPr>
  </w:style>
  <w:style w:type="character" w:styleId="FollowedHyperlink">
    <w:name w:val="FollowedHyperlink"/>
    <w:basedOn w:val="DefaultParagraphFont"/>
    <w:uiPriority w:val="99"/>
    <w:semiHidden/>
    <w:unhideWhenUsed/>
    <w:rsid w:val="007c775e"/>
    <w:rPr>
      <w:color w:themeColor="followedHyperlink" w:val="800080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d20aa2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CommentText"/>
    <w:uiPriority w:val="99"/>
    <w:qFormat/>
    <w:rsid w:val="00d20aa2"/>
    <w:rPr>
      <w:sz w:val="20"/>
      <w:szCs w:val="20"/>
    </w:rPr>
  </w:style>
  <w:style w:type="character" w:styleId="TematkomentarzaZnak" w:customStyle="1">
    <w:name w:val="Temat komentarza Znak"/>
    <w:basedOn w:val="TekstkomentarzaZnak"/>
    <w:link w:val="annotationsubject"/>
    <w:uiPriority w:val="99"/>
    <w:semiHidden/>
    <w:qFormat/>
    <w:rsid w:val="00d20aa2"/>
    <w:rPr>
      <w:b/>
      <w:bCs/>
      <w:sz w:val="20"/>
      <w:szCs w:val="20"/>
    </w:rPr>
  </w:style>
  <w:style w:type="character" w:styleId="InternetLink1">
    <w:name w:val="Internet Link1"/>
    <w:qFormat/>
    <w:rPr>
      <w:color w:val="000080"/>
      <w:u w:val="single"/>
    </w:rPr>
  </w:style>
  <w:style w:type="character" w:styleId="InternetLink2">
    <w:name w:val="Internet Link2"/>
    <w:qFormat/>
    <w:rPr>
      <w:color w:val="000080"/>
      <w:u w:val="single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Hyperlink">
    <w:name w:val="Hyperlink"/>
    <w:rPr>
      <w:color w:val="000080"/>
      <w:u w:val="single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TekstpodstawowyZnak"/>
    <w:rsid w:val="00237e4c"/>
    <w:pPr>
      <w:widowControl w:val="false"/>
      <w:suppressAutoHyphens w:val="true"/>
      <w:spacing w:lineRule="auto" w:line="288" w:before="0" w:after="140"/>
      <w:textAlignment w:val="baseline"/>
    </w:pPr>
    <w:rPr>
      <w:rFonts w:ascii="Calibri" w:hAnsi="Calibri" w:eastAsia="SimSun" w:cs="F"/>
      <w:kern w:val="2"/>
      <w:lang w:eastAsia="zh-CN"/>
    </w:rPr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link w:val="NagwekZnak"/>
    <w:unhideWhenUsed/>
    <w:rsid w:val="00184eb0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StopkaZnak"/>
    <w:uiPriority w:val="99"/>
    <w:unhideWhenUsed/>
    <w:rsid w:val="00184eb0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184eb0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andard" w:customStyle="1">
    <w:name w:val="Standard"/>
    <w:link w:val="StandardZnak"/>
    <w:qFormat/>
    <w:rsid w:val="00237e4c"/>
    <w:pPr>
      <w:widowControl/>
      <w:suppressAutoHyphens w:val="true"/>
      <w:bidi w:val="0"/>
      <w:spacing w:lineRule="auto" w:line="276" w:before="0" w:after="200"/>
      <w:jc w:val="left"/>
      <w:textAlignment w:val="baseline"/>
    </w:pPr>
    <w:rPr>
      <w:rFonts w:ascii="Calibri" w:hAnsi="Calibri" w:eastAsia="Times New Roman" w:cs="Calibri" w:asciiTheme="minorHAnsi" w:hAnsiTheme="minorHAnsi"/>
      <w:color w:val="auto"/>
      <w:kern w:val="2"/>
      <w:sz w:val="22"/>
      <w:szCs w:val="22"/>
      <w:lang w:val="pl-PL" w:eastAsia="zh-CN" w:bidi="ar-SA"/>
    </w:rPr>
  </w:style>
  <w:style w:type="paragraph" w:styleId="FootnoteText">
    <w:name w:val="footnote text"/>
    <w:basedOn w:val="Standard"/>
    <w:link w:val="TekstprzypisudolnegoZnak"/>
    <w:uiPriority w:val="99"/>
    <w:rsid w:val="00237e4c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Standard"/>
    <w:link w:val="AkapitzlistZnak"/>
    <w:uiPriority w:val="34"/>
    <w:qFormat/>
    <w:rsid w:val="00237e4c"/>
    <w:pPr>
      <w:suppressAutoHyphens w:val="false"/>
      <w:spacing w:lineRule="auto" w:line="240" w:before="0" w:after="0"/>
      <w:ind w:left="720"/>
    </w:pPr>
    <w:rPr>
      <w:rFonts w:ascii="Arial" w:hAnsi="Arial" w:cs="Times New Roman"/>
      <w:szCs w:val="32"/>
    </w:rPr>
  </w:style>
  <w:style w:type="paragraph" w:styleId="Default" w:customStyle="1">
    <w:name w:val="Default"/>
    <w:qFormat/>
    <w:rsid w:val="00237e4c"/>
    <w:pPr>
      <w:widowControl/>
      <w:suppressAutoHyphens w:val="true"/>
      <w:bidi w:val="0"/>
      <w:spacing w:lineRule="auto" w:line="240" w:before="0" w:after="0"/>
      <w:jc w:val="left"/>
      <w:textAlignment w:val="baseline"/>
    </w:pPr>
    <w:rPr>
      <w:rFonts w:ascii="Times New Roman" w:hAnsi="Times New Roman" w:eastAsia="SimSun" w:cs="Times New Roman"/>
      <w:color w:val="000000"/>
      <w:kern w:val="2"/>
      <w:sz w:val="24"/>
      <w:szCs w:val="24"/>
      <w:lang w:val="pl-PL" w:eastAsia="zh-CN" w:bidi="ar-SA"/>
    </w:rPr>
  </w:style>
  <w:style w:type="paragraph" w:styleId="NumeracjaUrzdowa" w:customStyle="1">
    <w:name w:val="Numeracja Urzędowa"/>
    <w:basedOn w:val="Standard"/>
    <w:qFormat/>
    <w:rsid w:val="00237e4c"/>
    <w:pPr>
      <w:widowControl w:val="false"/>
      <w:numPr>
        <w:ilvl w:val="0"/>
        <w:numId w:val="1"/>
      </w:numPr>
      <w:spacing w:lineRule="auto" w:line="360" w:before="0" w:after="0"/>
      <w:jc w:val="both"/>
    </w:pPr>
    <w:rPr>
      <w:rFonts w:ascii="Times New Roman" w:hAnsi="Times New Roman" w:cs="Times New Roman"/>
      <w:kern w:val="2"/>
      <w:sz w:val="21"/>
      <w:szCs w:val="24"/>
      <w:lang w:bidi="hi-IN"/>
    </w:rPr>
  </w:style>
  <w:style w:type="paragraph" w:styleId="NormalWeb">
    <w:name w:val="Normal (Web)"/>
    <w:basedOn w:val="Standard"/>
    <w:link w:val="NormalnyWebZnak"/>
    <w:qFormat/>
    <w:rsid w:val="00237e4c"/>
    <w:pPr>
      <w:widowControl w:val="false"/>
      <w:suppressAutoHyphens w:val="false"/>
      <w:spacing w:lineRule="auto" w:line="360" w:before="280" w:after="119"/>
      <w:jc w:val="both"/>
    </w:pPr>
    <w:rPr>
      <w:rFonts w:ascii="Arial Unicode MS" w:hAnsi="Arial Unicode MS" w:eastAsia="Arial Unicode MS" w:cs="Arial Unicode MS"/>
      <w:kern w:val="2"/>
      <w:sz w:val="21"/>
      <w:szCs w:val="24"/>
      <w:lang w:bidi="hi-IN"/>
    </w:rPr>
  </w:style>
  <w:style w:type="paragraph" w:styleId="Revision">
    <w:name w:val="Revision"/>
    <w:uiPriority w:val="99"/>
    <w:semiHidden/>
    <w:qFormat/>
    <w:rsid w:val="00370513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paragraph" w:styleId="CommentText">
    <w:name w:val="annotation text"/>
    <w:basedOn w:val="Normal"/>
    <w:link w:val="TekstkomentarzaZnak"/>
    <w:uiPriority w:val="99"/>
    <w:unhideWhenUsed/>
    <w:rsid w:val="00d20aa2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CommentText"/>
    <w:next w:val="CommentText"/>
    <w:link w:val="TematkomentarzaZnak"/>
    <w:uiPriority w:val="99"/>
    <w:semiHidden/>
    <w:unhideWhenUsed/>
    <w:qFormat/>
    <w:rsid w:val="00d20aa2"/>
    <w:pPr/>
    <w:rPr>
      <w:b/>
      <w:bCs/>
    </w:rPr>
  </w:style>
  <w:style w:type="numbering" w:styleId="Bezlisty" w:default="1">
    <w:name w:val="Bez listy"/>
    <w:uiPriority w:val="99"/>
    <w:semiHidden/>
    <w:unhideWhenUsed/>
    <w:qFormat/>
  </w:style>
  <w:style w:type="numbering" w:styleId="NumeracjaUrzdowawStarostwie6" w:customStyle="1">
    <w:name w:val="Numeracja Urzędowa w Starostwie6"/>
    <w:qFormat/>
    <w:rsid w:val="00237e4c"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f10a1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dyrektor.mops@szklarskaporeba.pl" TargetMode="External"/><Relationship Id="rId3" Type="http://schemas.openxmlformats.org/officeDocument/2006/relationships/hyperlink" Target="mailto:adamszumowski@com.pl" TargetMode="Externa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header" Target="header3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oter" Target="footer3.xml"/><Relationship Id="rId10" Type="http://schemas.openxmlformats.org/officeDocument/2006/relationships/numbering" Target="numbering.xml"/><Relationship Id="rId11" Type="http://schemas.openxmlformats.org/officeDocument/2006/relationships/fontTable" Target="fontTable.xml"/><Relationship Id="rId12" Type="http://schemas.openxmlformats.org/officeDocument/2006/relationships/settings" Target="settings.xml"/><Relationship Id="rId13" Type="http://schemas.openxmlformats.org/officeDocument/2006/relationships/theme" Target="theme/theme1.xml"/><Relationship Id="rId14" Type="http://schemas.openxmlformats.org/officeDocument/2006/relationships/customXml" Target="../customXml/item1.xml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
</Relationships>
</file>

<file path=word/_rels/footer3.xml.rels><?xml version="1.0" encoding="UTF-8"?>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BFA537-9DEB-4DAD-AD06-AB164CAEA3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Application>LibreOffice/24.8.2.1$Windows_X86_64 LibreOffice_project/0f794b6e29741098670a3b95d60478a65d05ef13</Application>
  <AppVersion>15.0000</AppVersion>
  <Pages>2</Pages>
  <Words>919</Words>
  <Characters>5605</Characters>
  <CharactersWithSpaces>6503</CharactersWithSpaces>
  <Paragraphs>43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2024-09-25T12:49:00Z</dcterms:created>
  <dc:creator>Użytkownik systemu Windows</dc:creator>
  <dc:description/>
  <dc:language>pl-PL</dc:language>
  <cp:lastModifiedBy>Iwona Tretalska</cp:lastModifiedBy>
  <cp:lastPrinted>2024-11-12T09:46:32Z</cp:lastPrinted>
  <dcterms:modified xsi:type="dcterms:W3CDTF">2024-11-19T13:29:54Z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