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5B" w:rsidRPr="00C6476F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6476F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66635B" w:rsidRPr="00C6476F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  <w:r w:rsidRPr="00C6476F">
        <w:rPr>
          <w:rFonts w:asciiTheme="minorHAnsi" w:hAnsiTheme="minorHAnsi" w:cstheme="minorHAnsi"/>
          <w:bCs/>
          <w:color w:val="000000"/>
        </w:rPr>
        <w:t>GMINA MIASTO SZCZECIN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>ZARZĄD BUDYNKÓW I LOKALI KOMUNALNYCH</w:t>
      </w:r>
    </w:p>
    <w:p w:rsidR="0066635B" w:rsidRPr="00C6476F" w:rsidRDefault="0066635B" w:rsidP="0066635B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>ul. MARIACKA 25 w SZCZECINIE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>tel. 91 48 86 333, fax 91 48 93 832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 xml:space="preserve">strona internetowa: </w:t>
      </w:r>
      <w:hyperlink r:id="rId7" w:history="1">
        <w:r w:rsidRPr="00C6476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www.zbilk.szczecin.pl</w:t>
        </w:r>
      </w:hyperlink>
    </w:p>
    <w:p w:rsidR="0066635B" w:rsidRPr="00C6476F" w:rsidRDefault="0066635B" w:rsidP="007C29AE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C6476F">
        <w:rPr>
          <w:rFonts w:asciiTheme="minorHAnsi" w:hAnsiTheme="minorHAnsi" w:cstheme="minorHAnsi"/>
          <w:b/>
        </w:rPr>
        <w:t xml:space="preserve">INFORMACJA O UNIEWAŻNIENIU POSTĘPOWANIA  </w:t>
      </w:r>
    </w:p>
    <w:p w:rsidR="0066635B" w:rsidRPr="00C6476F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 xml:space="preserve">PROWADZONEGO W TRYBIE </w:t>
      </w: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 xml:space="preserve">PODSTAWOAWYM NA PODST. ART. 275 PKT 1 USTAWY PZP  </w:t>
      </w:r>
    </w:p>
    <w:p w:rsidR="0066635B" w:rsidRPr="00C6476F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4F5519" w:rsidRDefault="0066635B" w:rsidP="00DF6FA7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519">
        <w:rPr>
          <w:rFonts w:asciiTheme="minorHAnsi" w:hAnsiTheme="minorHAnsi" w:cstheme="minorHAnsi"/>
          <w:sz w:val="24"/>
          <w:szCs w:val="24"/>
        </w:rPr>
        <w:t>Stosownie do postanowień art. 260 ust.2 ustawy z dnia 11 września 2019 r. Prawo zamówień publicznych (Dz. U. z 20</w:t>
      </w:r>
      <w:r w:rsidR="00E84AEA" w:rsidRPr="004F5519">
        <w:rPr>
          <w:rFonts w:asciiTheme="minorHAnsi" w:hAnsiTheme="minorHAnsi" w:cstheme="minorHAnsi"/>
          <w:sz w:val="24"/>
          <w:szCs w:val="24"/>
        </w:rPr>
        <w:t>2</w:t>
      </w:r>
      <w:r w:rsidRPr="004F5519">
        <w:rPr>
          <w:rFonts w:asciiTheme="minorHAnsi" w:hAnsiTheme="minorHAnsi" w:cstheme="minorHAnsi"/>
          <w:sz w:val="24"/>
          <w:szCs w:val="24"/>
        </w:rPr>
        <w:t xml:space="preserve">1 r. poz. </w:t>
      </w:r>
      <w:r w:rsidR="00E84AEA" w:rsidRPr="004F5519">
        <w:rPr>
          <w:rFonts w:asciiTheme="minorHAnsi" w:hAnsiTheme="minorHAnsi" w:cstheme="minorHAnsi"/>
          <w:sz w:val="24"/>
          <w:szCs w:val="24"/>
        </w:rPr>
        <w:t>1129 ze zmianami</w:t>
      </w:r>
      <w:r w:rsidRPr="004F5519">
        <w:rPr>
          <w:rFonts w:asciiTheme="minorHAnsi" w:hAnsiTheme="minorHAnsi" w:cstheme="minorHAnsi"/>
          <w:sz w:val="24"/>
          <w:szCs w:val="24"/>
        </w:rPr>
        <w:t>) zawiadamiam, że postępowanie o udzielenie zamówienia publicznego na:</w:t>
      </w:r>
    </w:p>
    <w:p w:rsidR="0066635B" w:rsidRPr="004F5519" w:rsidRDefault="0066635B" w:rsidP="00DF6FA7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84AEA" w:rsidRPr="004F5519" w:rsidRDefault="00E84AEA" w:rsidP="00E84A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82508698"/>
      <w:r w:rsidRPr="004F5519">
        <w:rPr>
          <w:rFonts w:asciiTheme="minorHAnsi" w:hAnsiTheme="minorHAnsi" w:cstheme="minorHAnsi"/>
          <w:b/>
          <w:sz w:val="24"/>
          <w:szCs w:val="24"/>
        </w:rPr>
        <w:t xml:space="preserve">Wykonanie remontu </w:t>
      </w:r>
      <w:r w:rsidRPr="004F5519">
        <w:rPr>
          <w:rFonts w:asciiTheme="minorHAnsi" w:hAnsiTheme="minorHAnsi" w:cstheme="minorHAnsi"/>
          <w:b/>
          <w:bCs/>
          <w:sz w:val="24"/>
          <w:szCs w:val="24"/>
        </w:rPr>
        <w:t>dachów budynków mieszkalnych w Szczecinie, wraz z robotami towarzyszącymi, w podziale na cztery</w:t>
      </w:r>
      <w:r w:rsidRPr="004F5519">
        <w:rPr>
          <w:rFonts w:asciiTheme="minorHAnsi" w:hAnsiTheme="minorHAnsi" w:cstheme="minorHAnsi"/>
          <w:b/>
          <w:sz w:val="24"/>
          <w:szCs w:val="24"/>
        </w:rPr>
        <w:t xml:space="preserve"> części</w:t>
      </w:r>
    </w:p>
    <w:bookmarkEnd w:id="0"/>
    <w:p w:rsidR="00F61AD2" w:rsidRPr="004F5519" w:rsidRDefault="00F61AD2" w:rsidP="00DF6FA7">
      <w:pPr>
        <w:autoSpaceDE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:rsidR="00F61AD2" w:rsidRPr="004F5519" w:rsidRDefault="00E84AEA" w:rsidP="00DF6FA7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</w:rPr>
      </w:pPr>
      <w:r w:rsidRPr="004F5519">
        <w:rPr>
          <w:rFonts w:asciiTheme="minorHAnsi" w:hAnsiTheme="minorHAnsi" w:cstheme="minorHAnsi"/>
          <w:b/>
        </w:rPr>
        <w:t xml:space="preserve">w części 3, </w:t>
      </w:r>
      <w:r w:rsidR="00F61AD2" w:rsidRPr="004F5519">
        <w:rPr>
          <w:rFonts w:asciiTheme="minorHAnsi" w:hAnsiTheme="minorHAnsi" w:cstheme="minorHAnsi"/>
          <w:b/>
        </w:rPr>
        <w:t>z</w:t>
      </w:r>
      <w:r w:rsidR="0066635B" w:rsidRPr="004F5519">
        <w:rPr>
          <w:rFonts w:asciiTheme="minorHAnsi" w:hAnsiTheme="minorHAnsi" w:cstheme="minorHAnsi"/>
          <w:b/>
        </w:rPr>
        <w:t>ostało unieważnione</w:t>
      </w:r>
      <w:r w:rsidR="0066635B" w:rsidRPr="004F5519">
        <w:rPr>
          <w:rFonts w:asciiTheme="minorHAnsi" w:hAnsiTheme="minorHAnsi" w:cstheme="minorHAnsi"/>
        </w:rPr>
        <w:t xml:space="preserve"> w oparciu o postanowienia </w:t>
      </w:r>
      <w:r w:rsidR="00F61AD2" w:rsidRPr="004F5519">
        <w:rPr>
          <w:rFonts w:asciiTheme="minorHAnsi" w:hAnsiTheme="minorHAnsi" w:cstheme="minorHAnsi"/>
          <w:color w:val="222222"/>
        </w:rPr>
        <w:t xml:space="preserve">art. 255 pkt </w:t>
      </w:r>
      <w:r w:rsidR="00F61AD2" w:rsidRPr="004F5519">
        <w:rPr>
          <w:rFonts w:asciiTheme="minorHAnsi" w:hAnsiTheme="minorHAnsi" w:cstheme="minorHAnsi"/>
        </w:rPr>
        <w:t>3)</w:t>
      </w:r>
      <w:r w:rsidR="00F61AD2" w:rsidRPr="004F5519">
        <w:rPr>
          <w:rFonts w:asciiTheme="minorHAnsi" w:hAnsiTheme="minorHAnsi" w:cstheme="minorHAnsi"/>
          <w:color w:val="222222"/>
        </w:rPr>
        <w:t xml:space="preserve"> ustawy, </w:t>
      </w:r>
      <w:r w:rsidR="00F61AD2" w:rsidRPr="004F5519">
        <w:rPr>
          <w:rFonts w:asciiTheme="minorHAnsi" w:hAnsiTheme="minorHAnsi" w:cstheme="minorHAnsi"/>
        </w:rPr>
        <w:t>zgodnie z którym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66635B" w:rsidRPr="004F5519" w:rsidRDefault="0066635B" w:rsidP="00DF6FA7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r w:rsidRPr="004F5519">
        <w:rPr>
          <w:rFonts w:asciiTheme="minorHAnsi" w:hAnsiTheme="minorHAnsi" w:cstheme="minorHAnsi"/>
          <w:spacing w:val="-2"/>
        </w:rPr>
        <w:tab/>
      </w:r>
    </w:p>
    <w:p w:rsidR="0066635B" w:rsidRPr="004F5519" w:rsidRDefault="0066635B" w:rsidP="00DF6FA7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spacing w:val="-2"/>
        </w:rPr>
      </w:pPr>
      <w:r w:rsidRPr="004F5519">
        <w:rPr>
          <w:rFonts w:asciiTheme="minorHAnsi" w:hAnsiTheme="minorHAnsi" w:cstheme="minorHAnsi"/>
          <w:spacing w:val="-2"/>
        </w:rPr>
        <w:t>Uzasadnienie:</w:t>
      </w:r>
    </w:p>
    <w:p w:rsidR="001D00E8" w:rsidRPr="004F5519" w:rsidRDefault="00E84AEA" w:rsidP="001D00E8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bookmarkStart w:id="1" w:name="_Hlk82509023"/>
      <w:bookmarkStart w:id="2" w:name="_GoBack"/>
      <w:r w:rsidRPr="004F5519">
        <w:rPr>
          <w:rFonts w:asciiTheme="minorHAnsi" w:hAnsiTheme="minorHAnsi" w:cstheme="minorHAnsi"/>
        </w:rPr>
        <w:t xml:space="preserve">W terminie przewidzianym na składanie ofert, do Zamawiającego złożone zostały dwie oferty. </w:t>
      </w:r>
      <w:r w:rsidR="001D00E8" w:rsidRPr="004F5519">
        <w:rPr>
          <w:rFonts w:asciiTheme="minorHAnsi" w:hAnsiTheme="minorHAnsi" w:cstheme="minorHAnsi"/>
        </w:rPr>
        <w:t xml:space="preserve">Zamawiający na sfinansowanie zamówienia przeznaczył kwotę </w:t>
      </w:r>
      <w:r w:rsidR="001D00E8" w:rsidRPr="004F5519">
        <w:rPr>
          <w:rFonts w:asciiTheme="minorHAnsi" w:hAnsiTheme="minorHAnsi" w:cstheme="minorHAnsi"/>
          <w:b/>
        </w:rPr>
        <w:t>58 255,77 zł</w:t>
      </w:r>
      <w:r w:rsidR="001D00E8" w:rsidRPr="004F5519">
        <w:rPr>
          <w:rFonts w:asciiTheme="minorHAnsi" w:hAnsiTheme="minorHAnsi" w:cstheme="minorHAnsi"/>
        </w:rPr>
        <w:t xml:space="preserve"> brutto, natomiast n</w:t>
      </w:r>
      <w:r w:rsidR="00F61AD2" w:rsidRPr="004F5519">
        <w:rPr>
          <w:rFonts w:asciiTheme="minorHAnsi" w:hAnsiTheme="minorHAnsi" w:cstheme="minorHAnsi"/>
        </w:rPr>
        <w:t xml:space="preserve">ajkorzystniejszą ofertę złożył Wykonawca </w:t>
      </w:r>
      <w:r w:rsidRPr="004F5519">
        <w:rPr>
          <w:rFonts w:asciiTheme="minorHAnsi" w:hAnsiTheme="minorHAnsi" w:cstheme="minorHAnsi"/>
        </w:rPr>
        <w:t>Andrzej Piotrowski prowadzący działalność gospodarczą pod nazwą: Andrzej Piotrowski „RED-BUD” Przedsiębiorstwo Remontowo – Budowlane, ul. Zagrodnicza 31, lok. 1, 61-654 Poznań</w:t>
      </w:r>
      <w:r w:rsidR="001D00E8" w:rsidRPr="004F5519">
        <w:rPr>
          <w:rFonts w:asciiTheme="minorHAnsi" w:hAnsiTheme="minorHAnsi" w:cstheme="minorHAnsi"/>
        </w:rPr>
        <w:t xml:space="preserve">, który zaoferował wykonanie zamówienia za cenę </w:t>
      </w:r>
      <w:r w:rsidR="001D00E8" w:rsidRPr="004F5519">
        <w:rPr>
          <w:rFonts w:asciiTheme="minorHAnsi" w:hAnsiTheme="minorHAnsi" w:cstheme="minorHAnsi"/>
          <w:b/>
        </w:rPr>
        <w:t>91 800,00 zł</w:t>
      </w:r>
      <w:r w:rsidR="001D00E8" w:rsidRPr="004F5519">
        <w:rPr>
          <w:rFonts w:asciiTheme="minorHAnsi" w:hAnsiTheme="minorHAnsi" w:cstheme="minorHAnsi"/>
        </w:rPr>
        <w:t xml:space="preserve"> brutto.  </w:t>
      </w:r>
    </w:p>
    <w:p w:rsidR="001D00E8" w:rsidRPr="004F5519" w:rsidRDefault="001D00E8" w:rsidP="001D00E8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r w:rsidRPr="004F5519">
        <w:rPr>
          <w:rFonts w:asciiTheme="minorHAnsi" w:hAnsiTheme="minorHAnsi" w:cstheme="minorHAnsi"/>
          <w:kern w:val="22"/>
        </w:rPr>
        <w:t>Zamawiający nie ma możliwości zwiększenia tej kwoty do ceny najkorzystniejszej oferty.</w:t>
      </w:r>
    </w:p>
    <w:p w:rsidR="001D00E8" w:rsidRPr="004F5519" w:rsidRDefault="001D00E8" w:rsidP="001D00E8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r w:rsidRPr="004F5519">
        <w:rPr>
          <w:rFonts w:asciiTheme="minorHAnsi" w:hAnsiTheme="minorHAnsi" w:cstheme="minorHAnsi"/>
          <w:bCs/>
          <w:spacing w:val="-2"/>
        </w:rPr>
        <w:t xml:space="preserve">W związku z powyższym, </w:t>
      </w:r>
      <w:r w:rsidRPr="004F5519">
        <w:rPr>
          <w:rFonts w:asciiTheme="minorHAnsi" w:hAnsiTheme="minorHAnsi" w:cstheme="minorHAnsi"/>
        </w:rPr>
        <w:t>postępowanie zostało unieważnione.</w:t>
      </w:r>
    </w:p>
    <w:bookmarkEnd w:id="1"/>
    <w:bookmarkEnd w:id="2"/>
    <w:p w:rsidR="0066635B" w:rsidRPr="00573FB0" w:rsidRDefault="0066635B" w:rsidP="00DF6F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C29AE" w:rsidRPr="00C6476F" w:rsidRDefault="007C29AE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635B" w:rsidRPr="00C6476F" w:rsidRDefault="00E43D68" w:rsidP="0066635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Szczecin, dnia </w:t>
      </w:r>
      <w:r w:rsidR="001D00E8">
        <w:rPr>
          <w:rFonts w:asciiTheme="minorHAnsi" w:hAnsiTheme="minorHAnsi" w:cstheme="minorHAnsi"/>
        </w:rPr>
        <w:t>15.09</w:t>
      </w:r>
      <w:r w:rsidR="00187606">
        <w:rPr>
          <w:rFonts w:asciiTheme="minorHAnsi" w:hAnsiTheme="minorHAnsi" w:cstheme="minorHAnsi"/>
        </w:rPr>
        <w:t>.</w:t>
      </w:r>
      <w:r w:rsidR="0066635B" w:rsidRPr="00C6476F">
        <w:rPr>
          <w:rFonts w:asciiTheme="minorHAnsi" w:hAnsiTheme="minorHAnsi" w:cstheme="minorHAnsi"/>
        </w:rPr>
        <w:t>2021 r.</w:t>
      </w:r>
    </w:p>
    <w:sectPr w:rsidR="0066635B" w:rsidRPr="00C6476F" w:rsidSect="007C29AE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32" w:rsidRDefault="00FB5E32" w:rsidP="00DB0335">
      <w:pPr>
        <w:spacing w:after="0" w:line="240" w:lineRule="auto"/>
      </w:pPr>
      <w:r>
        <w:separator/>
      </w:r>
    </w:p>
  </w:endnote>
  <w:endnote w:type="continuationSeparator" w:id="0">
    <w:p w:rsidR="00FB5E32" w:rsidRDefault="00FB5E32" w:rsidP="00DB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FB5E32" w:rsidTr="007C29AE">
      <w:tc>
        <w:tcPr>
          <w:tcW w:w="680" w:type="dxa"/>
          <w:shd w:val="clear" w:color="auto" w:fill="000000"/>
        </w:tcPr>
        <w:p w:rsidR="00FB5E32" w:rsidRDefault="00FB5E32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FB5E32" w:rsidRDefault="00FB5E32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FB5E32" w:rsidRDefault="00FB5E32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FB5E32" w:rsidRDefault="00FB5E32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FB5E32" w:rsidRDefault="00FB5E32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FB5E32" w:rsidRDefault="00FB5E32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FB5E32" w:rsidRDefault="00FB5E32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FB5E32" w:rsidRDefault="00FB5E32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FB5E32" w:rsidRDefault="00FB5E32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FB5E32" w:rsidRDefault="00FB5E32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FB5E32" w:rsidTr="007C29AE">
            <w:tc>
              <w:tcPr>
                <w:tcW w:w="3255" w:type="dxa"/>
                <w:shd w:val="clear" w:color="auto" w:fill="auto"/>
              </w:tcPr>
              <w:p w:rsidR="00FB5E32" w:rsidRDefault="00FB5E32" w:rsidP="007C29AE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FB5E32" w:rsidRDefault="00FB5E32" w:rsidP="007C29AE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FB5E32" w:rsidRDefault="00FB5E32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FB5E32" w:rsidRDefault="00FB5E32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FB5E32" w:rsidRDefault="00FB5E32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FB5E32" w:rsidRDefault="00FB5E32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FB5E32" w:rsidRDefault="00FB5E32" w:rsidP="007C29AE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FB5E32" w:rsidRDefault="00FB5E32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FB5E32" w:rsidRDefault="00FB5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32" w:rsidRDefault="00FB5E32" w:rsidP="00DB0335">
      <w:pPr>
        <w:spacing w:after="0" w:line="240" w:lineRule="auto"/>
      </w:pPr>
      <w:r>
        <w:separator/>
      </w:r>
    </w:p>
  </w:footnote>
  <w:footnote w:type="continuationSeparator" w:id="0">
    <w:p w:rsidR="00FB5E32" w:rsidRDefault="00FB5E32" w:rsidP="00DB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32" w:rsidRDefault="004F5519">
    <w:r>
      <w:rPr>
        <w:smallCaps/>
        <w:color w:val="C0504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5pt;height:46.5pt" filled="t">
          <v:fill opacity="0" color2="black"/>
          <v:imagedata r:id="rId1" o:title="" croptop="-114f" cropbottom="-114f" cropleft="-18f" cropright="-1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32424E85"/>
    <w:multiLevelType w:val="multilevel"/>
    <w:tmpl w:val="2D464EBC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7C4BEE"/>
    <w:multiLevelType w:val="hybridMultilevel"/>
    <w:tmpl w:val="A9A4842C"/>
    <w:lvl w:ilvl="0" w:tplc="C09240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35B"/>
    <w:rsid w:val="00054C6B"/>
    <w:rsid w:val="00187606"/>
    <w:rsid w:val="001C4229"/>
    <w:rsid w:val="001C7555"/>
    <w:rsid w:val="001D00E8"/>
    <w:rsid w:val="00254DEE"/>
    <w:rsid w:val="002C3378"/>
    <w:rsid w:val="002E45F0"/>
    <w:rsid w:val="003D0F47"/>
    <w:rsid w:val="004557F2"/>
    <w:rsid w:val="004A007C"/>
    <w:rsid w:val="004A082E"/>
    <w:rsid w:val="004F5519"/>
    <w:rsid w:val="0051447F"/>
    <w:rsid w:val="00573FB0"/>
    <w:rsid w:val="005742C6"/>
    <w:rsid w:val="005B7BFC"/>
    <w:rsid w:val="0066635B"/>
    <w:rsid w:val="007C29AE"/>
    <w:rsid w:val="00825653"/>
    <w:rsid w:val="00A26158"/>
    <w:rsid w:val="00AB5927"/>
    <w:rsid w:val="00C6476F"/>
    <w:rsid w:val="00C64ADF"/>
    <w:rsid w:val="00C979D3"/>
    <w:rsid w:val="00CC2D4F"/>
    <w:rsid w:val="00DB0335"/>
    <w:rsid w:val="00DF6FA7"/>
    <w:rsid w:val="00E43D68"/>
    <w:rsid w:val="00E84AEA"/>
    <w:rsid w:val="00F60FEE"/>
    <w:rsid w:val="00F61AD2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7002797A-E0C1-4833-B0AD-62C41B9D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35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63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6635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35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66635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635B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66635B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66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66635B"/>
    <w:pPr>
      <w:keepNext/>
      <w:numPr>
        <w:numId w:val="2"/>
      </w:numPr>
      <w:outlineLvl w:val="0"/>
    </w:p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E84AEA"/>
    <w:pPr>
      <w:suppressAutoHyphens w:val="0"/>
      <w:ind w:left="720"/>
      <w:contextualSpacing/>
    </w:pPr>
    <w:rPr>
      <w:rFonts w:cs="Times New Roman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E84AE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agnieszka.tomaszewska</dc:creator>
  <cp:lastModifiedBy>Małgorzata Metlerska-Majewska</cp:lastModifiedBy>
  <cp:revision>9</cp:revision>
  <cp:lastPrinted>2021-06-30T10:31:00Z</cp:lastPrinted>
  <dcterms:created xsi:type="dcterms:W3CDTF">2021-05-14T11:31:00Z</dcterms:created>
  <dcterms:modified xsi:type="dcterms:W3CDTF">2021-09-14T08:51:00Z</dcterms:modified>
</cp:coreProperties>
</file>