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E2" w:rsidRDefault="00943DE2" w:rsidP="00943DE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943DE2" w:rsidRDefault="00943DE2" w:rsidP="00943DE2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943DE2" w:rsidRDefault="00943DE2" w:rsidP="00943DE2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  <w:r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  <w:t>FORMULARZ CENOWY</w:t>
      </w:r>
    </w:p>
    <w:p w:rsidR="00943DE2" w:rsidRDefault="00943DE2" w:rsidP="00943DE2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</w:p>
    <w:p w:rsidR="00943DE2" w:rsidRDefault="00943DE2" w:rsidP="00943DE2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</w:p>
    <w:p w:rsidR="00943DE2" w:rsidRDefault="00943DE2" w:rsidP="00943DE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 część zamówienia:</w:t>
      </w:r>
    </w:p>
    <w:p w:rsidR="00943DE2" w:rsidRDefault="00943DE2" w:rsidP="00943DE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509"/>
        <w:gridCol w:w="583"/>
        <w:gridCol w:w="682"/>
        <w:gridCol w:w="2428"/>
        <w:gridCol w:w="1618"/>
        <w:gridCol w:w="1755"/>
        <w:gridCol w:w="1755"/>
        <w:gridCol w:w="1382"/>
      </w:tblGrid>
      <w:tr w:rsidR="00943DE2" w:rsidTr="00943DE2">
        <w:trPr>
          <w:trHeight w:val="702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943DE2" w:rsidTr="00943DE2">
        <w:trPr>
          <w:trHeight w:val="707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Ziemia uniwersalna do kwiatów (min. 50 l)., </w:t>
            </w:r>
            <w:proofErr w:type="spellStart"/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pH</w:t>
            </w:r>
            <w:proofErr w:type="spellEnd"/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5,5-6,0.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line="252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943DE2" w:rsidTr="00943DE2">
        <w:trPr>
          <w:trHeight w:val="55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Bambus, 60 cm wysokości, fi 6-8 mm, jako podpórka do roślin.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line="252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10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943DE2" w:rsidRDefault="00943DE2" w:rsidP="00943DE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43DE2" w:rsidRDefault="00943DE2" w:rsidP="00943DE2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43DE2" w:rsidRDefault="00943DE2" w:rsidP="00943DE2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43DE2" w:rsidRDefault="00943DE2" w:rsidP="00943DE2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943DE2" w:rsidRDefault="00943DE2" w:rsidP="00943DE2">
      <w:pPr>
        <w:spacing w:after="0" w:line="240" w:lineRule="auto"/>
        <w:ind w:left="8496"/>
        <w:jc w:val="center"/>
        <w:rPr>
          <w:rFonts w:ascii="Book Antiqua" w:eastAsia="Times New Roman" w:hAnsi="Book Antiqua" w:cs="Arial"/>
          <w:color w:val="000000"/>
          <w:sz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943DE2" w:rsidRDefault="00943DE2" w:rsidP="00943DE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43DE2" w:rsidRDefault="00943DE2" w:rsidP="00943DE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43DE2" w:rsidRDefault="00943DE2" w:rsidP="00943DE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43DE2" w:rsidRDefault="00943DE2" w:rsidP="00943DE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43DE2" w:rsidRDefault="00943DE2" w:rsidP="00943DE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43DE2" w:rsidRDefault="00943DE2" w:rsidP="00943DE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43DE2" w:rsidRDefault="00943DE2" w:rsidP="00943DE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43DE2" w:rsidRDefault="00943DE2" w:rsidP="00943DE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43DE2" w:rsidRDefault="00943DE2" w:rsidP="00943DE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43DE2" w:rsidRDefault="00943DE2" w:rsidP="00943DE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43DE2" w:rsidRDefault="00943DE2" w:rsidP="00943DE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43DE2" w:rsidRDefault="00943DE2" w:rsidP="00943DE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943DE2" w:rsidRDefault="00943DE2" w:rsidP="00943DE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lastRenderedPageBreak/>
        <w:t>II część zamówienia:</w:t>
      </w:r>
    </w:p>
    <w:p w:rsidR="00943DE2" w:rsidRDefault="00943DE2" w:rsidP="00943DE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509"/>
        <w:gridCol w:w="583"/>
        <w:gridCol w:w="682"/>
        <w:gridCol w:w="2428"/>
        <w:gridCol w:w="1618"/>
        <w:gridCol w:w="1755"/>
        <w:gridCol w:w="1755"/>
        <w:gridCol w:w="1382"/>
      </w:tblGrid>
      <w:tr w:rsidR="00943DE2" w:rsidTr="00943DE2">
        <w:trPr>
          <w:trHeight w:val="702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943DE2" w:rsidTr="00943DE2">
        <w:trPr>
          <w:trHeight w:val="841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Ziemia uniwersalna optymalna do rozwoju roślin ogrodowych (50 l.), </w:t>
            </w:r>
            <w:proofErr w:type="spellStart"/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pH</w:t>
            </w:r>
            <w:proofErr w:type="spellEnd"/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5,5-6,0.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line="252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6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943DE2" w:rsidTr="00943DE2">
        <w:trPr>
          <w:trHeight w:val="70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Keramzyt ogrodniczy 15 l., frakcja 8-16 mm.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line="252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4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943DE2" w:rsidTr="00943DE2">
        <w:trPr>
          <w:trHeight w:val="414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Żwirek akwarystyczny 25 kg., frakcja 3-5 mm, naturalny piasek, neutralny, biały (bez barwników).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3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943DE2" w:rsidTr="00943DE2">
        <w:trPr>
          <w:trHeight w:val="1094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Konewka 10 l., wyprofilowany uchwyt, zdejmowane sitko, tworzywo odporne na temperaturę i promieniowanie UV.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943DE2" w:rsidTr="00943DE2">
        <w:trPr>
          <w:trHeight w:val="154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5.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Łopatka do kwiatów. Mała łopatka o szerokiej łyżce, wykonanej z wysokiej jakości stali nierdzewnej malowanej proszkowo. 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943DE2" w:rsidRDefault="00943DE2">
            <w:pPr>
              <w:spacing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943DE2" w:rsidRDefault="00943DE2">
            <w:pPr>
              <w:spacing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1</w:t>
            </w:r>
          </w:p>
          <w:p w:rsidR="00943DE2" w:rsidRDefault="00943DE2">
            <w:pPr>
              <w:spacing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943DE2" w:rsidTr="00943DE2">
        <w:trPr>
          <w:trHeight w:val="841"/>
        </w:trPr>
        <w:tc>
          <w:tcPr>
            <w:tcW w:w="32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943DE2" w:rsidRDefault="00943DE2" w:rsidP="00943DE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43DE2" w:rsidRDefault="00943DE2" w:rsidP="00943DE2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943DE2" w:rsidRDefault="00943DE2" w:rsidP="00943DE2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Times New Roman"/>
          <w:b/>
          <w:bCs/>
          <w:spacing w:val="4"/>
          <w:sz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(</w:t>
      </w:r>
      <w:r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943DE2" w:rsidRDefault="00943DE2" w:rsidP="00943DE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43DE2" w:rsidRDefault="00943DE2" w:rsidP="00943DE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III część zamówienia:</w:t>
      </w:r>
    </w:p>
    <w:p w:rsidR="00943DE2" w:rsidRDefault="00943DE2" w:rsidP="00943DE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576"/>
        <w:gridCol w:w="685"/>
        <w:gridCol w:w="674"/>
        <w:gridCol w:w="2380"/>
        <w:gridCol w:w="1595"/>
        <w:gridCol w:w="1877"/>
        <w:gridCol w:w="981"/>
        <w:gridCol w:w="1951"/>
      </w:tblGrid>
      <w:tr w:rsidR="00943DE2" w:rsidTr="00943DE2">
        <w:trPr>
          <w:trHeight w:val="702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943DE2" w:rsidTr="00943DE2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Ziemia uniwersalna do kwiatów (60 l)., </w:t>
            </w:r>
            <w:proofErr w:type="spellStart"/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pH</w:t>
            </w:r>
            <w:proofErr w:type="spellEnd"/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5,5-6,0.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line="252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943DE2" w:rsidTr="00943DE2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Podpórka do roślin łuk 35x40 cm.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line="252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943DE2" w:rsidTr="00943DE2">
        <w:trPr>
          <w:trHeight w:val="417"/>
        </w:trPr>
        <w:tc>
          <w:tcPr>
            <w:tcW w:w="33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rPr>
                <w:rFonts w:cs="Times New Roman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943DE2" w:rsidRDefault="00943DE2" w:rsidP="00943DE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43DE2" w:rsidRDefault="00943DE2" w:rsidP="00943DE2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943DE2" w:rsidRDefault="00943DE2" w:rsidP="00943DE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943DE2" w:rsidRDefault="00943DE2" w:rsidP="00943DE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943DE2" w:rsidRDefault="00943DE2" w:rsidP="00943DE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943DE2" w:rsidRDefault="00943DE2" w:rsidP="00943DE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943DE2" w:rsidRDefault="00943DE2" w:rsidP="00943DE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943DE2" w:rsidRDefault="00943DE2" w:rsidP="00943DE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943DE2" w:rsidRDefault="00943DE2" w:rsidP="00943DE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943DE2" w:rsidRDefault="00943DE2" w:rsidP="00943DE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943DE2" w:rsidRDefault="00943DE2" w:rsidP="00943DE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943DE2" w:rsidRDefault="00943DE2" w:rsidP="00943DE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943DE2" w:rsidRDefault="00943DE2" w:rsidP="00943DE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943DE2" w:rsidRDefault="00943DE2" w:rsidP="00943DE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943DE2" w:rsidRDefault="00943DE2" w:rsidP="00943DE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943DE2" w:rsidRDefault="00943DE2" w:rsidP="00943DE2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bCs/>
          <w:spacing w:val="4"/>
          <w:sz w:val="20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IV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509"/>
        <w:gridCol w:w="583"/>
        <w:gridCol w:w="682"/>
        <w:gridCol w:w="2428"/>
        <w:gridCol w:w="1618"/>
        <w:gridCol w:w="1905"/>
        <w:gridCol w:w="1007"/>
        <w:gridCol w:w="1979"/>
      </w:tblGrid>
      <w:tr w:rsidR="00943DE2" w:rsidTr="00943DE2">
        <w:trPr>
          <w:trHeight w:val="702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943DE2" w:rsidTr="00943DE2">
        <w:trPr>
          <w:trHeight w:val="56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Środek chwastobójczy typu ”ROUNDAP”(koncentrat - </w:t>
            </w:r>
            <w:r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1l.</w:t>
            </w: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) do sporządzania roztworu wodnego stosowany dolistnie. Przeznaczony do zwalczania perzu oraz innych chwastów jednoliściennych i dwuliściennych (jednorocznych i wieloletnich).                                                     </w:t>
            </w:r>
          </w:p>
          <w:p w:rsidR="00943DE2" w:rsidRDefault="00943DE2">
            <w:pPr>
              <w:spacing w:line="252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Zawartość substancji biologicznie czynnej: </w:t>
            </w:r>
            <w:proofErr w:type="spellStart"/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glifosat</w:t>
            </w:r>
            <w:proofErr w:type="spellEnd"/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360g/l w postaci soli </w:t>
            </w:r>
            <w:proofErr w:type="spellStart"/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izopropoloaminowej</w:t>
            </w:r>
            <w:proofErr w:type="spellEnd"/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lub równoważny.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line="252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line="252" w:lineRule="auto"/>
              <w:jc w:val="center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4"/>
                <w:sz w:val="20"/>
                <w:szCs w:val="20"/>
              </w:rPr>
              <w:t>10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</w:tr>
    </w:tbl>
    <w:p w:rsidR="00943DE2" w:rsidRDefault="00943DE2" w:rsidP="00943DE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43DE2" w:rsidRDefault="00943DE2" w:rsidP="00943DE2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943DE2" w:rsidRDefault="00943DE2" w:rsidP="00943DE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Times New Roman"/>
          <w:b/>
          <w:bCs/>
          <w:spacing w:val="4"/>
          <w:sz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943DE2" w:rsidRDefault="00943DE2" w:rsidP="00943DE2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943DE2" w:rsidRDefault="00943DE2" w:rsidP="00943DE2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943DE2" w:rsidRDefault="00943DE2" w:rsidP="00943DE2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943DE2" w:rsidRDefault="00943DE2" w:rsidP="00943DE2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943DE2" w:rsidRDefault="00943DE2" w:rsidP="00943DE2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943DE2" w:rsidRDefault="00943DE2" w:rsidP="00943DE2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943DE2" w:rsidRDefault="00943DE2" w:rsidP="00943DE2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943DE2" w:rsidRDefault="00943DE2" w:rsidP="00943DE2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V część zamówienia: 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3719"/>
        <w:gridCol w:w="708"/>
        <w:gridCol w:w="708"/>
        <w:gridCol w:w="2184"/>
        <w:gridCol w:w="1592"/>
        <w:gridCol w:w="1877"/>
        <w:gridCol w:w="978"/>
        <w:gridCol w:w="1951"/>
      </w:tblGrid>
      <w:tr w:rsidR="00943DE2" w:rsidTr="00943DE2">
        <w:trPr>
          <w:trHeight w:val="702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943DE2" w:rsidTr="00943DE2">
        <w:trPr>
          <w:trHeight w:val="296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Środek chwastobójczy typu ROUNDAP 360 SL PLUS (</w:t>
            </w:r>
            <w:r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5 l</w:t>
            </w: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.) do sporządzania roztworu wodnego stosowany dolistnie. Przeznaczony do zwalczania perzu oraz innych chwastów jednoliściennych i dwuliściennych (jednorocznych i wieloletnich).       </w:t>
            </w:r>
          </w:p>
          <w:p w:rsidR="00943DE2" w:rsidRDefault="00943DE2">
            <w:pPr>
              <w:spacing w:after="0"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                                          </w:t>
            </w:r>
          </w:p>
          <w:p w:rsidR="00943DE2" w:rsidRDefault="00943DE2">
            <w:pPr>
              <w:spacing w:after="0"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Zawartość substancji biologicznie czynnej: </w:t>
            </w:r>
            <w:proofErr w:type="spellStart"/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glifosat</w:t>
            </w:r>
            <w:proofErr w:type="spellEnd"/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360g/l w postaci soli </w:t>
            </w:r>
            <w:proofErr w:type="spellStart"/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izopropoloaminowej</w:t>
            </w:r>
            <w:proofErr w:type="spellEnd"/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lub równoważny.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 w:line="252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 w:line="252" w:lineRule="auto"/>
              <w:jc w:val="center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4"/>
                <w:sz w:val="20"/>
                <w:szCs w:val="20"/>
              </w:rPr>
              <w:t>5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943DE2" w:rsidTr="00943DE2">
        <w:trPr>
          <w:trHeight w:val="3203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Zestaw zraszający do węża ¾ cala </w:t>
            </w:r>
            <w:proofErr w:type="spellStart"/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szybkozłączka</w:t>
            </w:r>
            <w:proofErr w:type="spellEnd"/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złącze+ zraszacz prosty.</w:t>
            </w:r>
          </w:p>
          <w:p w:rsidR="00943DE2" w:rsidRDefault="00943DE2">
            <w:pPr>
              <w:spacing w:after="0"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Zdjęcie poglądowe:</w:t>
            </w:r>
          </w:p>
          <w:p w:rsidR="00943DE2" w:rsidRDefault="00943DE2">
            <w:pPr>
              <w:spacing w:after="0" w:line="252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219200" cy="1219200"/>
                  <wp:effectExtent l="0" t="0" r="0" b="0"/>
                  <wp:docPr id="1" name="Obraz 1" descr="ZESTAW ZRASZAJĄCY DO WĘŻA 3/4 SZYBKOZŁĄCZKA ZŁĄC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ESTAW ZRASZAJĄCY DO WĘŻA 3/4 SZYBKOZŁĄCZKA ZŁĄC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 w:line="252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 w:line="252" w:lineRule="auto"/>
              <w:jc w:val="center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4"/>
                <w:sz w:val="20"/>
                <w:szCs w:val="20"/>
              </w:rPr>
              <w:t>3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943DE2" w:rsidTr="00943DE2">
        <w:trPr>
          <w:trHeight w:val="417"/>
        </w:trPr>
        <w:tc>
          <w:tcPr>
            <w:tcW w:w="33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E2" w:rsidRDefault="00943DE2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E2" w:rsidRDefault="00943DE2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943DE2" w:rsidRDefault="00943DE2" w:rsidP="00943DE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</w:p>
    <w:p w:rsidR="00943DE2" w:rsidRDefault="00943DE2" w:rsidP="00943DE2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943DE2" w:rsidRDefault="00943DE2" w:rsidP="00943DE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  <w:bookmarkStart w:id="0" w:name="_GoBack"/>
      <w:bookmarkEnd w:id="0"/>
    </w:p>
    <w:sectPr w:rsidR="00943DE2" w:rsidSect="00943D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E2"/>
    <w:rsid w:val="00104E03"/>
    <w:rsid w:val="00511973"/>
    <w:rsid w:val="00943DE2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2020-09-01T11:19:00Z</dcterms:created>
  <dcterms:modified xsi:type="dcterms:W3CDTF">2020-09-01T11:19:00Z</dcterms:modified>
</cp:coreProperties>
</file>