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F6E09" w14:textId="77777777" w:rsidR="005D0094" w:rsidRPr="00561AD4" w:rsidRDefault="00FE1366" w:rsidP="005D0094">
      <w:pPr>
        <w:spacing w:after="0" w:line="240" w:lineRule="auto"/>
        <w:jc w:val="center"/>
        <w:rPr>
          <w:rFonts w:cs="Arial"/>
          <w:b/>
          <w:bCs/>
          <w:sz w:val="28"/>
        </w:rPr>
      </w:pPr>
      <w:r w:rsidRPr="00561AD4">
        <w:rPr>
          <w:rFonts w:cs="Arial"/>
          <w:b/>
          <w:bCs/>
          <w:sz w:val="28"/>
        </w:rPr>
        <w:t xml:space="preserve">Opis </w:t>
      </w:r>
      <w:r w:rsidR="005D0094" w:rsidRPr="00561AD4">
        <w:rPr>
          <w:rFonts w:cs="Arial"/>
          <w:b/>
          <w:bCs/>
          <w:sz w:val="28"/>
        </w:rPr>
        <w:t>P</w:t>
      </w:r>
      <w:r w:rsidRPr="00561AD4">
        <w:rPr>
          <w:rFonts w:cs="Arial"/>
          <w:b/>
          <w:bCs/>
          <w:sz w:val="28"/>
        </w:rPr>
        <w:t xml:space="preserve">rzedmiotu </w:t>
      </w:r>
      <w:r w:rsidR="005D0094" w:rsidRPr="00561AD4">
        <w:rPr>
          <w:rFonts w:cs="Arial"/>
          <w:b/>
          <w:bCs/>
          <w:sz w:val="28"/>
        </w:rPr>
        <w:t>Z</w:t>
      </w:r>
      <w:r w:rsidRPr="00561AD4">
        <w:rPr>
          <w:rFonts w:cs="Arial"/>
          <w:b/>
          <w:bCs/>
          <w:sz w:val="28"/>
        </w:rPr>
        <w:t>amówienia</w:t>
      </w:r>
      <w:r w:rsidR="00E2113D">
        <w:rPr>
          <w:rFonts w:cs="Arial"/>
          <w:b/>
          <w:bCs/>
          <w:sz w:val="28"/>
        </w:rPr>
        <w:t xml:space="preserve"> (OPZ)</w:t>
      </w:r>
      <w:r w:rsidRPr="00561AD4">
        <w:rPr>
          <w:rFonts w:cs="Arial"/>
          <w:b/>
          <w:bCs/>
          <w:sz w:val="28"/>
        </w:rPr>
        <w:t xml:space="preserve"> </w:t>
      </w:r>
    </w:p>
    <w:p w14:paraId="60ED0D4F" w14:textId="680B3F8F" w:rsidR="009C3550" w:rsidRDefault="00FE1366" w:rsidP="005D0094">
      <w:pPr>
        <w:spacing w:after="0" w:line="240" w:lineRule="auto"/>
        <w:jc w:val="center"/>
        <w:rPr>
          <w:rFonts w:cs="Arial"/>
          <w:b/>
          <w:sz w:val="28"/>
        </w:rPr>
      </w:pPr>
      <w:r w:rsidRPr="00561AD4">
        <w:rPr>
          <w:rFonts w:cs="Arial"/>
          <w:b/>
          <w:bCs/>
          <w:sz w:val="28"/>
        </w:rPr>
        <w:t>d</w:t>
      </w:r>
      <w:r w:rsidR="005D0094" w:rsidRPr="00561AD4">
        <w:rPr>
          <w:rFonts w:cs="Arial"/>
          <w:b/>
          <w:sz w:val="28"/>
        </w:rPr>
        <w:t>ostawa komputer</w:t>
      </w:r>
      <w:r w:rsidR="00751D0F">
        <w:rPr>
          <w:rFonts w:cs="Arial"/>
          <w:b/>
          <w:sz w:val="28"/>
        </w:rPr>
        <w:t>ów</w:t>
      </w:r>
    </w:p>
    <w:p w14:paraId="012478D4" w14:textId="06F7979C" w:rsidR="009F7763" w:rsidRDefault="009F7763" w:rsidP="005D0094">
      <w:pPr>
        <w:spacing w:after="0" w:line="240" w:lineRule="auto"/>
        <w:jc w:val="center"/>
        <w:rPr>
          <w:rFonts w:cs="Arial"/>
          <w:b/>
          <w:sz w:val="28"/>
        </w:rPr>
      </w:pPr>
    </w:p>
    <w:p w14:paraId="637FFB5C" w14:textId="4AD23057" w:rsidR="00495A97" w:rsidRDefault="00495A97" w:rsidP="005D0094">
      <w:pPr>
        <w:spacing w:after="0" w:line="240" w:lineRule="auto"/>
        <w:jc w:val="center"/>
        <w:rPr>
          <w:rFonts w:cs="Arial"/>
          <w:b/>
          <w:sz w:val="28"/>
        </w:rPr>
      </w:pPr>
      <w:r>
        <w:rPr>
          <w:rFonts w:cs="Arial"/>
          <w:b/>
          <w:sz w:val="28"/>
        </w:rPr>
        <w:t>CZĘŚĆ B</w:t>
      </w:r>
      <w:bookmarkStart w:id="0" w:name="_GoBack"/>
      <w:bookmarkEnd w:id="0"/>
    </w:p>
    <w:p w14:paraId="1F4DCE7F" w14:textId="77777777" w:rsidR="00495A97" w:rsidRDefault="00495A97" w:rsidP="005D0094">
      <w:pPr>
        <w:spacing w:after="0" w:line="240" w:lineRule="auto"/>
        <w:jc w:val="center"/>
        <w:rPr>
          <w:rFonts w:cs="Arial"/>
          <w:b/>
          <w:sz w:val="28"/>
        </w:rPr>
      </w:pPr>
    </w:p>
    <w:p w14:paraId="6F3C0A6B" w14:textId="77777777" w:rsidR="009F7763" w:rsidRPr="00D14DC3" w:rsidRDefault="009F7763" w:rsidP="009F7763">
      <w:pPr>
        <w:rPr>
          <w:sz w:val="24"/>
          <w:szCs w:val="24"/>
        </w:rPr>
      </w:pPr>
      <w:r w:rsidRPr="00D14DC3">
        <w:rPr>
          <w:sz w:val="24"/>
          <w:szCs w:val="24"/>
        </w:rPr>
        <w:t>Przedmiotem zamówienia jest dostawa:</w:t>
      </w:r>
    </w:p>
    <w:p w14:paraId="6D68ADEB" w14:textId="35B8C923" w:rsidR="009F7763" w:rsidRPr="00D14DC3" w:rsidRDefault="009F7763" w:rsidP="00B02D13">
      <w:pPr>
        <w:pStyle w:val="Akapitzlist"/>
        <w:numPr>
          <w:ilvl w:val="0"/>
          <w:numId w:val="9"/>
        </w:numPr>
        <w:rPr>
          <w:sz w:val="24"/>
          <w:szCs w:val="24"/>
        </w:rPr>
      </w:pPr>
      <w:r w:rsidRPr="00D14DC3">
        <w:rPr>
          <w:sz w:val="24"/>
          <w:szCs w:val="24"/>
        </w:rPr>
        <w:t xml:space="preserve">Komputerów </w:t>
      </w:r>
      <w:bookmarkStart w:id="1" w:name="_Hlk51583491"/>
      <w:r w:rsidR="00014328">
        <w:rPr>
          <w:sz w:val="24"/>
          <w:szCs w:val="24"/>
        </w:rPr>
        <w:t>biurkowych</w:t>
      </w:r>
      <w:bookmarkEnd w:id="1"/>
    </w:p>
    <w:p w14:paraId="0C8A0CD7" w14:textId="77777777" w:rsidR="009F7763" w:rsidRPr="00CD2FAF" w:rsidRDefault="009F7763" w:rsidP="009F7763">
      <w:pPr>
        <w:rPr>
          <w:rFonts w:cs="Arial"/>
          <w:b/>
          <w:bCs/>
          <w:sz w:val="28"/>
          <w:szCs w:val="28"/>
        </w:rPr>
      </w:pPr>
      <w:r w:rsidRPr="00CD2FAF">
        <w:rPr>
          <w:rFonts w:cs="Arial"/>
          <w:b/>
          <w:bCs/>
          <w:sz w:val="28"/>
          <w:szCs w:val="28"/>
        </w:rPr>
        <w:t xml:space="preserve">1. </w:t>
      </w:r>
      <w:r w:rsidR="00F55347" w:rsidRPr="00CD2FAF">
        <w:rPr>
          <w:rFonts w:cs="Arial"/>
          <w:b/>
          <w:bCs/>
          <w:sz w:val="28"/>
          <w:szCs w:val="28"/>
        </w:rPr>
        <w:t>Przedmioty zamówienia</w:t>
      </w:r>
    </w:p>
    <w:tbl>
      <w:tblPr>
        <w:tblStyle w:val="Tabela-Siatka"/>
        <w:tblW w:w="0" w:type="auto"/>
        <w:tblLook w:val="04A0" w:firstRow="1" w:lastRow="0" w:firstColumn="1" w:lastColumn="0" w:noHBand="0" w:noVBand="1"/>
      </w:tblPr>
      <w:tblGrid>
        <w:gridCol w:w="520"/>
        <w:gridCol w:w="5854"/>
        <w:gridCol w:w="1702"/>
        <w:gridCol w:w="986"/>
      </w:tblGrid>
      <w:tr w:rsidR="009F7763" w:rsidRPr="00D14DC3" w14:paraId="5F4D6859" w14:textId="77777777" w:rsidTr="006743FB">
        <w:trPr>
          <w:trHeight w:val="403"/>
        </w:trPr>
        <w:tc>
          <w:tcPr>
            <w:tcW w:w="520" w:type="dxa"/>
            <w:tcBorders>
              <w:bottom w:val="single" w:sz="4" w:space="0" w:color="auto"/>
              <w:right w:val="nil"/>
            </w:tcBorders>
            <w:shd w:val="clear" w:color="auto" w:fill="D9D9D9" w:themeFill="background1" w:themeFillShade="D9"/>
            <w:vAlign w:val="center"/>
          </w:tcPr>
          <w:p w14:paraId="271B58E4" w14:textId="62F33ED1" w:rsidR="009F7763" w:rsidRPr="00D14DC3" w:rsidRDefault="009F7763" w:rsidP="0032124E">
            <w:pPr>
              <w:rPr>
                <w:b/>
              </w:rPr>
            </w:pPr>
          </w:p>
        </w:tc>
        <w:tc>
          <w:tcPr>
            <w:tcW w:w="7556" w:type="dxa"/>
            <w:gridSpan w:val="2"/>
            <w:tcBorders>
              <w:left w:val="nil"/>
              <w:bottom w:val="single" w:sz="4" w:space="0" w:color="auto"/>
            </w:tcBorders>
            <w:shd w:val="clear" w:color="auto" w:fill="D9D9D9" w:themeFill="background1" w:themeFillShade="D9"/>
            <w:vAlign w:val="center"/>
          </w:tcPr>
          <w:p w14:paraId="5F2DF2ED" w14:textId="77777777" w:rsidR="009F7763" w:rsidRPr="00D14DC3" w:rsidRDefault="009F7763" w:rsidP="002951AA">
            <w:pPr>
              <w:jc w:val="center"/>
              <w:rPr>
                <w:b/>
              </w:rPr>
            </w:pPr>
            <w:r w:rsidRPr="00D14DC3">
              <w:rPr>
                <w:rFonts w:cs="Arial"/>
                <w:b/>
                <w:bCs/>
              </w:rPr>
              <w:t>NAZWA PRODUKTU</w:t>
            </w:r>
          </w:p>
        </w:tc>
        <w:tc>
          <w:tcPr>
            <w:tcW w:w="986" w:type="dxa"/>
            <w:shd w:val="clear" w:color="auto" w:fill="D9D9D9" w:themeFill="background1" w:themeFillShade="D9"/>
            <w:vAlign w:val="center"/>
          </w:tcPr>
          <w:p w14:paraId="00CD4E9C" w14:textId="77777777" w:rsidR="009F7763" w:rsidRPr="00D14DC3" w:rsidRDefault="009F7763" w:rsidP="002951AA">
            <w:pPr>
              <w:jc w:val="center"/>
              <w:rPr>
                <w:b/>
              </w:rPr>
            </w:pPr>
            <w:r w:rsidRPr="00D14DC3">
              <w:rPr>
                <w:b/>
              </w:rPr>
              <w:t>ILOŚĆ</w:t>
            </w:r>
          </w:p>
        </w:tc>
      </w:tr>
      <w:tr w:rsidR="00EF4725" w:rsidRPr="00D14DC3" w14:paraId="44FE5A23" w14:textId="77777777" w:rsidTr="006743FB">
        <w:tc>
          <w:tcPr>
            <w:tcW w:w="520" w:type="dxa"/>
            <w:tcBorders>
              <w:top w:val="single" w:sz="4" w:space="0" w:color="auto"/>
              <w:bottom w:val="single" w:sz="4" w:space="0" w:color="auto"/>
              <w:right w:val="single" w:sz="4" w:space="0" w:color="auto"/>
            </w:tcBorders>
          </w:tcPr>
          <w:p w14:paraId="37A90895" w14:textId="7E06710A" w:rsidR="00EF4725" w:rsidRPr="002D570C" w:rsidRDefault="00EF4725" w:rsidP="002D570C">
            <w:pPr>
              <w:jc w:val="center"/>
              <w:rPr>
                <w:sz w:val="20"/>
                <w:szCs w:val="20"/>
              </w:rPr>
            </w:pPr>
            <w:r>
              <w:rPr>
                <w:sz w:val="20"/>
                <w:szCs w:val="20"/>
              </w:rPr>
              <w:t>1.1.</w:t>
            </w:r>
          </w:p>
        </w:tc>
        <w:tc>
          <w:tcPr>
            <w:tcW w:w="5854" w:type="dxa"/>
            <w:tcBorders>
              <w:top w:val="single" w:sz="4" w:space="0" w:color="auto"/>
              <w:left w:val="single" w:sz="4" w:space="0" w:color="auto"/>
              <w:bottom w:val="single" w:sz="4" w:space="0" w:color="auto"/>
              <w:right w:val="single" w:sz="4" w:space="0" w:color="auto"/>
            </w:tcBorders>
          </w:tcPr>
          <w:p w14:paraId="60D30BA6" w14:textId="4A1D116D" w:rsidR="00EF4725" w:rsidRPr="00D14DC3" w:rsidRDefault="00EF4725" w:rsidP="002951AA">
            <w:pPr>
              <w:rPr>
                <w:rFonts w:cs="Arial"/>
                <w:b/>
                <w:bCs/>
                <w:sz w:val="20"/>
                <w:szCs w:val="20"/>
              </w:rPr>
            </w:pPr>
            <w:r w:rsidRPr="00D14DC3">
              <w:rPr>
                <w:rFonts w:cs="Arial"/>
                <w:bCs/>
                <w:sz w:val="20"/>
                <w:szCs w:val="20"/>
              </w:rPr>
              <w:t>Komputer</w:t>
            </w:r>
            <w:r>
              <w:rPr>
                <w:rFonts w:cs="Arial"/>
                <w:bCs/>
                <w:sz w:val="20"/>
                <w:szCs w:val="20"/>
              </w:rPr>
              <w:t xml:space="preserve"> </w:t>
            </w:r>
            <w:r w:rsidR="00014328" w:rsidRPr="00014328">
              <w:rPr>
                <w:rFonts w:cs="Arial"/>
                <w:bCs/>
                <w:sz w:val="20"/>
                <w:szCs w:val="20"/>
              </w:rPr>
              <w:t xml:space="preserve">biurkowy </w:t>
            </w:r>
            <w:r>
              <w:rPr>
                <w:rFonts w:cs="Arial"/>
                <w:bCs/>
                <w:sz w:val="20"/>
                <w:szCs w:val="20"/>
              </w:rPr>
              <w:t>(desktop)</w:t>
            </w:r>
            <w:r w:rsidR="00F832F2">
              <w:rPr>
                <w:rFonts w:cs="Arial"/>
                <w:bCs/>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tcPr>
          <w:p w14:paraId="6ABB10CC" w14:textId="623841DB" w:rsidR="00EF4725" w:rsidRPr="00D14DC3" w:rsidRDefault="00EF4725" w:rsidP="00EF4725">
            <w:pPr>
              <w:jc w:val="right"/>
              <w:rPr>
                <w:rFonts w:cs="Arial"/>
                <w:b/>
                <w:bCs/>
                <w:sz w:val="20"/>
                <w:szCs w:val="20"/>
              </w:rPr>
            </w:pPr>
            <w:r>
              <w:rPr>
                <w:rFonts w:cs="Arial"/>
                <w:bCs/>
                <w:sz w:val="20"/>
                <w:szCs w:val="20"/>
              </w:rPr>
              <w:t xml:space="preserve">(specyfikacja </w:t>
            </w:r>
            <w:r w:rsidR="00E1517A">
              <w:rPr>
                <w:rFonts w:cs="Arial"/>
                <w:bCs/>
                <w:sz w:val="20"/>
                <w:szCs w:val="20"/>
              </w:rPr>
              <w:t>2</w:t>
            </w:r>
            <w:r>
              <w:rPr>
                <w:rFonts w:cs="Arial"/>
                <w:bCs/>
                <w:sz w:val="20"/>
                <w:szCs w:val="20"/>
              </w:rPr>
              <w:t>)</w:t>
            </w:r>
          </w:p>
        </w:tc>
        <w:tc>
          <w:tcPr>
            <w:tcW w:w="986" w:type="dxa"/>
            <w:tcBorders>
              <w:left w:val="single" w:sz="4" w:space="0" w:color="auto"/>
            </w:tcBorders>
          </w:tcPr>
          <w:p w14:paraId="258045B1" w14:textId="79ADF33D" w:rsidR="00EF4725" w:rsidRPr="00F57C7A" w:rsidRDefault="001436EB" w:rsidP="002951AA">
            <w:pPr>
              <w:jc w:val="center"/>
            </w:pPr>
            <w:r>
              <w:t>8</w:t>
            </w:r>
          </w:p>
        </w:tc>
      </w:tr>
      <w:tr w:rsidR="009F7763" w:rsidRPr="00D14DC3" w14:paraId="185752E1" w14:textId="77777777" w:rsidTr="006743FB">
        <w:tc>
          <w:tcPr>
            <w:tcW w:w="520" w:type="dxa"/>
            <w:tcBorders>
              <w:top w:val="single" w:sz="4" w:space="0" w:color="auto"/>
              <w:left w:val="nil"/>
              <w:bottom w:val="nil"/>
              <w:right w:val="nil"/>
            </w:tcBorders>
          </w:tcPr>
          <w:p w14:paraId="5AC49125" w14:textId="77777777" w:rsidR="009F7763" w:rsidRPr="00D14DC3" w:rsidRDefault="009F7763" w:rsidP="002951AA"/>
        </w:tc>
        <w:tc>
          <w:tcPr>
            <w:tcW w:w="7556" w:type="dxa"/>
            <w:gridSpan w:val="2"/>
            <w:tcBorders>
              <w:top w:val="single" w:sz="4" w:space="0" w:color="auto"/>
              <w:left w:val="nil"/>
              <w:bottom w:val="nil"/>
              <w:right w:val="single" w:sz="4" w:space="0" w:color="auto"/>
            </w:tcBorders>
          </w:tcPr>
          <w:p w14:paraId="42011820" w14:textId="77777777" w:rsidR="009F7763" w:rsidRPr="00D14DC3" w:rsidRDefault="009F7763" w:rsidP="002951AA">
            <w:pPr>
              <w:jc w:val="right"/>
              <w:rPr>
                <w:rFonts w:cs="Arial"/>
                <w:b/>
                <w:bCs/>
              </w:rPr>
            </w:pPr>
            <w:r w:rsidRPr="00D14DC3">
              <w:rPr>
                <w:rFonts w:cs="Arial"/>
                <w:b/>
                <w:bCs/>
                <w:sz w:val="20"/>
              </w:rPr>
              <w:t>SUMA:</w:t>
            </w:r>
          </w:p>
        </w:tc>
        <w:tc>
          <w:tcPr>
            <w:tcW w:w="986" w:type="dxa"/>
            <w:tcBorders>
              <w:left w:val="single" w:sz="4" w:space="0" w:color="auto"/>
            </w:tcBorders>
          </w:tcPr>
          <w:p w14:paraId="3F075BBE" w14:textId="21597747" w:rsidR="009F7763" w:rsidRPr="00F57C7A" w:rsidRDefault="0005466C" w:rsidP="002951AA">
            <w:pPr>
              <w:jc w:val="center"/>
            </w:pPr>
            <w:r>
              <w:t>8</w:t>
            </w:r>
          </w:p>
        </w:tc>
      </w:tr>
    </w:tbl>
    <w:p w14:paraId="691346D2" w14:textId="77777777" w:rsidR="009F7763" w:rsidRPr="00D14DC3" w:rsidRDefault="009F7763" w:rsidP="009F7763">
      <w:pPr>
        <w:rPr>
          <w:rFonts w:cs="Arial"/>
          <w:b/>
          <w:bCs/>
        </w:rPr>
      </w:pPr>
    </w:p>
    <w:p w14:paraId="73C9EF56" w14:textId="74639FC1" w:rsidR="001F57FC" w:rsidRPr="00C50FCE" w:rsidRDefault="00C72B8A" w:rsidP="007D7BF1">
      <w:pPr>
        <w:rPr>
          <w:rFonts w:cs="Arial"/>
          <w:b/>
          <w:bCs/>
          <w:sz w:val="28"/>
          <w:szCs w:val="28"/>
        </w:rPr>
      </w:pPr>
      <w:r>
        <w:rPr>
          <w:rFonts w:cs="Arial"/>
          <w:b/>
          <w:bCs/>
          <w:sz w:val="28"/>
          <w:szCs w:val="28"/>
        </w:rPr>
        <w:t>2</w:t>
      </w:r>
      <w:r w:rsidR="001F57FC" w:rsidRPr="00C50FCE">
        <w:rPr>
          <w:rFonts w:cs="Arial"/>
          <w:b/>
          <w:bCs/>
          <w:sz w:val="28"/>
          <w:szCs w:val="28"/>
        </w:rPr>
        <w:t xml:space="preserve">. </w:t>
      </w:r>
      <w:r>
        <w:rPr>
          <w:rFonts w:cs="Arial"/>
          <w:b/>
          <w:bCs/>
          <w:sz w:val="28"/>
          <w:szCs w:val="28"/>
        </w:rPr>
        <w:t>Wymagane parametry techniczne komputerów</w:t>
      </w:r>
      <w:r w:rsidR="00B0378B">
        <w:rPr>
          <w:rFonts w:cs="Arial"/>
          <w:b/>
          <w:bCs/>
          <w:sz w:val="28"/>
          <w:szCs w:val="28"/>
        </w:rPr>
        <w:br/>
      </w:r>
    </w:p>
    <w:tbl>
      <w:tblPr>
        <w:tblStyle w:val="Tabela-Siatka"/>
        <w:tblW w:w="0" w:type="auto"/>
        <w:tblLook w:val="04A0" w:firstRow="1" w:lastRow="0" w:firstColumn="1" w:lastColumn="0" w:noHBand="0" w:noVBand="1"/>
      </w:tblPr>
      <w:tblGrid>
        <w:gridCol w:w="709"/>
        <w:gridCol w:w="1716"/>
        <w:gridCol w:w="5303"/>
        <w:gridCol w:w="1334"/>
      </w:tblGrid>
      <w:tr w:rsidR="001F57FC" w:rsidRPr="00561AD4" w14:paraId="6B69FDE2" w14:textId="77777777" w:rsidTr="000C040D">
        <w:tc>
          <w:tcPr>
            <w:tcW w:w="2425" w:type="dxa"/>
            <w:gridSpan w:val="2"/>
            <w:tcBorders>
              <w:bottom w:val="single" w:sz="4" w:space="0" w:color="auto"/>
            </w:tcBorders>
            <w:shd w:val="clear" w:color="auto" w:fill="D9D9D9" w:themeFill="background1" w:themeFillShade="D9"/>
            <w:vAlign w:val="center"/>
          </w:tcPr>
          <w:p w14:paraId="24EFAF1A" w14:textId="77777777" w:rsidR="007D7BF1" w:rsidRPr="00561AD4" w:rsidRDefault="00101CB1" w:rsidP="007D7BF1">
            <w:pPr>
              <w:jc w:val="center"/>
              <w:rPr>
                <w:b/>
              </w:rPr>
            </w:pPr>
            <w:r>
              <w:rPr>
                <w:b/>
              </w:rPr>
              <w:t>CECHA</w:t>
            </w:r>
          </w:p>
        </w:tc>
        <w:tc>
          <w:tcPr>
            <w:tcW w:w="5303" w:type="dxa"/>
            <w:tcBorders>
              <w:bottom w:val="single" w:sz="4" w:space="0" w:color="auto"/>
            </w:tcBorders>
            <w:shd w:val="clear" w:color="auto" w:fill="D9D9D9" w:themeFill="background1" w:themeFillShade="D9"/>
            <w:vAlign w:val="center"/>
          </w:tcPr>
          <w:p w14:paraId="1A1D51D6" w14:textId="77777777" w:rsidR="007D7BF1" w:rsidRPr="00561AD4" w:rsidRDefault="007D7BF1" w:rsidP="007D7BF1">
            <w:pPr>
              <w:jc w:val="center"/>
              <w:rPr>
                <w:b/>
              </w:rPr>
            </w:pPr>
            <w:r w:rsidRPr="00561AD4">
              <w:rPr>
                <w:rFonts w:cs="Arial"/>
                <w:b/>
                <w:bCs/>
              </w:rPr>
              <w:t>PARAMETRY I WYMAGANIA MINIMALNE</w:t>
            </w:r>
          </w:p>
        </w:tc>
        <w:tc>
          <w:tcPr>
            <w:tcW w:w="1334" w:type="dxa"/>
            <w:tcBorders>
              <w:bottom w:val="single" w:sz="4" w:space="0" w:color="auto"/>
            </w:tcBorders>
            <w:shd w:val="clear" w:color="auto" w:fill="D9D9D9" w:themeFill="background1" w:themeFillShade="D9"/>
            <w:vAlign w:val="center"/>
          </w:tcPr>
          <w:p w14:paraId="71D94CF7" w14:textId="5F0AFCD6" w:rsidR="007D7BF1" w:rsidRPr="00561AD4" w:rsidRDefault="007D7BF1" w:rsidP="007D7BF1">
            <w:pPr>
              <w:jc w:val="center"/>
              <w:rPr>
                <w:b/>
              </w:rPr>
            </w:pPr>
            <w:r w:rsidRPr="00561AD4">
              <w:rPr>
                <w:b/>
              </w:rPr>
              <w:t>OFERTA</w:t>
            </w:r>
            <w:r w:rsidR="00E57CA2">
              <w:rPr>
                <w:b/>
              </w:rPr>
              <w:t>*</w:t>
            </w:r>
          </w:p>
          <w:p w14:paraId="386A91D9" w14:textId="77777777" w:rsidR="007D7BF1" w:rsidRPr="00561AD4" w:rsidRDefault="007D7BF1" w:rsidP="007D7BF1">
            <w:pPr>
              <w:ind w:left="-107" w:right="-116"/>
              <w:jc w:val="center"/>
            </w:pPr>
            <w:r w:rsidRPr="00561AD4">
              <w:rPr>
                <w:sz w:val="16"/>
              </w:rPr>
              <w:t xml:space="preserve">(zaznacz znakiem </w:t>
            </w:r>
            <w:r w:rsidRPr="00561AD4">
              <w:rPr>
                <w:sz w:val="16"/>
              </w:rPr>
              <w:sym w:font="Wingdings 2" w:char="F054"/>
            </w:r>
            <w:r w:rsidRPr="00561AD4">
              <w:rPr>
                <w:sz w:val="16"/>
              </w:rPr>
              <w:t>)</w:t>
            </w:r>
          </w:p>
        </w:tc>
      </w:tr>
      <w:tr w:rsidR="001F57FC" w:rsidRPr="00561AD4" w14:paraId="4D7D5D51" w14:textId="77777777" w:rsidTr="000C040D">
        <w:tc>
          <w:tcPr>
            <w:tcW w:w="709" w:type="dxa"/>
            <w:tcBorders>
              <w:right w:val="nil"/>
            </w:tcBorders>
            <w:vAlign w:val="center"/>
          </w:tcPr>
          <w:p w14:paraId="5C3DAEF3" w14:textId="75347DE0" w:rsidR="001F57FC" w:rsidRPr="00561AD4" w:rsidRDefault="00C72B8A" w:rsidP="00EA3A9F">
            <w:pPr>
              <w:rPr>
                <w:sz w:val="20"/>
              </w:rPr>
            </w:pPr>
            <w:r>
              <w:rPr>
                <w:sz w:val="20"/>
              </w:rPr>
              <w:t>2</w:t>
            </w:r>
            <w:r w:rsidR="001F57FC" w:rsidRPr="00561AD4">
              <w:rPr>
                <w:sz w:val="20"/>
              </w:rPr>
              <w:t>.</w:t>
            </w:r>
            <w:r w:rsidR="00C90953">
              <w:rPr>
                <w:sz w:val="20"/>
              </w:rPr>
              <w:t>1</w:t>
            </w:r>
            <w:r w:rsidR="001F57FC" w:rsidRPr="00561AD4">
              <w:rPr>
                <w:sz w:val="20"/>
              </w:rPr>
              <w:t xml:space="preserve">. </w:t>
            </w:r>
          </w:p>
        </w:tc>
        <w:tc>
          <w:tcPr>
            <w:tcW w:w="1716" w:type="dxa"/>
            <w:tcBorders>
              <w:left w:val="nil"/>
              <w:bottom w:val="single" w:sz="4" w:space="0" w:color="auto"/>
            </w:tcBorders>
            <w:vAlign w:val="center"/>
          </w:tcPr>
          <w:p w14:paraId="456D9730" w14:textId="5AE889D2" w:rsidR="001F57FC" w:rsidRPr="00561AD4" w:rsidRDefault="001F57FC" w:rsidP="001F57FC">
            <w:pPr>
              <w:ind w:left="-102"/>
              <w:rPr>
                <w:b/>
                <w:sz w:val="20"/>
              </w:rPr>
            </w:pPr>
            <w:r w:rsidRPr="00561AD4">
              <w:rPr>
                <w:b/>
                <w:sz w:val="20"/>
              </w:rPr>
              <w:t>Typ</w:t>
            </w:r>
          </w:p>
        </w:tc>
        <w:tc>
          <w:tcPr>
            <w:tcW w:w="5303" w:type="dxa"/>
            <w:vAlign w:val="center"/>
          </w:tcPr>
          <w:p w14:paraId="471B9CDC" w14:textId="2120F87E" w:rsidR="001F57FC" w:rsidRPr="00C72B8A" w:rsidRDefault="00C72B8A" w:rsidP="00C72B8A">
            <w:pPr>
              <w:rPr>
                <w:sz w:val="20"/>
              </w:rPr>
            </w:pPr>
            <w:r w:rsidRPr="00C72B8A">
              <w:rPr>
                <w:sz w:val="20"/>
              </w:rPr>
              <w:t>Komputer stacjonarny.</w:t>
            </w:r>
            <w:r>
              <w:rPr>
                <w:sz w:val="20"/>
              </w:rPr>
              <w:t xml:space="preserve"> </w:t>
            </w:r>
            <w:r w:rsidRPr="00C72B8A">
              <w:rPr>
                <w:rFonts w:cstheme="minorHAnsi"/>
                <w:bCs/>
                <w:color w:val="000000" w:themeColor="text1"/>
                <w:sz w:val="20"/>
                <w:szCs w:val="20"/>
              </w:rPr>
              <w:t>W ofercie wymagane jest podanie modelu, symbolu oraz producenta.</w:t>
            </w:r>
          </w:p>
        </w:tc>
        <w:tc>
          <w:tcPr>
            <w:tcW w:w="1334" w:type="dxa"/>
            <w:vAlign w:val="center"/>
          </w:tcPr>
          <w:p w14:paraId="095D7E5D" w14:textId="77777777" w:rsidR="001F57FC" w:rsidRPr="00561AD4" w:rsidRDefault="001F57FC" w:rsidP="001F57FC">
            <w:pPr>
              <w:ind w:right="-116"/>
              <w:rPr>
                <w:sz w:val="20"/>
              </w:rPr>
            </w:pPr>
            <w:r w:rsidRPr="00561AD4">
              <w:rPr>
                <w:sz w:val="20"/>
              </w:rPr>
              <w:sym w:font="Wingdings" w:char="F0A8"/>
            </w:r>
            <w:r w:rsidRPr="00561AD4">
              <w:rPr>
                <w:sz w:val="20"/>
              </w:rPr>
              <w:t xml:space="preserve"> SPEŁNIA</w:t>
            </w:r>
          </w:p>
          <w:p w14:paraId="62C57DF0" w14:textId="77777777" w:rsidR="001F57FC" w:rsidRPr="00561AD4" w:rsidRDefault="001F57FC" w:rsidP="001F57FC">
            <w:pPr>
              <w:ind w:right="-116"/>
              <w:rPr>
                <w:sz w:val="20"/>
              </w:rPr>
            </w:pPr>
            <w:r w:rsidRPr="00561AD4">
              <w:rPr>
                <w:sz w:val="20"/>
              </w:rPr>
              <w:sym w:font="Wingdings" w:char="F0A8"/>
            </w:r>
            <w:r w:rsidRPr="00561AD4">
              <w:rPr>
                <w:sz w:val="20"/>
              </w:rPr>
              <w:t xml:space="preserve"> NIE SPEŁNIA</w:t>
            </w:r>
          </w:p>
        </w:tc>
      </w:tr>
      <w:tr w:rsidR="001F57FC" w:rsidRPr="00561AD4" w14:paraId="19C1900B" w14:textId="77777777" w:rsidTr="000C040D">
        <w:tc>
          <w:tcPr>
            <w:tcW w:w="709" w:type="dxa"/>
            <w:tcBorders>
              <w:right w:val="nil"/>
            </w:tcBorders>
            <w:vAlign w:val="center"/>
          </w:tcPr>
          <w:p w14:paraId="5D71D34D" w14:textId="2CC735A5" w:rsidR="001F57FC" w:rsidRPr="00561AD4" w:rsidRDefault="00D657EA" w:rsidP="00EA3A9F">
            <w:pPr>
              <w:ind w:left="452" w:hanging="452"/>
              <w:rPr>
                <w:sz w:val="20"/>
              </w:rPr>
            </w:pPr>
            <w:r>
              <w:rPr>
                <w:sz w:val="20"/>
              </w:rPr>
              <w:t>2</w:t>
            </w:r>
            <w:r w:rsidR="001F57FC" w:rsidRPr="00561AD4">
              <w:rPr>
                <w:sz w:val="20"/>
              </w:rPr>
              <w:t>.</w:t>
            </w:r>
            <w:r w:rsidR="00851E47">
              <w:rPr>
                <w:sz w:val="20"/>
              </w:rPr>
              <w:t>2</w:t>
            </w:r>
            <w:r w:rsidR="001F57FC" w:rsidRPr="00561AD4">
              <w:rPr>
                <w:sz w:val="20"/>
              </w:rPr>
              <w:t>.</w:t>
            </w:r>
          </w:p>
        </w:tc>
        <w:tc>
          <w:tcPr>
            <w:tcW w:w="1716" w:type="dxa"/>
            <w:tcBorders>
              <w:left w:val="nil"/>
            </w:tcBorders>
            <w:vAlign w:val="center"/>
          </w:tcPr>
          <w:p w14:paraId="72C419DF" w14:textId="5EA646E4" w:rsidR="001F57FC" w:rsidRPr="00561AD4" w:rsidRDefault="00C72B8A" w:rsidP="001F57FC">
            <w:pPr>
              <w:ind w:left="-102"/>
              <w:rPr>
                <w:b/>
                <w:sz w:val="20"/>
              </w:rPr>
            </w:pPr>
            <w:r>
              <w:rPr>
                <w:b/>
                <w:sz w:val="20"/>
              </w:rPr>
              <w:t>Zastosowanie</w:t>
            </w:r>
          </w:p>
        </w:tc>
        <w:tc>
          <w:tcPr>
            <w:tcW w:w="5303" w:type="dxa"/>
            <w:vAlign w:val="center"/>
          </w:tcPr>
          <w:p w14:paraId="6435BE48" w14:textId="7CA03EBC" w:rsidR="001F57FC" w:rsidRPr="006C565F" w:rsidRDefault="00C72B8A" w:rsidP="00764FC4">
            <w:pPr>
              <w:rPr>
                <w:sz w:val="20"/>
              </w:rPr>
            </w:pPr>
            <w:r w:rsidRPr="00BB3FAE">
              <w:rPr>
                <w:rFonts w:cstheme="minorHAnsi"/>
                <w:bCs/>
                <w:color w:val="000000" w:themeColor="text1"/>
                <w:sz w:val="20"/>
                <w:szCs w:val="20"/>
              </w:rPr>
              <w:t>Komputer będzie wykorzystywany dla potrzeb aplikacji biurowych, aplikacji edukacyjnych, aplikacji obliczeniowych, dostępu do Internetu oraz poczty elektronicznej, jako lokalna baza danych, stacja programistyczna.</w:t>
            </w:r>
          </w:p>
        </w:tc>
        <w:tc>
          <w:tcPr>
            <w:tcW w:w="1334" w:type="dxa"/>
            <w:vAlign w:val="center"/>
          </w:tcPr>
          <w:p w14:paraId="7CD1CA49" w14:textId="77777777" w:rsidR="00764FC4" w:rsidRPr="00561AD4" w:rsidRDefault="00764FC4" w:rsidP="00764FC4">
            <w:pPr>
              <w:ind w:right="-116"/>
              <w:rPr>
                <w:sz w:val="20"/>
              </w:rPr>
            </w:pPr>
            <w:r w:rsidRPr="00561AD4">
              <w:rPr>
                <w:sz w:val="20"/>
              </w:rPr>
              <w:sym w:font="Wingdings" w:char="F0A8"/>
            </w:r>
            <w:r w:rsidRPr="00561AD4">
              <w:rPr>
                <w:sz w:val="20"/>
              </w:rPr>
              <w:t xml:space="preserve"> SPEŁNIA</w:t>
            </w:r>
          </w:p>
          <w:p w14:paraId="174A5592" w14:textId="77777777" w:rsidR="001F57FC" w:rsidRPr="00561AD4" w:rsidRDefault="00764FC4" w:rsidP="00764FC4">
            <w:pPr>
              <w:ind w:right="-116"/>
              <w:rPr>
                <w:sz w:val="20"/>
              </w:rPr>
            </w:pPr>
            <w:r w:rsidRPr="00561AD4">
              <w:rPr>
                <w:sz w:val="20"/>
              </w:rPr>
              <w:sym w:font="Wingdings" w:char="F0A8"/>
            </w:r>
            <w:r w:rsidRPr="00561AD4">
              <w:rPr>
                <w:sz w:val="20"/>
              </w:rPr>
              <w:t xml:space="preserve"> NIE SPEŁNIA</w:t>
            </w:r>
          </w:p>
        </w:tc>
      </w:tr>
      <w:tr w:rsidR="001F57FC" w:rsidRPr="00561AD4" w14:paraId="4F7878D0" w14:textId="77777777" w:rsidTr="000C040D">
        <w:tc>
          <w:tcPr>
            <w:tcW w:w="709" w:type="dxa"/>
            <w:tcBorders>
              <w:right w:val="nil"/>
            </w:tcBorders>
            <w:vAlign w:val="center"/>
          </w:tcPr>
          <w:p w14:paraId="31BFACD8" w14:textId="4CDA201E" w:rsidR="001F57FC" w:rsidRPr="00561AD4" w:rsidRDefault="00D657EA" w:rsidP="00EA3A9F">
            <w:pPr>
              <w:ind w:left="452" w:hanging="452"/>
              <w:rPr>
                <w:sz w:val="20"/>
              </w:rPr>
            </w:pPr>
            <w:r>
              <w:rPr>
                <w:sz w:val="20"/>
              </w:rPr>
              <w:t>2</w:t>
            </w:r>
            <w:r w:rsidR="00764FC4" w:rsidRPr="00561AD4">
              <w:rPr>
                <w:sz w:val="20"/>
              </w:rPr>
              <w:t>.</w:t>
            </w:r>
            <w:r w:rsidR="00C72B8A">
              <w:rPr>
                <w:sz w:val="20"/>
              </w:rPr>
              <w:t>3</w:t>
            </w:r>
            <w:r w:rsidR="00764FC4" w:rsidRPr="00561AD4">
              <w:rPr>
                <w:sz w:val="20"/>
              </w:rPr>
              <w:t>.</w:t>
            </w:r>
          </w:p>
        </w:tc>
        <w:tc>
          <w:tcPr>
            <w:tcW w:w="1716" w:type="dxa"/>
            <w:tcBorders>
              <w:left w:val="nil"/>
            </w:tcBorders>
            <w:vAlign w:val="center"/>
          </w:tcPr>
          <w:p w14:paraId="2156B2D0" w14:textId="68263226" w:rsidR="001F57FC" w:rsidRPr="00561AD4" w:rsidRDefault="00C72B8A" w:rsidP="001F57FC">
            <w:pPr>
              <w:ind w:left="-102"/>
              <w:rPr>
                <w:b/>
                <w:sz w:val="20"/>
              </w:rPr>
            </w:pPr>
            <w:r w:rsidRPr="00BB3FAE">
              <w:rPr>
                <w:rFonts w:cstheme="minorHAnsi"/>
                <w:b/>
                <w:color w:val="000000" w:themeColor="text1"/>
                <w:sz w:val="20"/>
                <w:szCs w:val="20"/>
              </w:rPr>
              <w:t>Procesor</w:t>
            </w:r>
          </w:p>
        </w:tc>
        <w:tc>
          <w:tcPr>
            <w:tcW w:w="5303" w:type="dxa"/>
            <w:vAlign w:val="center"/>
          </w:tcPr>
          <w:p w14:paraId="16168EF6" w14:textId="4EB7122D" w:rsidR="001F57FC" w:rsidRPr="00561AD4" w:rsidRDefault="00C72B8A" w:rsidP="001F57FC">
            <w:pPr>
              <w:rPr>
                <w:sz w:val="20"/>
              </w:rPr>
            </w:pPr>
            <w:r w:rsidRPr="00BB3FAE">
              <w:rPr>
                <w:rFonts w:cstheme="minorHAnsi"/>
                <w:bCs/>
                <w:color w:val="000000" w:themeColor="text1"/>
                <w:sz w:val="20"/>
                <w:szCs w:val="20"/>
              </w:rPr>
              <w:t xml:space="preserve">Procesor dedykowany do pracy w komputerach stacjonarnych. Procesor osiągający w teście </w:t>
            </w:r>
            <w:proofErr w:type="spellStart"/>
            <w:r w:rsidRPr="00BB3FAE">
              <w:rPr>
                <w:rFonts w:cstheme="minorHAnsi"/>
                <w:bCs/>
                <w:color w:val="000000" w:themeColor="text1"/>
                <w:sz w:val="20"/>
                <w:szCs w:val="20"/>
              </w:rPr>
              <w:t>Passmark</w:t>
            </w:r>
            <w:proofErr w:type="spellEnd"/>
            <w:r w:rsidRPr="00BB3FAE">
              <w:rPr>
                <w:rFonts w:cstheme="minorHAnsi"/>
                <w:bCs/>
                <w:color w:val="000000" w:themeColor="text1"/>
                <w:sz w:val="20"/>
                <w:szCs w:val="20"/>
              </w:rPr>
              <w:t xml:space="preserve"> CPU Mark, w kategorii </w:t>
            </w:r>
            <w:proofErr w:type="spellStart"/>
            <w:r w:rsidRPr="00BB3FAE">
              <w:rPr>
                <w:rFonts w:cstheme="minorHAnsi"/>
                <w:bCs/>
                <w:color w:val="000000" w:themeColor="text1"/>
                <w:sz w:val="20"/>
                <w:szCs w:val="20"/>
              </w:rPr>
              <w:t>Average</w:t>
            </w:r>
            <w:proofErr w:type="spellEnd"/>
            <w:r w:rsidRPr="00BB3FAE">
              <w:rPr>
                <w:rFonts w:cstheme="minorHAnsi"/>
                <w:bCs/>
                <w:color w:val="000000" w:themeColor="text1"/>
                <w:sz w:val="20"/>
                <w:szCs w:val="20"/>
              </w:rPr>
              <w:t xml:space="preserve"> CPU Mark wynik co najmniej 53000 pkt. według wyników opublikowanych na stronie </w:t>
            </w:r>
            <w:hyperlink r:id="rId8" w:history="1">
              <w:r w:rsidRPr="00BB3FAE">
                <w:rPr>
                  <w:rFonts w:cstheme="minorHAnsi"/>
                  <w:bCs/>
                  <w:color w:val="000000" w:themeColor="text1"/>
                  <w:sz w:val="20"/>
                  <w:szCs w:val="20"/>
                </w:rPr>
                <w:t>http://www.cpubenchmark.net/cpu_list.php</w:t>
              </w:r>
            </w:hyperlink>
          </w:p>
        </w:tc>
        <w:tc>
          <w:tcPr>
            <w:tcW w:w="1334" w:type="dxa"/>
            <w:vAlign w:val="center"/>
          </w:tcPr>
          <w:p w14:paraId="7A772C16" w14:textId="77777777" w:rsidR="00764FC4" w:rsidRPr="00561AD4" w:rsidRDefault="00764FC4" w:rsidP="00764FC4">
            <w:pPr>
              <w:ind w:right="-116"/>
              <w:rPr>
                <w:sz w:val="20"/>
              </w:rPr>
            </w:pPr>
            <w:r w:rsidRPr="00561AD4">
              <w:rPr>
                <w:sz w:val="20"/>
              </w:rPr>
              <w:sym w:font="Wingdings" w:char="F0A8"/>
            </w:r>
            <w:r w:rsidRPr="00561AD4">
              <w:rPr>
                <w:sz w:val="20"/>
              </w:rPr>
              <w:t xml:space="preserve"> SPEŁNIA</w:t>
            </w:r>
          </w:p>
          <w:p w14:paraId="48E33516" w14:textId="77777777" w:rsidR="001F57FC" w:rsidRPr="00561AD4" w:rsidRDefault="00764FC4" w:rsidP="00764FC4">
            <w:pPr>
              <w:ind w:right="-116"/>
              <w:rPr>
                <w:sz w:val="20"/>
              </w:rPr>
            </w:pPr>
            <w:r w:rsidRPr="00561AD4">
              <w:rPr>
                <w:sz w:val="20"/>
              </w:rPr>
              <w:sym w:font="Wingdings" w:char="F0A8"/>
            </w:r>
            <w:r w:rsidRPr="00561AD4">
              <w:rPr>
                <w:sz w:val="20"/>
              </w:rPr>
              <w:t xml:space="preserve"> NIE SPEŁNIA</w:t>
            </w:r>
          </w:p>
        </w:tc>
      </w:tr>
      <w:tr w:rsidR="00CD08C7" w:rsidRPr="00561AD4" w14:paraId="6CBE756C" w14:textId="77777777" w:rsidTr="000C040D">
        <w:tc>
          <w:tcPr>
            <w:tcW w:w="709" w:type="dxa"/>
            <w:tcBorders>
              <w:right w:val="nil"/>
            </w:tcBorders>
            <w:vAlign w:val="center"/>
          </w:tcPr>
          <w:p w14:paraId="5BBFAC03" w14:textId="4668E550" w:rsidR="00CD08C7" w:rsidRPr="00561AD4" w:rsidRDefault="00D657EA" w:rsidP="00EA3A9F">
            <w:pPr>
              <w:ind w:left="452" w:hanging="452"/>
              <w:rPr>
                <w:sz w:val="20"/>
              </w:rPr>
            </w:pPr>
            <w:r>
              <w:rPr>
                <w:sz w:val="20"/>
              </w:rPr>
              <w:t>2</w:t>
            </w:r>
            <w:r w:rsidR="00CD08C7" w:rsidRPr="00561AD4">
              <w:rPr>
                <w:sz w:val="20"/>
              </w:rPr>
              <w:t>.</w:t>
            </w:r>
            <w:r w:rsidR="00851E47">
              <w:rPr>
                <w:sz w:val="20"/>
              </w:rPr>
              <w:t>4</w:t>
            </w:r>
            <w:r w:rsidR="00CD08C7" w:rsidRPr="00561AD4">
              <w:rPr>
                <w:sz w:val="20"/>
              </w:rPr>
              <w:t>.</w:t>
            </w:r>
          </w:p>
        </w:tc>
        <w:tc>
          <w:tcPr>
            <w:tcW w:w="1716" w:type="dxa"/>
            <w:tcBorders>
              <w:left w:val="nil"/>
            </w:tcBorders>
            <w:vAlign w:val="center"/>
          </w:tcPr>
          <w:p w14:paraId="6336D0DF" w14:textId="3CDBA09D" w:rsidR="00CD08C7" w:rsidRPr="003938EE" w:rsidRDefault="00C72B8A" w:rsidP="00CD08C7">
            <w:pPr>
              <w:ind w:left="-102"/>
              <w:rPr>
                <w:b/>
                <w:sz w:val="20"/>
              </w:rPr>
            </w:pPr>
            <w:r w:rsidRPr="00BB3FAE">
              <w:rPr>
                <w:rFonts w:cstheme="minorHAnsi"/>
                <w:b/>
                <w:color w:val="000000" w:themeColor="text1"/>
                <w:sz w:val="20"/>
                <w:szCs w:val="20"/>
              </w:rPr>
              <w:t>Pamięć RAM</w:t>
            </w:r>
          </w:p>
        </w:tc>
        <w:tc>
          <w:tcPr>
            <w:tcW w:w="5303" w:type="dxa"/>
            <w:vAlign w:val="center"/>
          </w:tcPr>
          <w:p w14:paraId="1F7CB140" w14:textId="77777777" w:rsidR="00C72B8A" w:rsidRPr="00BB3FAE" w:rsidRDefault="00C72B8A" w:rsidP="00C72B8A">
            <w:pPr>
              <w:jc w:val="both"/>
              <w:rPr>
                <w:rFonts w:cstheme="minorHAnsi"/>
                <w:bCs/>
                <w:color w:val="000000" w:themeColor="text1"/>
                <w:sz w:val="20"/>
                <w:szCs w:val="20"/>
              </w:rPr>
            </w:pPr>
            <w:r w:rsidRPr="00BB3FAE">
              <w:rPr>
                <w:rFonts w:cstheme="minorHAnsi"/>
                <w:bCs/>
                <w:color w:val="000000" w:themeColor="text1"/>
                <w:sz w:val="20"/>
                <w:szCs w:val="20"/>
              </w:rPr>
              <w:t>32GB DDR5 4800MT/s. Pamięć działająca w trybie dwukanałowym.</w:t>
            </w:r>
          </w:p>
          <w:p w14:paraId="66E9DE26" w14:textId="0DA8B926" w:rsidR="00E67747" w:rsidRPr="00C72B8A" w:rsidRDefault="00C72B8A" w:rsidP="00C72B8A">
            <w:pPr>
              <w:jc w:val="both"/>
              <w:rPr>
                <w:sz w:val="20"/>
              </w:rPr>
            </w:pPr>
            <w:r w:rsidRPr="00BB3FAE">
              <w:rPr>
                <w:rFonts w:cstheme="minorHAnsi"/>
                <w:bCs/>
                <w:color w:val="000000" w:themeColor="text1"/>
                <w:sz w:val="20"/>
                <w:szCs w:val="20"/>
              </w:rPr>
              <w:t>Możliwość rozbudowy do min 128GB.</w:t>
            </w:r>
          </w:p>
        </w:tc>
        <w:tc>
          <w:tcPr>
            <w:tcW w:w="1334" w:type="dxa"/>
            <w:vAlign w:val="center"/>
          </w:tcPr>
          <w:p w14:paraId="34FC4DBE" w14:textId="77777777" w:rsidR="00CD08C7" w:rsidRPr="00561AD4" w:rsidRDefault="00CD08C7" w:rsidP="00CD08C7">
            <w:pPr>
              <w:ind w:right="-116"/>
              <w:rPr>
                <w:sz w:val="20"/>
              </w:rPr>
            </w:pPr>
            <w:r w:rsidRPr="00561AD4">
              <w:rPr>
                <w:sz w:val="20"/>
              </w:rPr>
              <w:sym w:font="Wingdings" w:char="F0A8"/>
            </w:r>
            <w:r w:rsidRPr="00561AD4">
              <w:rPr>
                <w:sz w:val="20"/>
              </w:rPr>
              <w:t xml:space="preserve"> SPEŁNIA</w:t>
            </w:r>
          </w:p>
          <w:p w14:paraId="4E3F481E" w14:textId="77777777" w:rsidR="00CD08C7" w:rsidRPr="00561AD4" w:rsidRDefault="00CD08C7" w:rsidP="00CD08C7">
            <w:pPr>
              <w:ind w:right="-116"/>
              <w:rPr>
                <w:sz w:val="20"/>
              </w:rPr>
            </w:pPr>
            <w:r w:rsidRPr="00561AD4">
              <w:rPr>
                <w:sz w:val="20"/>
              </w:rPr>
              <w:sym w:font="Wingdings" w:char="F0A8"/>
            </w:r>
            <w:r w:rsidRPr="00561AD4">
              <w:rPr>
                <w:sz w:val="20"/>
              </w:rPr>
              <w:t xml:space="preserve"> NIE SPEŁNIA</w:t>
            </w:r>
          </w:p>
        </w:tc>
      </w:tr>
      <w:tr w:rsidR="00CD08C7" w:rsidRPr="00561AD4" w14:paraId="7E9BAABF" w14:textId="77777777" w:rsidTr="000C040D">
        <w:tc>
          <w:tcPr>
            <w:tcW w:w="709" w:type="dxa"/>
            <w:tcBorders>
              <w:right w:val="nil"/>
            </w:tcBorders>
            <w:vAlign w:val="center"/>
          </w:tcPr>
          <w:p w14:paraId="61AB97DC" w14:textId="29738D53" w:rsidR="00CD08C7" w:rsidRPr="00561AD4" w:rsidRDefault="00D657EA" w:rsidP="00EA3A9F">
            <w:pPr>
              <w:ind w:left="452" w:hanging="452"/>
              <w:rPr>
                <w:sz w:val="20"/>
              </w:rPr>
            </w:pPr>
            <w:r>
              <w:rPr>
                <w:sz w:val="20"/>
              </w:rPr>
              <w:t>2</w:t>
            </w:r>
            <w:r w:rsidR="00CD08C7" w:rsidRPr="00561AD4">
              <w:rPr>
                <w:sz w:val="20"/>
              </w:rPr>
              <w:t>.</w:t>
            </w:r>
            <w:r w:rsidR="00851E47">
              <w:rPr>
                <w:sz w:val="20"/>
              </w:rPr>
              <w:t>5</w:t>
            </w:r>
            <w:r w:rsidR="00CD08C7" w:rsidRPr="00561AD4">
              <w:rPr>
                <w:sz w:val="20"/>
              </w:rPr>
              <w:t>.</w:t>
            </w:r>
          </w:p>
        </w:tc>
        <w:tc>
          <w:tcPr>
            <w:tcW w:w="1716" w:type="dxa"/>
            <w:tcBorders>
              <w:left w:val="nil"/>
            </w:tcBorders>
            <w:vAlign w:val="center"/>
          </w:tcPr>
          <w:p w14:paraId="0EEDB4DB" w14:textId="384F776B" w:rsidR="00CD08C7" w:rsidRPr="00561AD4" w:rsidRDefault="00C72B8A" w:rsidP="00CD08C7">
            <w:pPr>
              <w:ind w:left="-102"/>
              <w:rPr>
                <w:b/>
                <w:sz w:val="20"/>
              </w:rPr>
            </w:pPr>
            <w:r>
              <w:rPr>
                <w:b/>
                <w:sz w:val="20"/>
              </w:rPr>
              <w:t>Pamięć masowa</w:t>
            </w:r>
          </w:p>
        </w:tc>
        <w:tc>
          <w:tcPr>
            <w:tcW w:w="5303" w:type="dxa"/>
            <w:vAlign w:val="center"/>
          </w:tcPr>
          <w:p w14:paraId="503FF88B" w14:textId="0B804CB8" w:rsidR="00CD08C7" w:rsidRPr="00561AD4" w:rsidRDefault="00C72B8A" w:rsidP="000226ED">
            <w:pPr>
              <w:rPr>
                <w:sz w:val="20"/>
              </w:rPr>
            </w:pPr>
            <w:r w:rsidRPr="00BB3FAE">
              <w:rPr>
                <w:rFonts w:cstheme="minorHAnsi"/>
                <w:bCs/>
                <w:color w:val="000000" w:themeColor="text1"/>
                <w:sz w:val="20"/>
                <w:szCs w:val="20"/>
              </w:rPr>
              <w:t xml:space="preserve">Dysk M.2 SSD 512GB </w:t>
            </w:r>
            <w:proofErr w:type="spellStart"/>
            <w:r w:rsidRPr="00BB3FAE">
              <w:rPr>
                <w:rFonts w:cstheme="minorHAnsi"/>
                <w:bCs/>
                <w:color w:val="000000" w:themeColor="text1"/>
                <w:sz w:val="20"/>
                <w:szCs w:val="20"/>
              </w:rPr>
              <w:t>PCIe</w:t>
            </w:r>
            <w:proofErr w:type="spellEnd"/>
            <w:r w:rsidRPr="00BB3FAE">
              <w:rPr>
                <w:rFonts w:cstheme="minorHAnsi"/>
                <w:bCs/>
                <w:color w:val="000000" w:themeColor="text1"/>
                <w:sz w:val="20"/>
                <w:szCs w:val="20"/>
              </w:rPr>
              <w:t xml:space="preserve"> </w:t>
            </w:r>
            <w:proofErr w:type="spellStart"/>
            <w:r w:rsidRPr="00BB3FAE">
              <w:rPr>
                <w:rFonts w:cstheme="minorHAnsi"/>
                <w:bCs/>
                <w:color w:val="000000" w:themeColor="text1"/>
                <w:sz w:val="20"/>
                <w:szCs w:val="20"/>
              </w:rPr>
              <w:t>NVMe</w:t>
            </w:r>
            <w:proofErr w:type="spellEnd"/>
          </w:p>
        </w:tc>
        <w:tc>
          <w:tcPr>
            <w:tcW w:w="1334" w:type="dxa"/>
            <w:vAlign w:val="center"/>
          </w:tcPr>
          <w:p w14:paraId="412ED52C" w14:textId="77777777" w:rsidR="00CD08C7" w:rsidRPr="00561AD4" w:rsidRDefault="00CD08C7" w:rsidP="00CD08C7">
            <w:pPr>
              <w:ind w:right="-116"/>
              <w:rPr>
                <w:sz w:val="20"/>
              </w:rPr>
            </w:pPr>
            <w:r w:rsidRPr="00561AD4">
              <w:rPr>
                <w:sz w:val="20"/>
              </w:rPr>
              <w:sym w:font="Wingdings" w:char="F0A8"/>
            </w:r>
            <w:r w:rsidRPr="00561AD4">
              <w:rPr>
                <w:sz w:val="20"/>
              </w:rPr>
              <w:t xml:space="preserve"> SPEŁNIA</w:t>
            </w:r>
          </w:p>
          <w:p w14:paraId="3CB4C94F" w14:textId="77777777" w:rsidR="00CD08C7" w:rsidRPr="00561AD4" w:rsidRDefault="00CD08C7" w:rsidP="00CD08C7">
            <w:pPr>
              <w:ind w:right="-116"/>
              <w:rPr>
                <w:sz w:val="20"/>
              </w:rPr>
            </w:pPr>
            <w:r w:rsidRPr="00561AD4">
              <w:rPr>
                <w:sz w:val="20"/>
              </w:rPr>
              <w:sym w:font="Wingdings" w:char="F0A8"/>
            </w:r>
            <w:r w:rsidRPr="00561AD4">
              <w:rPr>
                <w:sz w:val="20"/>
              </w:rPr>
              <w:t xml:space="preserve"> NIE SPEŁNIA</w:t>
            </w:r>
          </w:p>
        </w:tc>
      </w:tr>
      <w:tr w:rsidR="00CD08C7" w:rsidRPr="00561AD4" w14:paraId="04069DA4" w14:textId="77777777" w:rsidTr="000C040D">
        <w:tc>
          <w:tcPr>
            <w:tcW w:w="709" w:type="dxa"/>
            <w:tcBorders>
              <w:right w:val="nil"/>
            </w:tcBorders>
            <w:vAlign w:val="center"/>
          </w:tcPr>
          <w:p w14:paraId="34F2536E" w14:textId="41532439" w:rsidR="00CD08C7" w:rsidRPr="00561AD4" w:rsidRDefault="00D657EA" w:rsidP="00EA3A9F">
            <w:pPr>
              <w:ind w:left="452" w:hanging="452"/>
              <w:rPr>
                <w:sz w:val="20"/>
              </w:rPr>
            </w:pPr>
            <w:r>
              <w:rPr>
                <w:sz w:val="20"/>
              </w:rPr>
              <w:t>2</w:t>
            </w:r>
            <w:r w:rsidR="006C325D">
              <w:rPr>
                <w:sz w:val="20"/>
              </w:rPr>
              <w:t>.</w:t>
            </w:r>
            <w:r w:rsidR="00851E47">
              <w:rPr>
                <w:sz w:val="20"/>
              </w:rPr>
              <w:t>6</w:t>
            </w:r>
            <w:r w:rsidR="00CD08C7" w:rsidRPr="00561AD4">
              <w:rPr>
                <w:sz w:val="20"/>
              </w:rPr>
              <w:t>.</w:t>
            </w:r>
          </w:p>
        </w:tc>
        <w:tc>
          <w:tcPr>
            <w:tcW w:w="1716" w:type="dxa"/>
            <w:tcBorders>
              <w:left w:val="nil"/>
            </w:tcBorders>
            <w:vAlign w:val="center"/>
          </w:tcPr>
          <w:p w14:paraId="4F77681E" w14:textId="7EA3FA95" w:rsidR="00CD08C7" w:rsidRPr="00561AD4" w:rsidRDefault="006C325D" w:rsidP="00CD08C7">
            <w:pPr>
              <w:ind w:left="-102"/>
              <w:rPr>
                <w:b/>
                <w:sz w:val="20"/>
              </w:rPr>
            </w:pPr>
            <w:r>
              <w:rPr>
                <w:b/>
                <w:sz w:val="20"/>
              </w:rPr>
              <w:t>Wydajność grafiki</w:t>
            </w:r>
          </w:p>
        </w:tc>
        <w:tc>
          <w:tcPr>
            <w:tcW w:w="5303" w:type="dxa"/>
            <w:vAlign w:val="center"/>
          </w:tcPr>
          <w:p w14:paraId="70E15ED4" w14:textId="77777777" w:rsidR="006C325D" w:rsidRPr="00BB3FAE" w:rsidRDefault="006C325D" w:rsidP="006C325D">
            <w:pPr>
              <w:jc w:val="both"/>
              <w:rPr>
                <w:rFonts w:cstheme="minorHAnsi"/>
                <w:bCs/>
                <w:color w:val="000000" w:themeColor="text1"/>
                <w:sz w:val="20"/>
                <w:szCs w:val="20"/>
              </w:rPr>
            </w:pPr>
            <w:r w:rsidRPr="00BB3FAE">
              <w:rPr>
                <w:rFonts w:cstheme="minorHAnsi"/>
                <w:bCs/>
                <w:color w:val="000000" w:themeColor="text1"/>
                <w:sz w:val="20"/>
                <w:szCs w:val="20"/>
              </w:rPr>
              <w:t>Zintegrowana karta graficzna.</w:t>
            </w:r>
          </w:p>
          <w:p w14:paraId="27B35BA4" w14:textId="10FFD8CA" w:rsidR="00CD08C7" w:rsidRPr="006C325D" w:rsidRDefault="006C325D" w:rsidP="006C325D">
            <w:pPr>
              <w:rPr>
                <w:sz w:val="20"/>
              </w:rPr>
            </w:pPr>
            <w:r w:rsidRPr="00BB3FAE">
              <w:rPr>
                <w:rFonts w:cstheme="minorHAnsi"/>
                <w:bCs/>
                <w:color w:val="000000" w:themeColor="text1"/>
                <w:sz w:val="20"/>
                <w:szCs w:val="20"/>
              </w:rPr>
              <w:t xml:space="preserve">Dodatkowo dedykowana karta graficzna z 2GB GDDR6 pamięci niewspółdzielonej graficzna osiągająca w teście </w:t>
            </w:r>
            <w:proofErr w:type="spellStart"/>
            <w:r w:rsidRPr="00BB3FAE">
              <w:rPr>
                <w:rFonts w:cstheme="minorHAnsi"/>
                <w:bCs/>
                <w:color w:val="000000" w:themeColor="text1"/>
                <w:sz w:val="20"/>
                <w:szCs w:val="20"/>
              </w:rPr>
              <w:t>Passmark</w:t>
            </w:r>
            <w:proofErr w:type="spellEnd"/>
            <w:r w:rsidRPr="00BB3FAE">
              <w:rPr>
                <w:rFonts w:cstheme="minorHAnsi"/>
                <w:bCs/>
                <w:color w:val="000000" w:themeColor="text1"/>
                <w:sz w:val="20"/>
                <w:szCs w:val="20"/>
              </w:rPr>
              <w:t xml:space="preserve"> G3D Mark, w kategorii </w:t>
            </w:r>
            <w:proofErr w:type="spellStart"/>
            <w:r w:rsidRPr="00BB3FAE">
              <w:rPr>
                <w:rFonts w:cstheme="minorHAnsi"/>
                <w:bCs/>
                <w:color w:val="000000" w:themeColor="text1"/>
                <w:sz w:val="20"/>
                <w:szCs w:val="20"/>
              </w:rPr>
              <w:t>Average</w:t>
            </w:r>
            <w:proofErr w:type="spellEnd"/>
            <w:r w:rsidRPr="00BB3FAE">
              <w:rPr>
                <w:rFonts w:cstheme="minorHAnsi"/>
                <w:bCs/>
                <w:color w:val="000000" w:themeColor="text1"/>
                <w:sz w:val="20"/>
                <w:szCs w:val="20"/>
              </w:rPr>
              <w:t xml:space="preserve"> G3D Mark wynik co najmniej 5350 pkt. według wyników opublikowanych na stronie </w:t>
            </w:r>
            <w:hyperlink r:id="rId9" w:history="1">
              <w:r w:rsidRPr="00BB3FAE">
                <w:rPr>
                  <w:rFonts w:cstheme="minorHAnsi"/>
                  <w:bCs/>
                  <w:color w:val="000000" w:themeColor="text1"/>
                  <w:sz w:val="20"/>
                  <w:szCs w:val="20"/>
                </w:rPr>
                <w:t>https://www.videocardbenchmark.net/gpu_list.php</w:t>
              </w:r>
            </w:hyperlink>
          </w:p>
        </w:tc>
        <w:tc>
          <w:tcPr>
            <w:tcW w:w="1334" w:type="dxa"/>
            <w:vAlign w:val="center"/>
          </w:tcPr>
          <w:p w14:paraId="26CF7B38" w14:textId="77777777" w:rsidR="00CD08C7" w:rsidRPr="00561AD4" w:rsidRDefault="00CD08C7" w:rsidP="00CD08C7">
            <w:pPr>
              <w:ind w:right="-116"/>
              <w:rPr>
                <w:sz w:val="20"/>
              </w:rPr>
            </w:pPr>
            <w:r w:rsidRPr="00561AD4">
              <w:rPr>
                <w:sz w:val="20"/>
              </w:rPr>
              <w:sym w:font="Wingdings" w:char="F0A8"/>
            </w:r>
            <w:r w:rsidRPr="00561AD4">
              <w:rPr>
                <w:sz w:val="20"/>
              </w:rPr>
              <w:t xml:space="preserve"> SPEŁNIA</w:t>
            </w:r>
          </w:p>
          <w:p w14:paraId="00B6E89E" w14:textId="77777777" w:rsidR="00CD08C7" w:rsidRPr="00561AD4" w:rsidRDefault="00CD08C7" w:rsidP="00CD08C7">
            <w:pPr>
              <w:ind w:right="-116"/>
              <w:rPr>
                <w:sz w:val="20"/>
              </w:rPr>
            </w:pPr>
            <w:r w:rsidRPr="00561AD4">
              <w:rPr>
                <w:sz w:val="20"/>
              </w:rPr>
              <w:sym w:font="Wingdings" w:char="F0A8"/>
            </w:r>
            <w:r w:rsidRPr="00561AD4">
              <w:rPr>
                <w:sz w:val="20"/>
              </w:rPr>
              <w:t xml:space="preserve"> NIE SPEŁNIA</w:t>
            </w:r>
          </w:p>
        </w:tc>
      </w:tr>
      <w:tr w:rsidR="00CD08C7" w:rsidRPr="00561AD4" w14:paraId="5F97D959" w14:textId="77777777" w:rsidTr="000C040D">
        <w:tc>
          <w:tcPr>
            <w:tcW w:w="709" w:type="dxa"/>
            <w:tcBorders>
              <w:right w:val="nil"/>
            </w:tcBorders>
            <w:vAlign w:val="center"/>
          </w:tcPr>
          <w:p w14:paraId="0CDA3E73" w14:textId="25D12D96" w:rsidR="00CD08C7" w:rsidRPr="00561AD4" w:rsidRDefault="00D657EA" w:rsidP="00EA3A9F">
            <w:pPr>
              <w:ind w:left="452" w:hanging="452"/>
              <w:rPr>
                <w:sz w:val="20"/>
              </w:rPr>
            </w:pPr>
            <w:r>
              <w:rPr>
                <w:sz w:val="20"/>
              </w:rPr>
              <w:t>2</w:t>
            </w:r>
            <w:r w:rsidR="00CD08C7" w:rsidRPr="00561AD4">
              <w:rPr>
                <w:sz w:val="20"/>
              </w:rPr>
              <w:t>.</w:t>
            </w:r>
            <w:r w:rsidR="00851E47">
              <w:rPr>
                <w:sz w:val="20"/>
              </w:rPr>
              <w:t>7</w:t>
            </w:r>
            <w:r w:rsidR="00CD08C7" w:rsidRPr="00561AD4">
              <w:rPr>
                <w:sz w:val="20"/>
              </w:rPr>
              <w:t>.</w:t>
            </w:r>
          </w:p>
        </w:tc>
        <w:tc>
          <w:tcPr>
            <w:tcW w:w="1716" w:type="dxa"/>
            <w:tcBorders>
              <w:left w:val="nil"/>
            </w:tcBorders>
            <w:vAlign w:val="center"/>
          </w:tcPr>
          <w:p w14:paraId="2B9A84A6" w14:textId="488CE838" w:rsidR="00CD08C7" w:rsidRPr="00561AD4" w:rsidRDefault="006C325D" w:rsidP="00CD08C7">
            <w:pPr>
              <w:ind w:left="-102"/>
              <w:rPr>
                <w:b/>
                <w:sz w:val="20"/>
              </w:rPr>
            </w:pPr>
            <w:r>
              <w:rPr>
                <w:b/>
                <w:sz w:val="20"/>
              </w:rPr>
              <w:t>Wyposażenie multimedialne</w:t>
            </w:r>
          </w:p>
        </w:tc>
        <w:tc>
          <w:tcPr>
            <w:tcW w:w="5303" w:type="dxa"/>
            <w:vAlign w:val="center"/>
          </w:tcPr>
          <w:p w14:paraId="10D2091D" w14:textId="5589C4E3" w:rsidR="00CD08C7" w:rsidRPr="006C325D" w:rsidRDefault="006C325D" w:rsidP="006C325D">
            <w:pPr>
              <w:rPr>
                <w:sz w:val="20"/>
              </w:rPr>
            </w:pPr>
            <w:r w:rsidRPr="00BB3FAE">
              <w:rPr>
                <w:rFonts w:cstheme="minorHAnsi"/>
                <w:bCs/>
                <w:color w:val="000000" w:themeColor="text1"/>
                <w:sz w:val="20"/>
                <w:szCs w:val="20"/>
              </w:rPr>
              <w:t xml:space="preserve">Karta dźwiękowa zintegrowana z płytą główną, zgodna z High Definition, wewnętrzny głośnik 2W w obudowie komputera. Port słuchawek i mikrofonu na przednim panelu, dopuszcza się rozwiązanie port </w:t>
            </w:r>
            <w:proofErr w:type="spellStart"/>
            <w:r w:rsidRPr="00BB3FAE">
              <w:rPr>
                <w:rFonts w:cstheme="minorHAnsi"/>
                <w:bCs/>
                <w:color w:val="000000" w:themeColor="text1"/>
                <w:sz w:val="20"/>
                <w:szCs w:val="20"/>
              </w:rPr>
              <w:t>combo</w:t>
            </w:r>
            <w:proofErr w:type="spellEnd"/>
            <w:r w:rsidRPr="00BB3FAE">
              <w:rPr>
                <w:rFonts w:cstheme="minorHAnsi"/>
                <w:bCs/>
                <w:color w:val="000000" w:themeColor="text1"/>
                <w:sz w:val="20"/>
                <w:szCs w:val="20"/>
              </w:rPr>
              <w:t xml:space="preserve">, na tylnym panelu min. port audio </w:t>
            </w:r>
            <w:proofErr w:type="spellStart"/>
            <w:r w:rsidRPr="00BB3FAE">
              <w:rPr>
                <w:rFonts w:cstheme="minorHAnsi"/>
                <w:bCs/>
                <w:color w:val="000000" w:themeColor="text1"/>
                <w:sz w:val="20"/>
                <w:szCs w:val="20"/>
              </w:rPr>
              <w:t>line</w:t>
            </w:r>
            <w:proofErr w:type="spellEnd"/>
            <w:r w:rsidRPr="00BB3FAE">
              <w:rPr>
                <w:rFonts w:cstheme="minorHAnsi"/>
                <w:bCs/>
                <w:color w:val="000000" w:themeColor="text1"/>
                <w:sz w:val="20"/>
                <w:szCs w:val="20"/>
              </w:rPr>
              <w:t xml:space="preserve"> out.</w:t>
            </w:r>
          </w:p>
        </w:tc>
        <w:tc>
          <w:tcPr>
            <w:tcW w:w="1334" w:type="dxa"/>
            <w:vAlign w:val="center"/>
          </w:tcPr>
          <w:p w14:paraId="64B4641E" w14:textId="77777777" w:rsidR="00CD08C7" w:rsidRPr="00561AD4" w:rsidRDefault="00CD08C7" w:rsidP="00CD08C7">
            <w:pPr>
              <w:ind w:right="-116"/>
              <w:rPr>
                <w:sz w:val="20"/>
              </w:rPr>
            </w:pPr>
            <w:r w:rsidRPr="00561AD4">
              <w:rPr>
                <w:sz w:val="20"/>
              </w:rPr>
              <w:sym w:font="Wingdings" w:char="F0A8"/>
            </w:r>
            <w:r w:rsidRPr="00561AD4">
              <w:rPr>
                <w:sz w:val="20"/>
              </w:rPr>
              <w:t xml:space="preserve"> SPEŁNIA</w:t>
            </w:r>
          </w:p>
          <w:p w14:paraId="7771B0C8" w14:textId="77777777" w:rsidR="00CD08C7" w:rsidRPr="00561AD4" w:rsidRDefault="00CD08C7" w:rsidP="00CD08C7">
            <w:pPr>
              <w:ind w:right="-116"/>
              <w:rPr>
                <w:sz w:val="20"/>
              </w:rPr>
            </w:pPr>
            <w:r w:rsidRPr="00561AD4">
              <w:rPr>
                <w:sz w:val="20"/>
              </w:rPr>
              <w:sym w:font="Wingdings" w:char="F0A8"/>
            </w:r>
            <w:r w:rsidRPr="00561AD4">
              <w:rPr>
                <w:sz w:val="20"/>
              </w:rPr>
              <w:t xml:space="preserve"> NIE SPEŁNIA</w:t>
            </w:r>
          </w:p>
        </w:tc>
      </w:tr>
      <w:tr w:rsidR="00CD08C7" w:rsidRPr="00561AD4" w14:paraId="336025C2" w14:textId="77777777" w:rsidTr="000C040D">
        <w:tc>
          <w:tcPr>
            <w:tcW w:w="709" w:type="dxa"/>
            <w:tcBorders>
              <w:right w:val="nil"/>
            </w:tcBorders>
            <w:vAlign w:val="center"/>
          </w:tcPr>
          <w:p w14:paraId="5F7A0C5D" w14:textId="65080824" w:rsidR="00CD08C7" w:rsidRPr="00561AD4" w:rsidRDefault="00D657EA" w:rsidP="00EA3A9F">
            <w:pPr>
              <w:ind w:left="452" w:hanging="452"/>
              <w:rPr>
                <w:sz w:val="20"/>
              </w:rPr>
            </w:pPr>
            <w:r>
              <w:rPr>
                <w:sz w:val="20"/>
              </w:rPr>
              <w:t>2</w:t>
            </w:r>
            <w:r w:rsidR="00CD08C7" w:rsidRPr="00561AD4">
              <w:rPr>
                <w:sz w:val="20"/>
              </w:rPr>
              <w:t>.</w:t>
            </w:r>
            <w:r w:rsidR="00851E47">
              <w:rPr>
                <w:sz w:val="20"/>
              </w:rPr>
              <w:t>8</w:t>
            </w:r>
            <w:r w:rsidR="00CD08C7" w:rsidRPr="00561AD4">
              <w:rPr>
                <w:sz w:val="20"/>
              </w:rPr>
              <w:t>.</w:t>
            </w:r>
          </w:p>
        </w:tc>
        <w:tc>
          <w:tcPr>
            <w:tcW w:w="1716" w:type="dxa"/>
            <w:tcBorders>
              <w:left w:val="nil"/>
            </w:tcBorders>
            <w:vAlign w:val="center"/>
          </w:tcPr>
          <w:p w14:paraId="68392E3D" w14:textId="0666A7D5" w:rsidR="00CD08C7" w:rsidRPr="00561AD4" w:rsidRDefault="006C325D" w:rsidP="00CD08C7">
            <w:pPr>
              <w:ind w:left="-102"/>
              <w:rPr>
                <w:b/>
                <w:sz w:val="20"/>
              </w:rPr>
            </w:pPr>
            <w:r>
              <w:rPr>
                <w:b/>
                <w:sz w:val="20"/>
              </w:rPr>
              <w:t>Obudowa</w:t>
            </w:r>
          </w:p>
        </w:tc>
        <w:tc>
          <w:tcPr>
            <w:tcW w:w="5303" w:type="dxa"/>
            <w:vAlign w:val="center"/>
          </w:tcPr>
          <w:p w14:paraId="58979E5A" w14:textId="77777777" w:rsidR="00D657EA" w:rsidRPr="00BB3FAE" w:rsidRDefault="00D657EA" w:rsidP="00D657EA">
            <w:pPr>
              <w:jc w:val="both"/>
              <w:rPr>
                <w:rFonts w:cstheme="minorHAnsi"/>
                <w:bCs/>
                <w:color w:val="000000" w:themeColor="text1"/>
                <w:sz w:val="20"/>
                <w:szCs w:val="20"/>
              </w:rPr>
            </w:pPr>
            <w:r w:rsidRPr="00BB3FAE">
              <w:rPr>
                <w:rFonts w:cstheme="minorHAnsi"/>
                <w:bCs/>
                <w:color w:val="000000" w:themeColor="text1"/>
                <w:sz w:val="20"/>
                <w:szCs w:val="20"/>
              </w:rPr>
              <w:t xml:space="preserve">Typu Mini Tower z obsługą kart wyłącznie o pełnej wysokości. Umożliwiająca montaż 1 x dysku 3.5” wewnątrz obudowy. Napęd optyczny zamontowany w dedykowanej wnęce zewnętrznej 5.25” typu </w:t>
            </w:r>
            <w:proofErr w:type="spellStart"/>
            <w:r w:rsidRPr="00BB3FAE">
              <w:rPr>
                <w:rFonts w:cstheme="minorHAnsi"/>
                <w:bCs/>
                <w:color w:val="000000" w:themeColor="text1"/>
                <w:sz w:val="20"/>
                <w:szCs w:val="20"/>
              </w:rPr>
              <w:t>slim</w:t>
            </w:r>
            <w:proofErr w:type="spellEnd"/>
            <w:r w:rsidRPr="00BB3FAE">
              <w:rPr>
                <w:rFonts w:cstheme="minorHAnsi"/>
                <w:bCs/>
                <w:color w:val="000000" w:themeColor="text1"/>
                <w:sz w:val="20"/>
                <w:szCs w:val="20"/>
              </w:rPr>
              <w:t xml:space="preserve">. Obudowa fabrycznie </w:t>
            </w:r>
            <w:r w:rsidRPr="00BB3FAE">
              <w:rPr>
                <w:rFonts w:cstheme="minorHAnsi"/>
                <w:bCs/>
                <w:color w:val="000000" w:themeColor="text1"/>
                <w:sz w:val="20"/>
                <w:szCs w:val="20"/>
              </w:rPr>
              <w:lastRenderedPageBreak/>
              <w:t>przystosowana do pracy w orientacji pionowej. Otwory wentylacyjne usytuowane wyłącznie na przednim oraz tylnym panelu obudowy. Suma wymiarów obudowy nieprzekraczająca 839 mm, mierzona po krawędziach.</w:t>
            </w:r>
          </w:p>
          <w:p w14:paraId="4BA2CB4B" w14:textId="77777777" w:rsidR="00D657EA" w:rsidRPr="00BB3FAE" w:rsidRDefault="00D657EA" w:rsidP="00D657EA">
            <w:pPr>
              <w:jc w:val="both"/>
              <w:rPr>
                <w:rFonts w:cstheme="minorHAnsi"/>
                <w:bCs/>
                <w:color w:val="000000" w:themeColor="text1"/>
                <w:sz w:val="20"/>
                <w:szCs w:val="20"/>
              </w:rPr>
            </w:pPr>
            <w:r w:rsidRPr="00BB3FAE">
              <w:rPr>
                <w:rFonts w:cstheme="minorHAnsi"/>
                <w:bCs/>
                <w:color w:val="000000" w:themeColor="text1"/>
                <w:sz w:val="20"/>
                <w:szCs w:val="20"/>
              </w:rPr>
              <w:t>Zasilacz o mocy min. 500W pracujący w sieci 230V 50/60Hz prądu zmiennego i efektywności min. 92% przy obciążeniu zasilacza na poziomie 50% oraz o efektywności min. 89% przy obciążeniu zasilacza na poziomie 100%, wyposażony w dodatkowe zasilanie 2+6pin dla karty graficznej.</w:t>
            </w:r>
          </w:p>
          <w:p w14:paraId="3F5DEBF7" w14:textId="77777777" w:rsidR="00D657EA" w:rsidRPr="00BB3FAE" w:rsidRDefault="00D657EA" w:rsidP="00D657EA">
            <w:pPr>
              <w:jc w:val="both"/>
              <w:rPr>
                <w:rFonts w:cstheme="minorHAnsi"/>
                <w:bCs/>
                <w:color w:val="000000" w:themeColor="text1"/>
                <w:sz w:val="20"/>
                <w:szCs w:val="20"/>
              </w:rPr>
            </w:pPr>
            <w:r w:rsidRPr="00BB3FAE">
              <w:rPr>
                <w:rFonts w:cstheme="minorHAnsi"/>
                <w:bCs/>
                <w:color w:val="000000" w:themeColor="text1"/>
                <w:sz w:val="20"/>
                <w:szCs w:val="20"/>
              </w:rPr>
              <w:t xml:space="preserve">Zasilacz w oferowanym komputerze musi znajdować się na stronie </w:t>
            </w:r>
            <w:hyperlink r:id="rId10" w:history="1">
              <w:r w:rsidRPr="00BB3FAE">
                <w:rPr>
                  <w:rStyle w:val="Hipercze"/>
                  <w:rFonts w:cstheme="minorHAnsi"/>
                  <w:bCs/>
                  <w:color w:val="000000" w:themeColor="text1"/>
                  <w:sz w:val="20"/>
                  <w:szCs w:val="20"/>
                </w:rPr>
                <w:t>http://www.plugloadsolutions.com/80pluspowersupplies.aspx</w:t>
              </w:r>
            </w:hyperlink>
            <w:r w:rsidRPr="00BB3FAE">
              <w:rPr>
                <w:rFonts w:cstheme="minorHAnsi"/>
                <w:bCs/>
                <w:color w:val="000000" w:themeColor="text1"/>
                <w:sz w:val="20"/>
                <w:szCs w:val="20"/>
              </w:rPr>
              <w:t xml:space="preserve"> do oferty należy dołączyć wydruk potwierdzający spełnienie wymogu 80plus, w przypadku, kiedy u producenta występuje kilka zasilaczy które są montowane na etapie produkcji w fabryce załączyć wydruki dla wszystkich </w:t>
            </w:r>
            <w:proofErr w:type="spellStart"/>
            <w:r w:rsidRPr="00BB3FAE">
              <w:rPr>
                <w:rFonts w:cstheme="minorHAnsi"/>
                <w:bCs/>
                <w:color w:val="000000" w:themeColor="text1"/>
                <w:sz w:val="20"/>
                <w:szCs w:val="20"/>
              </w:rPr>
              <w:t>zasilaczy.Wydruki</w:t>
            </w:r>
            <w:proofErr w:type="spellEnd"/>
            <w:r w:rsidRPr="00BB3FAE">
              <w:rPr>
                <w:rFonts w:cstheme="minorHAnsi"/>
                <w:bCs/>
                <w:color w:val="000000" w:themeColor="text1"/>
                <w:sz w:val="20"/>
                <w:szCs w:val="20"/>
              </w:rPr>
              <w:t xml:space="preserve"> 80plus musza być potwierdzone przez producenta lub dołączone oświadczenie producenta komputera, iż wskazane zasilacze przez wykonawcę spełniają 80plus. </w:t>
            </w:r>
          </w:p>
          <w:p w14:paraId="74AFCDEC" w14:textId="113235E7" w:rsidR="00CD08C7" w:rsidRPr="00561AD4" w:rsidRDefault="00D657EA" w:rsidP="00D657EA">
            <w:pPr>
              <w:rPr>
                <w:sz w:val="20"/>
              </w:rPr>
            </w:pPr>
            <w:r w:rsidRPr="00BB3FAE">
              <w:rPr>
                <w:rFonts w:cstheme="minorHAnsi"/>
                <w:bCs/>
                <w:color w:val="000000" w:themeColor="text1"/>
                <w:sz w:val="20"/>
                <w:szCs w:val="20"/>
              </w:rPr>
              <w:t xml:space="preserve">Moduł konstrukcji obudowy w jednostce centralnej komputera powinien pozwalać na demontaż kart rozszerzeń, napędu optycznego, dysku 3,5”,  bez konieczności użycia narzędzi (wyklucza się użycia wkrętów, śrub motylkowych, śrub </w:t>
            </w:r>
            <w:proofErr w:type="spellStart"/>
            <w:r w:rsidRPr="00BB3FAE">
              <w:rPr>
                <w:rFonts w:cstheme="minorHAnsi"/>
                <w:bCs/>
                <w:color w:val="000000" w:themeColor="text1"/>
                <w:sz w:val="20"/>
                <w:szCs w:val="20"/>
              </w:rPr>
              <w:t>radełkowych</w:t>
            </w:r>
            <w:proofErr w:type="spellEnd"/>
            <w:r w:rsidRPr="00BB3FAE">
              <w:rPr>
                <w:rFonts w:cstheme="minorHAnsi"/>
                <w:bCs/>
                <w:color w:val="000000" w:themeColor="text1"/>
                <w:sz w:val="20"/>
                <w:szCs w:val="20"/>
              </w:rPr>
              <w:t xml:space="preserve">). Obudowa w jednostce centralnej musi być otwierana bez konieczności użycia narzędzi (wyklucza się użycie standardowych wkrętów, śrub motylkowych, śrub </w:t>
            </w:r>
            <w:proofErr w:type="spellStart"/>
            <w:r w:rsidRPr="00BB3FAE">
              <w:rPr>
                <w:rFonts w:cstheme="minorHAnsi"/>
                <w:bCs/>
                <w:color w:val="000000" w:themeColor="text1"/>
                <w:sz w:val="20"/>
                <w:szCs w:val="20"/>
              </w:rPr>
              <w:t>radełkowych</w:t>
            </w:r>
            <w:proofErr w:type="spellEnd"/>
            <w:r w:rsidRPr="00BB3FAE">
              <w:rPr>
                <w:rFonts w:cstheme="minorHAnsi"/>
                <w:bCs/>
                <w:color w:val="000000" w:themeColor="text1"/>
                <w:sz w:val="20"/>
                <w:szCs w:val="20"/>
              </w:rPr>
              <w:t xml:space="preserve">) oraz powinna posiadać czujnik otwarcia obudowy współpracujący z oprogramowaniem zarządzająco – diagnostycznym. Obudowa musi umożliwiać zastosowanie zabezpieczenia fizycznego w postaci linki metalowej oraz kłódki (oczko w obudowie do montażu). Obudowa  wyposażona w zamek szybkiego dostępu, usytuowany na tylnym panelu.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w:t>
            </w:r>
            <w:proofErr w:type="spellStart"/>
            <w:r w:rsidRPr="00BB3FAE">
              <w:rPr>
                <w:rFonts w:cstheme="minorHAnsi"/>
                <w:bCs/>
                <w:color w:val="000000" w:themeColor="text1"/>
                <w:sz w:val="20"/>
                <w:szCs w:val="20"/>
              </w:rPr>
              <w:t>BIOS’u</w:t>
            </w:r>
            <w:proofErr w:type="spellEnd"/>
            <w:r w:rsidRPr="00BB3FAE">
              <w:rPr>
                <w:rFonts w:cstheme="minorHAnsi"/>
                <w:bCs/>
                <w:color w:val="000000" w:themeColor="text1"/>
                <w:sz w:val="20"/>
                <w:szCs w:val="20"/>
              </w:rPr>
              <w:t>,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c>
          <w:tcPr>
            <w:tcW w:w="1334" w:type="dxa"/>
            <w:vAlign w:val="center"/>
          </w:tcPr>
          <w:p w14:paraId="177BC8EE" w14:textId="77777777" w:rsidR="00CD08C7" w:rsidRPr="00561AD4" w:rsidRDefault="00CD08C7" w:rsidP="00CD08C7">
            <w:pPr>
              <w:ind w:right="-116"/>
              <w:rPr>
                <w:sz w:val="20"/>
              </w:rPr>
            </w:pPr>
            <w:r w:rsidRPr="00561AD4">
              <w:rPr>
                <w:sz w:val="20"/>
              </w:rPr>
              <w:lastRenderedPageBreak/>
              <w:sym w:font="Wingdings" w:char="F0A8"/>
            </w:r>
            <w:r w:rsidRPr="00561AD4">
              <w:rPr>
                <w:sz w:val="20"/>
              </w:rPr>
              <w:t xml:space="preserve"> SPEŁNIA</w:t>
            </w:r>
          </w:p>
          <w:p w14:paraId="02D7FF0C" w14:textId="77777777" w:rsidR="00CD08C7" w:rsidRPr="00561AD4" w:rsidRDefault="00CD08C7" w:rsidP="00CD08C7">
            <w:pPr>
              <w:ind w:right="-116"/>
              <w:rPr>
                <w:sz w:val="20"/>
              </w:rPr>
            </w:pPr>
            <w:r w:rsidRPr="00561AD4">
              <w:rPr>
                <w:sz w:val="20"/>
              </w:rPr>
              <w:sym w:font="Wingdings" w:char="F0A8"/>
            </w:r>
            <w:r w:rsidRPr="00561AD4">
              <w:rPr>
                <w:sz w:val="20"/>
              </w:rPr>
              <w:t xml:space="preserve"> NIE SPEŁNIA</w:t>
            </w:r>
          </w:p>
        </w:tc>
      </w:tr>
      <w:tr w:rsidR="00CD08C7" w:rsidRPr="00561AD4" w14:paraId="20BDDB74" w14:textId="77777777" w:rsidTr="000C040D">
        <w:tc>
          <w:tcPr>
            <w:tcW w:w="709" w:type="dxa"/>
            <w:tcBorders>
              <w:right w:val="nil"/>
            </w:tcBorders>
            <w:vAlign w:val="center"/>
          </w:tcPr>
          <w:p w14:paraId="0A955860" w14:textId="5F911329" w:rsidR="00CD08C7" w:rsidRPr="00561AD4" w:rsidRDefault="00D657EA" w:rsidP="00EA3A9F">
            <w:pPr>
              <w:ind w:left="452" w:hanging="452"/>
              <w:rPr>
                <w:sz w:val="20"/>
              </w:rPr>
            </w:pPr>
            <w:r>
              <w:rPr>
                <w:sz w:val="20"/>
              </w:rPr>
              <w:t>2</w:t>
            </w:r>
            <w:r w:rsidR="00CD08C7" w:rsidRPr="00561AD4">
              <w:rPr>
                <w:sz w:val="20"/>
              </w:rPr>
              <w:t>.</w:t>
            </w:r>
            <w:r w:rsidR="00851E47">
              <w:rPr>
                <w:sz w:val="20"/>
              </w:rPr>
              <w:t>9</w:t>
            </w:r>
            <w:r w:rsidR="00CD08C7" w:rsidRPr="00561AD4">
              <w:rPr>
                <w:sz w:val="20"/>
              </w:rPr>
              <w:t>.</w:t>
            </w:r>
          </w:p>
        </w:tc>
        <w:tc>
          <w:tcPr>
            <w:tcW w:w="1716" w:type="dxa"/>
            <w:tcBorders>
              <w:left w:val="nil"/>
            </w:tcBorders>
            <w:vAlign w:val="center"/>
          </w:tcPr>
          <w:p w14:paraId="1E6C1DA3" w14:textId="499A56D6" w:rsidR="00CD08C7" w:rsidRPr="00561AD4" w:rsidRDefault="00D657EA" w:rsidP="00CD08C7">
            <w:pPr>
              <w:ind w:left="-102"/>
              <w:rPr>
                <w:b/>
                <w:sz w:val="20"/>
              </w:rPr>
            </w:pPr>
            <w:r>
              <w:rPr>
                <w:b/>
                <w:sz w:val="20"/>
              </w:rPr>
              <w:t>Bezpieczeństwo</w:t>
            </w:r>
          </w:p>
        </w:tc>
        <w:tc>
          <w:tcPr>
            <w:tcW w:w="5303" w:type="dxa"/>
            <w:vAlign w:val="center"/>
          </w:tcPr>
          <w:p w14:paraId="70D8C874" w14:textId="77777777" w:rsidR="00D657EA" w:rsidRPr="00BB3FAE" w:rsidRDefault="00D657EA" w:rsidP="00D657EA">
            <w:pPr>
              <w:jc w:val="both"/>
              <w:rPr>
                <w:rFonts w:cstheme="minorHAnsi"/>
                <w:bCs/>
                <w:color w:val="000000" w:themeColor="text1"/>
                <w:sz w:val="20"/>
                <w:szCs w:val="20"/>
              </w:rPr>
            </w:pPr>
            <w:r w:rsidRPr="00BB3FAE">
              <w:rPr>
                <w:rFonts w:cstheme="minorHAnsi"/>
                <w:bCs/>
                <w:color w:val="000000" w:themeColor="text1"/>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 </w:t>
            </w:r>
          </w:p>
          <w:p w14:paraId="34B9C9FC" w14:textId="37B77A7F" w:rsidR="00D657EA" w:rsidRPr="00D657EA" w:rsidRDefault="00D657EA" w:rsidP="00D657EA">
            <w:pPr>
              <w:rPr>
                <w:rFonts w:cstheme="minorHAnsi"/>
                <w:bCs/>
                <w:color w:val="000000" w:themeColor="text1"/>
                <w:sz w:val="20"/>
                <w:szCs w:val="20"/>
              </w:rPr>
            </w:pPr>
            <w:r w:rsidRPr="00BB3FAE">
              <w:rPr>
                <w:rFonts w:cstheme="minorHAnsi"/>
                <w:bCs/>
                <w:color w:val="000000" w:themeColor="text1"/>
                <w:sz w:val="20"/>
                <w:szCs w:val="20"/>
              </w:rPr>
              <w:lastRenderedPageBreak/>
              <w:t xml:space="preserve">Zaimplementowany w BIOS system diagnostyczny z graficznym interfejsem użytkownika dostępny z poziomu BIOS lub szybkiego menu </w:t>
            </w:r>
            <w:proofErr w:type="spellStart"/>
            <w:r w:rsidRPr="00BB3FAE">
              <w:rPr>
                <w:rFonts w:cstheme="minorHAnsi"/>
                <w:bCs/>
                <w:color w:val="000000" w:themeColor="text1"/>
                <w:sz w:val="20"/>
                <w:szCs w:val="20"/>
              </w:rPr>
              <w:t>boot’owania</w:t>
            </w:r>
            <w:proofErr w:type="spellEnd"/>
            <w:r w:rsidRPr="00BB3FAE">
              <w:rPr>
                <w:rFonts w:cstheme="minorHAnsi"/>
                <w:bCs/>
                <w:color w:val="000000" w:themeColor="text1"/>
                <w:sz w:val="20"/>
                <w:szCs w:val="20"/>
              </w:rPr>
              <w:t xml:space="preserve">, umożliwiający przetestowanie w celu wykrycia usterki zainstalowanych komponentów bez konieczności uruchamiania systemu operacyjnego. System musi posiadać wszystkie swoje funkcjonalności w przypadku: braku dysku, uszkodzenia dysku, sformatowania dysku, braku dostępu do sieci, </w:t>
            </w:r>
            <w:proofErr w:type="spellStart"/>
            <w:r w:rsidRPr="00BB3FAE">
              <w:rPr>
                <w:rFonts w:cstheme="minorHAnsi"/>
                <w:bCs/>
                <w:color w:val="000000" w:themeColor="text1"/>
                <w:sz w:val="20"/>
                <w:szCs w:val="20"/>
              </w:rPr>
              <w:t>internetu</w:t>
            </w:r>
            <w:proofErr w:type="spellEnd"/>
            <w:r w:rsidRPr="00BB3FAE">
              <w:rPr>
                <w:rFonts w:cstheme="minorHAnsi"/>
                <w:bCs/>
                <w:color w:val="000000" w:themeColor="text1"/>
                <w:sz w:val="20"/>
                <w:szCs w:val="20"/>
              </w:rPr>
              <w:t>. Nie dopuszcza się stosowania wewnętrznych i zewnętrznych urządzeń w celu uzyskania funkcjonalności systemu diagnostycznego. Pełna obsługa systemu diagnostycznego za pomocą klawiatury i myszy jak i samej myszy.</w:t>
            </w:r>
          </w:p>
        </w:tc>
        <w:tc>
          <w:tcPr>
            <w:tcW w:w="1334" w:type="dxa"/>
            <w:vAlign w:val="center"/>
          </w:tcPr>
          <w:p w14:paraId="5686A53B" w14:textId="77777777" w:rsidR="00CD08C7" w:rsidRPr="00561AD4" w:rsidRDefault="00CD08C7" w:rsidP="00CD08C7">
            <w:pPr>
              <w:ind w:right="-116"/>
              <w:rPr>
                <w:sz w:val="20"/>
              </w:rPr>
            </w:pPr>
            <w:r w:rsidRPr="00561AD4">
              <w:rPr>
                <w:sz w:val="20"/>
              </w:rPr>
              <w:lastRenderedPageBreak/>
              <w:sym w:font="Wingdings" w:char="F0A8"/>
            </w:r>
            <w:r w:rsidRPr="00561AD4">
              <w:rPr>
                <w:sz w:val="20"/>
              </w:rPr>
              <w:t xml:space="preserve"> SPEŁNIA</w:t>
            </w:r>
          </w:p>
          <w:p w14:paraId="067DBCBA" w14:textId="77777777" w:rsidR="00CD08C7" w:rsidRPr="00561AD4" w:rsidRDefault="00CD08C7" w:rsidP="00CD08C7">
            <w:pPr>
              <w:ind w:right="-116"/>
              <w:rPr>
                <w:sz w:val="20"/>
              </w:rPr>
            </w:pPr>
            <w:r w:rsidRPr="00561AD4">
              <w:rPr>
                <w:sz w:val="20"/>
              </w:rPr>
              <w:sym w:font="Wingdings" w:char="F0A8"/>
            </w:r>
            <w:r w:rsidRPr="00561AD4">
              <w:rPr>
                <w:sz w:val="20"/>
              </w:rPr>
              <w:t xml:space="preserve"> NIE SPEŁNIA</w:t>
            </w:r>
          </w:p>
        </w:tc>
      </w:tr>
      <w:tr w:rsidR="00D657EA" w:rsidRPr="00561AD4" w14:paraId="21A8B7A2" w14:textId="77777777" w:rsidTr="000C040D">
        <w:tc>
          <w:tcPr>
            <w:tcW w:w="709" w:type="dxa"/>
            <w:tcBorders>
              <w:right w:val="nil"/>
            </w:tcBorders>
            <w:vAlign w:val="center"/>
          </w:tcPr>
          <w:p w14:paraId="0B34708E" w14:textId="18190AA9" w:rsidR="00D657EA" w:rsidRDefault="00D657EA" w:rsidP="00EA3A9F">
            <w:pPr>
              <w:ind w:left="452" w:hanging="452"/>
              <w:rPr>
                <w:sz w:val="20"/>
              </w:rPr>
            </w:pPr>
            <w:r>
              <w:rPr>
                <w:sz w:val="20"/>
              </w:rPr>
              <w:t>2.10.</w:t>
            </w:r>
          </w:p>
        </w:tc>
        <w:tc>
          <w:tcPr>
            <w:tcW w:w="1716" w:type="dxa"/>
            <w:tcBorders>
              <w:left w:val="nil"/>
            </w:tcBorders>
            <w:vAlign w:val="center"/>
          </w:tcPr>
          <w:p w14:paraId="75CEA6F0" w14:textId="5DD412C4" w:rsidR="00D657EA" w:rsidRDefault="00D657EA" w:rsidP="00CD08C7">
            <w:pPr>
              <w:ind w:left="-102"/>
              <w:rPr>
                <w:b/>
                <w:sz w:val="20"/>
              </w:rPr>
            </w:pPr>
            <w:r>
              <w:rPr>
                <w:b/>
                <w:sz w:val="20"/>
              </w:rPr>
              <w:t>BIOS</w:t>
            </w:r>
          </w:p>
        </w:tc>
        <w:tc>
          <w:tcPr>
            <w:tcW w:w="5303" w:type="dxa"/>
            <w:vAlign w:val="center"/>
          </w:tcPr>
          <w:p w14:paraId="094B858E" w14:textId="77777777" w:rsidR="00D657EA" w:rsidRPr="00BB3FAE" w:rsidRDefault="00D657EA" w:rsidP="00D657EA">
            <w:pPr>
              <w:jc w:val="both"/>
              <w:rPr>
                <w:rFonts w:cstheme="minorHAnsi"/>
                <w:bCs/>
                <w:color w:val="000000" w:themeColor="text1"/>
                <w:sz w:val="20"/>
                <w:szCs w:val="20"/>
              </w:rPr>
            </w:pPr>
            <w:r w:rsidRPr="00BB3FAE">
              <w:rPr>
                <w:rFonts w:cstheme="minorHAnsi"/>
                <w:bCs/>
                <w:color w:val="000000" w:themeColor="text1"/>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procesora, pojemności zainstalowanego lub zainstalowanych dyskach SATA i M.2, , MAC  zintegrowanej karty sieciowej, zintegrowanym układzie graficznym, kontrolerze audio. Do odczytu wskazanych informacji nie mogą być stosowane rozwiązania oparte o pamięć masową (wewnętrzną lub zewnętrzną), zaimplementowane poza systemem BIOS narzędzia, np. system diagnostyczny, dodatkowe oprogramowanie.</w:t>
            </w:r>
          </w:p>
          <w:p w14:paraId="314F544E" w14:textId="77777777" w:rsidR="00D657EA" w:rsidRPr="00BB3FAE" w:rsidRDefault="00D657EA" w:rsidP="00D657EA">
            <w:pPr>
              <w:widowControl w:val="0"/>
              <w:autoSpaceDE w:val="0"/>
              <w:autoSpaceDN w:val="0"/>
              <w:adjustRightInd w:val="0"/>
              <w:ind w:right="50"/>
              <w:jc w:val="both"/>
              <w:rPr>
                <w:rFonts w:cstheme="minorHAnsi"/>
                <w:bCs/>
                <w:color w:val="000000" w:themeColor="text1"/>
                <w:sz w:val="20"/>
                <w:szCs w:val="20"/>
              </w:rPr>
            </w:pPr>
            <w:r w:rsidRPr="00BB3FAE">
              <w:rPr>
                <w:rFonts w:cstheme="minorHAnsi"/>
                <w:bCs/>
                <w:color w:val="000000" w:themeColor="text1"/>
                <w:sz w:val="20"/>
                <w:szCs w:val="20"/>
              </w:rPr>
              <w:t>Funkcja blokowania/odblokowania BOOT-</w:t>
            </w:r>
            <w:proofErr w:type="spellStart"/>
            <w:r w:rsidRPr="00BB3FAE">
              <w:rPr>
                <w:rFonts w:cstheme="minorHAnsi"/>
                <w:bCs/>
                <w:color w:val="000000" w:themeColor="text1"/>
                <w:sz w:val="20"/>
                <w:szCs w:val="20"/>
              </w:rPr>
              <w:t>owania</w:t>
            </w:r>
            <w:proofErr w:type="spellEnd"/>
            <w:r w:rsidRPr="00BB3FAE">
              <w:rPr>
                <w:rFonts w:cstheme="minorHAnsi"/>
                <w:bCs/>
                <w:color w:val="000000" w:themeColor="text1"/>
                <w:sz w:val="20"/>
                <w:szCs w:val="20"/>
              </w:rPr>
              <w:t xml:space="preserve">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BB3FAE">
              <w:rPr>
                <w:rFonts w:cstheme="minorHAnsi"/>
                <w:bCs/>
                <w:color w:val="000000" w:themeColor="text1"/>
                <w:sz w:val="20"/>
                <w:szCs w:val="20"/>
              </w:rPr>
              <w:t>bootujących</w:t>
            </w:r>
            <w:proofErr w:type="spellEnd"/>
            <w:r w:rsidRPr="00BB3FAE">
              <w:rPr>
                <w:rFonts w:cstheme="minorHAnsi"/>
                <w:bCs/>
                <w:color w:val="000000" w:themeColor="text1"/>
                <w:sz w:val="20"/>
                <w:szCs w:val="20"/>
              </w:rPr>
              <w:t xml:space="preserve"> typu USB). Możliwość wyłączania portów USB pojedynczo. </w:t>
            </w:r>
          </w:p>
          <w:p w14:paraId="4B620542" w14:textId="77777777" w:rsidR="00D657EA" w:rsidRPr="00BB3FAE" w:rsidRDefault="00D657EA" w:rsidP="00D657EA">
            <w:pPr>
              <w:widowControl w:val="0"/>
              <w:autoSpaceDE w:val="0"/>
              <w:autoSpaceDN w:val="0"/>
              <w:adjustRightInd w:val="0"/>
              <w:ind w:right="50"/>
              <w:jc w:val="both"/>
              <w:rPr>
                <w:rFonts w:cstheme="minorHAnsi"/>
                <w:bCs/>
                <w:color w:val="000000" w:themeColor="text1"/>
                <w:sz w:val="20"/>
                <w:szCs w:val="20"/>
              </w:rPr>
            </w:pPr>
            <w:r w:rsidRPr="00BB3FAE">
              <w:rPr>
                <w:rFonts w:cstheme="minorHAnsi"/>
                <w:bCs/>
                <w:color w:val="000000" w:themeColor="text1"/>
                <w:sz w:val="20"/>
                <w:szCs w:val="20"/>
              </w:rPr>
              <w:t xml:space="preserve">Dedykowane w BIOS pole </w:t>
            </w:r>
            <w:proofErr w:type="spellStart"/>
            <w:r w:rsidRPr="00BB3FAE">
              <w:rPr>
                <w:rFonts w:cstheme="minorHAnsi"/>
                <w:bCs/>
                <w:color w:val="000000" w:themeColor="text1"/>
                <w:sz w:val="20"/>
                <w:szCs w:val="20"/>
              </w:rPr>
              <w:t>Asset</w:t>
            </w:r>
            <w:proofErr w:type="spellEnd"/>
            <w:r w:rsidRPr="00BB3FAE">
              <w:rPr>
                <w:rFonts w:cstheme="minorHAnsi"/>
                <w:bCs/>
                <w:color w:val="000000" w:themeColor="text1"/>
                <w:sz w:val="20"/>
                <w:szCs w:val="20"/>
              </w:rPr>
              <w:t xml:space="preserve"> Tag/numeru inwentarzowego umożliwiająca wpisanie oznaczenia sprzętu bezpośrednio z poziomu BIOS bez konieczności wykorzystywania dodatkowego oprogramowania. Pole </w:t>
            </w:r>
            <w:proofErr w:type="spellStart"/>
            <w:r w:rsidRPr="00BB3FAE">
              <w:rPr>
                <w:rFonts w:cstheme="minorHAnsi"/>
                <w:bCs/>
                <w:color w:val="000000" w:themeColor="text1"/>
                <w:sz w:val="20"/>
                <w:szCs w:val="20"/>
              </w:rPr>
              <w:t>Asset</w:t>
            </w:r>
            <w:proofErr w:type="spellEnd"/>
            <w:r w:rsidRPr="00BB3FAE">
              <w:rPr>
                <w:rFonts w:cstheme="minorHAnsi"/>
                <w:bCs/>
                <w:color w:val="000000" w:themeColor="text1"/>
                <w:sz w:val="20"/>
                <w:szCs w:val="20"/>
              </w:rPr>
              <w:t xml:space="preserve"> Tag/numeru inwentarzowego po nadaniu numeru nie może być </w:t>
            </w:r>
            <w:r w:rsidRPr="00BB3FAE">
              <w:rPr>
                <w:rFonts w:cstheme="minorHAnsi"/>
                <w:bCs/>
                <w:color w:val="000000" w:themeColor="text1"/>
                <w:sz w:val="20"/>
                <w:szCs w:val="20"/>
              </w:rPr>
              <w:lastRenderedPageBreak/>
              <w:t>edytowalne w BIOS  i nie może ulegać skasowaniu np. po aktualizacji BIOS.</w:t>
            </w:r>
          </w:p>
          <w:p w14:paraId="13E73D9A" w14:textId="0A70956A" w:rsidR="00D657EA" w:rsidRPr="00BB3FAE" w:rsidRDefault="00D657EA" w:rsidP="00D657EA">
            <w:pPr>
              <w:jc w:val="both"/>
              <w:rPr>
                <w:rFonts w:cstheme="minorHAnsi"/>
                <w:bCs/>
                <w:color w:val="000000" w:themeColor="text1"/>
                <w:sz w:val="20"/>
                <w:szCs w:val="20"/>
              </w:rPr>
            </w:pPr>
            <w:r w:rsidRPr="00BB3FAE">
              <w:rPr>
                <w:rFonts w:cstheme="minorHAnsi"/>
                <w:bCs/>
                <w:color w:val="000000" w:themeColor="text1"/>
                <w:sz w:val="20"/>
                <w:szCs w:val="20"/>
              </w:rPr>
              <w:t xml:space="preserve">Możliwość dokonywania </w:t>
            </w:r>
            <w:proofErr w:type="spellStart"/>
            <w:r w:rsidRPr="00BB3FAE">
              <w:rPr>
                <w:rFonts w:cstheme="minorHAnsi"/>
                <w:bCs/>
                <w:color w:val="000000" w:themeColor="text1"/>
                <w:sz w:val="20"/>
                <w:szCs w:val="20"/>
              </w:rPr>
              <w:t>backup’u</w:t>
            </w:r>
            <w:proofErr w:type="spellEnd"/>
            <w:r w:rsidRPr="00BB3FAE">
              <w:rPr>
                <w:rFonts w:cstheme="minorHAnsi"/>
                <w:bCs/>
                <w:color w:val="000000" w:themeColor="text1"/>
                <w:sz w:val="20"/>
                <w:szCs w:val="20"/>
              </w:rPr>
              <w:t xml:space="preserve"> BIOS wraz z ustawieniami na dysku wewnętrznym.</w:t>
            </w:r>
          </w:p>
        </w:tc>
        <w:tc>
          <w:tcPr>
            <w:tcW w:w="1334" w:type="dxa"/>
            <w:vAlign w:val="center"/>
          </w:tcPr>
          <w:p w14:paraId="3291D840" w14:textId="77777777" w:rsidR="00D657EA" w:rsidRPr="00561AD4" w:rsidRDefault="00D657EA" w:rsidP="00D657EA">
            <w:pPr>
              <w:ind w:right="-116"/>
              <w:rPr>
                <w:sz w:val="20"/>
              </w:rPr>
            </w:pPr>
            <w:r w:rsidRPr="00561AD4">
              <w:rPr>
                <w:sz w:val="20"/>
              </w:rPr>
              <w:lastRenderedPageBreak/>
              <w:sym w:font="Wingdings" w:char="F0A8"/>
            </w:r>
            <w:r w:rsidRPr="00561AD4">
              <w:rPr>
                <w:sz w:val="20"/>
              </w:rPr>
              <w:t xml:space="preserve"> SPEŁNIA</w:t>
            </w:r>
          </w:p>
          <w:p w14:paraId="2932EC87" w14:textId="2021D4C9" w:rsidR="00D657EA" w:rsidRPr="00561AD4" w:rsidRDefault="00D657EA" w:rsidP="00D657EA">
            <w:pPr>
              <w:ind w:right="-116"/>
              <w:rPr>
                <w:sz w:val="20"/>
              </w:rPr>
            </w:pPr>
            <w:r w:rsidRPr="00561AD4">
              <w:rPr>
                <w:sz w:val="20"/>
              </w:rPr>
              <w:sym w:font="Wingdings" w:char="F0A8"/>
            </w:r>
            <w:r w:rsidRPr="00561AD4">
              <w:rPr>
                <w:sz w:val="20"/>
              </w:rPr>
              <w:t xml:space="preserve"> NIE SPEŁNIA</w:t>
            </w:r>
          </w:p>
        </w:tc>
      </w:tr>
      <w:tr w:rsidR="00D657EA" w:rsidRPr="00561AD4" w14:paraId="7FA537F0" w14:textId="77777777" w:rsidTr="000C040D">
        <w:tc>
          <w:tcPr>
            <w:tcW w:w="709" w:type="dxa"/>
            <w:tcBorders>
              <w:right w:val="nil"/>
            </w:tcBorders>
            <w:vAlign w:val="center"/>
          </w:tcPr>
          <w:p w14:paraId="244ECFA7" w14:textId="7F42D2C3" w:rsidR="00D657EA" w:rsidRDefault="00D657EA" w:rsidP="00EA3A9F">
            <w:pPr>
              <w:ind w:left="452" w:hanging="452"/>
              <w:rPr>
                <w:sz w:val="20"/>
              </w:rPr>
            </w:pPr>
            <w:r>
              <w:rPr>
                <w:sz w:val="20"/>
              </w:rPr>
              <w:t>2.11.</w:t>
            </w:r>
          </w:p>
        </w:tc>
        <w:tc>
          <w:tcPr>
            <w:tcW w:w="1716" w:type="dxa"/>
            <w:tcBorders>
              <w:left w:val="nil"/>
            </w:tcBorders>
            <w:vAlign w:val="center"/>
          </w:tcPr>
          <w:p w14:paraId="7E8111A1" w14:textId="4EFAC61F" w:rsidR="00D657EA" w:rsidRDefault="00D657EA" w:rsidP="00CD08C7">
            <w:pPr>
              <w:ind w:left="-102"/>
              <w:rPr>
                <w:b/>
                <w:sz w:val="20"/>
              </w:rPr>
            </w:pPr>
            <w:r>
              <w:rPr>
                <w:b/>
                <w:sz w:val="20"/>
              </w:rPr>
              <w:t>Zdalne zarządzanie</w:t>
            </w:r>
          </w:p>
        </w:tc>
        <w:tc>
          <w:tcPr>
            <w:tcW w:w="5303" w:type="dxa"/>
            <w:vAlign w:val="center"/>
          </w:tcPr>
          <w:p w14:paraId="2916136C" w14:textId="77777777" w:rsidR="00D657EA" w:rsidRPr="00BB3FAE" w:rsidRDefault="00D657EA" w:rsidP="00D657EA">
            <w:pPr>
              <w:jc w:val="both"/>
              <w:rPr>
                <w:rFonts w:cstheme="minorHAnsi"/>
                <w:bCs/>
                <w:color w:val="000000" w:themeColor="text1"/>
                <w:sz w:val="20"/>
                <w:szCs w:val="20"/>
              </w:rPr>
            </w:pPr>
            <w:r w:rsidRPr="00BB3FAE">
              <w:rPr>
                <w:rFonts w:cstheme="minorHAnsi"/>
                <w:bCs/>
                <w:color w:val="000000" w:themeColor="text1"/>
                <w:sz w:val="20"/>
                <w:szCs w:val="20"/>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4EF3E25C" w14:textId="77777777" w:rsidR="00D657EA" w:rsidRPr="00BB3FAE" w:rsidRDefault="00D657EA" w:rsidP="00D657EA">
            <w:pPr>
              <w:numPr>
                <w:ilvl w:val="0"/>
                <w:numId w:val="17"/>
              </w:numPr>
              <w:jc w:val="both"/>
              <w:rPr>
                <w:rFonts w:cstheme="minorHAnsi"/>
                <w:bCs/>
                <w:color w:val="000000" w:themeColor="text1"/>
                <w:sz w:val="20"/>
                <w:szCs w:val="20"/>
              </w:rPr>
            </w:pPr>
            <w:r w:rsidRPr="00BB3FAE">
              <w:rPr>
                <w:rFonts w:cstheme="minorHAnsi"/>
                <w:bCs/>
                <w:color w:val="000000" w:themeColor="text1"/>
                <w:sz w:val="20"/>
                <w:szCs w:val="20"/>
              </w:rPr>
              <w:t xml:space="preserve">monitorowanie konfiguracji komponentów komputera - CPU, Pamięć, HDD wersja BIOS płyty głównej; </w:t>
            </w:r>
          </w:p>
          <w:p w14:paraId="7D3FD23D" w14:textId="77777777" w:rsidR="00D657EA" w:rsidRPr="00BB3FAE" w:rsidRDefault="00D657EA" w:rsidP="00D657EA">
            <w:pPr>
              <w:numPr>
                <w:ilvl w:val="0"/>
                <w:numId w:val="17"/>
              </w:numPr>
              <w:jc w:val="both"/>
              <w:rPr>
                <w:rFonts w:cstheme="minorHAnsi"/>
                <w:bCs/>
                <w:color w:val="000000" w:themeColor="text1"/>
                <w:sz w:val="20"/>
                <w:szCs w:val="20"/>
              </w:rPr>
            </w:pPr>
            <w:r w:rsidRPr="00BB3FAE">
              <w:rPr>
                <w:rFonts w:cstheme="minorHAnsi"/>
                <w:bCs/>
                <w:color w:val="000000" w:themeColor="text1"/>
                <w:sz w:val="20"/>
                <w:szCs w:val="20"/>
              </w:rPr>
              <w:t>zdalną konfigurację ustawień BIOS,</w:t>
            </w:r>
          </w:p>
          <w:p w14:paraId="147160CE" w14:textId="77777777" w:rsidR="00D657EA" w:rsidRPr="00BB3FAE" w:rsidRDefault="00D657EA" w:rsidP="00D657EA">
            <w:pPr>
              <w:numPr>
                <w:ilvl w:val="0"/>
                <w:numId w:val="17"/>
              </w:numPr>
              <w:jc w:val="both"/>
              <w:rPr>
                <w:rFonts w:cstheme="minorHAnsi"/>
                <w:bCs/>
                <w:color w:val="000000" w:themeColor="text1"/>
                <w:sz w:val="20"/>
                <w:szCs w:val="20"/>
              </w:rPr>
            </w:pPr>
            <w:r w:rsidRPr="00BB3FAE">
              <w:rPr>
                <w:rFonts w:cstheme="minorHAnsi"/>
                <w:bCs/>
                <w:color w:val="000000" w:themeColor="text1"/>
                <w:sz w:val="20"/>
                <w:szCs w:val="20"/>
              </w:rPr>
              <w:t>zdalne przejęcie konsoli tekstowej systemu, przekierowanie procesu ładowania systemu operacyjnego z wirtualnego CD ROM lub FDD z  serwera zarządzającego;</w:t>
            </w:r>
          </w:p>
          <w:p w14:paraId="5C9B6F03" w14:textId="77777777" w:rsidR="00D657EA" w:rsidRPr="00BB3FAE" w:rsidRDefault="00D657EA" w:rsidP="00D657EA">
            <w:pPr>
              <w:numPr>
                <w:ilvl w:val="0"/>
                <w:numId w:val="17"/>
              </w:numPr>
              <w:jc w:val="both"/>
              <w:rPr>
                <w:rFonts w:cstheme="minorHAnsi"/>
                <w:bCs/>
                <w:color w:val="000000" w:themeColor="text1"/>
                <w:sz w:val="20"/>
                <w:szCs w:val="20"/>
              </w:rPr>
            </w:pPr>
            <w:r w:rsidRPr="00BB3FAE">
              <w:rPr>
                <w:rFonts w:cstheme="minorHAnsi"/>
                <w:bCs/>
                <w:color w:val="000000" w:themeColor="text1"/>
                <w:sz w:val="20"/>
                <w:szCs w:val="20"/>
              </w:rPr>
              <w:t xml:space="preserve">zdalne przejecie pełnej konsoli graficznej systemu tzw. KVM </w:t>
            </w:r>
            <w:proofErr w:type="spellStart"/>
            <w:r w:rsidRPr="00BB3FAE">
              <w:rPr>
                <w:rFonts w:cstheme="minorHAnsi"/>
                <w:bCs/>
                <w:color w:val="000000" w:themeColor="text1"/>
                <w:sz w:val="20"/>
                <w:szCs w:val="20"/>
              </w:rPr>
              <w:t>Redirection</w:t>
            </w:r>
            <w:proofErr w:type="spellEnd"/>
            <w:r w:rsidRPr="00BB3FAE">
              <w:rPr>
                <w:rFonts w:cstheme="minorHAnsi"/>
                <w:bCs/>
                <w:color w:val="000000" w:themeColor="text1"/>
                <w:sz w:val="20"/>
                <w:szCs w:val="20"/>
              </w:rPr>
              <w:t xml:space="preserve"> (Keyboard, Video, Mouse) bez udziału systemu operacyjnego ani dodatkowych programów, również w przypadku braku lub uszkodzenia systemu operacyjnego do rozdzielczości 1920x1080 włącznie;</w:t>
            </w:r>
          </w:p>
          <w:p w14:paraId="51FEBE6D" w14:textId="77777777" w:rsidR="00D657EA" w:rsidRPr="00BB3FAE" w:rsidRDefault="00D657EA" w:rsidP="00D657EA">
            <w:pPr>
              <w:numPr>
                <w:ilvl w:val="0"/>
                <w:numId w:val="17"/>
              </w:numPr>
              <w:jc w:val="both"/>
              <w:rPr>
                <w:rFonts w:cstheme="minorHAnsi"/>
                <w:bCs/>
                <w:color w:val="000000" w:themeColor="text1"/>
                <w:sz w:val="20"/>
                <w:szCs w:val="20"/>
              </w:rPr>
            </w:pPr>
            <w:r w:rsidRPr="00BB3FAE">
              <w:rPr>
                <w:rFonts w:cstheme="minorHAnsi"/>
                <w:bCs/>
                <w:color w:val="000000" w:themeColor="text1"/>
                <w:sz w:val="20"/>
                <w:szCs w:val="20"/>
              </w:rPr>
              <w:t>zapis i przechowywanie dodatkowych informacji o wersji zainstalowanego oprogramowania i zdalny odczyt tych informacji (wersja, zainstalowane uaktualnienia, sygnatury wirusów, itp.) z wbudowanej pamięci nieulotnej.</w:t>
            </w:r>
          </w:p>
          <w:p w14:paraId="34DC2A80" w14:textId="77777777" w:rsidR="00D657EA" w:rsidRPr="00BB3FAE" w:rsidRDefault="00D657EA" w:rsidP="00D657EA">
            <w:pPr>
              <w:numPr>
                <w:ilvl w:val="0"/>
                <w:numId w:val="17"/>
              </w:numPr>
              <w:jc w:val="both"/>
              <w:rPr>
                <w:rFonts w:cstheme="minorHAnsi"/>
                <w:bCs/>
                <w:color w:val="000000" w:themeColor="text1"/>
                <w:sz w:val="20"/>
                <w:szCs w:val="20"/>
              </w:rPr>
            </w:pPr>
            <w:r w:rsidRPr="00BB3FAE">
              <w:rPr>
                <w:rFonts w:cstheme="minorHAnsi"/>
                <w:bCs/>
                <w:color w:val="000000" w:themeColor="text1"/>
                <w:sz w:val="20"/>
                <w:szCs w:val="20"/>
              </w:rPr>
              <w:t>technologia zarządzania i monitorowania komputerem na poziomie sprzętowym powinna być zgodna z otwartymi standardami DMTF WS-MAN  (</w:t>
            </w:r>
            <w:hyperlink r:id="rId11" w:history="1">
              <w:r w:rsidRPr="00BB3FAE">
                <w:rPr>
                  <w:rStyle w:val="Hipercze"/>
                  <w:rFonts w:cstheme="minorHAnsi"/>
                  <w:bCs/>
                  <w:color w:val="000000" w:themeColor="text1"/>
                  <w:sz w:val="20"/>
                  <w:szCs w:val="20"/>
                </w:rPr>
                <w:t>http://www.dmtf.org/standards/wsman</w:t>
              </w:r>
            </w:hyperlink>
            <w:r w:rsidRPr="00BB3FAE">
              <w:rPr>
                <w:rFonts w:cstheme="minorHAnsi"/>
                <w:bCs/>
                <w:color w:val="000000" w:themeColor="text1"/>
                <w:sz w:val="20"/>
                <w:szCs w:val="20"/>
              </w:rPr>
              <w:t>)  oraz  DASH (</w:t>
            </w:r>
            <w:hyperlink r:id="rId12" w:history="1">
              <w:r w:rsidRPr="00BB3FAE">
                <w:rPr>
                  <w:rStyle w:val="Hipercze"/>
                  <w:rFonts w:cstheme="minorHAnsi"/>
                  <w:bCs/>
                  <w:color w:val="000000" w:themeColor="text1"/>
                  <w:sz w:val="20"/>
                  <w:szCs w:val="20"/>
                </w:rPr>
                <w:t>http://www.dmtf.org/standards/mgmt/dash/</w:t>
              </w:r>
            </w:hyperlink>
            <w:r w:rsidRPr="00BB3FAE">
              <w:rPr>
                <w:rFonts w:cstheme="minorHAnsi"/>
                <w:bCs/>
                <w:color w:val="000000" w:themeColor="text1"/>
                <w:sz w:val="20"/>
                <w:szCs w:val="20"/>
              </w:rPr>
              <w:t>)</w:t>
            </w:r>
          </w:p>
          <w:p w14:paraId="7D572E3D" w14:textId="77777777" w:rsidR="00D657EA" w:rsidRPr="00BB3FAE" w:rsidRDefault="00D657EA" w:rsidP="00D657EA">
            <w:pPr>
              <w:numPr>
                <w:ilvl w:val="0"/>
                <w:numId w:val="17"/>
              </w:numPr>
              <w:jc w:val="both"/>
              <w:rPr>
                <w:rFonts w:cstheme="minorHAnsi"/>
                <w:bCs/>
                <w:color w:val="000000" w:themeColor="text1"/>
                <w:sz w:val="20"/>
                <w:szCs w:val="20"/>
              </w:rPr>
            </w:pPr>
            <w:proofErr w:type="spellStart"/>
            <w:r w:rsidRPr="00BB3FAE">
              <w:rPr>
                <w:rFonts w:cstheme="minorHAnsi"/>
                <w:bCs/>
                <w:color w:val="000000" w:themeColor="text1"/>
                <w:sz w:val="20"/>
                <w:szCs w:val="20"/>
              </w:rPr>
              <w:t>nawiazywanie</w:t>
            </w:r>
            <w:proofErr w:type="spellEnd"/>
            <w:r w:rsidRPr="00BB3FAE">
              <w:rPr>
                <w:rFonts w:cstheme="minorHAnsi"/>
                <w:bCs/>
                <w:color w:val="000000" w:themeColor="text1"/>
                <w:sz w:val="20"/>
                <w:szCs w:val="20"/>
              </w:rPr>
              <w:t xml:space="preserv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1495CDC7" w14:textId="77777777" w:rsidR="00D657EA" w:rsidRPr="00BB3FAE" w:rsidRDefault="00D657EA" w:rsidP="00D657EA">
            <w:pPr>
              <w:numPr>
                <w:ilvl w:val="0"/>
                <w:numId w:val="17"/>
              </w:numPr>
              <w:jc w:val="both"/>
              <w:rPr>
                <w:rFonts w:cstheme="minorHAnsi"/>
                <w:bCs/>
                <w:color w:val="000000" w:themeColor="text1"/>
                <w:sz w:val="20"/>
                <w:szCs w:val="20"/>
              </w:rPr>
            </w:pPr>
            <w:r w:rsidRPr="00BB3FAE">
              <w:rPr>
                <w:rFonts w:cstheme="minorHAnsi"/>
                <w:bCs/>
                <w:color w:val="000000" w:themeColor="text1"/>
                <w:sz w:val="20"/>
                <w:szCs w:val="20"/>
              </w:rPr>
              <w:t>wbudowany sprzętowo log operacji  zdalnego zarządzania, możliwy do kasowania tylko przez upoważnionego użytkownika systemu sprzętowego zarządzania zdalnego</w:t>
            </w:r>
          </w:p>
          <w:p w14:paraId="388E5722" w14:textId="52040942" w:rsidR="00D657EA" w:rsidRPr="00BB3FAE" w:rsidRDefault="00D657EA" w:rsidP="00D657EA">
            <w:pPr>
              <w:jc w:val="both"/>
              <w:rPr>
                <w:rFonts w:cstheme="minorHAnsi"/>
                <w:bCs/>
                <w:color w:val="000000" w:themeColor="text1"/>
                <w:sz w:val="20"/>
                <w:szCs w:val="20"/>
              </w:rPr>
            </w:pPr>
            <w:r w:rsidRPr="00BB3FAE">
              <w:rPr>
                <w:rFonts w:cstheme="minorHAnsi"/>
                <w:bCs/>
                <w:color w:val="000000" w:themeColor="text1"/>
                <w:sz w:val="20"/>
                <w:szCs w:val="20"/>
              </w:rPr>
              <w:t>sprzętowy firewall zarządzany i konfigurowany wyłącznie z serwera zarządzania oraz niedostępny dla lokalnego systemu OS i lokalnych aplikacji</w:t>
            </w:r>
          </w:p>
        </w:tc>
        <w:tc>
          <w:tcPr>
            <w:tcW w:w="1334" w:type="dxa"/>
            <w:vAlign w:val="center"/>
          </w:tcPr>
          <w:p w14:paraId="4CB01430" w14:textId="77777777" w:rsidR="00D657EA" w:rsidRPr="00561AD4" w:rsidRDefault="00D657EA" w:rsidP="00D657EA">
            <w:pPr>
              <w:ind w:right="-116"/>
              <w:rPr>
                <w:sz w:val="20"/>
              </w:rPr>
            </w:pPr>
            <w:r w:rsidRPr="00561AD4">
              <w:rPr>
                <w:sz w:val="20"/>
              </w:rPr>
              <w:sym w:font="Wingdings" w:char="F0A8"/>
            </w:r>
            <w:r w:rsidRPr="00561AD4">
              <w:rPr>
                <w:sz w:val="20"/>
              </w:rPr>
              <w:t xml:space="preserve"> SPEŁNIA</w:t>
            </w:r>
          </w:p>
          <w:p w14:paraId="47B180C1" w14:textId="1A034FF4" w:rsidR="00D657EA" w:rsidRPr="00561AD4" w:rsidRDefault="00D657EA" w:rsidP="00D657EA">
            <w:pPr>
              <w:ind w:right="-116"/>
              <w:rPr>
                <w:sz w:val="20"/>
              </w:rPr>
            </w:pPr>
            <w:r w:rsidRPr="00561AD4">
              <w:rPr>
                <w:sz w:val="20"/>
              </w:rPr>
              <w:sym w:font="Wingdings" w:char="F0A8"/>
            </w:r>
            <w:r w:rsidRPr="00561AD4">
              <w:rPr>
                <w:sz w:val="20"/>
              </w:rPr>
              <w:t xml:space="preserve"> NIE SPEŁNIA</w:t>
            </w:r>
          </w:p>
        </w:tc>
      </w:tr>
      <w:tr w:rsidR="00D657EA" w:rsidRPr="00561AD4" w14:paraId="47D8427E" w14:textId="77777777" w:rsidTr="000C040D">
        <w:tc>
          <w:tcPr>
            <w:tcW w:w="709" w:type="dxa"/>
            <w:tcBorders>
              <w:right w:val="nil"/>
            </w:tcBorders>
            <w:vAlign w:val="center"/>
          </w:tcPr>
          <w:p w14:paraId="557ED7E4" w14:textId="00B70FCF" w:rsidR="00D657EA" w:rsidRDefault="000C040D" w:rsidP="00EA3A9F">
            <w:pPr>
              <w:ind w:left="452" w:hanging="452"/>
              <w:rPr>
                <w:sz w:val="20"/>
              </w:rPr>
            </w:pPr>
            <w:r>
              <w:rPr>
                <w:sz w:val="20"/>
              </w:rPr>
              <w:t>2</w:t>
            </w:r>
            <w:r w:rsidR="00D657EA">
              <w:rPr>
                <w:sz w:val="20"/>
              </w:rPr>
              <w:t>.12.</w:t>
            </w:r>
          </w:p>
        </w:tc>
        <w:tc>
          <w:tcPr>
            <w:tcW w:w="1716" w:type="dxa"/>
            <w:tcBorders>
              <w:left w:val="nil"/>
            </w:tcBorders>
            <w:vAlign w:val="center"/>
          </w:tcPr>
          <w:p w14:paraId="7E2D3791" w14:textId="76132003" w:rsidR="00D657EA" w:rsidRDefault="00D657EA" w:rsidP="00CD08C7">
            <w:pPr>
              <w:ind w:left="-102"/>
              <w:rPr>
                <w:b/>
                <w:sz w:val="20"/>
              </w:rPr>
            </w:pPr>
            <w:r>
              <w:rPr>
                <w:b/>
                <w:sz w:val="20"/>
              </w:rPr>
              <w:t>Wirtualizacja</w:t>
            </w:r>
          </w:p>
        </w:tc>
        <w:tc>
          <w:tcPr>
            <w:tcW w:w="5303" w:type="dxa"/>
            <w:vAlign w:val="center"/>
          </w:tcPr>
          <w:p w14:paraId="27B9AB8A" w14:textId="60B0DBCE" w:rsidR="00D657EA" w:rsidRPr="00BB3FAE" w:rsidRDefault="00D657EA" w:rsidP="00D657EA">
            <w:pPr>
              <w:jc w:val="both"/>
              <w:rPr>
                <w:rFonts w:cstheme="minorHAnsi"/>
                <w:bCs/>
                <w:color w:val="000000" w:themeColor="text1"/>
                <w:sz w:val="20"/>
                <w:szCs w:val="20"/>
              </w:rPr>
            </w:pPr>
            <w:r w:rsidRPr="00BB3FAE">
              <w:rPr>
                <w:rFonts w:cstheme="minorHAnsi"/>
                <w:bCs/>
                <w:color w:val="000000" w:themeColor="text1"/>
                <w:sz w:val="20"/>
                <w:szCs w:val="20"/>
              </w:rPr>
              <w:t xml:space="preserve">Sprzętowe wsparcie technologii wirtualizacji realizowane łącznie w procesorze, chipsecie płyty </w:t>
            </w:r>
            <w:proofErr w:type="spellStart"/>
            <w:r w:rsidRPr="00BB3FAE">
              <w:rPr>
                <w:rFonts w:cstheme="minorHAnsi"/>
                <w:bCs/>
                <w:color w:val="000000" w:themeColor="text1"/>
                <w:sz w:val="20"/>
                <w:szCs w:val="20"/>
              </w:rPr>
              <w:t>główej</w:t>
            </w:r>
            <w:proofErr w:type="spellEnd"/>
            <w:r w:rsidRPr="00BB3FAE">
              <w:rPr>
                <w:rFonts w:cstheme="minorHAnsi"/>
                <w:bCs/>
                <w:color w:val="000000" w:themeColor="text1"/>
                <w:sz w:val="20"/>
                <w:szCs w:val="20"/>
              </w:rPr>
              <w:t xml:space="preserve"> oraz w  BIOS systemu (możliwość włączenia/wyłączenia sprzętowego wsparcia wirtualizacji dla poszczególnych komponentów systemu).</w:t>
            </w:r>
          </w:p>
        </w:tc>
        <w:tc>
          <w:tcPr>
            <w:tcW w:w="1334" w:type="dxa"/>
            <w:vAlign w:val="center"/>
          </w:tcPr>
          <w:p w14:paraId="3B114024" w14:textId="77777777" w:rsidR="000C040D" w:rsidRPr="00561AD4" w:rsidRDefault="000C040D" w:rsidP="000C040D">
            <w:pPr>
              <w:ind w:right="-116"/>
              <w:rPr>
                <w:sz w:val="20"/>
              </w:rPr>
            </w:pPr>
            <w:r w:rsidRPr="00561AD4">
              <w:rPr>
                <w:sz w:val="20"/>
              </w:rPr>
              <w:sym w:font="Wingdings" w:char="F0A8"/>
            </w:r>
            <w:r w:rsidRPr="00561AD4">
              <w:rPr>
                <w:sz w:val="20"/>
              </w:rPr>
              <w:t xml:space="preserve"> SPEŁNIA</w:t>
            </w:r>
          </w:p>
          <w:p w14:paraId="18F69C56" w14:textId="1FD66F56" w:rsidR="00D657EA" w:rsidRPr="00561AD4" w:rsidRDefault="000C040D" w:rsidP="000C040D">
            <w:pPr>
              <w:ind w:right="-116"/>
              <w:rPr>
                <w:sz w:val="20"/>
              </w:rPr>
            </w:pPr>
            <w:r w:rsidRPr="00561AD4">
              <w:rPr>
                <w:sz w:val="20"/>
              </w:rPr>
              <w:sym w:font="Wingdings" w:char="F0A8"/>
            </w:r>
            <w:r w:rsidRPr="00561AD4">
              <w:rPr>
                <w:sz w:val="20"/>
              </w:rPr>
              <w:t xml:space="preserve"> NIE SPEŁNIA</w:t>
            </w:r>
          </w:p>
        </w:tc>
      </w:tr>
      <w:tr w:rsidR="00D657EA" w:rsidRPr="00561AD4" w14:paraId="2A5530F6" w14:textId="77777777" w:rsidTr="000C040D">
        <w:tc>
          <w:tcPr>
            <w:tcW w:w="709" w:type="dxa"/>
            <w:tcBorders>
              <w:right w:val="nil"/>
            </w:tcBorders>
            <w:vAlign w:val="center"/>
          </w:tcPr>
          <w:p w14:paraId="3958DBF7" w14:textId="5EECB498" w:rsidR="00D657EA" w:rsidRDefault="000C040D" w:rsidP="00EA3A9F">
            <w:pPr>
              <w:ind w:left="452" w:hanging="452"/>
              <w:rPr>
                <w:sz w:val="20"/>
              </w:rPr>
            </w:pPr>
            <w:r>
              <w:rPr>
                <w:sz w:val="20"/>
              </w:rPr>
              <w:t>2</w:t>
            </w:r>
            <w:r w:rsidR="00D657EA">
              <w:rPr>
                <w:sz w:val="20"/>
              </w:rPr>
              <w:t>.13.</w:t>
            </w:r>
          </w:p>
        </w:tc>
        <w:tc>
          <w:tcPr>
            <w:tcW w:w="1716" w:type="dxa"/>
            <w:tcBorders>
              <w:left w:val="nil"/>
            </w:tcBorders>
            <w:vAlign w:val="center"/>
          </w:tcPr>
          <w:p w14:paraId="20FB74E4" w14:textId="23A70826" w:rsidR="00D657EA" w:rsidRDefault="00D657EA" w:rsidP="00CD08C7">
            <w:pPr>
              <w:ind w:left="-102"/>
              <w:rPr>
                <w:b/>
                <w:sz w:val="20"/>
              </w:rPr>
            </w:pPr>
            <w:r>
              <w:rPr>
                <w:b/>
                <w:sz w:val="20"/>
              </w:rPr>
              <w:t>System operacyjny</w:t>
            </w:r>
          </w:p>
        </w:tc>
        <w:tc>
          <w:tcPr>
            <w:tcW w:w="5303" w:type="dxa"/>
            <w:vAlign w:val="center"/>
          </w:tcPr>
          <w:p w14:paraId="69C0005A" w14:textId="35982A7B" w:rsidR="00D657EA" w:rsidRPr="00BB3FAE" w:rsidRDefault="00D657EA" w:rsidP="00D657EA">
            <w:pPr>
              <w:jc w:val="both"/>
              <w:rPr>
                <w:rFonts w:cstheme="minorHAnsi"/>
                <w:bCs/>
                <w:color w:val="000000" w:themeColor="text1"/>
                <w:sz w:val="20"/>
                <w:szCs w:val="20"/>
              </w:rPr>
            </w:pPr>
            <w:r w:rsidRPr="00BB3FAE">
              <w:rPr>
                <w:rFonts w:cstheme="minorHAnsi"/>
                <w:bCs/>
                <w:color w:val="000000" w:themeColor="text1"/>
                <w:sz w:val="20"/>
                <w:szCs w:val="20"/>
                <w:bdr w:val="none" w:sz="0" w:space="0" w:color="auto" w:frame="1"/>
              </w:rPr>
              <w:t xml:space="preserve">Zainstalowany system operacyjny Windows 11 PRO, musi być zapisany trwale w BIOS i umożliwiać </w:t>
            </w:r>
            <w:proofErr w:type="spellStart"/>
            <w:r w:rsidRPr="00BB3FAE">
              <w:rPr>
                <w:rFonts w:cstheme="minorHAnsi"/>
                <w:bCs/>
                <w:color w:val="000000" w:themeColor="text1"/>
                <w:sz w:val="20"/>
                <w:szCs w:val="20"/>
                <w:bdr w:val="none" w:sz="0" w:space="0" w:color="auto" w:frame="1"/>
              </w:rPr>
              <w:t>reinstalację</w:t>
            </w:r>
            <w:proofErr w:type="spellEnd"/>
            <w:r w:rsidRPr="00BB3FAE">
              <w:rPr>
                <w:rFonts w:cstheme="minorHAnsi"/>
                <w:bCs/>
                <w:color w:val="000000" w:themeColor="text1"/>
                <w:sz w:val="20"/>
                <w:szCs w:val="20"/>
                <w:bdr w:val="none" w:sz="0" w:space="0" w:color="auto" w:frame="1"/>
              </w:rPr>
              <w:t xml:space="preserve"> systemu </w:t>
            </w:r>
            <w:r w:rsidRPr="00BB3FAE">
              <w:rPr>
                <w:rFonts w:cstheme="minorHAnsi"/>
                <w:bCs/>
                <w:color w:val="000000" w:themeColor="text1"/>
                <w:sz w:val="20"/>
                <w:szCs w:val="20"/>
                <w:bdr w:val="none" w:sz="0" w:space="0" w:color="auto" w:frame="1"/>
              </w:rPr>
              <w:lastRenderedPageBreak/>
              <w:t>operacyjnego bez potrzeby ręcznego wpisywania klucza licencyjnego.</w:t>
            </w:r>
          </w:p>
        </w:tc>
        <w:tc>
          <w:tcPr>
            <w:tcW w:w="1334" w:type="dxa"/>
            <w:vAlign w:val="center"/>
          </w:tcPr>
          <w:p w14:paraId="0079E9F2" w14:textId="77777777" w:rsidR="000C040D" w:rsidRPr="00561AD4" w:rsidRDefault="000C040D" w:rsidP="000C040D">
            <w:pPr>
              <w:ind w:right="-116"/>
              <w:rPr>
                <w:sz w:val="20"/>
              </w:rPr>
            </w:pPr>
            <w:r w:rsidRPr="00561AD4">
              <w:rPr>
                <w:sz w:val="20"/>
              </w:rPr>
              <w:lastRenderedPageBreak/>
              <w:sym w:font="Wingdings" w:char="F0A8"/>
            </w:r>
            <w:r w:rsidRPr="00561AD4">
              <w:rPr>
                <w:sz w:val="20"/>
              </w:rPr>
              <w:t xml:space="preserve"> SPEŁNIA</w:t>
            </w:r>
          </w:p>
          <w:p w14:paraId="05DA7F60" w14:textId="6010A920" w:rsidR="00D657EA" w:rsidRPr="00561AD4" w:rsidRDefault="000C040D" w:rsidP="000C040D">
            <w:pPr>
              <w:ind w:right="-116"/>
              <w:rPr>
                <w:sz w:val="20"/>
              </w:rPr>
            </w:pPr>
            <w:r w:rsidRPr="00561AD4">
              <w:rPr>
                <w:sz w:val="20"/>
              </w:rPr>
              <w:sym w:font="Wingdings" w:char="F0A8"/>
            </w:r>
            <w:r w:rsidRPr="00561AD4">
              <w:rPr>
                <w:sz w:val="20"/>
              </w:rPr>
              <w:t xml:space="preserve"> NIE SPEŁNIA</w:t>
            </w:r>
          </w:p>
        </w:tc>
      </w:tr>
      <w:tr w:rsidR="000C040D" w:rsidRPr="00561AD4" w14:paraId="59B66B09" w14:textId="77777777" w:rsidTr="000C040D">
        <w:tc>
          <w:tcPr>
            <w:tcW w:w="709" w:type="dxa"/>
            <w:tcBorders>
              <w:right w:val="nil"/>
            </w:tcBorders>
            <w:vAlign w:val="center"/>
          </w:tcPr>
          <w:p w14:paraId="59F675E3" w14:textId="5AAD1814" w:rsidR="000C040D" w:rsidRDefault="000C040D" w:rsidP="000C040D">
            <w:pPr>
              <w:ind w:left="452" w:hanging="452"/>
              <w:rPr>
                <w:sz w:val="20"/>
              </w:rPr>
            </w:pPr>
            <w:r>
              <w:rPr>
                <w:sz w:val="20"/>
              </w:rPr>
              <w:t>2.14.</w:t>
            </w:r>
          </w:p>
        </w:tc>
        <w:tc>
          <w:tcPr>
            <w:tcW w:w="1716" w:type="dxa"/>
            <w:tcBorders>
              <w:left w:val="nil"/>
            </w:tcBorders>
            <w:vAlign w:val="center"/>
          </w:tcPr>
          <w:p w14:paraId="5F157807" w14:textId="517F710F" w:rsidR="000C040D" w:rsidRDefault="000C040D" w:rsidP="000C040D">
            <w:pPr>
              <w:ind w:left="-102"/>
              <w:rPr>
                <w:b/>
                <w:sz w:val="20"/>
              </w:rPr>
            </w:pPr>
            <w:r>
              <w:rPr>
                <w:b/>
                <w:sz w:val="20"/>
              </w:rPr>
              <w:t>Ergonomia</w:t>
            </w:r>
          </w:p>
        </w:tc>
        <w:tc>
          <w:tcPr>
            <w:tcW w:w="5303" w:type="dxa"/>
          </w:tcPr>
          <w:p w14:paraId="55AA9A54" w14:textId="4D0F99AE" w:rsidR="000C040D" w:rsidRPr="00BB3FAE" w:rsidRDefault="000C040D" w:rsidP="000C040D">
            <w:pPr>
              <w:jc w:val="both"/>
              <w:rPr>
                <w:rFonts w:cstheme="minorHAnsi"/>
                <w:bCs/>
                <w:color w:val="000000" w:themeColor="text1"/>
                <w:sz w:val="20"/>
                <w:szCs w:val="20"/>
                <w:bdr w:val="none" w:sz="0" w:space="0" w:color="auto" w:frame="1"/>
              </w:rPr>
            </w:pPr>
            <w:r w:rsidRPr="00BB3FAE">
              <w:rPr>
                <w:rFonts w:cstheme="minorHAnsi"/>
                <w:bCs/>
                <w:color w:val="000000" w:themeColor="text1"/>
                <w:sz w:val="20"/>
                <w:szCs w:val="20"/>
              </w:rPr>
              <w:t>Głośność jednostki centralnej mierzona zgodnie z normą ISO 7779 oraz wykazana zgodnie z normą ISO 9296 w pozycji obserwatora w trybie pracy dysku twardego (IDLE) wynosząca maksymalnie 20dB (</w:t>
            </w:r>
            <w:proofErr w:type="spellStart"/>
            <w:r w:rsidRPr="00BB3FAE">
              <w:rPr>
                <w:rFonts w:cstheme="minorHAnsi"/>
                <w:bCs/>
                <w:color w:val="000000" w:themeColor="text1"/>
                <w:sz w:val="20"/>
                <w:szCs w:val="20"/>
              </w:rPr>
              <w:t>informajca</w:t>
            </w:r>
            <w:proofErr w:type="spellEnd"/>
            <w:r w:rsidRPr="00BB3FAE">
              <w:rPr>
                <w:rFonts w:cstheme="minorHAnsi"/>
                <w:bCs/>
                <w:color w:val="000000" w:themeColor="text1"/>
                <w:sz w:val="20"/>
                <w:szCs w:val="20"/>
              </w:rPr>
              <w:t xml:space="preserve"> dostępna na oficjalnej stronie producenta, wskazać link do informacji lub dokumentu).</w:t>
            </w:r>
          </w:p>
        </w:tc>
        <w:tc>
          <w:tcPr>
            <w:tcW w:w="1334" w:type="dxa"/>
            <w:vAlign w:val="center"/>
          </w:tcPr>
          <w:p w14:paraId="7A352403" w14:textId="77777777" w:rsidR="000C040D" w:rsidRPr="00561AD4" w:rsidRDefault="000C040D" w:rsidP="000C040D">
            <w:pPr>
              <w:ind w:right="-116"/>
              <w:rPr>
                <w:sz w:val="20"/>
              </w:rPr>
            </w:pPr>
            <w:r w:rsidRPr="00561AD4">
              <w:rPr>
                <w:sz w:val="20"/>
              </w:rPr>
              <w:sym w:font="Wingdings" w:char="F0A8"/>
            </w:r>
            <w:r w:rsidRPr="00561AD4">
              <w:rPr>
                <w:sz w:val="20"/>
              </w:rPr>
              <w:t xml:space="preserve"> SPEŁNIA</w:t>
            </w:r>
          </w:p>
          <w:p w14:paraId="0CEF770A" w14:textId="63B38844" w:rsidR="000C040D" w:rsidRPr="00561AD4" w:rsidRDefault="000C040D" w:rsidP="000C040D">
            <w:pPr>
              <w:ind w:right="-116"/>
              <w:rPr>
                <w:sz w:val="20"/>
              </w:rPr>
            </w:pPr>
            <w:r w:rsidRPr="00561AD4">
              <w:rPr>
                <w:sz w:val="20"/>
              </w:rPr>
              <w:sym w:font="Wingdings" w:char="F0A8"/>
            </w:r>
            <w:r w:rsidRPr="00561AD4">
              <w:rPr>
                <w:sz w:val="20"/>
              </w:rPr>
              <w:t xml:space="preserve"> NIE SPEŁNIA</w:t>
            </w:r>
          </w:p>
        </w:tc>
      </w:tr>
      <w:tr w:rsidR="000C040D" w:rsidRPr="00561AD4" w14:paraId="284AC49C" w14:textId="77777777" w:rsidTr="000C040D">
        <w:tc>
          <w:tcPr>
            <w:tcW w:w="709" w:type="dxa"/>
            <w:tcBorders>
              <w:right w:val="nil"/>
            </w:tcBorders>
            <w:vAlign w:val="center"/>
          </w:tcPr>
          <w:p w14:paraId="404A8CF1" w14:textId="32CA5AE4" w:rsidR="000C040D" w:rsidRDefault="000C040D" w:rsidP="000C040D">
            <w:pPr>
              <w:ind w:left="452" w:hanging="452"/>
              <w:rPr>
                <w:sz w:val="20"/>
              </w:rPr>
            </w:pPr>
            <w:r>
              <w:rPr>
                <w:sz w:val="20"/>
              </w:rPr>
              <w:t>2.15.</w:t>
            </w:r>
          </w:p>
        </w:tc>
        <w:tc>
          <w:tcPr>
            <w:tcW w:w="1716" w:type="dxa"/>
            <w:tcBorders>
              <w:left w:val="nil"/>
            </w:tcBorders>
            <w:vAlign w:val="center"/>
          </w:tcPr>
          <w:p w14:paraId="070DC4A2" w14:textId="7A7C5495" w:rsidR="000C040D" w:rsidRDefault="000C040D" w:rsidP="000C040D">
            <w:pPr>
              <w:ind w:left="-102"/>
              <w:rPr>
                <w:b/>
                <w:sz w:val="20"/>
              </w:rPr>
            </w:pPr>
            <w:r>
              <w:rPr>
                <w:b/>
                <w:sz w:val="20"/>
              </w:rPr>
              <w:t>Wymagania dodatkowe</w:t>
            </w:r>
          </w:p>
        </w:tc>
        <w:tc>
          <w:tcPr>
            <w:tcW w:w="5303" w:type="dxa"/>
          </w:tcPr>
          <w:p w14:paraId="0D240DD7"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 xml:space="preserve">Wbudowane porty: </w:t>
            </w:r>
          </w:p>
          <w:p w14:paraId="3B33AA93" w14:textId="77777777" w:rsidR="000C040D" w:rsidRPr="00BB3FAE" w:rsidRDefault="000C040D" w:rsidP="000C040D">
            <w:pPr>
              <w:numPr>
                <w:ilvl w:val="0"/>
                <w:numId w:val="18"/>
              </w:numPr>
              <w:jc w:val="both"/>
              <w:rPr>
                <w:rFonts w:cstheme="minorHAnsi"/>
                <w:bCs/>
                <w:color w:val="000000" w:themeColor="text1"/>
                <w:sz w:val="20"/>
                <w:szCs w:val="20"/>
              </w:rPr>
            </w:pPr>
            <w:r w:rsidRPr="00BB3FAE">
              <w:rPr>
                <w:rFonts w:cstheme="minorHAnsi"/>
                <w:bCs/>
                <w:color w:val="000000" w:themeColor="text1"/>
                <w:sz w:val="20"/>
                <w:szCs w:val="20"/>
              </w:rPr>
              <w:t xml:space="preserve">4 x </w:t>
            </w:r>
            <w:proofErr w:type="spellStart"/>
            <w:r w:rsidRPr="00BB3FAE">
              <w:rPr>
                <w:rFonts w:cstheme="minorHAnsi"/>
                <w:bCs/>
                <w:color w:val="000000" w:themeColor="text1"/>
                <w:sz w:val="20"/>
                <w:szCs w:val="20"/>
              </w:rPr>
              <w:t>DisplayPort</w:t>
            </w:r>
            <w:proofErr w:type="spellEnd"/>
            <w:r w:rsidRPr="00BB3FAE">
              <w:rPr>
                <w:rFonts w:cstheme="minorHAnsi"/>
                <w:bCs/>
                <w:color w:val="000000" w:themeColor="text1"/>
                <w:sz w:val="20"/>
                <w:szCs w:val="20"/>
              </w:rPr>
              <w:t xml:space="preserve"> 1.4a (porty zintegrowanej karty graficznej).</w:t>
            </w:r>
          </w:p>
          <w:p w14:paraId="4823AF74" w14:textId="77777777" w:rsidR="000C040D" w:rsidRPr="00BB3FAE" w:rsidRDefault="000C040D" w:rsidP="000C040D">
            <w:pPr>
              <w:numPr>
                <w:ilvl w:val="0"/>
                <w:numId w:val="18"/>
              </w:numPr>
              <w:jc w:val="both"/>
              <w:rPr>
                <w:rFonts w:cstheme="minorHAnsi"/>
                <w:bCs/>
                <w:color w:val="000000" w:themeColor="text1"/>
                <w:sz w:val="20"/>
                <w:szCs w:val="20"/>
              </w:rPr>
            </w:pPr>
            <w:r w:rsidRPr="00BB3FAE">
              <w:rPr>
                <w:rFonts w:cstheme="minorHAnsi"/>
                <w:bCs/>
                <w:color w:val="000000" w:themeColor="text1"/>
                <w:sz w:val="20"/>
                <w:szCs w:val="20"/>
              </w:rPr>
              <w:t xml:space="preserve">10 portów USB wyprowadzonych na zewnątrz obudowy, w układzie: </w:t>
            </w:r>
          </w:p>
          <w:p w14:paraId="1C0EDE1E" w14:textId="77777777" w:rsidR="000C040D" w:rsidRPr="00BB3FAE" w:rsidRDefault="000C040D" w:rsidP="000C040D">
            <w:pPr>
              <w:numPr>
                <w:ilvl w:val="1"/>
                <w:numId w:val="18"/>
              </w:numPr>
              <w:jc w:val="both"/>
              <w:rPr>
                <w:rFonts w:cstheme="minorHAnsi"/>
                <w:bCs/>
                <w:color w:val="000000" w:themeColor="text1"/>
                <w:sz w:val="20"/>
                <w:szCs w:val="20"/>
              </w:rPr>
            </w:pPr>
            <w:r w:rsidRPr="00BB3FAE">
              <w:rPr>
                <w:rFonts w:cstheme="minorHAnsi"/>
                <w:bCs/>
                <w:color w:val="000000" w:themeColor="text1"/>
                <w:sz w:val="20"/>
                <w:szCs w:val="20"/>
              </w:rPr>
              <w:t xml:space="preserve">Panel przedni: 1 x USB 3.2 Gen 2 </w:t>
            </w:r>
            <w:r w:rsidRPr="00BB3FAE">
              <w:rPr>
                <w:rFonts w:ascii="Roboto" w:hAnsi="Roboto"/>
                <w:bCs/>
                <w:color w:val="000000" w:themeColor="text1"/>
                <w:sz w:val="20"/>
                <w:szCs w:val="20"/>
                <w:shd w:val="clear" w:color="auto" w:fill="FFFFFF"/>
              </w:rPr>
              <w:t xml:space="preserve">(10 </w:t>
            </w:r>
            <w:proofErr w:type="spellStart"/>
            <w:r w:rsidRPr="00BB3FAE">
              <w:rPr>
                <w:rFonts w:ascii="Roboto" w:hAnsi="Roboto"/>
                <w:bCs/>
                <w:color w:val="000000" w:themeColor="text1"/>
                <w:sz w:val="20"/>
                <w:szCs w:val="20"/>
                <w:shd w:val="clear" w:color="auto" w:fill="FFFFFF"/>
              </w:rPr>
              <w:t>Gbps</w:t>
            </w:r>
            <w:proofErr w:type="spellEnd"/>
            <w:r w:rsidRPr="00BB3FAE">
              <w:rPr>
                <w:rFonts w:ascii="Roboto" w:hAnsi="Roboto"/>
                <w:bCs/>
                <w:color w:val="000000" w:themeColor="text1"/>
                <w:sz w:val="20"/>
                <w:szCs w:val="20"/>
                <w:shd w:val="clear" w:color="auto" w:fill="FFFFFF"/>
              </w:rPr>
              <w:t>) </w:t>
            </w:r>
            <w:r w:rsidRPr="00BB3FAE">
              <w:rPr>
                <w:rFonts w:cstheme="minorHAnsi"/>
                <w:bCs/>
                <w:color w:val="000000" w:themeColor="text1"/>
                <w:sz w:val="20"/>
                <w:szCs w:val="20"/>
              </w:rPr>
              <w:t xml:space="preserve">Typu A oraz 1 x USB 3.2 Gen 2x2 </w:t>
            </w:r>
            <w:r w:rsidRPr="00BB3FAE">
              <w:rPr>
                <w:rFonts w:ascii="Roboto" w:hAnsi="Roboto"/>
                <w:bCs/>
                <w:color w:val="000000" w:themeColor="text1"/>
                <w:sz w:val="20"/>
                <w:szCs w:val="20"/>
                <w:shd w:val="clear" w:color="auto" w:fill="FFFFFF"/>
              </w:rPr>
              <w:t xml:space="preserve">(20 </w:t>
            </w:r>
            <w:proofErr w:type="spellStart"/>
            <w:r w:rsidRPr="00BB3FAE">
              <w:rPr>
                <w:rFonts w:ascii="Roboto" w:hAnsi="Roboto"/>
                <w:bCs/>
                <w:color w:val="000000" w:themeColor="text1"/>
                <w:sz w:val="20"/>
                <w:szCs w:val="20"/>
                <w:shd w:val="clear" w:color="auto" w:fill="FFFFFF"/>
              </w:rPr>
              <w:t>Gbps</w:t>
            </w:r>
            <w:proofErr w:type="spellEnd"/>
            <w:r w:rsidRPr="00BB3FAE">
              <w:rPr>
                <w:rFonts w:ascii="Roboto" w:hAnsi="Roboto"/>
                <w:bCs/>
                <w:color w:val="000000" w:themeColor="text1"/>
                <w:sz w:val="20"/>
                <w:szCs w:val="20"/>
                <w:shd w:val="clear" w:color="auto" w:fill="FFFFFF"/>
              </w:rPr>
              <w:t>) </w:t>
            </w:r>
            <w:r w:rsidRPr="00BB3FAE">
              <w:rPr>
                <w:rFonts w:cstheme="minorHAnsi"/>
                <w:bCs/>
                <w:color w:val="000000" w:themeColor="text1"/>
                <w:sz w:val="20"/>
                <w:szCs w:val="20"/>
              </w:rPr>
              <w:t xml:space="preserve">Typu C, 2 x USB 2.0 (480 </w:t>
            </w:r>
            <w:proofErr w:type="spellStart"/>
            <w:r w:rsidRPr="00BB3FAE">
              <w:rPr>
                <w:rFonts w:cstheme="minorHAnsi"/>
                <w:bCs/>
                <w:color w:val="000000" w:themeColor="text1"/>
                <w:sz w:val="20"/>
                <w:szCs w:val="20"/>
              </w:rPr>
              <w:t>Mbps</w:t>
            </w:r>
            <w:proofErr w:type="spellEnd"/>
            <w:r w:rsidRPr="00BB3FAE">
              <w:rPr>
                <w:rFonts w:cstheme="minorHAnsi"/>
                <w:bCs/>
                <w:color w:val="000000" w:themeColor="text1"/>
                <w:sz w:val="20"/>
                <w:szCs w:val="20"/>
              </w:rPr>
              <w:t>)</w:t>
            </w:r>
            <w:r w:rsidRPr="00BB3FAE">
              <w:rPr>
                <w:rFonts w:ascii="Roboto" w:hAnsi="Roboto"/>
                <w:bCs/>
                <w:color w:val="000000" w:themeColor="text1"/>
                <w:sz w:val="20"/>
                <w:szCs w:val="20"/>
                <w:shd w:val="clear" w:color="auto" w:fill="FFFFFF"/>
              </w:rPr>
              <w:t> </w:t>
            </w:r>
          </w:p>
          <w:p w14:paraId="016BEABC" w14:textId="77777777" w:rsidR="000C040D" w:rsidRPr="00BB3FAE" w:rsidRDefault="000C040D" w:rsidP="000C040D">
            <w:pPr>
              <w:numPr>
                <w:ilvl w:val="1"/>
                <w:numId w:val="18"/>
              </w:numPr>
              <w:jc w:val="both"/>
              <w:rPr>
                <w:rFonts w:cstheme="minorHAnsi"/>
                <w:bCs/>
                <w:color w:val="000000" w:themeColor="text1"/>
                <w:sz w:val="20"/>
                <w:szCs w:val="20"/>
              </w:rPr>
            </w:pPr>
            <w:r w:rsidRPr="00BB3FAE">
              <w:rPr>
                <w:rFonts w:cstheme="minorHAnsi"/>
                <w:bCs/>
                <w:color w:val="000000" w:themeColor="text1"/>
                <w:sz w:val="20"/>
                <w:szCs w:val="20"/>
              </w:rPr>
              <w:t xml:space="preserve">Panel tylny: 1x USB 3.2 Gen 2 </w:t>
            </w:r>
            <w:r w:rsidRPr="00BB3FAE">
              <w:rPr>
                <w:rFonts w:ascii="Roboto" w:hAnsi="Roboto"/>
                <w:bCs/>
                <w:color w:val="000000" w:themeColor="text1"/>
                <w:sz w:val="20"/>
                <w:szCs w:val="20"/>
                <w:shd w:val="clear" w:color="auto" w:fill="FFFFFF"/>
              </w:rPr>
              <w:t xml:space="preserve">(10 </w:t>
            </w:r>
            <w:proofErr w:type="spellStart"/>
            <w:r w:rsidRPr="00BB3FAE">
              <w:rPr>
                <w:rFonts w:ascii="Roboto" w:hAnsi="Roboto"/>
                <w:bCs/>
                <w:color w:val="000000" w:themeColor="text1"/>
                <w:sz w:val="20"/>
                <w:szCs w:val="20"/>
                <w:shd w:val="clear" w:color="auto" w:fill="FFFFFF"/>
              </w:rPr>
              <w:t>Gbps</w:t>
            </w:r>
            <w:proofErr w:type="spellEnd"/>
            <w:r w:rsidRPr="00BB3FAE">
              <w:rPr>
                <w:rFonts w:ascii="Roboto" w:hAnsi="Roboto"/>
                <w:bCs/>
                <w:color w:val="000000" w:themeColor="text1"/>
                <w:sz w:val="20"/>
                <w:szCs w:val="20"/>
                <w:shd w:val="clear" w:color="auto" w:fill="FFFFFF"/>
              </w:rPr>
              <w:t>) </w:t>
            </w:r>
            <w:r w:rsidRPr="00BB3FAE">
              <w:rPr>
                <w:rFonts w:cstheme="minorHAnsi"/>
                <w:bCs/>
                <w:color w:val="000000" w:themeColor="text1"/>
                <w:sz w:val="20"/>
                <w:szCs w:val="20"/>
              </w:rPr>
              <w:t>Typu A. 3 x USB 3.2 Gen 1 (</w:t>
            </w:r>
            <w:r w:rsidRPr="00BB3FAE">
              <w:rPr>
                <w:rFonts w:ascii="Roboto" w:hAnsi="Roboto"/>
                <w:bCs/>
                <w:color w:val="000000" w:themeColor="text1"/>
                <w:sz w:val="20"/>
                <w:szCs w:val="20"/>
                <w:shd w:val="clear" w:color="auto" w:fill="FFFFFF"/>
              </w:rPr>
              <w:t xml:space="preserve">5 </w:t>
            </w:r>
            <w:proofErr w:type="spellStart"/>
            <w:r w:rsidRPr="00BB3FAE">
              <w:rPr>
                <w:rFonts w:ascii="Roboto" w:hAnsi="Roboto"/>
                <w:bCs/>
                <w:color w:val="000000" w:themeColor="text1"/>
                <w:sz w:val="20"/>
                <w:szCs w:val="20"/>
                <w:shd w:val="clear" w:color="auto" w:fill="FFFFFF"/>
              </w:rPr>
              <w:t>Gbps</w:t>
            </w:r>
            <w:proofErr w:type="spellEnd"/>
            <w:r w:rsidRPr="00BB3FAE">
              <w:rPr>
                <w:rFonts w:ascii="Roboto" w:hAnsi="Roboto"/>
                <w:bCs/>
                <w:color w:val="000000" w:themeColor="text1"/>
                <w:sz w:val="20"/>
                <w:szCs w:val="20"/>
                <w:shd w:val="clear" w:color="auto" w:fill="FFFFFF"/>
              </w:rPr>
              <w:t>) </w:t>
            </w:r>
            <w:r w:rsidRPr="00BB3FAE">
              <w:rPr>
                <w:rFonts w:cstheme="minorHAnsi"/>
                <w:bCs/>
                <w:color w:val="000000" w:themeColor="text1"/>
                <w:sz w:val="20"/>
                <w:szCs w:val="20"/>
              </w:rPr>
              <w:t>Typu A, 2 x USB 2.0</w:t>
            </w:r>
          </w:p>
          <w:p w14:paraId="2418ECDD" w14:textId="77777777" w:rsidR="000C040D" w:rsidRPr="00BB3FAE" w:rsidRDefault="000C040D" w:rsidP="000C040D">
            <w:pPr>
              <w:numPr>
                <w:ilvl w:val="0"/>
                <w:numId w:val="18"/>
              </w:numPr>
              <w:jc w:val="both"/>
              <w:rPr>
                <w:rFonts w:cstheme="minorHAnsi"/>
                <w:bCs/>
                <w:color w:val="000000" w:themeColor="text1"/>
                <w:sz w:val="20"/>
                <w:szCs w:val="20"/>
              </w:rPr>
            </w:pPr>
            <w:r w:rsidRPr="00BB3FAE">
              <w:rPr>
                <w:rFonts w:cstheme="minorHAnsi"/>
                <w:bCs/>
                <w:color w:val="000000" w:themeColor="text1"/>
                <w:sz w:val="20"/>
                <w:szCs w:val="20"/>
              </w:rPr>
              <w:t xml:space="preserve">1 x port audio typu </w:t>
            </w:r>
            <w:proofErr w:type="spellStart"/>
            <w:r w:rsidRPr="00BB3FAE">
              <w:rPr>
                <w:rFonts w:cstheme="minorHAnsi"/>
                <w:bCs/>
                <w:color w:val="000000" w:themeColor="text1"/>
                <w:sz w:val="20"/>
                <w:szCs w:val="20"/>
              </w:rPr>
              <w:t>combo</w:t>
            </w:r>
            <w:proofErr w:type="spellEnd"/>
            <w:r w:rsidRPr="00BB3FAE">
              <w:rPr>
                <w:rFonts w:cstheme="minorHAnsi"/>
                <w:bCs/>
                <w:color w:val="000000" w:themeColor="text1"/>
                <w:sz w:val="20"/>
                <w:szCs w:val="20"/>
              </w:rPr>
              <w:t xml:space="preserve"> (słuchawka/mikrofon) na przednim panelu </w:t>
            </w:r>
            <w:proofErr w:type="spellStart"/>
            <w:r w:rsidRPr="00BB3FAE">
              <w:rPr>
                <w:rFonts w:cstheme="minorHAnsi"/>
                <w:bCs/>
                <w:color w:val="000000" w:themeColor="text1"/>
                <w:sz w:val="20"/>
                <w:szCs w:val="20"/>
              </w:rPr>
              <w:t>panelu</w:t>
            </w:r>
            <w:proofErr w:type="spellEnd"/>
            <w:r w:rsidRPr="00BB3FAE">
              <w:rPr>
                <w:rFonts w:cstheme="minorHAnsi"/>
                <w:bCs/>
                <w:color w:val="000000" w:themeColor="text1"/>
                <w:sz w:val="20"/>
                <w:szCs w:val="20"/>
              </w:rPr>
              <w:t xml:space="preserve"> </w:t>
            </w:r>
          </w:p>
          <w:p w14:paraId="6B43A776" w14:textId="77777777" w:rsidR="000C040D" w:rsidRPr="00BB3FAE" w:rsidRDefault="000C040D" w:rsidP="000C040D">
            <w:pPr>
              <w:numPr>
                <w:ilvl w:val="0"/>
                <w:numId w:val="18"/>
              </w:numPr>
              <w:jc w:val="both"/>
              <w:rPr>
                <w:rFonts w:cstheme="minorHAnsi"/>
                <w:bCs/>
                <w:color w:val="000000" w:themeColor="text1"/>
                <w:sz w:val="20"/>
                <w:szCs w:val="20"/>
              </w:rPr>
            </w:pPr>
            <w:r w:rsidRPr="00BB3FAE">
              <w:rPr>
                <w:rFonts w:cstheme="minorHAnsi"/>
                <w:bCs/>
                <w:color w:val="000000" w:themeColor="text1"/>
                <w:sz w:val="20"/>
                <w:szCs w:val="20"/>
              </w:rPr>
              <w:t>1 x port audio-out na tylnym panelu obudowy</w:t>
            </w:r>
          </w:p>
          <w:p w14:paraId="1D7C42A8" w14:textId="77777777" w:rsidR="000C040D" w:rsidRPr="00BB3FAE" w:rsidRDefault="000C040D" w:rsidP="000C040D">
            <w:pPr>
              <w:numPr>
                <w:ilvl w:val="0"/>
                <w:numId w:val="18"/>
              </w:numPr>
              <w:jc w:val="both"/>
              <w:rPr>
                <w:rFonts w:cstheme="minorHAnsi"/>
                <w:bCs/>
                <w:color w:val="000000" w:themeColor="text1"/>
                <w:sz w:val="20"/>
                <w:szCs w:val="20"/>
              </w:rPr>
            </w:pPr>
            <w:r w:rsidRPr="00BB3FAE">
              <w:rPr>
                <w:rFonts w:cstheme="minorHAnsi"/>
                <w:bCs/>
                <w:color w:val="000000" w:themeColor="text1"/>
                <w:sz w:val="20"/>
                <w:szCs w:val="20"/>
              </w:rPr>
              <w:t>1 x RJ – 45 10/100/1000</w:t>
            </w:r>
          </w:p>
          <w:p w14:paraId="4315EEBD"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 xml:space="preserve">Wymagana ilość i rozmieszczenie (na zewnątrz obudowy komputera) wszystkich portów USB nie może być osiągnięta w wyniku stosowania konwerterów, przejściówek lub przewodów połączeniowych </w:t>
            </w:r>
            <w:proofErr w:type="spellStart"/>
            <w:r w:rsidRPr="00BB3FAE">
              <w:rPr>
                <w:rFonts w:cstheme="minorHAnsi"/>
                <w:bCs/>
                <w:color w:val="000000" w:themeColor="text1"/>
                <w:sz w:val="20"/>
                <w:szCs w:val="20"/>
              </w:rPr>
              <w:t>itp</w:t>
            </w:r>
            <w:proofErr w:type="spellEnd"/>
            <w:r w:rsidRPr="00BB3FAE">
              <w:rPr>
                <w:rFonts w:cstheme="minorHAnsi"/>
                <w:bCs/>
                <w:color w:val="000000" w:themeColor="text1"/>
                <w:sz w:val="20"/>
                <w:szCs w:val="20"/>
              </w:rPr>
              <w:t>, porty wyprowadzone bezpośrednio z płyty głównej. Zainstalowane porty nie mogą blokować instalacji kart rozszerzeń w złączach wymaganych w opisie płyty głównej.</w:t>
            </w:r>
          </w:p>
          <w:p w14:paraId="3B749BFB"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 xml:space="preserve">Karta WLAN 2x2 802.11ax 6E  z Bluetooth 5.3  </w:t>
            </w:r>
          </w:p>
          <w:p w14:paraId="0390C56D"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 xml:space="preserve">Płyta główna zaprojektowana i wyprodukowana na zlecenie producenta komputera, trwale oznaczona na etapie produkcji logiem producenta oferowanej jednostki, dedykowana dla danego urządzenia, wyposażona w: 1 x </w:t>
            </w:r>
            <w:proofErr w:type="spellStart"/>
            <w:r w:rsidRPr="00BB3FAE">
              <w:rPr>
                <w:rFonts w:cstheme="minorHAnsi"/>
                <w:bCs/>
                <w:color w:val="000000" w:themeColor="text1"/>
                <w:sz w:val="20"/>
                <w:szCs w:val="20"/>
              </w:rPr>
              <w:t>PCIe</w:t>
            </w:r>
            <w:proofErr w:type="spellEnd"/>
            <w:r w:rsidRPr="00BB3FAE">
              <w:rPr>
                <w:rFonts w:cstheme="minorHAnsi"/>
                <w:bCs/>
                <w:color w:val="000000" w:themeColor="text1"/>
                <w:sz w:val="20"/>
                <w:szCs w:val="20"/>
              </w:rPr>
              <w:t xml:space="preserve"> x16 Gen.4, 1 x </w:t>
            </w:r>
            <w:proofErr w:type="spellStart"/>
            <w:r w:rsidRPr="00BB3FAE">
              <w:rPr>
                <w:rFonts w:cstheme="minorHAnsi"/>
                <w:bCs/>
                <w:color w:val="000000" w:themeColor="text1"/>
                <w:sz w:val="20"/>
                <w:szCs w:val="20"/>
              </w:rPr>
              <w:t>PCIe</w:t>
            </w:r>
            <w:proofErr w:type="spellEnd"/>
            <w:r w:rsidRPr="00BB3FAE">
              <w:rPr>
                <w:rFonts w:cstheme="minorHAnsi"/>
                <w:bCs/>
                <w:color w:val="000000" w:themeColor="text1"/>
                <w:sz w:val="20"/>
                <w:szCs w:val="20"/>
              </w:rPr>
              <w:t xml:space="preserve"> x4 (otwarty), 1 x </w:t>
            </w:r>
            <w:proofErr w:type="spellStart"/>
            <w:r w:rsidRPr="00BB3FAE">
              <w:rPr>
                <w:rFonts w:cstheme="minorHAnsi"/>
                <w:bCs/>
                <w:color w:val="000000" w:themeColor="text1"/>
                <w:sz w:val="20"/>
                <w:szCs w:val="20"/>
              </w:rPr>
              <w:t>PCIe</w:t>
            </w:r>
            <w:proofErr w:type="spellEnd"/>
            <w:r w:rsidRPr="00BB3FAE">
              <w:rPr>
                <w:rFonts w:cstheme="minorHAnsi"/>
                <w:bCs/>
                <w:color w:val="000000" w:themeColor="text1"/>
                <w:sz w:val="20"/>
                <w:szCs w:val="20"/>
              </w:rPr>
              <w:t xml:space="preserve"> x1, 1 x PCI, 4 x DIMM z obsługą do 128 GB DDR5 RAM, 4 x SATA.</w:t>
            </w:r>
          </w:p>
          <w:p w14:paraId="63F2A6E2"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Trzy złącza M.2 dla dysków oraz złącze M.2 bezprzewodowej karty sieciowej.</w:t>
            </w:r>
          </w:p>
          <w:p w14:paraId="6EF92675"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Zintegrowany z płytą główną kontroler RAID 0 i RAID 1, osobno dla dysków M.2 i SATA (również jednocześnie dla M.2 i SATA)</w:t>
            </w:r>
          </w:p>
          <w:p w14:paraId="67454818"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 xml:space="preserve">Klawiatura USB w układzie polski programisty </w:t>
            </w:r>
          </w:p>
          <w:p w14:paraId="67EBA8A4"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Mysz USB z rolką (</w:t>
            </w:r>
            <w:proofErr w:type="spellStart"/>
            <w:r w:rsidRPr="00BB3FAE">
              <w:rPr>
                <w:rFonts w:cstheme="minorHAnsi"/>
                <w:bCs/>
                <w:color w:val="000000" w:themeColor="text1"/>
                <w:sz w:val="20"/>
                <w:szCs w:val="20"/>
              </w:rPr>
              <w:t>scroll</w:t>
            </w:r>
            <w:proofErr w:type="spellEnd"/>
            <w:r w:rsidRPr="00BB3FAE">
              <w:rPr>
                <w:rFonts w:cstheme="minorHAnsi"/>
                <w:bCs/>
                <w:color w:val="000000" w:themeColor="text1"/>
                <w:sz w:val="20"/>
                <w:szCs w:val="20"/>
              </w:rPr>
              <w:t xml:space="preserve">) </w:t>
            </w:r>
          </w:p>
          <w:p w14:paraId="363D2E7A" w14:textId="56B1994F"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Opakowanie musi być wykonane z materiałów podlegających powtórnemu przetworzeniu.</w:t>
            </w:r>
          </w:p>
        </w:tc>
        <w:tc>
          <w:tcPr>
            <w:tcW w:w="1334" w:type="dxa"/>
            <w:vAlign w:val="center"/>
          </w:tcPr>
          <w:p w14:paraId="797F783C" w14:textId="77777777" w:rsidR="000C040D" w:rsidRPr="00561AD4" w:rsidRDefault="000C040D" w:rsidP="000C040D">
            <w:pPr>
              <w:ind w:right="-116"/>
              <w:rPr>
                <w:sz w:val="20"/>
              </w:rPr>
            </w:pPr>
            <w:r w:rsidRPr="00561AD4">
              <w:rPr>
                <w:sz w:val="20"/>
              </w:rPr>
              <w:sym w:font="Wingdings" w:char="F0A8"/>
            </w:r>
            <w:r w:rsidRPr="00561AD4">
              <w:rPr>
                <w:sz w:val="20"/>
              </w:rPr>
              <w:t xml:space="preserve"> SPEŁNIA</w:t>
            </w:r>
          </w:p>
          <w:p w14:paraId="642CDDED" w14:textId="2A348657" w:rsidR="000C040D" w:rsidRPr="00561AD4" w:rsidRDefault="000C040D" w:rsidP="000C040D">
            <w:pPr>
              <w:ind w:right="-116"/>
              <w:rPr>
                <w:sz w:val="20"/>
              </w:rPr>
            </w:pPr>
            <w:r w:rsidRPr="00561AD4">
              <w:rPr>
                <w:sz w:val="20"/>
              </w:rPr>
              <w:sym w:font="Wingdings" w:char="F0A8"/>
            </w:r>
            <w:r w:rsidRPr="00561AD4">
              <w:rPr>
                <w:sz w:val="20"/>
              </w:rPr>
              <w:t xml:space="preserve"> NIE SPEŁNIA</w:t>
            </w:r>
          </w:p>
        </w:tc>
      </w:tr>
      <w:tr w:rsidR="000C040D" w:rsidRPr="00561AD4" w14:paraId="359FB826" w14:textId="77777777" w:rsidTr="000C040D">
        <w:tc>
          <w:tcPr>
            <w:tcW w:w="709" w:type="dxa"/>
            <w:tcBorders>
              <w:right w:val="nil"/>
            </w:tcBorders>
            <w:vAlign w:val="center"/>
          </w:tcPr>
          <w:p w14:paraId="245BD923" w14:textId="3B0B11F3" w:rsidR="000C040D" w:rsidRDefault="000C040D" w:rsidP="000C040D">
            <w:pPr>
              <w:ind w:left="452" w:hanging="452"/>
              <w:rPr>
                <w:sz w:val="20"/>
              </w:rPr>
            </w:pPr>
            <w:r>
              <w:rPr>
                <w:sz w:val="20"/>
              </w:rPr>
              <w:t>2.16.</w:t>
            </w:r>
          </w:p>
        </w:tc>
        <w:tc>
          <w:tcPr>
            <w:tcW w:w="1716" w:type="dxa"/>
            <w:tcBorders>
              <w:left w:val="nil"/>
            </w:tcBorders>
            <w:vAlign w:val="center"/>
          </w:tcPr>
          <w:p w14:paraId="72A5EAEE" w14:textId="7025AC7C" w:rsidR="000C040D" w:rsidRDefault="000C040D" w:rsidP="000C040D">
            <w:pPr>
              <w:ind w:left="-102"/>
              <w:rPr>
                <w:b/>
                <w:sz w:val="20"/>
              </w:rPr>
            </w:pPr>
            <w:r>
              <w:rPr>
                <w:b/>
                <w:sz w:val="20"/>
              </w:rPr>
              <w:t>Wsparcie techniczne</w:t>
            </w:r>
          </w:p>
        </w:tc>
        <w:tc>
          <w:tcPr>
            <w:tcW w:w="5303" w:type="dxa"/>
          </w:tcPr>
          <w:p w14:paraId="623296C8" w14:textId="2085A58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BB3FAE">
              <w:rPr>
                <w:rFonts w:cstheme="minorHAnsi"/>
                <w:bCs/>
                <w:color w:val="000000" w:themeColor="text1"/>
                <w:sz w:val="20"/>
                <w:szCs w:val="20"/>
              </w:rPr>
              <w:t>recovery</w:t>
            </w:r>
            <w:proofErr w:type="spellEnd"/>
            <w:r w:rsidRPr="00BB3FAE">
              <w:rPr>
                <w:rFonts w:cstheme="minorHAnsi"/>
                <w:bCs/>
                <w:color w:val="000000" w:themeColor="text1"/>
                <w:sz w:val="20"/>
                <w:szCs w:val="20"/>
              </w:rPr>
              <w:t xml:space="preserve"> systemu operacyjnego).</w:t>
            </w:r>
          </w:p>
        </w:tc>
        <w:tc>
          <w:tcPr>
            <w:tcW w:w="1334" w:type="dxa"/>
            <w:vAlign w:val="center"/>
          </w:tcPr>
          <w:p w14:paraId="3C128ADA" w14:textId="77777777" w:rsidR="000C040D" w:rsidRPr="00561AD4" w:rsidRDefault="000C040D" w:rsidP="000C040D">
            <w:pPr>
              <w:ind w:right="-116"/>
              <w:rPr>
                <w:sz w:val="20"/>
              </w:rPr>
            </w:pPr>
            <w:r w:rsidRPr="00561AD4">
              <w:rPr>
                <w:sz w:val="20"/>
              </w:rPr>
              <w:sym w:font="Wingdings" w:char="F0A8"/>
            </w:r>
            <w:r w:rsidRPr="00561AD4">
              <w:rPr>
                <w:sz w:val="20"/>
              </w:rPr>
              <w:t xml:space="preserve"> SPEŁNIA</w:t>
            </w:r>
          </w:p>
          <w:p w14:paraId="49CF6D44" w14:textId="2E659F78" w:rsidR="000C040D" w:rsidRPr="00561AD4" w:rsidRDefault="000C040D" w:rsidP="000C040D">
            <w:pPr>
              <w:ind w:right="-116"/>
              <w:rPr>
                <w:sz w:val="20"/>
              </w:rPr>
            </w:pPr>
            <w:r w:rsidRPr="00561AD4">
              <w:rPr>
                <w:sz w:val="20"/>
              </w:rPr>
              <w:sym w:font="Wingdings" w:char="F0A8"/>
            </w:r>
            <w:r w:rsidRPr="00561AD4">
              <w:rPr>
                <w:sz w:val="20"/>
              </w:rPr>
              <w:t xml:space="preserve"> NIE SPEŁNIA</w:t>
            </w:r>
          </w:p>
        </w:tc>
      </w:tr>
      <w:tr w:rsidR="000C040D" w:rsidRPr="00561AD4" w14:paraId="5DD202FF" w14:textId="77777777" w:rsidTr="000C040D">
        <w:tc>
          <w:tcPr>
            <w:tcW w:w="709" w:type="dxa"/>
            <w:tcBorders>
              <w:right w:val="nil"/>
            </w:tcBorders>
            <w:vAlign w:val="center"/>
          </w:tcPr>
          <w:p w14:paraId="2F51EA2C" w14:textId="2511D2D6" w:rsidR="000C040D" w:rsidRDefault="000C040D" w:rsidP="000C040D">
            <w:pPr>
              <w:ind w:left="452" w:hanging="452"/>
              <w:rPr>
                <w:sz w:val="20"/>
              </w:rPr>
            </w:pPr>
            <w:r>
              <w:rPr>
                <w:sz w:val="20"/>
              </w:rPr>
              <w:t>2.17.</w:t>
            </w:r>
          </w:p>
        </w:tc>
        <w:tc>
          <w:tcPr>
            <w:tcW w:w="1716" w:type="dxa"/>
            <w:tcBorders>
              <w:left w:val="nil"/>
            </w:tcBorders>
            <w:vAlign w:val="center"/>
          </w:tcPr>
          <w:p w14:paraId="74916CA1" w14:textId="3462C8F5" w:rsidR="000C040D" w:rsidRDefault="000C040D" w:rsidP="000C040D">
            <w:pPr>
              <w:ind w:left="-102"/>
              <w:rPr>
                <w:b/>
                <w:sz w:val="20"/>
              </w:rPr>
            </w:pPr>
            <w:r>
              <w:rPr>
                <w:b/>
                <w:sz w:val="20"/>
              </w:rPr>
              <w:t>Warunki gwarancji</w:t>
            </w:r>
          </w:p>
        </w:tc>
        <w:tc>
          <w:tcPr>
            <w:tcW w:w="5303" w:type="dxa"/>
          </w:tcPr>
          <w:p w14:paraId="5AC733E8"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Firma serwisująca musi posiadać ISO 9001 na świadczenie usług serwisowych oraz posiadać autoryzacje producenta urządzeń – dokumenty potwierdzające należy załączyć do oferty.</w:t>
            </w:r>
          </w:p>
          <w:p w14:paraId="271F3408"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lastRenderedPageBreak/>
              <w:t xml:space="preserve">Wymagane dołączenie do oferty oświadczenia Producenta </w:t>
            </w:r>
            <w:proofErr w:type="spellStart"/>
            <w:r w:rsidRPr="00BB3FAE">
              <w:rPr>
                <w:rFonts w:cstheme="minorHAnsi"/>
                <w:bCs/>
                <w:color w:val="000000" w:themeColor="text1"/>
                <w:sz w:val="20"/>
                <w:szCs w:val="20"/>
              </w:rPr>
              <w:t>potwierdzając,że</w:t>
            </w:r>
            <w:proofErr w:type="spellEnd"/>
            <w:r w:rsidRPr="00BB3FAE">
              <w:rPr>
                <w:rFonts w:cstheme="minorHAnsi"/>
                <w:bCs/>
                <w:color w:val="000000" w:themeColor="text1"/>
                <w:sz w:val="20"/>
                <w:szCs w:val="20"/>
              </w:rPr>
              <w:t xml:space="preserve"> Serwis urządzeń będzie realizowany bezpośrednio przez Producenta i/lub we współpracy z Autoryzowanym Partnerem Serwisowym Producenta.</w:t>
            </w:r>
          </w:p>
          <w:p w14:paraId="731BEE32"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Minimalny czas trwania wsparcia technicznego producenta wynosi 3 lata, z możliwością odpłatnego  przedłużenia tego okresu do 4 lub 5 lat od daty dostawy.</w:t>
            </w:r>
          </w:p>
          <w:p w14:paraId="118DE575"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Sposób realizacji usług wsparcia technicznego:</w:t>
            </w:r>
          </w:p>
          <w:p w14:paraId="0BA8858F" w14:textId="77777777" w:rsidR="000C040D" w:rsidRPr="00BB3FAE" w:rsidRDefault="000C040D" w:rsidP="000C040D">
            <w:pPr>
              <w:pStyle w:val="Akapitzlist"/>
              <w:numPr>
                <w:ilvl w:val="0"/>
                <w:numId w:val="19"/>
              </w:numPr>
              <w:jc w:val="both"/>
              <w:rPr>
                <w:rFonts w:cstheme="minorHAnsi"/>
                <w:bCs/>
                <w:color w:val="000000" w:themeColor="text1"/>
                <w:sz w:val="20"/>
                <w:szCs w:val="20"/>
              </w:rPr>
            </w:pPr>
            <w:r w:rsidRPr="00BB3FAE">
              <w:rPr>
                <w:rFonts w:cstheme="minorHAnsi"/>
                <w:bCs/>
                <w:color w:val="000000" w:themeColor="text1"/>
                <w:sz w:val="20"/>
                <w:szCs w:val="20"/>
              </w:rPr>
              <w:t>Telefoniczne zgłaszanie usterek w trybie 24h / dobę, 7 dni w tygodniu (w języku polskim w dni robocze w godz. 8-17).</w:t>
            </w:r>
          </w:p>
          <w:p w14:paraId="5B18806F" w14:textId="77777777" w:rsidR="000C040D" w:rsidRPr="00BB3FAE" w:rsidRDefault="000C040D" w:rsidP="000C040D">
            <w:pPr>
              <w:pStyle w:val="Akapitzlist"/>
              <w:numPr>
                <w:ilvl w:val="0"/>
                <w:numId w:val="19"/>
              </w:numPr>
              <w:jc w:val="both"/>
              <w:rPr>
                <w:rFonts w:cstheme="minorHAnsi"/>
                <w:bCs/>
                <w:color w:val="000000" w:themeColor="text1"/>
                <w:sz w:val="20"/>
                <w:szCs w:val="20"/>
              </w:rPr>
            </w:pPr>
            <w:r w:rsidRPr="00BB3FAE">
              <w:rPr>
                <w:rFonts w:cstheme="minorHAnsi"/>
                <w:bCs/>
                <w:color w:val="000000" w:themeColor="text1"/>
                <w:sz w:val="20"/>
                <w:szCs w:val="20"/>
              </w:rPr>
              <w:t>Dostęp do bezpłatnego portalu technicznego producenta, który umożliwi zamawianie części zamiennych i/lub wizyt technika serwisowego, mający na celu przyśpieszenie procesu diagnostyki i skrócenia czasu usunięcia usterki.</w:t>
            </w:r>
          </w:p>
          <w:p w14:paraId="56041916" w14:textId="77777777" w:rsidR="000C040D" w:rsidRPr="00BB3FAE" w:rsidRDefault="000C040D" w:rsidP="000C040D">
            <w:pPr>
              <w:pStyle w:val="Akapitzlist"/>
              <w:numPr>
                <w:ilvl w:val="0"/>
                <w:numId w:val="19"/>
              </w:numPr>
              <w:jc w:val="both"/>
              <w:rPr>
                <w:rFonts w:cstheme="minorHAnsi"/>
                <w:bCs/>
                <w:color w:val="000000" w:themeColor="text1"/>
                <w:sz w:val="20"/>
                <w:szCs w:val="20"/>
              </w:rPr>
            </w:pPr>
            <w:r w:rsidRPr="00BB3FAE">
              <w:rPr>
                <w:rFonts w:cstheme="minorHAnsi"/>
                <w:bCs/>
                <w:color w:val="000000" w:themeColor="text1"/>
                <w:sz w:val="20"/>
                <w:szCs w:val="20"/>
              </w:rPr>
              <w:t>Opcjonalna pomoc techniczna za pośrednictwem czat online.</w:t>
            </w:r>
          </w:p>
          <w:p w14:paraId="76433702"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0BA235A6"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 xml:space="preserve">W przypadku awarii zakwalifikowanej jako naprawa w miejscu instalacji urządzenia, część zamienna wymagana do naprawy i/lub technik serwisowy przybędzie na miejsce wskazane przez klienta na następny </w:t>
            </w:r>
            <w:proofErr w:type="spellStart"/>
            <w:r w:rsidRPr="00BB3FAE">
              <w:rPr>
                <w:rFonts w:cstheme="minorHAnsi"/>
                <w:bCs/>
                <w:color w:val="000000" w:themeColor="text1"/>
                <w:sz w:val="20"/>
                <w:szCs w:val="20"/>
              </w:rPr>
              <w:t>dzien</w:t>
            </w:r>
            <w:proofErr w:type="spellEnd"/>
            <w:r w:rsidRPr="00BB3FAE">
              <w:rPr>
                <w:rFonts w:cstheme="minorHAnsi"/>
                <w:bCs/>
                <w:color w:val="000000" w:themeColor="text1"/>
                <w:sz w:val="20"/>
                <w:szCs w:val="20"/>
              </w:rPr>
              <w:t xml:space="preserve"> roboczy od momentu skutecznego przyjęcia zgłoszenia przez Dział Wsparcia Technicznego.</w:t>
            </w:r>
          </w:p>
          <w:p w14:paraId="68F0E6C3"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Możliwość sprawdzenia aktualnego okresu i poziomu wsparcia technicznego dla urządzeń za pośrednictwem strony internetowej producenta.</w:t>
            </w:r>
          </w:p>
          <w:p w14:paraId="7CD1AF49" w14:textId="77777777" w:rsidR="000C040D" w:rsidRPr="00BB3FAE" w:rsidRDefault="000C040D" w:rsidP="000C040D">
            <w:pPr>
              <w:jc w:val="both"/>
              <w:rPr>
                <w:rFonts w:cstheme="minorHAnsi"/>
                <w:bCs/>
                <w:color w:val="000000" w:themeColor="text1"/>
                <w:sz w:val="20"/>
                <w:szCs w:val="20"/>
              </w:rPr>
            </w:pPr>
            <w:proofErr w:type="spellStart"/>
            <w:r w:rsidRPr="00BB3FAE">
              <w:rPr>
                <w:rFonts w:cstheme="minorHAnsi"/>
                <w:bCs/>
                <w:color w:val="000000" w:themeColor="text1"/>
                <w:sz w:val="20"/>
                <w:szCs w:val="20"/>
              </w:rPr>
              <w:t>Mozliwość</w:t>
            </w:r>
            <w:proofErr w:type="spellEnd"/>
            <w:r w:rsidRPr="00BB3FAE">
              <w:rPr>
                <w:rFonts w:cstheme="minorHAnsi"/>
                <w:bCs/>
                <w:color w:val="000000" w:themeColor="text1"/>
                <w:sz w:val="20"/>
                <w:szCs w:val="20"/>
              </w:rPr>
              <w:t xml:space="preserve"> pobrania aktualnych wersji sterowników oraz </w:t>
            </w:r>
            <w:proofErr w:type="spellStart"/>
            <w:r w:rsidRPr="00BB3FAE">
              <w:rPr>
                <w:rFonts w:cstheme="minorHAnsi"/>
                <w:bCs/>
                <w:color w:val="000000" w:themeColor="text1"/>
                <w:sz w:val="20"/>
                <w:szCs w:val="20"/>
              </w:rPr>
              <w:t>firmware</w:t>
            </w:r>
            <w:proofErr w:type="spellEnd"/>
            <w:r w:rsidRPr="00BB3FAE">
              <w:rPr>
                <w:rFonts w:cstheme="minorHAnsi"/>
                <w:bCs/>
                <w:color w:val="000000" w:themeColor="text1"/>
                <w:sz w:val="20"/>
                <w:szCs w:val="20"/>
              </w:rPr>
              <w:t xml:space="preserve"> urządzenia za pośrednictwem strony internetowej producenta również dla urządzeń z nieaktywnym wsparciem technicznym.</w:t>
            </w:r>
          </w:p>
          <w:p w14:paraId="133E8BAB"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Przydzielenie zasobu w postaci kierownika technicznego w przypadku eskalacji problemów serwisowych.</w:t>
            </w:r>
          </w:p>
          <w:p w14:paraId="6180D43E" w14:textId="77777777" w:rsidR="000C040D" w:rsidRPr="00BB3FAE" w:rsidRDefault="000C040D" w:rsidP="000C040D">
            <w:pPr>
              <w:jc w:val="both"/>
              <w:rPr>
                <w:rFonts w:cstheme="minorHAnsi"/>
                <w:bCs/>
                <w:color w:val="000000" w:themeColor="text1"/>
                <w:sz w:val="20"/>
                <w:szCs w:val="20"/>
              </w:rPr>
            </w:pPr>
            <w:r w:rsidRPr="00BB3FAE">
              <w:rPr>
                <w:rFonts w:cstheme="minorHAnsi"/>
                <w:bCs/>
                <w:color w:val="000000" w:themeColor="text1"/>
                <w:sz w:val="20"/>
                <w:szCs w:val="20"/>
              </w:rPr>
              <w:t xml:space="preserve">Dostawca zapewni bezpłatne oprogramowanie do automatycznej diagnostyki, zdalnego zgłaszania awarii do serwisu i automatycznego zakładania zgłoszeń serwisowych. </w:t>
            </w:r>
          </w:p>
          <w:p w14:paraId="0A0143BE" w14:textId="265B4669" w:rsidR="000C040D" w:rsidRPr="00BB3FAE" w:rsidRDefault="000C040D" w:rsidP="000C040D">
            <w:pPr>
              <w:tabs>
                <w:tab w:val="left" w:pos="915"/>
              </w:tabs>
              <w:jc w:val="both"/>
              <w:rPr>
                <w:rFonts w:cstheme="minorHAnsi"/>
                <w:bCs/>
                <w:color w:val="000000" w:themeColor="text1"/>
                <w:sz w:val="20"/>
                <w:szCs w:val="20"/>
              </w:rPr>
            </w:pPr>
            <w:r w:rsidRPr="00BB3FAE">
              <w:rPr>
                <w:rFonts w:cstheme="minorHAnsi"/>
                <w:bCs/>
                <w:color w:val="000000" w:themeColor="text1"/>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r>
              <w:rPr>
                <w:rFonts w:cstheme="minorHAnsi"/>
                <w:bCs/>
                <w:color w:val="000000" w:themeColor="text1"/>
                <w:sz w:val="20"/>
                <w:szCs w:val="20"/>
              </w:rPr>
              <w:tab/>
            </w:r>
          </w:p>
        </w:tc>
        <w:tc>
          <w:tcPr>
            <w:tcW w:w="1334" w:type="dxa"/>
            <w:vAlign w:val="center"/>
          </w:tcPr>
          <w:p w14:paraId="0BA38302" w14:textId="77777777" w:rsidR="000C040D" w:rsidRPr="00561AD4" w:rsidRDefault="000C040D" w:rsidP="000C040D">
            <w:pPr>
              <w:ind w:right="-116"/>
              <w:rPr>
                <w:sz w:val="20"/>
              </w:rPr>
            </w:pPr>
            <w:r w:rsidRPr="00561AD4">
              <w:rPr>
                <w:sz w:val="20"/>
              </w:rPr>
              <w:lastRenderedPageBreak/>
              <w:sym w:font="Wingdings" w:char="F0A8"/>
            </w:r>
            <w:r w:rsidRPr="00561AD4">
              <w:rPr>
                <w:sz w:val="20"/>
              </w:rPr>
              <w:t xml:space="preserve"> SPEŁNIA</w:t>
            </w:r>
          </w:p>
          <w:p w14:paraId="6D908F2F" w14:textId="1AE590FC" w:rsidR="000C040D" w:rsidRPr="00561AD4" w:rsidRDefault="000C040D" w:rsidP="000C040D">
            <w:pPr>
              <w:ind w:right="-116"/>
              <w:rPr>
                <w:sz w:val="20"/>
              </w:rPr>
            </w:pPr>
            <w:r w:rsidRPr="00561AD4">
              <w:rPr>
                <w:sz w:val="20"/>
              </w:rPr>
              <w:sym w:font="Wingdings" w:char="F0A8"/>
            </w:r>
            <w:r w:rsidRPr="00561AD4">
              <w:rPr>
                <w:sz w:val="20"/>
              </w:rPr>
              <w:t xml:space="preserve"> NIE SPEŁNIA</w:t>
            </w:r>
          </w:p>
        </w:tc>
      </w:tr>
    </w:tbl>
    <w:p w14:paraId="2E98A73E" w14:textId="77777777" w:rsidR="00EA4945" w:rsidRDefault="00EA4945" w:rsidP="00FE1366"/>
    <w:p w14:paraId="07C343FA" w14:textId="77777777" w:rsidR="00751D0F" w:rsidRPr="00BB352E" w:rsidRDefault="00751D0F" w:rsidP="00751D0F">
      <w:pPr>
        <w:spacing w:line="240" w:lineRule="auto"/>
        <w:jc w:val="both"/>
        <w:rPr>
          <w:rStyle w:val="FontStyle15"/>
          <w:rFonts w:asciiTheme="minorHAnsi" w:hAnsiTheme="minorHAnsi" w:cs="Arial"/>
          <w:sz w:val="24"/>
          <w:szCs w:val="24"/>
        </w:rPr>
      </w:pPr>
      <w:r w:rsidRPr="00BB352E">
        <w:rPr>
          <w:rStyle w:val="FontStyle15"/>
          <w:rFonts w:asciiTheme="minorHAnsi" w:hAnsiTheme="minorHAnsi" w:cs="Arial"/>
          <w:sz w:val="24"/>
          <w:szCs w:val="24"/>
        </w:rPr>
        <w:t>*</w:t>
      </w:r>
      <w:r>
        <w:rPr>
          <w:rStyle w:val="FontStyle15"/>
          <w:rFonts w:asciiTheme="minorHAnsi" w:hAnsiTheme="minorHAnsi" w:cs="Arial"/>
          <w:sz w:val="24"/>
          <w:szCs w:val="24"/>
        </w:rPr>
        <w:t xml:space="preserve"> </w:t>
      </w:r>
      <w:r w:rsidRPr="00BB352E">
        <w:rPr>
          <w:rStyle w:val="FontStyle15"/>
          <w:rFonts w:asciiTheme="minorHAnsi" w:hAnsiTheme="minorHAnsi" w:cs="Arial"/>
          <w:sz w:val="24"/>
          <w:szCs w:val="24"/>
        </w:rPr>
        <w:t>W przypadku nie zaznaczenia znakiem „X” pola: „SPEŁNIA / NIE SPEŁNIA” lub zaznaczenie obu pól w danym wierszu, Zamawiający uzna ofertę za niezgodną z SIWZ.</w:t>
      </w:r>
    </w:p>
    <w:p w14:paraId="69137E99" w14:textId="77777777" w:rsidR="00751D0F" w:rsidRPr="00BB352E" w:rsidRDefault="00751D0F" w:rsidP="00751D0F">
      <w:pPr>
        <w:pStyle w:val="Akapitzlist"/>
        <w:spacing w:line="240" w:lineRule="auto"/>
        <w:ind w:left="0"/>
        <w:jc w:val="both"/>
        <w:rPr>
          <w:rStyle w:val="FontStyle15"/>
          <w:rFonts w:asciiTheme="minorHAnsi" w:hAnsiTheme="minorHAnsi" w:cs="Arial"/>
          <w:sz w:val="24"/>
          <w:szCs w:val="24"/>
        </w:rPr>
      </w:pPr>
    </w:p>
    <w:p w14:paraId="2BEC96F0" w14:textId="77777777" w:rsidR="00751D0F" w:rsidRPr="00BB352E" w:rsidRDefault="00751D0F" w:rsidP="00751D0F">
      <w:pPr>
        <w:pStyle w:val="Akapitzlist"/>
        <w:spacing w:line="240" w:lineRule="auto"/>
        <w:ind w:left="0"/>
        <w:jc w:val="both"/>
        <w:rPr>
          <w:rStyle w:val="FontStyle15"/>
          <w:rFonts w:asciiTheme="minorHAnsi" w:hAnsiTheme="minorHAnsi" w:cs="Arial"/>
          <w:sz w:val="24"/>
          <w:szCs w:val="24"/>
        </w:rPr>
      </w:pPr>
      <w:r w:rsidRPr="00BB352E">
        <w:rPr>
          <w:rStyle w:val="FontStyle15"/>
          <w:rFonts w:asciiTheme="minorHAnsi" w:hAnsiTheme="minorHAnsi" w:cs="Arial"/>
          <w:sz w:val="24"/>
          <w:szCs w:val="24"/>
        </w:rPr>
        <w:t>Oświadczam/-y, że spełniamy powyższe wymagania i potwierdzamy spełnienie oferowanych parametrów.</w:t>
      </w:r>
    </w:p>
    <w:p w14:paraId="7EFFC5A6" w14:textId="77777777" w:rsidR="00674A11" w:rsidRPr="00561AD4" w:rsidRDefault="00674A11" w:rsidP="00674A11">
      <w:pPr>
        <w:ind w:left="5663" w:firstLine="709"/>
        <w:jc w:val="center"/>
        <w:rPr>
          <w:rFonts w:cs="Arial"/>
          <w:sz w:val="18"/>
          <w:szCs w:val="18"/>
        </w:rPr>
      </w:pPr>
    </w:p>
    <w:p w14:paraId="354E69F1" w14:textId="77777777" w:rsidR="00674A11" w:rsidRPr="00561AD4" w:rsidRDefault="00674A11" w:rsidP="00674A11">
      <w:pPr>
        <w:spacing w:after="0" w:line="240" w:lineRule="auto"/>
        <w:jc w:val="right"/>
        <w:rPr>
          <w:rFonts w:cs="Arial"/>
          <w:sz w:val="18"/>
          <w:szCs w:val="18"/>
        </w:rPr>
      </w:pPr>
      <w:r w:rsidRPr="00561AD4">
        <w:rPr>
          <w:rFonts w:cs="Arial"/>
          <w:sz w:val="18"/>
          <w:szCs w:val="18"/>
        </w:rPr>
        <w:t>.........................................................................................................</w:t>
      </w:r>
    </w:p>
    <w:p w14:paraId="52749EBA" w14:textId="78D9082E" w:rsidR="00674A11" w:rsidRPr="00561AD4" w:rsidRDefault="00E57CA2" w:rsidP="008D6BAB">
      <w:pPr>
        <w:ind w:left="3540" w:firstLine="708"/>
      </w:pPr>
      <w:r>
        <w:rPr>
          <w:rFonts w:cs="Arial"/>
          <w:sz w:val="18"/>
          <w:szCs w:val="18"/>
        </w:rPr>
        <w:lastRenderedPageBreak/>
        <w:t xml:space="preserve">            </w:t>
      </w:r>
      <w:r w:rsidR="00674A11" w:rsidRPr="00561AD4">
        <w:rPr>
          <w:rFonts w:cs="Arial"/>
          <w:sz w:val="18"/>
          <w:szCs w:val="18"/>
        </w:rPr>
        <w:t>data, imię, nazwisko, podpis osoby/osób uprawnionych</w:t>
      </w:r>
    </w:p>
    <w:sectPr w:rsidR="00674A11" w:rsidRPr="00561AD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74869" w14:textId="77777777" w:rsidR="00AF73FA" w:rsidRDefault="00AF73FA" w:rsidP="00285FE7">
      <w:pPr>
        <w:spacing w:after="0" w:line="240" w:lineRule="auto"/>
      </w:pPr>
      <w:r>
        <w:separator/>
      </w:r>
    </w:p>
  </w:endnote>
  <w:endnote w:type="continuationSeparator" w:id="0">
    <w:p w14:paraId="0EC35E3D" w14:textId="77777777" w:rsidR="00AF73FA" w:rsidRDefault="00AF73FA" w:rsidP="0028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272169"/>
      <w:docPartObj>
        <w:docPartGallery w:val="Page Numbers (Bottom of Page)"/>
        <w:docPartUnique/>
      </w:docPartObj>
    </w:sdtPr>
    <w:sdtEndPr/>
    <w:sdtContent>
      <w:p w14:paraId="20CE5BF7" w14:textId="628A76FC" w:rsidR="00E57CA2" w:rsidRDefault="00E57CA2" w:rsidP="004F0A1D">
        <w:pPr>
          <w:pStyle w:val="Stopka"/>
          <w:jc w:val="center"/>
        </w:pPr>
        <w:r>
          <w:fldChar w:fldCharType="begin"/>
        </w:r>
        <w:r>
          <w:instrText>PAGE   \* MERGEFORMAT</w:instrText>
        </w:r>
        <w:r>
          <w:fldChar w:fldCharType="separate"/>
        </w:r>
        <w:r w:rsidR="00A71ADB">
          <w:rPr>
            <w:noProof/>
          </w:rPr>
          <w:t>7</w:t>
        </w:r>
        <w:r>
          <w:fldChar w:fldCharType="end"/>
        </w:r>
      </w:p>
    </w:sdtContent>
  </w:sdt>
  <w:p w14:paraId="7BC266A9" w14:textId="77777777" w:rsidR="00E57CA2" w:rsidRDefault="00E57C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B3ECC" w14:textId="77777777" w:rsidR="00AF73FA" w:rsidRDefault="00AF73FA" w:rsidP="00285FE7">
      <w:pPr>
        <w:spacing w:after="0" w:line="240" w:lineRule="auto"/>
      </w:pPr>
      <w:r>
        <w:separator/>
      </w:r>
    </w:p>
  </w:footnote>
  <w:footnote w:type="continuationSeparator" w:id="0">
    <w:p w14:paraId="72251DC9" w14:textId="77777777" w:rsidR="00AF73FA" w:rsidRDefault="00AF73FA" w:rsidP="00285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EF31" w14:textId="2F25F2B1" w:rsidR="00E57CA2" w:rsidRDefault="00E57CA2" w:rsidP="004F0A1D">
    <w:pPr>
      <w:pStyle w:val="Nagwek"/>
    </w:pPr>
  </w:p>
  <w:p w14:paraId="5DDC46FE" w14:textId="77777777" w:rsidR="002B0A0D" w:rsidRPr="004F0A1D" w:rsidRDefault="002B0A0D" w:rsidP="004F0A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22E3"/>
    <w:multiLevelType w:val="hybridMultilevel"/>
    <w:tmpl w:val="CDD60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F5ACA"/>
    <w:multiLevelType w:val="hybridMultilevel"/>
    <w:tmpl w:val="7F24E9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3A6B10"/>
    <w:multiLevelType w:val="hybridMultilevel"/>
    <w:tmpl w:val="465CA1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575805"/>
    <w:multiLevelType w:val="hybridMultilevel"/>
    <w:tmpl w:val="18D4C54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C3364"/>
    <w:multiLevelType w:val="hybridMultilevel"/>
    <w:tmpl w:val="72128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720549"/>
    <w:multiLevelType w:val="hybridMultilevel"/>
    <w:tmpl w:val="18D4C54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50E5F84"/>
    <w:multiLevelType w:val="hybridMultilevel"/>
    <w:tmpl w:val="230876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47D65"/>
    <w:multiLevelType w:val="hybridMultilevel"/>
    <w:tmpl w:val="E3D612A6"/>
    <w:lvl w:ilvl="0" w:tplc="04150017">
      <w:start w:val="1"/>
      <w:numFmt w:val="lowerLetter"/>
      <w:lvlText w:val="%1)"/>
      <w:lvlJc w:val="left"/>
      <w:pPr>
        <w:ind w:left="1034" w:hanging="360"/>
      </w:p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10"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97161"/>
    <w:multiLevelType w:val="hybridMultilevel"/>
    <w:tmpl w:val="38740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25052AA"/>
    <w:multiLevelType w:val="hybridMultilevel"/>
    <w:tmpl w:val="2B026E36"/>
    <w:lvl w:ilvl="0" w:tplc="04150005">
      <w:start w:val="1"/>
      <w:numFmt w:val="bullet"/>
      <w:lvlText w:val=""/>
      <w:lvlJc w:val="left"/>
      <w:pPr>
        <w:ind w:left="618" w:hanging="360"/>
      </w:pPr>
      <w:rPr>
        <w:rFonts w:ascii="Wingdings" w:hAnsi="Wingdings" w:hint="default"/>
      </w:rPr>
    </w:lvl>
    <w:lvl w:ilvl="1" w:tplc="04150003" w:tentative="1">
      <w:start w:val="1"/>
      <w:numFmt w:val="bullet"/>
      <w:lvlText w:val="o"/>
      <w:lvlJc w:val="left"/>
      <w:pPr>
        <w:ind w:left="1338" w:hanging="360"/>
      </w:pPr>
      <w:rPr>
        <w:rFonts w:ascii="Courier New" w:hAnsi="Courier New" w:cs="Courier New" w:hint="default"/>
      </w:rPr>
    </w:lvl>
    <w:lvl w:ilvl="2" w:tplc="04150005" w:tentative="1">
      <w:start w:val="1"/>
      <w:numFmt w:val="bullet"/>
      <w:lvlText w:val=""/>
      <w:lvlJc w:val="left"/>
      <w:pPr>
        <w:ind w:left="2058" w:hanging="360"/>
      </w:pPr>
      <w:rPr>
        <w:rFonts w:ascii="Wingdings" w:hAnsi="Wingdings" w:hint="default"/>
      </w:rPr>
    </w:lvl>
    <w:lvl w:ilvl="3" w:tplc="04150001" w:tentative="1">
      <w:start w:val="1"/>
      <w:numFmt w:val="bullet"/>
      <w:lvlText w:val=""/>
      <w:lvlJc w:val="left"/>
      <w:pPr>
        <w:ind w:left="2778" w:hanging="360"/>
      </w:pPr>
      <w:rPr>
        <w:rFonts w:ascii="Symbol" w:hAnsi="Symbol" w:hint="default"/>
      </w:rPr>
    </w:lvl>
    <w:lvl w:ilvl="4" w:tplc="04150003" w:tentative="1">
      <w:start w:val="1"/>
      <w:numFmt w:val="bullet"/>
      <w:lvlText w:val="o"/>
      <w:lvlJc w:val="left"/>
      <w:pPr>
        <w:ind w:left="3498" w:hanging="360"/>
      </w:pPr>
      <w:rPr>
        <w:rFonts w:ascii="Courier New" w:hAnsi="Courier New" w:cs="Courier New" w:hint="default"/>
      </w:rPr>
    </w:lvl>
    <w:lvl w:ilvl="5" w:tplc="04150005" w:tentative="1">
      <w:start w:val="1"/>
      <w:numFmt w:val="bullet"/>
      <w:lvlText w:val=""/>
      <w:lvlJc w:val="left"/>
      <w:pPr>
        <w:ind w:left="4218" w:hanging="360"/>
      </w:pPr>
      <w:rPr>
        <w:rFonts w:ascii="Wingdings" w:hAnsi="Wingdings" w:hint="default"/>
      </w:rPr>
    </w:lvl>
    <w:lvl w:ilvl="6" w:tplc="04150001" w:tentative="1">
      <w:start w:val="1"/>
      <w:numFmt w:val="bullet"/>
      <w:lvlText w:val=""/>
      <w:lvlJc w:val="left"/>
      <w:pPr>
        <w:ind w:left="4938" w:hanging="360"/>
      </w:pPr>
      <w:rPr>
        <w:rFonts w:ascii="Symbol" w:hAnsi="Symbol" w:hint="default"/>
      </w:rPr>
    </w:lvl>
    <w:lvl w:ilvl="7" w:tplc="04150003" w:tentative="1">
      <w:start w:val="1"/>
      <w:numFmt w:val="bullet"/>
      <w:lvlText w:val="o"/>
      <w:lvlJc w:val="left"/>
      <w:pPr>
        <w:ind w:left="5658" w:hanging="360"/>
      </w:pPr>
      <w:rPr>
        <w:rFonts w:ascii="Courier New" w:hAnsi="Courier New" w:cs="Courier New" w:hint="default"/>
      </w:rPr>
    </w:lvl>
    <w:lvl w:ilvl="8" w:tplc="04150005" w:tentative="1">
      <w:start w:val="1"/>
      <w:numFmt w:val="bullet"/>
      <w:lvlText w:val=""/>
      <w:lvlJc w:val="left"/>
      <w:pPr>
        <w:ind w:left="6378" w:hanging="360"/>
      </w:pPr>
      <w:rPr>
        <w:rFonts w:ascii="Wingdings" w:hAnsi="Wingdings" w:hint="default"/>
      </w:rPr>
    </w:lvl>
  </w:abstractNum>
  <w:abstractNum w:abstractNumId="13" w15:restartNumberingAfterBreak="0">
    <w:nsid w:val="673D4C23"/>
    <w:multiLevelType w:val="hybridMultilevel"/>
    <w:tmpl w:val="61B6DA9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66D7B13"/>
    <w:multiLevelType w:val="hybridMultilevel"/>
    <w:tmpl w:val="AC748C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7A00652"/>
    <w:multiLevelType w:val="hybridMultilevel"/>
    <w:tmpl w:val="7A2668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F12202"/>
    <w:multiLevelType w:val="hybridMultilevel"/>
    <w:tmpl w:val="BF7EF2F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C9061CD"/>
    <w:multiLevelType w:val="hybridMultilevel"/>
    <w:tmpl w:val="750E2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C95F13"/>
    <w:multiLevelType w:val="hybridMultilevel"/>
    <w:tmpl w:val="737E0C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15"/>
  </w:num>
  <w:num w:numId="5">
    <w:abstractNumId w:val="14"/>
  </w:num>
  <w:num w:numId="6">
    <w:abstractNumId w:val="12"/>
  </w:num>
  <w:num w:numId="7">
    <w:abstractNumId w:val="3"/>
  </w:num>
  <w:num w:numId="8">
    <w:abstractNumId w:val="18"/>
  </w:num>
  <w:num w:numId="9">
    <w:abstractNumId w:val="0"/>
  </w:num>
  <w:num w:numId="10">
    <w:abstractNumId w:val="5"/>
  </w:num>
  <w:num w:numId="11">
    <w:abstractNumId w:val="16"/>
  </w:num>
  <w:num w:numId="12">
    <w:abstractNumId w:val="2"/>
  </w:num>
  <w:num w:numId="13">
    <w:abstractNumId w:val="6"/>
  </w:num>
  <w:num w:numId="14">
    <w:abstractNumId w:val="11"/>
  </w:num>
  <w:num w:numId="15">
    <w:abstractNumId w:val="13"/>
  </w:num>
  <w:num w:numId="16">
    <w:abstractNumId w:val="17"/>
  </w:num>
  <w:num w:numId="17">
    <w:abstractNumId w:val="4"/>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66"/>
    <w:rsid w:val="00014328"/>
    <w:rsid w:val="000226ED"/>
    <w:rsid w:val="0003177A"/>
    <w:rsid w:val="00035B22"/>
    <w:rsid w:val="00036F9E"/>
    <w:rsid w:val="00046792"/>
    <w:rsid w:val="0005466C"/>
    <w:rsid w:val="00067291"/>
    <w:rsid w:val="000721E0"/>
    <w:rsid w:val="00083BD8"/>
    <w:rsid w:val="000B32DC"/>
    <w:rsid w:val="000B567A"/>
    <w:rsid w:val="000B5E87"/>
    <w:rsid w:val="000C040D"/>
    <w:rsid w:val="000C38DD"/>
    <w:rsid w:val="000E61B2"/>
    <w:rsid w:val="000F6263"/>
    <w:rsid w:val="00101CB1"/>
    <w:rsid w:val="001436EB"/>
    <w:rsid w:val="00155C0D"/>
    <w:rsid w:val="00173168"/>
    <w:rsid w:val="00184256"/>
    <w:rsid w:val="001A2C84"/>
    <w:rsid w:val="001A37E9"/>
    <w:rsid w:val="001A7F15"/>
    <w:rsid w:val="001D7777"/>
    <w:rsid w:val="001D7FB0"/>
    <w:rsid w:val="001E0AFB"/>
    <w:rsid w:val="001E796F"/>
    <w:rsid w:val="001F21A7"/>
    <w:rsid w:val="001F57FC"/>
    <w:rsid w:val="001F6101"/>
    <w:rsid w:val="00216832"/>
    <w:rsid w:val="00260EA5"/>
    <w:rsid w:val="00274ECD"/>
    <w:rsid w:val="0028252C"/>
    <w:rsid w:val="00285FE7"/>
    <w:rsid w:val="00286791"/>
    <w:rsid w:val="002951AA"/>
    <w:rsid w:val="002A2ED9"/>
    <w:rsid w:val="002B0A0D"/>
    <w:rsid w:val="002B35BB"/>
    <w:rsid w:val="002B5A25"/>
    <w:rsid w:val="002C070A"/>
    <w:rsid w:val="002C6C6A"/>
    <w:rsid w:val="002D01ED"/>
    <w:rsid w:val="002D570C"/>
    <w:rsid w:val="002D6F39"/>
    <w:rsid w:val="002F6A56"/>
    <w:rsid w:val="0032124E"/>
    <w:rsid w:val="00322045"/>
    <w:rsid w:val="00327BE3"/>
    <w:rsid w:val="003938EE"/>
    <w:rsid w:val="003B6D35"/>
    <w:rsid w:val="003C1C6B"/>
    <w:rsid w:val="00401225"/>
    <w:rsid w:val="00402A19"/>
    <w:rsid w:val="00406ACA"/>
    <w:rsid w:val="00436432"/>
    <w:rsid w:val="00440188"/>
    <w:rsid w:val="004556D1"/>
    <w:rsid w:val="004569F6"/>
    <w:rsid w:val="004624BD"/>
    <w:rsid w:val="004767E0"/>
    <w:rsid w:val="00495A97"/>
    <w:rsid w:val="004A5482"/>
    <w:rsid w:val="004B5D84"/>
    <w:rsid w:val="004B7944"/>
    <w:rsid w:val="004C47E3"/>
    <w:rsid w:val="004E55CC"/>
    <w:rsid w:val="004E638E"/>
    <w:rsid w:val="004F0A1D"/>
    <w:rsid w:val="00501CE7"/>
    <w:rsid w:val="0052133B"/>
    <w:rsid w:val="0053400D"/>
    <w:rsid w:val="0055583D"/>
    <w:rsid w:val="00561AD4"/>
    <w:rsid w:val="00563AAA"/>
    <w:rsid w:val="00563DF0"/>
    <w:rsid w:val="00586120"/>
    <w:rsid w:val="005D0094"/>
    <w:rsid w:val="005F6D96"/>
    <w:rsid w:val="00611084"/>
    <w:rsid w:val="00622650"/>
    <w:rsid w:val="00622D7D"/>
    <w:rsid w:val="006237DD"/>
    <w:rsid w:val="00652016"/>
    <w:rsid w:val="006743FB"/>
    <w:rsid w:val="00674A11"/>
    <w:rsid w:val="0068048D"/>
    <w:rsid w:val="00681C94"/>
    <w:rsid w:val="00682285"/>
    <w:rsid w:val="00682541"/>
    <w:rsid w:val="006C1A15"/>
    <w:rsid w:val="006C325D"/>
    <w:rsid w:val="006C565F"/>
    <w:rsid w:val="006F00F6"/>
    <w:rsid w:val="00703D7A"/>
    <w:rsid w:val="00706FCD"/>
    <w:rsid w:val="00711BF2"/>
    <w:rsid w:val="007177A3"/>
    <w:rsid w:val="00751D0F"/>
    <w:rsid w:val="007533D5"/>
    <w:rsid w:val="00756492"/>
    <w:rsid w:val="00760399"/>
    <w:rsid w:val="00764FC4"/>
    <w:rsid w:val="007D7BF1"/>
    <w:rsid w:val="007F0BE8"/>
    <w:rsid w:val="0080289F"/>
    <w:rsid w:val="00802911"/>
    <w:rsid w:val="00847F6D"/>
    <w:rsid w:val="00851E47"/>
    <w:rsid w:val="00862824"/>
    <w:rsid w:val="00863D30"/>
    <w:rsid w:val="008761AF"/>
    <w:rsid w:val="008C04B7"/>
    <w:rsid w:val="008D6BAB"/>
    <w:rsid w:val="008E2FCD"/>
    <w:rsid w:val="008E3D87"/>
    <w:rsid w:val="008F4EFA"/>
    <w:rsid w:val="00915E71"/>
    <w:rsid w:val="00923119"/>
    <w:rsid w:val="009716B1"/>
    <w:rsid w:val="0097460B"/>
    <w:rsid w:val="0097556E"/>
    <w:rsid w:val="00980F5E"/>
    <w:rsid w:val="00995854"/>
    <w:rsid w:val="009C153C"/>
    <w:rsid w:val="009C3550"/>
    <w:rsid w:val="009D21FC"/>
    <w:rsid w:val="009F1490"/>
    <w:rsid w:val="009F4B6E"/>
    <w:rsid w:val="009F5A35"/>
    <w:rsid w:val="009F7763"/>
    <w:rsid w:val="00A30743"/>
    <w:rsid w:val="00A44EC3"/>
    <w:rsid w:val="00A63A2D"/>
    <w:rsid w:val="00A71ADB"/>
    <w:rsid w:val="00A81062"/>
    <w:rsid w:val="00A82926"/>
    <w:rsid w:val="00AB21C2"/>
    <w:rsid w:val="00AD5C11"/>
    <w:rsid w:val="00AF73FA"/>
    <w:rsid w:val="00B01965"/>
    <w:rsid w:val="00B02D13"/>
    <w:rsid w:val="00B0378B"/>
    <w:rsid w:val="00B1106C"/>
    <w:rsid w:val="00B141B5"/>
    <w:rsid w:val="00B468EA"/>
    <w:rsid w:val="00B6185B"/>
    <w:rsid w:val="00B75060"/>
    <w:rsid w:val="00B76605"/>
    <w:rsid w:val="00B90845"/>
    <w:rsid w:val="00BB352E"/>
    <w:rsid w:val="00BC16EC"/>
    <w:rsid w:val="00BC4A3C"/>
    <w:rsid w:val="00BF1E8C"/>
    <w:rsid w:val="00C02037"/>
    <w:rsid w:val="00C0598A"/>
    <w:rsid w:val="00C27376"/>
    <w:rsid w:val="00C36FFE"/>
    <w:rsid w:val="00C50FCE"/>
    <w:rsid w:val="00C67BBF"/>
    <w:rsid w:val="00C72B8A"/>
    <w:rsid w:val="00C8755F"/>
    <w:rsid w:val="00C90953"/>
    <w:rsid w:val="00CB09B0"/>
    <w:rsid w:val="00CC4256"/>
    <w:rsid w:val="00CD08C7"/>
    <w:rsid w:val="00CD2FAF"/>
    <w:rsid w:val="00CD60B1"/>
    <w:rsid w:val="00CD7E50"/>
    <w:rsid w:val="00CF243D"/>
    <w:rsid w:val="00CF6906"/>
    <w:rsid w:val="00D01BF5"/>
    <w:rsid w:val="00D04AEB"/>
    <w:rsid w:val="00D06859"/>
    <w:rsid w:val="00D31D45"/>
    <w:rsid w:val="00D657EA"/>
    <w:rsid w:val="00D81081"/>
    <w:rsid w:val="00D81FB6"/>
    <w:rsid w:val="00D9279A"/>
    <w:rsid w:val="00DE4F74"/>
    <w:rsid w:val="00DF69C0"/>
    <w:rsid w:val="00E04DD5"/>
    <w:rsid w:val="00E1517A"/>
    <w:rsid w:val="00E20BF8"/>
    <w:rsid w:val="00E2113D"/>
    <w:rsid w:val="00E57CA2"/>
    <w:rsid w:val="00E6130F"/>
    <w:rsid w:val="00E67747"/>
    <w:rsid w:val="00E77BCE"/>
    <w:rsid w:val="00E80623"/>
    <w:rsid w:val="00E82873"/>
    <w:rsid w:val="00EA3A9F"/>
    <w:rsid w:val="00EA4945"/>
    <w:rsid w:val="00EC1F47"/>
    <w:rsid w:val="00EC3DBE"/>
    <w:rsid w:val="00EF4725"/>
    <w:rsid w:val="00F03977"/>
    <w:rsid w:val="00F55347"/>
    <w:rsid w:val="00F57C7A"/>
    <w:rsid w:val="00F612B4"/>
    <w:rsid w:val="00F709E8"/>
    <w:rsid w:val="00F70EAC"/>
    <w:rsid w:val="00F832A6"/>
    <w:rsid w:val="00F832F2"/>
    <w:rsid w:val="00F92D13"/>
    <w:rsid w:val="00FA75C9"/>
    <w:rsid w:val="00FC41F2"/>
    <w:rsid w:val="00FC49DB"/>
    <w:rsid w:val="00FD57BF"/>
    <w:rsid w:val="00FE13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6DEFF8"/>
  <w15:docId w15:val="{FA295A68-35DB-407C-A888-80B1AB17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51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E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F57FC"/>
    <w:pPr>
      <w:ind w:left="720"/>
      <w:contextualSpacing/>
    </w:pPr>
  </w:style>
  <w:style w:type="character" w:styleId="Hipercze">
    <w:name w:val="Hyperlink"/>
    <w:basedOn w:val="Domylnaczcionkaakapitu"/>
    <w:uiPriority w:val="99"/>
    <w:unhideWhenUsed/>
    <w:rsid w:val="00764FC4"/>
    <w:rPr>
      <w:color w:val="0563C1" w:themeColor="hyperlink"/>
      <w:u w:val="single"/>
    </w:rPr>
  </w:style>
  <w:style w:type="character" w:styleId="UyteHipercze">
    <w:name w:val="FollowedHyperlink"/>
    <w:basedOn w:val="Domylnaczcionkaakapitu"/>
    <w:uiPriority w:val="99"/>
    <w:semiHidden/>
    <w:unhideWhenUsed/>
    <w:rsid w:val="00764FC4"/>
    <w:rPr>
      <w:color w:val="954F72" w:themeColor="followedHyperlink"/>
      <w:u w:val="single"/>
    </w:rPr>
  </w:style>
  <w:style w:type="character" w:customStyle="1" w:styleId="FontStyle15">
    <w:name w:val="Font Style15"/>
    <w:rsid w:val="00674A11"/>
    <w:rPr>
      <w:rFonts w:ascii="Tahoma" w:hAnsi="Tahoma" w:cs="Tahoma"/>
      <w:sz w:val="18"/>
      <w:szCs w:val="18"/>
    </w:rPr>
  </w:style>
  <w:style w:type="character" w:customStyle="1" w:styleId="Nierozpoznanawzmianka1">
    <w:name w:val="Nierozpoznana wzmianka1"/>
    <w:basedOn w:val="Domylnaczcionkaakapitu"/>
    <w:uiPriority w:val="99"/>
    <w:semiHidden/>
    <w:unhideWhenUsed/>
    <w:rsid w:val="00980F5E"/>
    <w:rPr>
      <w:color w:val="605E5C"/>
      <w:shd w:val="clear" w:color="auto" w:fill="E1DFDD"/>
    </w:rPr>
  </w:style>
  <w:style w:type="paragraph" w:styleId="Tekstdymka">
    <w:name w:val="Balloon Text"/>
    <w:basedOn w:val="Normalny"/>
    <w:link w:val="TekstdymkaZnak"/>
    <w:uiPriority w:val="99"/>
    <w:semiHidden/>
    <w:unhideWhenUsed/>
    <w:rsid w:val="00F57C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7C7A"/>
    <w:rPr>
      <w:rFonts w:ascii="Segoe UI" w:hAnsi="Segoe UI" w:cs="Segoe UI"/>
      <w:sz w:val="18"/>
      <w:szCs w:val="18"/>
    </w:rPr>
  </w:style>
  <w:style w:type="paragraph" w:styleId="Nagwek">
    <w:name w:val="header"/>
    <w:basedOn w:val="Normalny"/>
    <w:link w:val="NagwekZnak"/>
    <w:uiPriority w:val="99"/>
    <w:unhideWhenUsed/>
    <w:rsid w:val="00285F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FE7"/>
  </w:style>
  <w:style w:type="paragraph" w:styleId="Stopka">
    <w:name w:val="footer"/>
    <w:basedOn w:val="Normalny"/>
    <w:link w:val="StopkaZnak"/>
    <w:uiPriority w:val="99"/>
    <w:unhideWhenUsed/>
    <w:rsid w:val="00285F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FE7"/>
  </w:style>
  <w:style w:type="paragraph" w:customStyle="1" w:styleId="Default">
    <w:name w:val="Default"/>
    <w:rsid w:val="00274ECD"/>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B0378B"/>
    <w:rPr>
      <w:color w:val="605E5C"/>
      <w:shd w:val="clear" w:color="auto" w:fill="E1DFDD"/>
    </w:rPr>
  </w:style>
  <w:style w:type="character" w:styleId="Pogrubienie">
    <w:name w:val="Strong"/>
    <w:basedOn w:val="Domylnaczcionkaakapitu"/>
    <w:uiPriority w:val="22"/>
    <w:qFormat/>
    <w:rsid w:val="002D6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7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mtf.org/standards/mgmt/das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mtf.org/standards/wsm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ugloadsolutions.com/80pluspowersupplies.aspx" TargetMode="External"/><Relationship Id="rId4" Type="http://schemas.openxmlformats.org/officeDocument/2006/relationships/settings" Target="settings.xml"/><Relationship Id="rId9" Type="http://schemas.openxmlformats.org/officeDocument/2006/relationships/hyperlink" Target="https://www.videocardbenchmark.net/gpu_list.php"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F3213-BE01-4604-91DB-DAF777AF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2349</Words>
  <Characters>14098</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Pożarski Maciej</dc:creator>
  <cp:keywords/>
  <dc:description/>
  <cp:lastModifiedBy>Paweł  Bechcicki </cp:lastModifiedBy>
  <cp:revision>6</cp:revision>
  <cp:lastPrinted>2024-10-10T14:34:00Z</cp:lastPrinted>
  <dcterms:created xsi:type="dcterms:W3CDTF">2024-11-26T19:30:00Z</dcterms:created>
  <dcterms:modified xsi:type="dcterms:W3CDTF">2024-11-27T10:50:00Z</dcterms:modified>
</cp:coreProperties>
</file>