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F21652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21652">
        <w:rPr>
          <w:rFonts w:ascii="Arial" w:hAnsi="Arial" w:cs="Arial"/>
          <w:b/>
          <w:sz w:val="20"/>
          <w:szCs w:val="20"/>
        </w:rPr>
        <w:t xml:space="preserve">Załącznik </w:t>
      </w:r>
      <w:r w:rsidRPr="00F21652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F21652">
        <w:rPr>
          <w:rFonts w:ascii="Arial" w:hAnsi="Arial" w:cs="Arial"/>
          <w:b/>
          <w:sz w:val="20"/>
          <w:szCs w:val="20"/>
        </w:rPr>
        <w:t xml:space="preserve"> </w:t>
      </w:r>
      <w:r w:rsidR="00295134">
        <w:rPr>
          <w:rFonts w:ascii="Arial" w:hAnsi="Arial" w:cs="Arial"/>
          <w:b/>
          <w:sz w:val="20"/>
          <w:szCs w:val="20"/>
        </w:rPr>
        <w:t>5</w:t>
      </w:r>
      <w:r w:rsidR="00E651B3">
        <w:rPr>
          <w:rFonts w:ascii="Arial" w:hAnsi="Arial" w:cs="Arial"/>
          <w:b/>
          <w:sz w:val="20"/>
          <w:szCs w:val="20"/>
        </w:rPr>
        <w:t xml:space="preserve"> do S</w:t>
      </w:r>
      <w:r w:rsidRPr="00F21652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Default="000C733D" w:rsidP="00832849">
      <w:pPr>
        <w:tabs>
          <w:tab w:val="right" w:pos="9072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</w:p>
    <w:p w14:paraId="31A08BFD" w14:textId="3AE59625" w:rsidR="006D3F2C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D17036">
        <w:rPr>
          <w:b/>
          <w:sz w:val="28"/>
          <w:szCs w:val="28"/>
        </w:rPr>
        <w:t>OPIS PRZEDMIOTU ZAMÓWIENIA</w:t>
      </w:r>
    </w:p>
    <w:p w14:paraId="5607484C" w14:textId="77777777" w:rsidR="00003E43" w:rsidRPr="00C25C7B" w:rsidRDefault="00003E43" w:rsidP="00003E43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DB9A54C" w14:textId="71BE7EC4" w:rsidR="00003E43" w:rsidRDefault="00003E43" w:rsidP="00003E43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Remonty dróg na terenie gminy Mogilno - nakładki bitumiczne</w:t>
      </w:r>
      <w:r w:rsidRPr="00CC6C8E">
        <w:rPr>
          <w:rFonts w:ascii="Arial" w:hAnsi="Arial" w:cs="Arial"/>
          <w:b/>
          <w:sz w:val="20"/>
          <w:szCs w:val="20"/>
        </w:rPr>
        <w:t>”</w:t>
      </w:r>
    </w:p>
    <w:p w14:paraId="787734F9" w14:textId="77777777" w:rsidR="00003E43" w:rsidRPr="00003E43" w:rsidRDefault="00003E43" w:rsidP="00003E43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7F79F1" w14:textId="395B08A8" w:rsidR="00B96D6F" w:rsidRDefault="00B96D6F" w:rsidP="00832849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240"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 xml:space="preserve">Przedmiot zamówienia obejmuje </w:t>
      </w:r>
      <w:r>
        <w:rPr>
          <w:rFonts w:ascii="Arial" w:hAnsi="Arial" w:cs="Arial"/>
          <w:sz w:val="20"/>
          <w:szCs w:val="20"/>
        </w:rPr>
        <w:t>r</w:t>
      </w:r>
      <w:r w:rsidRPr="00B96D6F">
        <w:rPr>
          <w:rFonts w:ascii="Arial" w:hAnsi="Arial" w:cs="Arial"/>
          <w:sz w:val="20"/>
          <w:szCs w:val="20"/>
        </w:rPr>
        <w:t>emont sześciu odcinków dróg na terenie Gminy Mogilno</w:t>
      </w:r>
      <w:r>
        <w:rPr>
          <w:rFonts w:ascii="Arial" w:hAnsi="Arial" w:cs="Arial"/>
          <w:sz w:val="20"/>
          <w:szCs w:val="20"/>
        </w:rPr>
        <w:t>. Remont</w:t>
      </w:r>
      <w:r w:rsidRPr="00B96D6F">
        <w:rPr>
          <w:rFonts w:ascii="Arial" w:hAnsi="Arial" w:cs="Arial"/>
          <w:sz w:val="20"/>
          <w:szCs w:val="20"/>
        </w:rPr>
        <w:t xml:space="preserve"> ma na celu polepszenie ich parametrów użytkowych. W obecnym stanie drogi te posiadają nawierzchni podwójnie powierzchniowo utrwalone. Nawierzchnie te charakteryzują się duża ilością ubytków oraz nierównościami zwłaszcza w przekroju poprzecznym. Ponadto zawyżone pobocza powodują powstawanie licznych zastoisk wodnych i dalszą degradację nawierzchni.</w:t>
      </w:r>
    </w:p>
    <w:p w14:paraId="77273316" w14:textId="5E6F462B" w:rsidR="00B96D6F" w:rsidRDefault="00B96D6F" w:rsidP="00832849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96D6F">
        <w:rPr>
          <w:rFonts w:ascii="Arial" w:hAnsi="Arial" w:cs="Arial"/>
          <w:sz w:val="20"/>
          <w:szCs w:val="20"/>
        </w:rPr>
        <w:t>Przewidywane prace mają charakter remontowy, nie przewiduje się zmian przebiegu istniejących tras.</w:t>
      </w:r>
      <w:r w:rsidR="00147D67" w:rsidRPr="00B96D6F">
        <w:rPr>
          <w:rFonts w:ascii="Arial" w:hAnsi="Arial" w:cs="Arial"/>
          <w:sz w:val="20"/>
          <w:szCs w:val="20"/>
        </w:rPr>
        <w:t xml:space="preserve"> </w:t>
      </w:r>
    </w:p>
    <w:p w14:paraId="0B56C8AB" w14:textId="0DA12321" w:rsidR="00B96D6F" w:rsidRDefault="00B96D6F" w:rsidP="00832849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96D6F">
        <w:rPr>
          <w:rFonts w:ascii="Arial" w:hAnsi="Arial" w:cs="Arial"/>
          <w:sz w:val="20"/>
          <w:szCs w:val="20"/>
        </w:rPr>
        <w:t>Przyjęto następujące technologię wykonania remontów na poszczególnych  odcinkach:</w:t>
      </w:r>
    </w:p>
    <w:p w14:paraId="60E7BE50" w14:textId="56ACD369" w:rsidR="00B96D6F" w:rsidRPr="00B96D6F" w:rsidRDefault="00B96D6F" w:rsidP="00832849">
      <w:pPr>
        <w:pStyle w:val="Akapitzlist"/>
        <w:numPr>
          <w:ilvl w:val="0"/>
          <w:numId w:val="32"/>
        </w:numPr>
        <w:tabs>
          <w:tab w:val="right" w:pos="9072"/>
        </w:tabs>
        <w:spacing w:before="240"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96D6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ODCINEK I, dł. 966,0 m - Chabsko „na Paleczkę” – droga gminna </w:t>
      </w:r>
      <w:r w:rsidRPr="00B96D6F">
        <w:rPr>
          <w:rFonts w:ascii="Arial" w:hAnsi="Arial" w:cs="Arial"/>
          <w:b/>
          <w:color w:val="000000"/>
          <w:spacing w:val="-7"/>
          <w:w w:val="105"/>
          <w:sz w:val="20"/>
          <w:szCs w:val="20"/>
        </w:rPr>
        <w:t>zlokalizowana na dz. nr 173/2 oraz 297 w m. Chabsko. Początek</w:t>
      </w:r>
      <w:r w:rsidRPr="00B96D6F">
        <w:rPr>
          <w:rFonts w:ascii="Arial" w:hAnsi="Arial" w:cs="Arial"/>
          <w:b/>
          <w:color w:val="000000"/>
          <w:spacing w:val="-7"/>
          <w:sz w:val="20"/>
          <w:szCs w:val="20"/>
        </w:rPr>
        <w:t xml:space="preserve"> H</w:t>
      </w:r>
      <w:r w:rsidRPr="00B96D6F">
        <w:rPr>
          <w:rFonts w:ascii="Arial" w:hAnsi="Arial" w:cs="Arial"/>
          <w:b/>
          <w:color w:val="000000"/>
          <w:spacing w:val="-7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kilometracji - krawędź drogi powiatowej</w:t>
      </w:r>
      <w:r w:rsidRPr="00B96D6F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 H</w:t>
      </w:r>
    </w:p>
    <w:p w14:paraId="357CEF8F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Zakres remontu obejmuje:</w:t>
      </w:r>
    </w:p>
    <w:p w14:paraId="14FF1B64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oczyszczenie nawierzchni</w:t>
      </w:r>
    </w:p>
    <w:p w14:paraId="19CA8806" w14:textId="478D276F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- wykonanie remontu poprzez uzupełnienie ubytków mieszanką mineralno </w:t>
      </w:r>
      <w:r w:rsidR="000C733D"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09D1069B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>- skropienie nawierzchni emulsją asfaltową w ilości 0,5 kg/m2</w:t>
      </w:r>
    </w:p>
    <w:p w14:paraId="32F7132B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B96D6F">
        <w:rPr>
          <w:rFonts w:ascii="Arial" w:hAnsi="Arial" w:cs="Arial"/>
          <w:color w:val="000000"/>
          <w:spacing w:val="-1"/>
          <w:sz w:val="20"/>
          <w:szCs w:val="20"/>
        </w:rPr>
        <w:t xml:space="preserve">- wyrównanie nawierzchni mieszanką mineralno - bitumiczną 0/11 mm, AC 11W wg </w:t>
      </w:r>
      <w:r w:rsidRPr="00B96D6F">
        <w:rPr>
          <w:rFonts w:ascii="Arial" w:hAnsi="Arial" w:cs="Arial"/>
          <w:color w:val="000000"/>
          <w:sz w:val="20"/>
          <w:szCs w:val="20"/>
        </w:rPr>
        <w:t>WT2 2014</w:t>
      </w:r>
    </w:p>
    <w:p w14:paraId="4BA72E90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- wykonanie pojedynczego powierzchniowego utrwalenia grysami 2/5 mm i emulsją ) </w:t>
      </w:r>
      <w:r w:rsidRPr="00B96D6F">
        <w:rPr>
          <w:rFonts w:ascii="Arial" w:hAnsi="Arial" w:cs="Arial"/>
          <w:color w:val="000000"/>
          <w:sz w:val="20"/>
          <w:szCs w:val="20"/>
        </w:rPr>
        <w:t>asfaltową modyfikowaną C69BP3 PU</w:t>
      </w:r>
    </w:p>
    <w:p w14:paraId="54C94B9C" w14:textId="77777777" w:rsid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 xml:space="preserve">- ścięcie zawyżonych poboczy wraz z wywozem urobku na odległość do 10 km wraz </w:t>
      </w:r>
      <w:r w:rsidRPr="00B96D6F">
        <w:rPr>
          <w:rFonts w:ascii="Arial" w:hAnsi="Arial" w:cs="Arial"/>
          <w:color w:val="000000"/>
          <w:sz w:val="20"/>
          <w:szCs w:val="20"/>
        </w:rPr>
        <w:t>z utylizacją</w:t>
      </w:r>
    </w:p>
    <w:p w14:paraId="2AA9598B" w14:textId="77777777" w:rsid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2"/>
          <w:sz w:val="20"/>
          <w:szCs w:val="20"/>
        </w:rPr>
        <w:t xml:space="preserve">uzupełnienie poboczy szerokości 0,75m z KŁSM gr. 7 cm o właściwościach </w:t>
      </w:r>
      <w:r w:rsidRPr="00B96D6F">
        <w:rPr>
          <w:rFonts w:ascii="Arial" w:hAnsi="Arial" w:cs="Arial"/>
          <w:color w:val="000000"/>
          <w:sz w:val="20"/>
          <w:szCs w:val="20"/>
        </w:rPr>
        <w:t>LA &lt;=35, WA24- 2, F1-4</w:t>
      </w:r>
    </w:p>
    <w:p w14:paraId="4ECF5B71" w14:textId="5932BD36" w:rsidR="00B96D6F" w:rsidRPr="00B96D6F" w:rsidRDefault="00B96D6F" w:rsidP="00832849">
      <w:pPr>
        <w:pStyle w:val="Akapitzlist"/>
        <w:numPr>
          <w:ilvl w:val="0"/>
          <w:numId w:val="32"/>
        </w:numPr>
        <w:tabs>
          <w:tab w:val="right" w:pos="9072"/>
        </w:tabs>
        <w:spacing w:after="0" w:line="360" w:lineRule="auto"/>
        <w:ind w:left="851"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b/>
          <w:color w:val="000000"/>
          <w:spacing w:val="-8"/>
          <w:w w:val="105"/>
          <w:sz w:val="20"/>
          <w:szCs w:val="20"/>
        </w:rPr>
        <w:t xml:space="preserve">ODCINEK II, Szerzawy, droga gminna zlokalizowana na działce nr 42 w </w:t>
      </w:r>
      <w:r w:rsidRPr="00B96D6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>m. Szerzawy, dł. 494,0 m. Początek kilometracji</w:t>
      </w:r>
      <w:r w:rsidR="00640C1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- koniec nawierzchni </w:t>
      </w:r>
      <w:r w:rsidRPr="00B96D6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bitumicznej na przepuście</w:t>
      </w:r>
    </w:p>
    <w:p w14:paraId="03F3E4C8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Zakres remontu obejmuje:</w:t>
      </w:r>
    </w:p>
    <w:p w14:paraId="3E9C8142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oczyszczenie nawierzchni</w:t>
      </w:r>
    </w:p>
    <w:p w14:paraId="15178816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- wykonanie remontu poprzez uzupełnienie ubytków mieszanką mineralno 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42CC75EE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>- skropienie nawierzchni emulsją asfaltową w ilości 0,5 kg/m2</w:t>
      </w:r>
    </w:p>
    <w:p w14:paraId="38D4FF4E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B96D6F">
        <w:rPr>
          <w:rFonts w:ascii="Arial" w:hAnsi="Arial" w:cs="Arial"/>
          <w:color w:val="000000"/>
          <w:spacing w:val="-2"/>
          <w:sz w:val="20"/>
          <w:szCs w:val="20"/>
        </w:rPr>
        <w:t xml:space="preserve">- wyrównanie nawierzchni mieszanką mineralno - bitumiczną 0/11 mm, AC 11W wg </w:t>
      </w:r>
      <w:r w:rsidRPr="00B96D6F">
        <w:rPr>
          <w:rFonts w:ascii="Arial" w:hAnsi="Arial" w:cs="Arial"/>
          <w:color w:val="000000"/>
          <w:sz w:val="20"/>
          <w:szCs w:val="20"/>
        </w:rPr>
        <w:t>WT2 2014</w:t>
      </w:r>
    </w:p>
    <w:p w14:paraId="5E5336FD" w14:textId="2F30C13F" w:rsidR="00B96D6F" w:rsidRPr="00B96D6F" w:rsidRDefault="00B96D6F" w:rsidP="00832849">
      <w:pPr>
        <w:tabs>
          <w:tab w:val="right" w:pos="9072"/>
        </w:tabs>
        <w:spacing w:after="0" w:line="360" w:lineRule="auto"/>
        <w:ind w:left="851" w:right="68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- wykonanie pojedynczego powierzchniowego utrwalenia grysami 2/5 mm i emulsją </w:t>
      </w:r>
      <w:r w:rsidRPr="00B96D6F">
        <w:rPr>
          <w:rFonts w:ascii="Arial" w:hAnsi="Arial" w:cs="Arial"/>
          <w:color w:val="000000"/>
          <w:sz w:val="20"/>
          <w:szCs w:val="20"/>
        </w:rPr>
        <w:t>asfaltow</w:t>
      </w:r>
      <w:r w:rsidR="00640C1F">
        <w:rPr>
          <w:rFonts w:ascii="Arial" w:hAnsi="Arial" w:cs="Arial"/>
          <w:color w:val="000000"/>
          <w:sz w:val="20"/>
          <w:szCs w:val="20"/>
        </w:rPr>
        <w:t xml:space="preserve">ą </w:t>
      </w:r>
      <w:r w:rsidRPr="00B96D6F">
        <w:rPr>
          <w:rFonts w:ascii="Arial" w:hAnsi="Arial" w:cs="Arial"/>
          <w:color w:val="000000"/>
          <w:sz w:val="20"/>
          <w:szCs w:val="20"/>
        </w:rPr>
        <w:t>modyfikowaną C69BP3 PU</w:t>
      </w:r>
    </w:p>
    <w:p w14:paraId="60184610" w14:textId="0B9B10B3" w:rsidR="00640C1F" w:rsidRDefault="00B96D6F" w:rsidP="00832849">
      <w:pPr>
        <w:tabs>
          <w:tab w:val="right" w:pos="9072"/>
        </w:tabs>
        <w:spacing w:after="0" w:line="360" w:lineRule="auto"/>
        <w:ind w:left="851" w:right="68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- ścięcie zawyżonych poboczy wraz z wywozem urobku na odległość do 10 km wraz</w:t>
      </w:r>
      <w:r w:rsidR="00640C1F">
        <w:rPr>
          <w:rFonts w:ascii="Arial" w:hAnsi="Arial" w:cs="Arial"/>
          <w:color w:val="000000"/>
          <w:spacing w:val="1"/>
          <w:sz w:val="20"/>
          <w:szCs w:val="20"/>
        </w:rPr>
        <w:t xml:space="preserve"> z </w:t>
      </w:r>
      <w:r w:rsidRPr="00B96D6F">
        <w:rPr>
          <w:rFonts w:ascii="Arial" w:hAnsi="Arial" w:cs="Arial"/>
          <w:color w:val="000000"/>
          <w:sz w:val="20"/>
          <w:szCs w:val="20"/>
        </w:rPr>
        <w:t>utylizacją</w:t>
      </w:r>
    </w:p>
    <w:p w14:paraId="5A93E8DA" w14:textId="77777777" w:rsidR="00B96D6F" w:rsidRDefault="00B96D6F" w:rsidP="00832849">
      <w:pPr>
        <w:tabs>
          <w:tab w:val="left" w:pos="8222"/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uzupełnienie poboczy szerokości 0,75m z KŁSM gr. 7 cm o właściwościach – LA &lt;=35, WA24- 2, F1-4</w:t>
      </w:r>
    </w:p>
    <w:p w14:paraId="313C500B" w14:textId="1885A83D" w:rsidR="00B96D6F" w:rsidRDefault="00B96D6F" w:rsidP="00832849">
      <w:pPr>
        <w:tabs>
          <w:tab w:val="right" w:pos="9072"/>
        </w:tabs>
        <w:spacing w:after="0" w:line="360" w:lineRule="auto"/>
        <w:ind w:left="851" w:right="576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regulacja zaworów wodociągowych</w:t>
      </w:r>
    </w:p>
    <w:p w14:paraId="0D8204CE" w14:textId="069D2BFA" w:rsidR="00B96D6F" w:rsidRPr="00B96D6F" w:rsidRDefault="00B96D6F" w:rsidP="00832849">
      <w:pPr>
        <w:pStyle w:val="Akapitzlist"/>
        <w:numPr>
          <w:ilvl w:val="0"/>
          <w:numId w:val="32"/>
        </w:numPr>
        <w:tabs>
          <w:tab w:val="decimal" w:pos="792"/>
          <w:tab w:val="right" w:pos="9072"/>
        </w:tabs>
        <w:spacing w:after="0" w:line="360" w:lineRule="auto"/>
        <w:ind w:left="851" w:right="144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96D6F">
        <w:rPr>
          <w:rFonts w:ascii="Arial" w:hAnsi="Arial" w:cs="Arial"/>
          <w:b/>
          <w:color w:val="000000"/>
          <w:spacing w:val="-5"/>
          <w:sz w:val="20"/>
          <w:szCs w:val="20"/>
        </w:rPr>
        <w:t>ODCINEK III,</w:t>
      </w:r>
      <w:r w:rsidR="00640C1F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96D6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>Dąbrówka, droga gminna zlokalizowana na działce nr 13 w m Dąbrówka km 0+007 do km 0+774, dł</w:t>
      </w:r>
      <w:r w:rsidR="00640C1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>.</w:t>
      </w:r>
      <w:r w:rsidRPr="00B96D6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 xml:space="preserve"> 767m. Początek </w:t>
      </w:r>
      <w:r w:rsidRPr="00B96D6F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kilometracji </w:t>
      </w:r>
      <w:r w:rsidRPr="00B96D6F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>–</w:t>
      </w:r>
      <w:r w:rsidRPr="00B96D6F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96D6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krawędź drogi powiatowej</w:t>
      </w:r>
    </w:p>
    <w:p w14:paraId="4FFEFCB8" w14:textId="77777777" w:rsidR="00B96D6F" w:rsidRPr="00B96D6F" w:rsidRDefault="00B96D6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Zakres remontu obejmuje:</w:t>
      </w:r>
    </w:p>
    <w:p w14:paraId="04320D4B" w14:textId="77777777" w:rsidR="00B96D6F" w:rsidRP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oczyszczenie nawierzchni</w:t>
      </w:r>
    </w:p>
    <w:p w14:paraId="0F349FAF" w14:textId="50FDF15F" w:rsidR="00B96D6F" w:rsidRP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B96D6F">
        <w:rPr>
          <w:rFonts w:ascii="Arial" w:hAnsi="Arial" w:cs="Arial"/>
          <w:color w:val="000000"/>
          <w:spacing w:val="-4"/>
          <w:sz w:val="20"/>
          <w:szCs w:val="20"/>
        </w:rPr>
        <w:t>- wykonanie remontu poprzez uzupełnienie ubytków mieszanką mineralno</w:t>
      </w:r>
      <w:r w:rsidR="000C733D">
        <w:rPr>
          <w:rFonts w:ascii="Arial" w:hAnsi="Arial" w:cs="Arial"/>
          <w:color w:val="000000"/>
          <w:spacing w:val="-4"/>
          <w:sz w:val="20"/>
          <w:szCs w:val="20"/>
        </w:rPr>
        <w:t xml:space="preserve"> -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 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70DEC135" w14:textId="77777777" w:rsid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>- skropienie nawierzchni emulsją asfaltową w ilości 0,5 kg/m2</w:t>
      </w:r>
    </w:p>
    <w:p w14:paraId="6CFFF299" w14:textId="77777777" w:rsidR="00B96D6F" w:rsidRP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3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3"/>
          <w:sz w:val="20"/>
          <w:szCs w:val="20"/>
        </w:rPr>
        <w:t xml:space="preserve">wyrównanie nawierzchni mieszanką mineralno </w:t>
      </w: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3"/>
          <w:sz w:val="20"/>
          <w:szCs w:val="20"/>
        </w:rPr>
        <w:t xml:space="preserve">bitumiczną 0/11 mm, AC 11W </w:t>
      </w: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wg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WT2 2014</w:t>
      </w:r>
    </w:p>
    <w:p w14:paraId="320AC8E0" w14:textId="77777777" w:rsidR="00B96D6F" w:rsidRP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5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wykonanie pojedynczego powierzchniowego utrwalenia grysami 2/5 mm i emulsją </w:t>
      </w:r>
      <w:r w:rsidRPr="00B96D6F">
        <w:rPr>
          <w:rFonts w:ascii="Arial" w:hAnsi="Arial" w:cs="Arial"/>
          <w:color w:val="000000"/>
          <w:sz w:val="20"/>
          <w:szCs w:val="20"/>
        </w:rPr>
        <w:t>asfaltową modyfikowaną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 C69BP3 PU</w:t>
      </w:r>
    </w:p>
    <w:p w14:paraId="62C9056D" w14:textId="77777777" w:rsidR="00B96D6F" w:rsidRP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1"/>
          <w:sz w:val="20"/>
          <w:szCs w:val="20"/>
        </w:rPr>
        <w:t>ścięcie zawyżonych poboczy wraz z wywozem urobku na odległość do 10 km wraz</w:t>
      </w:r>
      <w:r w:rsidRPr="00B96D6F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z </w:t>
      </w:r>
      <w:r w:rsidRPr="00B96D6F">
        <w:rPr>
          <w:rFonts w:ascii="Arial" w:hAnsi="Arial" w:cs="Arial"/>
          <w:color w:val="000000"/>
          <w:sz w:val="20"/>
          <w:szCs w:val="20"/>
        </w:rPr>
        <w:t>utylizacją</w:t>
      </w:r>
    </w:p>
    <w:p w14:paraId="54E20E73" w14:textId="77777777" w:rsidR="00B96D6F" w:rsidRDefault="00B96D6F" w:rsidP="00832849">
      <w:pPr>
        <w:tabs>
          <w:tab w:val="right" w:pos="8647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2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2"/>
          <w:sz w:val="20"/>
          <w:szCs w:val="20"/>
        </w:rPr>
        <w:t xml:space="preserve">uzupełnienie </w:t>
      </w:r>
      <w:r w:rsidRPr="00B96D6F">
        <w:rPr>
          <w:rFonts w:ascii="Arial" w:hAnsi="Arial" w:cs="Arial"/>
          <w:color w:val="000000"/>
          <w:spacing w:val="-2"/>
          <w:w w:val="105"/>
          <w:sz w:val="20"/>
          <w:szCs w:val="20"/>
        </w:rPr>
        <w:t xml:space="preserve">poboczy </w:t>
      </w:r>
      <w:r w:rsidRPr="00B96D6F">
        <w:rPr>
          <w:rFonts w:ascii="Arial" w:hAnsi="Arial" w:cs="Arial"/>
          <w:color w:val="000000"/>
          <w:spacing w:val="-2"/>
          <w:sz w:val="20"/>
          <w:szCs w:val="20"/>
        </w:rPr>
        <w:t>szerokości 0,75m z KŁSM gr</w:t>
      </w:r>
      <w:r w:rsidRPr="00B96D6F">
        <w:rPr>
          <w:rFonts w:ascii="Arial" w:hAnsi="Arial" w:cs="Arial"/>
          <w:color w:val="000000"/>
          <w:spacing w:val="-2"/>
          <w:w w:val="105"/>
          <w:sz w:val="20"/>
          <w:szCs w:val="20"/>
        </w:rPr>
        <w:t xml:space="preserve">. 7 cm </w:t>
      </w:r>
      <w:r w:rsidRPr="00B96D6F">
        <w:rPr>
          <w:rFonts w:ascii="Arial" w:hAnsi="Arial" w:cs="Arial"/>
          <w:color w:val="000000"/>
          <w:spacing w:val="-2"/>
          <w:sz w:val="20"/>
          <w:szCs w:val="20"/>
        </w:rPr>
        <w:t>o właściwościach –</w:t>
      </w:r>
      <w:r w:rsidRPr="00B96D6F">
        <w:rPr>
          <w:rFonts w:ascii="Arial" w:hAnsi="Arial" w:cs="Arial"/>
          <w:color w:val="000000"/>
          <w:spacing w:val="-2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LA &lt;=35, WA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24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- 2, F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1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-4</w:t>
      </w:r>
    </w:p>
    <w:p w14:paraId="1ED8B836" w14:textId="2B6B8F25" w:rsidR="00FB60CD" w:rsidRPr="00FB60CD" w:rsidRDefault="00FB60CD" w:rsidP="00832849">
      <w:pPr>
        <w:pStyle w:val="Akapitzlist"/>
        <w:numPr>
          <w:ilvl w:val="0"/>
          <w:numId w:val="32"/>
        </w:numPr>
        <w:tabs>
          <w:tab w:val="right" w:pos="9072"/>
        </w:tabs>
        <w:spacing w:after="0" w:line="360" w:lineRule="auto"/>
        <w:ind w:left="851" w:right="216"/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</w:pPr>
      <w:r w:rsidRPr="00FB60CD">
        <w:rPr>
          <w:rFonts w:ascii="Arial" w:hAnsi="Arial" w:cs="Arial"/>
          <w:b/>
          <w:color w:val="000000"/>
          <w:spacing w:val="-5"/>
          <w:w w:val="105"/>
          <w:sz w:val="20"/>
          <w:szCs w:val="20"/>
        </w:rPr>
        <w:t xml:space="preserve">ODCINEK IV- Świerkówiec, Droga gminna nr 140577C, Ul Wybudowanie </w:t>
      </w:r>
      <w:r w:rsidRPr="00FB60CD">
        <w:rPr>
          <w:rFonts w:ascii="Arial" w:hAnsi="Arial" w:cs="Arial"/>
          <w:b/>
          <w:color w:val="000000"/>
          <w:w w:val="105"/>
          <w:sz w:val="20"/>
          <w:szCs w:val="20"/>
        </w:rPr>
        <w:t>dł</w:t>
      </w:r>
      <w:r w:rsidR="00640C1F">
        <w:rPr>
          <w:rFonts w:ascii="Arial" w:hAnsi="Arial" w:cs="Arial"/>
          <w:b/>
          <w:color w:val="000000"/>
          <w:w w:val="105"/>
          <w:sz w:val="20"/>
          <w:szCs w:val="20"/>
        </w:rPr>
        <w:t>.</w:t>
      </w:r>
      <w:r w:rsidRPr="00FB60CD">
        <w:rPr>
          <w:rFonts w:ascii="Arial" w:hAnsi="Arial" w:cs="Arial"/>
          <w:b/>
          <w:color w:val="000000"/>
          <w:w w:val="105"/>
          <w:sz w:val="20"/>
          <w:szCs w:val="20"/>
        </w:rPr>
        <w:t xml:space="preserve"> 51</w:t>
      </w:r>
      <w:r w:rsidR="00640C1F">
        <w:rPr>
          <w:rFonts w:ascii="Arial" w:hAnsi="Arial" w:cs="Arial"/>
          <w:b/>
          <w:color w:val="000000"/>
          <w:w w:val="105"/>
          <w:sz w:val="20"/>
          <w:szCs w:val="20"/>
        </w:rPr>
        <w:t>m</w:t>
      </w:r>
    </w:p>
    <w:p w14:paraId="7B1FC149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6"/>
          <w:w w:val="105"/>
          <w:sz w:val="20"/>
          <w:szCs w:val="20"/>
        </w:rPr>
        <w:t>Zakres remontu obejmuje:</w:t>
      </w:r>
    </w:p>
    <w:p w14:paraId="0C470D47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6"/>
          <w:w w:val="105"/>
          <w:sz w:val="20"/>
          <w:szCs w:val="20"/>
        </w:rPr>
        <w:t>- oczyszczenie nawierzchni</w:t>
      </w:r>
    </w:p>
    <w:p w14:paraId="1CD504BB" w14:textId="598A709E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5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w w:val="105"/>
          <w:sz w:val="20"/>
          <w:szCs w:val="20"/>
        </w:rPr>
        <w:t>- wykonan</w:t>
      </w: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ie remontu poprzez uzupełnienie ubytków mieszanką mineralno </w:t>
      </w:r>
      <w:r w:rsidR="000C733D">
        <w:rPr>
          <w:rFonts w:ascii="Arial" w:hAnsi="Arial" w:cs="Arial"/>
          <w:color w:val="000000"/>
          <w:spacing w:val="-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33234CA8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1"/>
          <w:w w:val="105"/>
          <w:sz w:val="20"/>
          <w:szCs w:val="20"/>
        </w:rPr>
        <w:t>- skropienie nawierzchn</w:t>
      </w:r>
      <w:r w:rsidRPr="00B96D6F">
        <w:rPr>
          <w:rFonts w:ascii="Arial" w:hAnsi="Arial" w:cs="Arial"/>
          <w:color w:val="000000"/>
          <w:spacing w:val="-1"/>
          <w:sz w:val="20"/>
          <w:szCs w:val="20"/>
        </w:rPr>
        <w:t>i emulsją asfaltową w ilości 0,5</w:t>
      </w:r>
      <w:r w:rsidRPr="00B96D6F"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kg/m2</w:t>
      </w:r>
    </w:p>
    <w:p w14:paraId="6C4090E3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3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3"/>
          <w:sz w:val="20"/>
          <w:szCs w:val="20"/>
        </w:rPr>
        <w:t xml:space="preserve">wyrównanie nawierzchni mieszanką </w:t>
      </w: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mineralno - </w:t>
      </w:r>
      <w:r w:rsidRPr="00B96D6F">
        <w:rPr>
          <w:rFonts w:ascii="Arial" w:hAnsi="Arial" w:cs="Arial"/>
          <w:color w:val="000000"/>
          <w:spacing w:val="-3"/>
          <w:sz w:val="20"/>
          <w:szCs w:val="20"/>
        </w:rPr>
        <w:t xml:space="preserve">bitumiczną 0/11 mm, AC 11W </w:t>
      </w:r>
      <w:r w:rsidRPr="00B96D6F">
        <w:rPr>
          <w:rFonts w:ascii="Arial" w:hAnsi="Arial" w:cs="Arial"/>
          <w:color w:val="000000"/>
          <w:spacing w:val="-3"/>
          <w:w w:val="105"/>
          <w:sz w:val="20"/>
          <w:szCs w:val="20"/>
        </w:rPr>
        <w:t xml:space="preserve">wg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WT2 2014</w:t>
      </w:r>
    </w:p>
    <w:p w14:paraId="040335BA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z w:val="20"/>
          <w:szCs w:val="20"/>
        </w:rPr>
        <w:t>wykonanie „ wcinki” pod nakładkę bitumiczną</w:t>
      </w:r>
    </w:p>
    <w:p w14:paraId="0A30CB5C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z w:val="20"/>
          <w:szCs w:val="20"/>
        </w:rPr>
        <w:t>wykonanie warstwy ścieralnej z MMA AC11S KR 1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-2 gr 4 cm</w:t>
      </w:r>
    </w:p>
    <w:p w14:paraId="0CF63109" w14:textId="77777777" w:rsidR="00FB60CD" w:rsidRPr="00B96D6F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1"/>
          <w:sz w:val="20"/>
          <w:szCs w:val="20"/>
        </w:rPr>
        <w:t>ścięcie zawyżonych poboczy wraz z wywozem urobku na odległość do 10 km wraz</w:t>
      </w:r>
      <w:r w:rsidRPr="00B96D6F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z </w:t>
      </w:r>
      <w:r w:rsidRPr="00B96D6F">
        <w:rPr>
          <w:rFonts w:ascii="Arial" w:hAnsi="Arial" w:cs="Arial"/>
          <w:color w:val="000000"/>
          <w:sz w:val="20"/>
          <w:szCs w:val="20"/>
        </w:rPr>
        <w:t>utylizacją</w:t>
      </w:r>
    </w:p>
    <w:p w14:paraId="3E20A9B1" w14:textId="7FEE199D" w:rsidR="00FB60CD" w:rsidRDefault="00FB60CD" w:rsidP="00832849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w w:val="105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z w:val="20"/>
          <w:szCs w:val="20"/>
        </w:rPr>
        <w:t>uzupełnienie pobocza jednostronnie szerokości 1,0 m z KŁSM gr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. 7 cm o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sz w:val="20"/>
          <w:szCs w:val="20"/>
        </w:rPr>
        <w:t xml:space="preserve">właściwościach 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LA &lt;=35, WA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24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- 2, F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1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-4</w:t>
      </w:r>
    </w:p>
    <w:p w14:paraId="089DE7C0" w14:textId="737A9CE3" w:rsidR="00640C1F" w:rsidRPr="00640C1F" w:rsidRDefault="00640C1F" w:rsidP="00832849">
      <w:pPr>
        <w:pStyle w:val="Akapitzlist"/>
        <w:numPr>
          <w:ilvl w:val="0"/>
          <w:numId w:val="32"/>
        </w:numPr>
        <w:tabs>
          <w:tab w:val="decimal" w:pos="792"/>
          <w:tab w:val="right" w:pos="9072"/>
        </w:tabs>
        <w:spacing w:after="0" w:line="360" w:lineRule="auto"/>
        <w:ind w:left="851" w:right="72"/>
        <w:jc w:val="both"/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</w:pPr>
      <w:r w:rsidRPr="00640C1F"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ODCINEK V - Chabsko, droga gminna nr 140234 Padniewko </w:t>
      </w:r>
      <w:r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– </w:t>
      </w:r>
      <w:r w:rsidRPr="00640C1F"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>Gozdawa</w:t>
      </w:r>
      <w:r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 –</w:t>
      </w:r>
      <w:r w:rsidRPr="00640C1F"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 </w:t>
      </w:r>
      <w:r w:rsidRPr="00640C1F">
        <w:rPr>
          <w:rFonts w:ascii="Arial" w:hAnsi="Arial" w:cs="Arial"/>
          <w:b/>
          <w:color w:val="000000"/>
          <w:spacing w:val="-11"/>
          <w:w w:val="105"/>
          <w:sz w:val="20"/>
          <w:szCs w:val="20"/>
        </w:rPr>
        <w:t>Chabsko</w:t>
      </w:r>
      <w:r>
        <w:rPr>
          <w:rFonts w:ascii="Arial" w:hAnsi="Arial" w:cs="Arial"/>
          <w:b/>
          <w:color w:val="000000"/>
          <w:spacing w:val="-11"/>
          <w:w w:val="105"/>
          <w:sz w:val="20"/>
          <w:szCs w:val="20"/>
        </w:rPr>
        <w:t>.</w:t>
      </w:r>
      <w:r w:rsidRPr="00640C1F">
        <w:rPr>
          <w:rFonts w:ascii="Arial" w:hAnsi="Arial" w:cs="Arial"/>
          <w:b/>
          <w:color w:val="000000"/>
          <w:spacing w:val="-11"/>
          <w:w w:val="105"/>
          <w:sz w:val="20"/>
          <w:szCs w:val="20"/>
        </w:rPr>
        <w:t xml:space="preserve"> Odcinek dł.</w:t>
      </w:r>
      <w:r>
        <w:rPr>
          <w:rFonts w:ascii="Arial" w:hAnsi="Arial" w:cs="Arial"/>
          <w:b/>
          <w:color w:val="000000"/>
          <w:spacing w:val="-11"/>
          <w:w w:val="105"/>
          <w:sz w:val="20"/>
          <w:szCs w:val="20"/>
        </w:rPr>
        <w:t xml:space="preserve"> </w:t>
      </w:r>
      <w:r w:rsidRPr="00640C1F">
        <w:rPr>
          <w:rFonts w:ascii="Arial" w:hAnsi="Arial" w:cs="Arial"/>
          <w:b/>
          <w:color w:val="000000"/>
          <w:spacing w:val="-11"/>
          <w:w w:val="105"/>
          <w:sz w:val="20"/>
          <w:szCs w:val="20"/>
        </w:rPr>
        <w:t xml:space="preserve">1175 m. Początek kilometracji – koniec nawierzchni </w:t>
      </w:r>
      <w:r w:rsidRPr="00640C1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bitumicznej na skrzyżowaniu z drogą powiatową</w:t>
      </w:r>
    </w:p>
    <w:p w14:paraId="2CD05B9C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Zakres remontu obejmuje:</w:t>
      </w:r>
    </w:p>
    <w:p w14:paraId="5057459D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oczyszczenie nawierzchni</w:t>
      </w:r>
    </w:p>
    <w:p w14:paraId="3F167EFD" w14:textId="46F18CC9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rPr>
          <w:rFonts w:ascii="Arial" w:hAnsi="Arial" w:cs="Arial"/>
          <w:color w:val="000000"/>
          <w:spacing w:val="-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sz w:val="20"/>
          <w:szCs w:val="20"/>
        </w:rPr>
        <w:t>- wykonanie korekcyjnego frezowania istniejącej nawierzchni powierzchniowo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sz w:val="20"/>
          <w:szCs w:val="20"/>
        </w:rPr>
        <w:t>utrwalonej</w:t>
      </w:r>
    </w:p>
    <w:p w14:paraId="5D12796A" w14:textId="77B27AB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- wykonanie remontu poprzez uzupełnienie ubytków mieszanką mineralno </w:t>
      </w:r>
      <w:r w:rsidR="000C733D"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28C8B89E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>- skropienie nawierzchni emulsją asfaltową w ilości 0,5 kg/m2</w:t>
      </w:r>
    </w:p>
    <w:p w14:paraId="375F4876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B96D6F">
        <w:rPr>
          <w:rFonts w:ascii="Arial" w:hAnsi="Arial" w:cs="Arial"/>
          <w:color w:val="000000"/>
          <w:spacing w:val="-2"/>
          <w:sz w:val="20"/>
          <w:szCs w:val="20"/>
        </w:rPr>
        <w:lastRenderedPageBreak/>
        <w:t xml:space="preserve">- wyrównanie nawierzchni mieszanką mineralno - bitumiczną 0/11 mm, AC 11W wg </w:t>
      </w:r>
      <w:r w:rsidRPr="00B96D6F">
        <w:rPr>
          <w:rFonts w:ascii="Arial" w:hAnsi="Arial" w:cs="Arial"/>
          <w:color w:val="000000"/>
          <w:sz w:val="20"/>
          <w:szCs w:val="20"/>
        </w:rPr>
        <w:t>WT2 2014</w:t>
      </w:r>
    </w:p>
    <w:p w14:paraId="5D6BA025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B96D6F">
        <w:rPr>
          <w:rFonts w:ascii="Arial" w:hAnsi="Arial" w:cs="Arial"/>
          <w:color w:val="000000"/>
          <w:spacing w:val="-5"/>
          <w:sz w:val="20"/>
          <w:szCs w:val="20"/>
        </w:rPr>
        <w:t xml:space="preserve">- wykonanie pojedynczego powierzchniowego utrwalenia grysami 2/5 mm i emulsją </w:t>
      </w:r>
      <w:r w:rsidRPr="00B96D6F">
        <w:rPr>
          <w:rFonts w:ascii="Arial" w:hAnsi="Arial" w:cs="Arial"/>
          <w:color w:val="000000"/>
          <w:sz w:val="20"/>
          <w:szCs w:val="20"/>
        </w:rPr>
        <w:t>asfaltową modyfikowaną C69BP3 PU</w:t>
      </w:r>
    </w:p>
    <w:p w14:paraId="04EB9E03" w14:textId="77777777" w:rsidR="00640C1F" w:rsidRPr="00B96D6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 xml:space="preserve">- ścięcie zawyżonych poboczy wraz z wywozem urobku na odległość do 10 km wraz </w:t>
      </w:r>
      <w:r w:rsidRPr="00B96D6F">
        <w:rPr>
          <w:rFonts w:ascii="Arial" w:hAnsi="Arial" w:cs="Arial"/>
          <w:color w:val="000000"/>
          <w:sz w:val="20"/>
          <w:szCs w:val="20"/>
        </w:rPr>
        <w:t>z utylizacją</w:t>
      </w:r>
    </w:p>
    <w:p w14:paraId="5E198226" w14:textId="77777777" w:rsidR="00640C1F" w:rsidRDefault="00640C1F" w:rsidP="00D94242">
      <w:pPr>
        <w:tabs>
          <w:tab w:val="right" w:pos="8789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pacing w:val="-1"/>
          <w:sz w:val="20"/>
          <w:szCs w:val="20"/>
        </w:rPr>
        <w:t xml:space="preserve">- uzupełnienie poboczy szerokości 0,75m z KŁSM gr. 7 cm o właściwościach – </w:t>
      </w:r>
      <w:r w:rsidRPr="00B96D6F">
        <w:rPr>
          <w:rFonts w:ascii="Arial" w:hAnsi="Arial" w:cs="Arial"/>
          <w:color w:val="000000"/>
          <w:sz w:val="20"/>
          <w:szCs w:val="20"/>
        </w:rPr>
        <w:t>LA &lt;=35, WA24- 2, F1-4</w:t>
      </w:r>
    </w:p>
    <w:p w14:paraId="0B0487AB" w14:textId="3EA0CC6A" w:rsidR="00640C1F" w:rsidRPr="00640C1F" w:rsidRDefault="00640C1F" w:rsidP="00832849">
      <w:pPr>
        <w:pStyle w:val="Akapitzlist"/>
        <w:numPr>
          <w:ilvl w:val="0"/>
          <w:numId w:val="32"/>
        </w:numPr>
        <w:tabs>
          <w:tab w:val="right" w:pos="9072"/>
        </w:tabs>
        <w:spacing w:after="0" w:line="360" w:lineRule="auto"/>
        <w:ind w:left="851" w:right="68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0C1F"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>ODCINEK VI</w:t>
      </w:r>
      <w:r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 </w:t>
      </w:r>
      <w:r w:rsidRPr="00640C1F">
        <w:rPr>
          <w:rFonts w:ascii="Arial" w:hAnsi="Arial" w:cs="Arial"/>
          <w:b/>
          <w:color w:val="000000"/>
          <w:spacing w:val="-9"/>
          <w:w w:val="105"/>
          <w:sz w:val="20"/>
          <w:szCs w:val="20"/>
        </w:rPr>
        <w:t xml:space="preserve">- Wiecanowo, droga gminna 140202 Wiecanowo - Dąbrówka , </w:t>
      </w:r>
      <w:r w:rsidRPr="00640C1F">
        <w:rPr>
          <w:rFonts w:ascii="Arial" w:hAnsi="Arial" w:cs="Arial"/>
          <w:b/>
          <w:color w:val="000000"/>
          <w:spacing w:val="-3"/>
          <w:w w:val="105"/>
          <w:sz w:val="20"/>
          <w:szCs w:val="20"/>
        </w:rPr>
        <w:t xml:space="preserve">km 0+004 do km 0+396 , dł. 392,0 m. początek kilometracji – krawędź </w:t>
      </w:r>
      <w:r w:rsidRPr="00640C1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drogi </w:t>
      </w:r>
      <w:hyperlink r:id="rId7">
        <w:r w:rsidRPr="00640C1F">
          <w:rPr>
            <w:rFonts w:ascii="Arial" w:hAnsi="Arial" w:cs="Arial"/>
            <w:b/>
            <w:spacing w:val="-6"/>
            <w:w w:val="105"/>
            <w:sz w:val="20"/>
            <w:szCs w:val="20"/>
          </w:rPr>
          <w:t>wojew. nr</w:t>
        </w:r>
      </w:hyperlink>
      <w:r w:rsidRPr="00640C1F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 254</w:t>
      </w:r>
    </w:p>
    <w:p w14:paraId="47D566C4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Zakres remontu obejmuje:</w:t>
      </w:r>
    </w:p>
    <w:p w14:paraId="60D43728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oczyszczenie nawierzchni</w:t>
      </w:r>
    </w:p>
    <w:p w14:paraId="4854DE16" w14:textId="7FC7957A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- wykonanie remontu poprzez uzupełnienie ubytków mieszanką mineralno </w:t>
      </w:r>
      <w:r w:rsidR="000C733D"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 xml:space="preserve">bitumiczną </w:t>
      </w:r>
      <w:r w:rsidRPr="00B96D6F">
        <w:rPr>
          <w:rFonts w:ascii="Arial" w:hAnsi="Arial" w:cs="Arial"/>
          <w:color w:val="000000"/>
          <w:sz w:val="20"/>
          <w:szCs w:val="20"/>
        </w:rPr>
        <w:t>AC11W bez obcinania krawędzi</w:t>
      </w:r>
    </w:p>
    <w:p w14:paraId="7AD8C2B0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B96D6F">
        <w:rPr>
          <w:rFonts w:ascii="Arial" w:hAnsi="Arial" w:cs="Arial"/>
          <w:color w:val="000000"/>
          <w:spacing w:val="1"/>
          <w:sz w:val="20"/>
          <w:szCs w:val="20"/>
        </w:rPr>
        <w:t>- skropienie nawierzchni emulsją asfaltową w ilości 0,5 kg/m2</w:t>
      </w:r>
    </w:p>
    <w:p w14:paraId="0C7E354F" w14:textId="3C272322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z w:val="20"/>
          <w:szCs w:val="20"/>
        </w:rPr>
        <w:t>- wyrównanie nawierzchni mieszanką mineralno - bitumiczną 0/11 mm, AC 11W wg</w:t>
      </w:r>
      <w:r w:rsidRPr="00640C1F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WT2 2014</w:t>
      </w:r>
    </w:p>
    <w:p w14:paraId="60CFD690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10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10"/>
          <w:w w:val="105"/>
          <w:sz w:val="20"/>
          <w:szCs w:val="20"/>
        </w:rPr>
        <w:t xml:space="preserve">- wykonanie pojedynczego powierzchniowego utrwalenia grysami 2/5 mm i emulsją 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asfaltową modyfikowaną C69BP3 PU</w:t>
      </w:r>
    </w:p>
    <w:p w14:paraId="20673B5D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- ścięcie zawyżonych poboczy wraz z wywozem urobku na odległość do 10 km wraz </w:t>
      </w:r>
      <w:r w:rsidRPr="00B96D6F">
        <w:rPr>
          <w:rFonts w:ascii="Arial" w:hAnsi="Arial" w:cs="Arial"/>
          <w:color w:val="000000"/>
          <w:w w:val="105"/>
          <w:sz w:val="20"/>
          <w:szCs w:val="20"/>
        </w:rPr>
        <w:t>z utylizacją</w:t>
      </w:r>
    </w:p>
    <w:p w14:paraId="335D2B96" w14:textId="77777777" w:rsidR="00640C1F" w:rsidRPr="00B96D6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- uzupełnienie poboczy szerokości 0,75m z KŁSM gr. 7 cm o właściwościach – 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LA &lt;=35, WA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24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- 2, F</w:t>
      </w:r>
      <w:r w:rsidRPr="00B96D6F">
        <w:rPr>
          <w:rFonts w:ascii="Arial" w:hAnsi="Arial" w:cs="Arial"/>
          <w:color w:val="000000"/>
          <w:spacing w:val="-4"/>
          <w:sz w:val="20"/>
          <w:szCs w:val="20"/>
        </w:rPr>
        <w:t>1</w:t>
      </w:r>
      <w:r w:rsidRPr="00B96D6F">
        <w:rPr>
          <w:rFonts w:ascii="Arial" w:hAnsi="Arial" w:cs="Arial"/>
          <w:color w:val="000000"/>
          <w:spacing w:val="-4"/>
          <w:w w:val="105"/>
          <w:sz w:val="20"/>
          <w:szCs w:val="20"/>
        </w:rPr>
        <w:t>-4</w:t>
      </w:r>
    </w:p>
    <w:p w14:paraId="30F4F4FF" w14:textId="51DFBED8" w:rsidR="00640C1F" w:rsidRDefault="00640C1F" w:rsidP="00832849">
      <w:pPr>
        <w:tabs>
          <w:tab w:val="right" w:pos="9072"/>
        </w:tabs>
        <w:spacing w:after="0" w:line="360" w:lineRule="auto"/>
        <w:ind w:left="85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 w:rsidRPr="00B96D6F">
        <w:rPr>
          <w:rFonts w:ascii="Arial" w:hAnsi="Arial" w:cs="Arial"/>
          <w:color w:val="000000"/>
          <w:spacing w:val="-6"/>
          <w:w w:val="105"/>
          <w:sz w:val="20"/>
          <w:szCs w:val="20"/>
        </w:rPr>
        <w:t>- regulacja zaworów wodociągowych</w:t>
      </w:r>
    </w:p>
    <w:p w14:paraId="4067A9E9" w14:textId="77777777" w:rsidR="00640C1F" w:rsidRPr="00D17036" w:rsidRDefault="00640C1F" w:rsidP="00832849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</w:t>
      </w:r>
      <w:r>
        <w:rPr>
          <w:rFonts w:ascii="Arial" w:hAnsi="Arial" w:cs="Arial"/>
          <w:sz w:val="20"/>
          <w:szCs w:val="20"/>
          <w:lang w:eastAsia="zh-CN"/>
        </w:rPr>
        <w:t xml:space="preserve">ia stawiane przez Zamawiającego </w:t>
      </w:r>
      <w:r w:rsidRPr="00D17036">
        <w:rPr>
          <w:rFonts w:ascii="Arial" w:hAnsi="Arial" w:cs="Arial"/>
          <w:sz w:val="20"/>
          <w:szCs w:val="20"/>
          <w:lang w:eastAsia="zh-CN"/>
        </w:rPr>
        <w:t>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</w:t>
      </w:r>
      <w:r>
        <w:rPr>
          <w:rFonts w:ascii="Arial" w:hAnsi="Arial" w:cs="Arial"/>
          <w:sz w:val="20"/>
          <w:szCs w:val="20"/>
          <w:lang w:eastAsia="zh-CN"/>
        </w:rPr>
        <w:t xml:space="preserve">rzykładowymi nazwami producenta </w:t>
      </w:r>
      <w:r w:rsidRPr="00D17036">
        <w:rPr>
          <w:rFonts w:ascii="Arial" w:hAnsi="Arial" w:cs="Arial"/>
          <w:sz w:val="20"/>
          <w:szCs w:val="20"/>
          <w:lang w:eastAsia="zh-CN"/>
        </w:rPr>
        <w:t>ma jedynie na celu doprecyzowanie poziomu ocz</w:t>
      </w:r>
      <w:r>
        <w:rPr>
          <w:rFonts w:ascii="Arial" w:hAnsi="Arial" w:cs="Arial"/>
          <w:sz w:val="20"/>
          <w:szCs w:val="20"/>
          <w:lang w:eastAsia="zh-CN"/>
        </w:rPr>
        <w:t xml:space="preserve">ekiwań Zamawiającego w stosunku </w:t>
      </w:r>
      <w:r w:rsidRPr="00D17036">
        <w:rPr>
          <w:rFonts w:ascii="Arial" w:hAnsi="Arial" w:cs="Arial"/>
          <w:sz w:val="20"/>
          <w:szCs w:val="20"/>
          <w:lang w:eastAsia="zh-CN"/>
        </w:rPr>
        <w:t>do określonego rozwiązania. Posługiwanie si</w:t>
      </w:r>
      <w:r>
        <w:rPr>
          <w:rFonts w:ascii="Arial" w:hAnsi="Arial" w:cs="Arial"/>
          <w:sz w:val="20"/>
          <w:szCs w:val="20"/>
          <w:lang w:eastAsia="zh-CN"/>
        </w:rPr>
        <w:t xml:space="preserve">ę nazwami producentów/produktów </w:t>
      </w:r>
      <w:r w:rsidRPr="00D17036">
        <w:rPr>
          <w:rFonts w:ascii="Arial" w:hAnsi="Arial" w:cs="Arial"/>
          <w:sz w:val="20"/>
          <w:szCs w:val="20"/>
          <w:lang w:eastAsia="zh-CN"/>
        </w:rPr>
        <w:t>ma wyłącznie charakter przykładowy. Zamawiający przy opisie przedmiotu zamówienia, wskazując oznaczenie konkretnego producenta (dostawcy) lub konkretny produkt, dopuszcza jednocześnie produkty równoważne o parametrach jakościowych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</w:t>
      </w:r>
      <w:r>
        <w:rPr>
          <w:rFonts w:ascii="Arial" w:hAnsi="Arial" w:cs="Arial"/>
          <w:sz w:val="20"/>
          <w:szCs w:val="20"/>
          <w:lang w:eastAsia="zh-CN"/>
        </w:rPr>
        <w:t xml:space="preserve">ez Zamawiającego decyzji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o akceptacji materiałów równoważnych. </w:t>
      </w:r>
    </w:p>
    <w:p w14:paraId="63EE303A" w14:textId="3A7A7938" w:rsidR="00640C1F" w:rsidRPr="00D17036" w:rsidRDefault="00640C1F" w:rsidP="00832849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 xml:space="preserve">Wykonawca zobowiązany jest wykonać przedmiot zamówienia zgodnie ze sztuką budowlaną i obowiązującymi przepisami prawa, </w:t>
      </w:r>
      <w:r>
        <w:rPr>
          <w:rFonts w:ascii="Arial" w:hAnsi="Arial" w:cs="Arial"/>
          <w:sz w:val="20"/>
          <w:szCs w:val="20"/>
          <w:lang w:eastAsia="zh-CN"/>
        </w:rPr>
        <w:t xml:space="preserve">a w szczególności ustawą z dnia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07 lipca 1994 roku Prawo </w:t>
      </w:r>
      <w:r w:rsidRPr="00D17036">
        <w:rPr>
          <w:rFonts w:ascii="Arial" w:hAnsi="Arial" w:cs="Arial"/>
          <w:sz w:val="20"/>
          <w:szCs w:val="20"/>
          <w:lang w:eastAsia="zh-CN"/>
        </w:rPr>
        <w:lastRenderedPageBreak/>
        <w:t>budowlane (Dz. U. z 2020 r., poz. 1333). Prace muszą być wykonane zgodnie z warunkami technicznymi i wymogami oraz normami przy tego typu robotach. Wszystkie materiały wykorzystane do wykonania przedmiotu zamówienia muszą być dopuszczone do stosowania zgodnie</w:t>
      </w:r>
      <w:r w:rsidR="000C733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43BD0014" w14:textId="77777777" w:rsidR="00640C1F" w:rsidRPr="00D94242" w:rsidRDefault="00640C1F" w:rsidP="00832849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94242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44B8E565" w14:textId="77777777" w:rsidR="00640C1F" w:rsidRPr="00D17036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Do Wykonawcy należeć będzie </w:t>
      </w:r>
      <w:r>
        <w:rPr>
          <w:rFonts w:ascii="Arial" w:hAnsi="Arial" w:cs="Arial"/>
          <w:sz w:val="20"/>
          <w:szCs w:val="20"/>
        </w:rPr>
        <w:t xml:space="preserve">odtworzenie zniszczonych </w:t>
      </w:r>
      <w:r w:rsidRPr="00D17036">
        <w:rPr>
          <w:rFonts w:ascii="Arial" w:hAnsi="Arial" w:cs="Arial"/>
          <w:sz w:val="20"/>
          <w:szCs w:val="20"/>
        </w:rPr>
        <w:t>lub  zdewastowanych  nawierzchni  utwardzony</w:t>
      </w:r>
      <w:r>
        <w:rPr>
          <w:rFonts w:ascii="Arial" w:hAnsi="Arial" w:cs="Arial"/>
          <w:sz w:val="20"/>
          <w:szCs w:val="20"/>
        </w:rPr>
        <w:t>ch  i  terenów  zielonych</w:t>
      </w:r>
      <w:r w:rsidRPr="00D17036">
        <w:rPr>
          <w:rFonts w:ascii="Arial" w:hAnsi="Arial" w:cs="Arial"/>
          <w:sz w:val="20"/>
          <w:szCs w:val="20"/>
        </w:rPr>
        <w:t xml:space="preserve"> po prowadzonych pracach budowlanych do stanu pierwotnego.</w:t>
      </w:r>
    </w:p>
    <w:p w14:paraId="04451D46" w14:textId="77777777" w:rsidR="00640C1F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Wykonawca jest obowiązany do śc</w:t>
      </w:r>
      <w:r>
        <w:rPr>
          <w:rFonts w:ascii="Arial" w:hAnsi="Arial" w:cs="Arial"/>
          <w:sz w:val="20"/>
          <w:szCs w:val="20"/>
        </w:rPr>
        <w:t>isłej współpracy z Zamawiającym</w:t>
      </w:r>
      <w:r w:rsidRPr="00D17036">
        <w:rPr>
          <w:rFonts w:ascii="Arial" w:hAnsi="Arial" w:cs="Arial"/>
          <w:sz w:val="20"/>
          <w:szCs w:val="20"/>
        </w:rPr>
        <w:t>.</w:t>
      </w:r>
    </w:p>
    <w:p w14:paraId="6A80C824" w14:textId="77777777" w:rsidR="00640C1F" w:rsidRPr="00F7306A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F7306A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bCs/>
          <w:color w:val="auto"/>
          <w:sz w:val="20"/>
          <w:szCs w:val="20"/>
          <w:lang w:eastAsia="pl-PL"/>
        </w:rPr>
      </w:pPr>
      <w:r w:rsidRPr="00F7306A">
        <w:rPr>
          <w:bCs/>
          <w:color w:val="auto"/>
          <w:sz w:val="20"/>
          <w:szCs w:val="20"/>
          <w:lang w:eastAsia="pl-PL"/>
        </w:rPr>
        <w:t xml:space="preserve">W oparciu o art. </w:t>
      </w:r>
      <w:r>
        <w:rPr>
          <w:bCs/>
          <w:color w:val="auto"/>
          <w:sz w:val="20"/>
          <w:szCs w:val="20"/>
          <w:lang w:eastAsia="pl-PL"/>
        </w:rPr>
        <w:t>95</w:t>
      </w:r>
      <w:r w:rsidRPr="00F7306A">
        <w:rPr>
          <w:bCs/>
          <w:color w:val="auto"/>
          <w:sz w:val="20"/>
          <w:szCs w:val="20"/>
          <w:lang w:eastAsia="pl-PL"/>
        </w:rPr>
        <w:t xml:space="preserve"> ust. </w:t>
      </w:r>
      <w:r>
        <w:rPr>
          <w:bCs/>
          <w:color w:val="auto"/>
          <w:sz w:val="20"/>
          <w:szCs w:val="20"/>
          <w:lang w:eastAsia="pl-PL"/>
        </w:rPr>
        <w:t>1 p.z.p.</w:t>
      </w:r>
      <w:r w:rsidRPr="00F7306A">
        <w:rPr>
          <w:bCs/>
          <w:color w:val="auto"/>
          <w:sz w:val="20"/>
          <w:szCs w:val="20"/>
          <w:lang w:eastAsia="pl-PL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12816342" w14:textId="77777777" w:rsidR="00640C1F" w:rsidRPr="00F7306A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przygotowawcze,</w:t>
      </w:r>
    </w:p>
    <w:p w14:paraId="08C9A3A9" w14:textId="77777777" w:rsidR="00640C1F" w:rsidRPr="00F7306A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</w:t>
      </w:r>
      <w:r>
        <w:rPr>
          <w:bCs/>
          <w:color w:val="auto"/>
          <w:sz w:val="20"/>
          <w:szCs w:val="20"/>
        </w:rPr>
        <w:t>ziemne</w:t>
      </w:r>
      <w:r w:rsidRPr="00F7306A">
        <w:rPr>
          <w:bCs/>
          <w:color w:val="auto"/>
          <w:sz w:val="20"/>
          <w:szCs w:val="20"/>
        </w:rPr>
        <w:t>,</w:t>
      </w:r>
    </w:p>
    <w:p w14:paraId="3A984537" w14:textId="77777777" w:rsidR="00640C1F" w:rsidRPr="00295134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drogowe,</w:t>
      </w:r>
    </w:p>
    <w:p w14:paraId="7EA41902" w14:textId="77777777" w:rsidR="00640C1F" w:rsidRPr="00F7306A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obsługa maszyn i urządzeń budowlanych.</w:t>
      </w:r>
    </w:p>
    <w:p w14:paraId="78604D3F" w14:textId="77777777" w:rsidR="00640C1F" w:rsidRDefault="00640C1F" w:rsidP="00832849">
      <w:pPr>
        <w:pStyle w:val="Default"/>
        <w:tabs>
          <w:tab w:val="right" w:pos="9072"/>
        </w:tabs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F7306A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F7306A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F7306A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1AEFBA6F" w:rsidR="00640C1F" w:rsidRPr="00F7306A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auto"/>
          <w:sz w:val="20"/>
          <w:szCs w:val="20"/>
        </w:rPr>
        <w:t xml:space="preserve">ust. </w:t>
      </w:r>
      <w:r w:rsidR="00832849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pkt 1)</w:t>
      </w:r>
      <w:r w:rsidRPr="00F7306A">
        <w:rPr>
          <w:color w:val="auto"/>
          <w:sz w:val="20"/>
          <w:szCs w:val="20"/>
        </w:rPr>
        <w:t xml:space="preserve"> czynności. Zamawiający uprawniony jest w szczególności do: </w:t>
      </w:r>
    </w:p>
    <w:p w14:paraId="5478DCDD" w14:textId="77777777" w:rsidR="00640C1F" w:rsidRPr="00F7306A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F7306A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F7306A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14B96A2D" w:rsidR="00640C1F" w:rsidRPr="00F7306A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F7306A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832849">
        <w:rPr>
          <w:color w:val="auto"/>
          <w:sz w:val="20"/>
          <w:szCs w:val="20"/>
        </w:rPr>
        <w:t>9</w:t>
      </w:r>
      <w:r w:rsidRPr="00F7306A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F7306A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06A">
        <w:rPr>
          <w:rFonts w:ascii="Arial" w:hAnsi="Arial" w:cs="Arial"/>
          <w:bCs/>
          <w:sz w:val="20"/>
          <w:szCs w:val="20"/>
        </w:rPr>
        <w:t xml:space="preserve">Oświadczenie </w:t>
      </w:r>
      <w:r w:rsidRPr="00F7306A">
        <w:rPr>
          <w:rFonts w:ascii="Arial" w:hAnsi="Arial" w:cs="Arial"/>
          <w:bCs/>
          <w:sz w:val="20"/>
          <w:szCs w:val="20"/>
        </w:rPr>
        <w:lastRenderedPageBreak/>
        <w:t>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F7306A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F7306A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F7306A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F7306A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13880F70" w:rsidR="00640C1F" w:rsidRPr="00F7306A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F7306A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832849">
        <w:rPr>
          <w:rFonts w:ascii="Arial" w:hAnsi="Arial" w:cs="Arial"/>
          <w:bCs/>
          <w:sz w:val="20"/>
          <w:szCs w:val="20"/>
        </w:rPr>
        <w:t>9</w:t>
      </w:r>
      <w:r w:rsidRPr="00F7306A">
        <w:rPr>
          <w:rFonts w:ascii="Arial" w:hAnsi="Arial" w:cs="Arial"/>
          <w:bCs/>
          <w:sz w:val="20"/>
          <w:szCs w:val="20"/>
        </w:rPr>
        <w:t xml:space="preserve"> pkt </w:t>
      </w:r>
      <w:r>
        <w:rPr>
          <w:rFonts w:ascii="Arial" w:hAnsi="Arial" w:cs="Arial"/>
          <w:bCs/>
          <w:sz w:val="20"/>
          <w:szCs w:val="20"/>
        </w:rPr>
        <w:t>3</w:t>
      </w:r>
      <w:r w:rsidRPr="00F7306A">
        <w:rPr>
          <w:rFonts w:ascii="Arial" w:hAnsi="Arial" w:cs="Arial"/>
          <w:bCs/>
          <w:sz w:val="20"/>
          <w:szCs w:val="20"/>
        </w:rPr>
        <w:t>, lit. b).</w:t>
      </w:r>
    </w:p>
    <w:p w14:paraId="794D1C07" w14:textId="24F694A4" w:rsidR="00640C1F" w:rsidRPr="00F7306A" w:rsidRDefault="00640C1F" w:rsidP="00832849">
      <w:pPr>
        <w:pStyle w:val="Akapitzlist"/>
        <w:numPr>
          <w:ilvl w:val="0"/>
          <w:numId w:val="21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83284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F7306A">
        <w:rPr>
          <w:rFonts w:ascii="Arial" w:hAnsi="Arial" w:cs="Arial"/>
          <w:sz w:val="20"/>
          <w:szCs w:val="20"/>
        </w:rPr>
        <w:t xml:space="preserve">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832849">
        <w:rPr>
          <w:rFonts w:ascii="Arial" w:hAnsi="Arial" w:cs="Arial"/>
          <w:sz w:val="20"/>
          <w:szCs w:val="20"/>
        </w:rPr>
        <w:t>9</w:t>
      </w:r>
      <w:r w:rsidRPr="00F7306A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8A1529" w:rsidRDefault="00832849" w:rsidP="00832849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832849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832849" w:rsidSect="002F4302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6D6D6E54" w14:textId="48E9BE21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bookmarkStart w:id="0" w:name="_Hlk126135105"/>
    <w:bookmarkStart w:id="1" w:name="_Hlk126135106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2F4302">
      <w:rPr>
        <w:rFonts w:ascii="Arial" w:hAnsi="Arial"/>
        <w:sz w:val="16"/>
        <w:szCs w:val="16"/>
      </w:rPr>
      <w:t>8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0"/>
    <w:bookmarkEnd w:id="1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4350D64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333AE"/>
    <w:multiLevelType w:val="multilevel"/>
    <w:tmpl w:val="C1FA3DE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A2E338F"/>
    <w:multiLevelType w:val="hybridMultilevel"/>
    <w:tmpl w:val="7C94B510"/>
    <w:lvl w:ilvl="0" w:tplc="D8000D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8B6B9C"/>
    <w:multiLevelType w:val="multilevel"/>
    <w:tmpl w:val="165C1B8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011"/>
    <w:multiLevelType w:val="multilevel"/>
    <w:tmpl w:val="08AE797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1C15835"/>
    <w:multiLevelType w:val="hybridMultilevel"/>
    <w:tmpl w:val="1F9AC14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7473547">
    <w:abstractNumId w:val="21"/>
  </w:num>
  <w:num w:numId="2" w16cid:durableId="1696538898">
    <w:abstractNumId w:val="6"/>
  </w:num>
  <w:num w:numId="3" w16cid:durableId="1171867831">
    <w:abstractNumId w:val="27"/>
  </w:num>
  <w:num w:numId="4" w16cid:durableId="2138524574">
    <w:abstractNumId w:val="8"/>
  </w:num>
  <w:num w:numId="5" w16cid:durableId="127626682">
    <w:abstractNumId w:val="2"/>
  </w:num>
  <w:num w:numId="6" w16cid:durableId="1643776132">
    <w:abstractNumId w:val="24"/>
  </w:num>
  <w:num w:numId="7" w16cid:durableId="1605769871">
    <w:abstractNumId w:val="29"/>
  </w:num>
  <w:num w:numId="8" w16cid:durableId="628516371">
    <w:abstractNumId w:val="1"/>
  </w:num>
  <w:num w:numId="9" w16cid:durableId="812987674">
    <w:abstractNumId w:val="12"/>
  </w:num>
  <w:num w:numId="10" w16cid:durableId="265816122">
    <w:abstractNumId w:val="7"/>
  </w:num>
  <w:num w:numId="11" w16cid:durableId="582641790">
    <w:abstractNumId w:val="9"/>
  </w:num>
  <w:num w:numId="12" w16cid:durableId="476800157">
    <w:abstractNumId w:val="23"/>
  </w:num>
  <w:num w:numId="13" w16cid:durableId="1004627162">
    <w:abstractNumId w:val="16"/>
  </w:num>
  <w:num w:numId="14" w16cid:durableId="2131824673">
    <w:abstractNumId w:val="11"/>
  </w:num>
  <w:num w:numId="15" w16cid:durableId="587811305">
    <w:abstractNumId w:val="5"/>
  </w:num>
  <w:num w:numId="16" w16cid:durableId="1297683434">
    <w:abstractNumId w:val="20"/>
  </w:num>
  <w:num w:numId="17" w16cid:durableId="138041450">
    <w:abstractNumId w:val="26"/>
  </w:num>
  <w:num w:numId="18" w16cid:durableId="545945399">
    <w:abstractNumId w:val="13"/>
  </w:num>
  <w:num w:numId="19" w16cid:durableId="259919648">
    <w:abstractNumId w:val="4"/>
  </w:num>
  <w:num w:numId="20" w16cid:durableId="798307533">
    <w:abstractNumId w:val="17"/>
  </w:num>
  <w:num w:numId="21" w16cid:durableId="969631514">
    <w:abstractNumId w:val="25"/>
  </w:num>
  <w:num w:numId="22" w16cid:durableId="252707356">
    <w:abstractNumId w:val="19"/>
  </w:num>
  <w:num w:numId="23" w16cid:durableId="1957710852">
    <w:abstractNumId w:val="0"/>
  </w:num>
  <w:num w:numId="24" w16cid:durableId="2012759480">
    <w:abstractNumId w:val="28"/>
  </w:num>
  <w:num w:numId="25" w16cid:durableId="1691837138">
    <w:abstractNumId w:val="18"/>
  </w:num>
  <w:num w:numId="26" w16cid:durableId="732696529">
    <w:abstractNumId w:val="22"/>
  </w:num>
  <w:num w:numId="27" w16cid:durableId="15429378">
    <w:abstractNumId w:val="10"/>
  </w:num>
  <w:num w:numId="28" w16cid:durableId="623660619">
    <w:abstractNumId w:val="30"/>
  </w:num>
  <w:num w:numId="29" w16cid:durableId="254628209">
    <w:abstractNumId w:val="14"/>
  </w:num>
  <w:num w:numId="30" w16cid:durableId="1882672236">
    <w:abstractNumId w:val="15"/>
  </w:num>
  <w:num w:numId="31" w16cid:durableId="154691504">
    <w:abstractNumId w:val="3"/>
  </w:num>
  <w:num w:numId="32" w16cid:durableId="11108587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03E43"/>
    <w:rsid w:val="000C733D"/>
    <w:rsid w:val="00147D67"/>
    <w:rsid w:val="002755C7"/>
    <w:rsid w:val="00295134"/>
    <w:rsid w:val="002F247D"/>
    <w:rsid w:val="002F4302"/>
    <w:rsid w:val="004848C2"/>
    <w:rsid w:val="00533935"/>
    <w:rsid w:val="00550D6C"/>
    <w:rsid w:val="005D0167"/>
    <w:rsid w:val="00640C1F"/>
    <w:rsid w:val="006D3F2C"/>
    <w:rsid w:val="007E17E8"/>
    <w:rsid w:val="0083176B"/>
    <w:rsid w:val="00832849"/>
    <w:rsid w:val="00836798"/>
    <w:rsid w:val="00862C5B"/>
    <w:rsid w:val="008A1529"/>
    <w:rsid w:val="008C094A"/>
    <w:rsid w:val="009B2E36"/>
    <w:rsid w:val="00B96D6F"/>
    <w:rsid w:val="00C51BCB"/>
    <w:rsid w:val="00C92ABB"/>
    <w:rsid w:val="00CD0F8C"/>
    <w:rsid w:val="00D17036"/>
    <w:rsid w:val="00D94242"/>
    <w:rsid w:val="00E651B3"/>
    <w:rsid w:val="00F21652"/>
    <w:rsid w:val="00F7306A"/>
    <w:rsid w:val="00FB60CD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jew.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21</cp:revision>
  <cp:lastPrinted>2023-02-01T08:09:00Z</cp:lastPrinted>
  <dcterms:created xsi:type="dcterms:W3CDTF">2021-01-08T07:41:00Z</dcterms:created>
  <dcterms:modified xsi:type="dcterms:W3CDTF">2023-05-25T09:43:00Z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