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64604E" w:rsidP="00506E2B">
      <w:pPr>
        <w:pStyle w:val="Tekstpodstawowy"/>
        <w:spacing w:before="120"/>
        <w:jc w:val="center"/>
        <w:rPr>
          <w:b/>
        </w:rPr>
      </w:pPr>
      <w:r w:rsidRPr="0064604E">
        <w:rPr>
          <w:b/>
        </w:rPr>
        <w:t>Usługa polegająca na wykonaniu pogwarancyjnych przeglądów okresowych urządzeń i aparatury medycznej część 1</w:t>
      </w:r>
      <w:r w:rsidR="0021108C">
        <w:rPr>
          <w:b/>
        </w:rPr>
        <w:t xml:space="preserve">, </w:t>
      </w:r>
      <w:r w:rsidR="0021108C" w:rsidRPr="009779C1">
        <w:rPr>
          <w:rStyle w:val="TeksttreciPogrubienie2"/>
        </w:rPr>
        <w:t xml:space="preserve">Nr sprawy: </w:t>
      </w:r>
      <w:r>
        <w:rPr>
          <w:rStyle w:val="TeksttreciPogrubienie2"/>
        </w:rPr>
        <w:t>8</w:t>
      </w:r>
      <w:bookmarkStart w:id="0" w:name="_GoBack"/>
      <w:bookmarkEnd w:id="0"/>
      <w:r w:rsidR="0021108C" w:rsidRPr="009779C1">
        <w:rPr>
          <w:rStyle w:val="TeksttreciPogrubienie2"/>
        </w:rPr>
        <w:t>/202</w:t>
      </w:r>
      <w:r w:rsidR="00E6779A">
        <w:rPr>
          <w:rStyle w:val="TeksttreciPogrubienie2"/>
        </w:rPr>
        <w:t>4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EC19A5" w:rsidRPr="001A05A3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>jednostką dominującą Wykonawcy w rozumieniu art. 3 ust. 1 pkt 37 ustawy z dnia 29 września 1994 r. o rachunkowości (</w:t>
      </w:r>
      <w:r w:rsidRPr="00B84713">
        <w:rPr>
          <w:sz w:val="24"/>
          <w:szCs w:val="24"/>
        </w:rPr>
        <w:t>Dz.U. 2023 poz. 120</w:t>
      </w:r>
      <w:r>
        <w:rPr>
          <w:sz w:val="24"/>
          <w:szCs w:val="24"/>
        </w:rPr>
        <w:t xml:space="preserve"> z późn. </w:t>
      </w:r>
      <w:proofErr w:type="spellStart"/>
      <w:r>
        <w:rPr>
          <w:sz w:val="24"/>
          <w:szCs w:val="24"/>
        </w:rPr>
        <w:t>zm</w:t>
      </w:r>
      <w:proofErr w:type="spellEnd"/>
      <w:r w:rsidRPr="00506E2B">
        <w:rPr>
          <w:sz w:val="24"/>
          <w:szCs w:val="24"/>
        </w:rPr>
        <w:t>,</w:t>
      </w:r>
      <w:r>
        <w:rPr>
          <w:sz w:val="24"/>
          <w:szCs w:val="24"/>
        </w:rPr>
        <w:t xml:space="preserve"> i Dz.U. 2021 poz.</w:t>
      </w:r>
      <w:r w:rsidRPr="00506E2B">
        <w:rPr>
          <w:sz w:val="24"/>
          <w:szCs w:val="24"/>
        </w:rPr>
        <w:t xml:space="preserve">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C19A5" w:rsidRPr="00506E2B" w:rsidRDefault="00EC19A5" w:rsidP="00EC19A5">
      <w:pPr>
        <w:ind w:right="-2"/>
        <w:jc w:val="both"/>
        <w:rPr>
          <w:rFonts w:ascii="Arial" w:hAnsi="Arial" w:cs="Arial"/>
        </w:rPr>
      </w:pPr>
    </w:p>
    <w:p w:rsidR="00EC19A5" w:rsidRPr="00983E9A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64604E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9223D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04E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79A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131B53E4</Template>
  <TotalTime>20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Joanna Sienkiewicz</cp:lastModifiedBy>
  <cp:revision>12</cp:revision>
  <dcterms:created xsi:type="dcterms:W3CDTF">2022-06-06T08:12:00Z</dcterms:created>
  <dcterms:modified xsi:type="dcterms:W3CDTF">2024-01-25T13:56:00Z</dcterms:modified>
</cp:coreProperties>
</file>