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C128" w14:textId="77777777" w:rsidR="00624FE7" w:rsidRPr="009C3DEB" w:rsidRDefault="00624FE7" w:rsidP="00E6468C">
      <w:pPr>
        <w:spacing w:after="0"/>
        <w:jc w:val="center"/>
        <w:rPr>
          <w:rFonts w:ascii="Aptos" w:hAnsi="Aptos"/>
          <w:b/>
          <w:bCs/>
          <w:u w:val="single"/>
        </w:rPr>
      </w:pPr>
    </w:p>
    <w:p w14:paraId="2B05F453" w14:textId="3EE92204" w:rsidR="00967620" w:rsidRPr="009C3DEB" w:rsidRDefault="00967620" w:rsidP="00E6468C">
      <w:pPr>
        <w:spacing w:after="0"/>
        <w:jc w:val="center"/>
        <w:rPr>
          <w:rFonts w:ascii="Aptos" w:hAnsi="Aptos"/>
          <w:b/>
          <w:bCs/>
          <w:u w:val="single"/>
        </w:rPr>
      </w:pPr>
      <w:r w:rsidRPr="009C3DEB">
        <w:rPr>
          <w:rFonts w:ascii="Aptos" w:hAnsi="Aptos"/>
          <w:b/>
          <w:bCs/>
          <w:u w:val="single"/>
        </w:rPr>
        <w:t>Opis przedmiotu zamówienia:</w:t>
      </w:r>
    </w:p>
    <w:p w14:paraId="7CCDE710" w14:textId="22A2FC8F" w:rsidR="009C3DEB" w:rsidRDefault="00B0417A" w:rsidP="00E6468C">
      <w:pPr>
        <w:spacing w:after="0"/>
        <w:jc w:val="center"/>
        <w:rPr>
          <w:rFonts w:ascii="Aptos" w:hAnsi="Aptos"/>
          <w:b/>
          <w:bCs/>
        </w:rPr>
      </w:pPr>
      <w:r w:rsidRPr="009C3DEB">
        <w:rPr>
          <w:rFonts w:ascii="Aptos" w:hAnsi="Aptos"/>
          <w:b/>
          <w:bCs/>
        </w:rPr>
        <w:t>Kompleksowa organizacja i realizacja wydarzenia</w:t>
      </w:r>
    </w:p>
    <w:p w14:paraId="377DAF0F" w14:textId="61BFAFE5" w:rsidR="00B0417A" w:rsidRPr="009C3DEB" w:rsidRDefault="00B0417A" w:rsidP="00E6468C">
      <w:pPr>
        <w:spacing w:after="0"/>
        <w:jc w:val="center"/>
        <w:rPr>
          <w:rFonts w:ascii="Aptos" w:hAnsi="Aptos"/>
          <w:b/>
          <w:bCs/>
        </w:rPr>
      </w:pPr>
      <w:r w:rsidRPr="009C3DEB">
        <w:rPr>
          <w:rFonts w:ascii="Aptos" w:hAnsi="Aptos"/>
          <w:b/>
          <w:bCs/>
        </w:rPr>
        <w:t>pn.</w:t>
      </w:r>
      <w:r w:rsidR="00E6468C">
        <w:rPr>
          <w:rFonts w:ascii="Aptos" w:hAnsi="Aptos"/>
          <w:b/>
          <w:bCs/>
        </w:rPr>
        <w:t xml:space="preserve"> </w:t>
      </w:r>
      <w:r w:rsidRPr="009C3DEB">
        <w:rPr>
          <w:rFonts w:ascii="Aptos" w:hAnsi="Aptos"/>
          <w:b/>
          <w:bCs/>
        </w:rPr>
        <w:t>Wojewódzkie Forum Biznes – Edukacja - Kooperacja</w:t>
      </w:r>
    </w:p>
    <w:p w14:paraId="48726174" w14:textId="77777777" w:rsidR="00060CD2" w:rsidRPr="009C3DEB" w:rsidRDefault="00060CD2" w:rsidP="009C3DEB">
      <w:pPr>
        <w:spacing w:after="0"/>
        <w:jc w:val="both"/>
        <w:rPr>
          <w:rFonts w:ascii="Aptos" w:hAnsi="Aptos"/>
          <w:b/>
          <w:bCs/>
        </w:rPr>
      </w:pPr>
    </w:p>
    <w:p w14:paraId="2334613F" w14:textId="11CBDC01" w:rsidR="006159B2" w:rsidRPr="009C3DEB" w:rsidRDefault="00B07B33" w:rsidP="009C3DEB">
      <w:pPr>
        <w:spacing w:after="0"/>
        <w:jc w:val="both"/>
        <w:rPr>
          <w:rFonts w:ascii="Aptos" w:hAnsi="Aptos"/>
        </w:rPr>
      </w:pPr>
      <w:r w:rsidRPr="009C3DEB">
        <w:rPr>
          <w:rFonts w:ascii="Aptos" w:hAnsi="Aptos"/>
          <w:b/>
          <w:bCs/>
        </w:rPr>
        <w:t xml:space="preserve">I. </w:t>
      </w:r>
      <w:r w:rsidR="00967620" w:rsidRPr="009C3DEB">
        <w:rPr>
          <w:rFonts w:ascii="Aptos" w:hAnsi="Aptos"/>
        </w:rPr>
        <w:t xml:space="preserve">Przedmiotem zamówienia jest usługa polegająca na kompleksowej organizacji </w:t>
      </w:r>
      <w:r w:rsidR="00B0417A" w:rsidRPr="009C3DEB">
        <w:rPr>
          <w:rFonts w:ascii="Aptos" w:hAnsi="Aptos"/>
        </w:rPr>
        <w:t xml:space="preserve">i realizacji </w:t>
      </w:r>
      <w:bookmarkStart w:id="0" w:name="_Hlk146614252"/>
      <w:r w:rsidR="00B77986" w:rsidRPr="009C3DEB">
        <w:rPr>
          <w:rFonts w:ascii="Aptos" w:hAnsi="Aptos"/>
        </w:rPr>
        <w:t xml:space="preserve">Wojewódzkiego Forum </w:t>
      </w:r>
      <w:r w:rsidR="00967620" w:rsidRPr="009C3DEB">
        <w:rPr>
          <w:rFonts w:ascii="Aptos" w:hAnsi="Aptos"/>
        </w:rPr>
        <w:t xml:space="preserve">BIZNES-EDUKACJA-KOOPERACJA </w:t>
      </w:r>
      <w:bookmarkEnd w:id="0"/>
      <w:r w:rsidR="00B77986" w:rsidRPr="009C3DEB">
        <w:rPr>
          <w:rFonts w:ascii="Aptos" w:hAnsi="Aptos"/>
        </w:rPr>
        <w:t xml:space="preserve">w ramach </w:t>
      </w:r>
      <w:r w:rsidR="00134979" w:rsidRPr="009C3DEB">
        <w:rPr>
          <w:rFonts w:ascii="Aptos" w:hAnsi="Aptos"/>
        </w:rPr>
        <w:t xml:space="preserve">projektu </w:t>
      </w:r>
      <w:r w:rsidR="00A858A5" w:rsidRPr="009C3DEB">
        <w:rPr>
          <w:rFonts w:ascii="Aptos" w:hAnsi="Aptos"/>
        </w:rPr>
        <w:t xml:space="preserve">„Wsparcie </w:t>
      </w:r>
      <w:r w:rsidR="00EB7802" w:rsidRPr="009C3DEB">
        <w:rPr>
          <w:rFonts w:ascii="Aptos" w:hAnsi="Aptos"/>
        </w:rPr>
        <w:t xml:space="preserve">rozwoju nowoczesnego kształcenia </w:t>
      </w:r>
      <w:r w:rsidR="00374416" w:rsidRPr="009C3DEB">
        <w:rPr>
          <w:rFonts w:ascii="Aptos" w:hAnsi="Aptos"/>
        </w:rPr>
        <w:t>zawodowego</w:t>
      </w:r>
      <w:r w:rsidR="00EB7802" w:rsidRPr="009C3DEB">
        <w:rPr>
          <w:rFonts w:ascii="Aptos" w:hAnsi="Aptos"/>
        </w:rPr>
        <w:t>, szkolnictwa wyższego oraz uczenia się przez całe życie” w ramach naboru</w:t>
      </w:r>
      <w:r w:rsidR="00374416" w:rsidRPr="009C3DEB">
        <w:rPr>
          <w:rFonts w:ascii="Aptos" w:hAnsi="Aptos"/>
        </w:rPr>
        <w:t xml:space="preserve"> </w:t>
      </w:r>
      <w:r w:rsidR="00134979" w:rsidRPr="009C3DEB">
        <w:rPr>
          <w:rFonts w:ascii="Aptos" w:hAnsi="Aptos"/>
        </w:rPr>
        <w:t>„Zbudowanie systemu koordynacji i monitorowania regionalnych działań na rzecz kształcenia zawodowego, szkolnictwa wyższego oraz uczenia się przez całe życie, w tym uczenia się dorosłych”</w:t>
      </w:r>
      <w:r w:rsidR="006159B2" w:rsidRPr="009C3DEB">
        <w:rPr>
          <w:rFonts w:ascii="Aptos" w:hAnsi="Aptos"/>
        </w:rPr>
        <w:t xml:space="preserve"> nr wniosku KPO/22/LLL/W/007 realizowanego w ramach KPO (inwestycja A3.1.1).</w:t>
      </w:r>
    </w:p>
    <w:p w14:paraId="397E0A37" w14:textId="3024D5B8" w:rsidR="00B07B33" w:rsidRPr="009C3DEB" w:rsidRDefault="00B07B33" w:rsidP="009C3DEB">
      <w:pPr>
        <w:spacing w:after="0"/>
        <w:jc w:val="both"/>
        <w:rPr>
          <w:rFonts w:ascii="Aptos" w:hAnsi="Aptos"/>
        </w:rPr>
      </w:pPr>
      <w:r w:rsidRPr="009C3DEB">
        <w:rPr>
          <w:rFonts w:ascii="Aptos" w:hAnsi="Aptos"/>
          <w:b/>
          <w:bCs/>
        </w:rPr>
        <w:t xml:space="preserve">II. </w:t>
      </w:r>
      <w:r w:rsidR="00967620" w:rsidRPr="009C3DEB">
        <w:rPr>
          <w:rFonts w:ascii="Aptos" w:hAnsi="Aptos"/>
          <w:b/>
          <w:bCs/>
        </w:rPr>
        <w:t>Termin świadczenia usług:</w:t>
      </w:r>
      <w:r w:rsidR="00967620" w:rsidRPr="009C3DEB">
        <w:rPr>
          <w:rFonts w:ascii="Aptos" w:hAnsi="Aptos"/>
        </w:rPr>
        <w:t xml:space="preserve"> </w:t>
      </w:r>
      <w:r w:rsidR="00A32DC9">
        <w:rPr>
          <w:rFonts w:ascii="Aptos" w:hAnsi="Aptos"/>
        </w:rPr>
        <w:t>21.11.</w:t>
      </w:r>
      <w:r w:rsidR="00967620" w:rsidRPr="009C3DEB">
        <w:rPr>
          <w:rFonts w:ascii="Aptos" w:hAnsi="Aptos"/>
        </w:rPr>
        <w:t>202</w:t>
      </w:r>
      <w:r w:rsidR="002A6F07" w:rsidRPr="009C3DEB">
        <w:rPr>
          <w:rFonts w:ascii="Aptos" w:hAnsi="Aptos"/>
        </w:rPr>
        <w:t>4</w:t>
      </w:r>
      <w:r w:rsidR="00967620" w:rsidRPr="009C3DEB">
        <w:rPr>
          <w:rFonts w:ascii="Aptos" w:hAnsi="Aptos"/>
        </w:rPr>
        <w:t xml:space="preserve"> r</w:t>
      </w:r>
      <w:r w:rsidR="00F35006" w:rsidRPr="009C3DEB">
        <w:rPr>
          <w:rFonts w:ascii="Aptos" w:hAnsi="Aptos"/>
        </w:rPr>
        <w:t>.</w:t>
      </w:r>
    </w:p>
    <w:p w14:paraId="0354C351" w14:textId="01B7C4C0" w:rsidR="003B5E22" w:rsidRPr="009C3DEB" w:rsidRDefault="003B5E22" w:rsidP="009C3DEB">
      <w:pPr>
        <w:spacing w:after="0"/>
        <w:jc w:val="both"/>
        <w:rPr>
          <w:rFonts w:ascii="Aptos" w:hAnsi="Aptos"/>
          <w:b/>
          <w:bCs/>
        </w:rPr>
      </w:pPr>
      <w:r w:rsidRPr="009C3DEB">
        <w:rPr>
          <w:rFonts w:ascii="Aptos" w:hAnsi="Aptos"/>
          <w:b/>
          <w:bCs/>
        </w:rPr>
        <w:t>III. Zakres usługi przewiduje:</w:t>
      </w:r>
    </w:p>
    <w:p w14:paraId="65D5B8FD" w14:textId="3A80BF45" w:rsidR="003B5E22" w:rsidRPr="009C3DEB" w:rsidRDefault="003B5E22">
      <w:pPr>
        <w:pStyle w:val="Akapitzlist"/>
        <w:numPr>
          <w:ilvl w:val="0"/>
          <w:numId w:val="1"/>
        </w:numPr>
        <w:spacing w:after="0"/>
        <w:ind w:left="0"/>
        <w:jc w:val="both"/>
        <w:rPr>
          <w:rFonts w:ascii="Aptos" w:hAnsi="Aptos"/>
        </w:rPr>
      </w:pPr>
      <w:bookmarkStart w:id="1" w:name="_Hlk169513028"/>
      <w:r w:rsidRPr="009C3DEB">
        <w:rPr>
          <w:rFonts w:ascii="Aptos" w:hAnsi="Aptos"/>
        </w:rPr>
        <w:t xml:space="preserve">Zapewnienie </w:t>
      </w:r>
      <w:r w:rsidR="00325135" w:rsidRPr="009C3DEB">
        <w:rPr>
          <w:rFonts w:ascii="Aptos" w:hAnsi="Aptos"/>
        </w:rPr>
        <w:t>sali konferencyjnej</w:t>
      </w:r>
      <w:r w:rsidR="0045188C">
        <w:rPr>
          <w:rFonts w:ascii="Aptos" w:hAnsi="Aptos"/>
        </w:rPr>
        <w:t>, ok. 400 m2;</w:t>
      </w:r>
    </w:p>
    <w:p w14:paraId="5326B573" w14:textId="755F3537" w:rsidR="003B5E22" w:rsidRPr="009C3DEB" w:rsidRDefault="003B5E22">
      <w:pPr>
        <w:pStyle w:val="Akapitzlist"/>
        <w:numPr>
          <w:ilvl w:val="0"/>
          <w:numId w:val="1"/>
        </w:numPr>
        <w:spacing w:after="0"/>
        <w:ind w:left="0"/>
        <w:jc w:val="both"/>
        <w:rPr>
          <w:rFonts w:ascii="Aptos" w:hAnsi="Aptos"/>
        </w:rPr>
      </w:pPr>
      <w:r w:rsidRPr="009C3DEB">
        <w:rPr>
          <w:rFonts w:ascii="Aptos" w:hAnsi="Aptos"/>
        </w:rPr>
        <w:t xml:space="preserve">Zapewnienie cateringu dla </w:t>
      </w:r>
      <w:bookmarkStart w:id="2" w:name="_Hlk169508042"/>
      <w:bookmarkStart w:id="3" w:name="_Hlk169160777"/>
      <w:r w:rsidRPr="009C3DEB">
        <w:rPr>
          <w:rFonts w:ascii="Aptos" w:hAnsi="Aptos"/>
        </w:rPr>
        <w:t>150</w:t>
      </w:r>
      <w:r w:rsidR="005310D7" w:rsidRPr="009C3DEB">
        <w:rPr>
          <w:rFonts w:ascii="Aptos" w:hAnsi="Aptos"/>
        </w:rPr>
        <w:t xml:space="preserve"> +/- 10 %</w:t>
      </w:r>
      <w:r w:rsidRPr="009C3DEB">
        <w:rPr>
          <w:rFonts w:ascii="Aptos" w:hAnsi="Aptos"/>
        </w:rPr>
        <w:t xml:space="preserve"> </w:t>
      </w:r>
      <w:bookmarkEnd w:id="2"/>
      <w:r w:rsidRPr="009C3DEB">
        <w:rPr>
          <w:rFonts w:ascii="Aptos" w:hAnsi="Aptos"/>
        </w:rPr>
        <w:t>osób</w:t>
      </w:r>
      <w:bookmarkEnd w:id="3"/>
      <w:r w:rsidRPr="009C3DEB">
        <w:rPr>
          <w:rFonts w:ascii="Aptos" w:hAnsi="Aptos"/>
        </w:rPr>
        <w:t xml:space="preserve">: w tym </w:t>
      </w:r>
      <w:r w:rsidR="005033A7">
        <w:rPr>
          <w:rFonts w:ascii="Aptos" w:hAnsi="Aptos"/>
        </w:rPr>
        <w:t>przerwa kawowa</w:t>
      </w:r>
      <w:r w:rsidR="00A3625A" w:rsidRPr="009C3DEB">
        <w:rPr>
          <w:rFonts w:ascii="Aptos" w:hAnsi="Aptos"/>
        </w:rPr>
        <w:t xml:space="preserve">, </w:t>
      </w:r>
      <w:r w:rsidR="00915C5C">
        <w:rPr>
          <w:rFonts w:ascii="Aptos" w:hAnsi="Aptos"/>
        </w:rPr>
        <w:t>poczęstunek obiadowy</w:t>
      </w:r>
      <w:r w:rsidR="00F7167A" w:rsidRPr="009C3DEB">
        <w:rPr>
          <w:rFonts w:ascii="Aptos" w:hAnsi="Aptos"/>
        </w:rPr>
        <w:t>;</w:t>
      </w:r>
    </w:p>
    <w:p w14:paraId="582BEF6B" w14:textId="57C6F7CB" w:rsidR="003B5E22" w:rsidRPr="009C3DEB" w:rsidRDefault="003B5E22">
      <w:pPr>
        <w:pStyle w:val="Akapitzlist"/>
        <w:numPr>
          <w:ilvl w:val="0"/>
          <w:numId w:val="1"/>
        </w:numPr>
        <w:spacing w:after="0"/>
        <w:ind w:left="0"/>
        <w:jc w:val="both"/>
        <w:rPr>
          <w:rFonts w:ascii="Aptos" w:hAnsi="Aptos"/>
        </w:rPr>
      </w:pPr>
      <w:r w:rsidRPr="009C3DEB">
        <w:rPr>
          <w:rFonts w:ascii="Aptos" w:hAnsi="Aptos"/>
        </w:rPr>
        <w:t xml:space="preserve">Zapewnienie </w:t>
      </w:r>
      <w:r w:rsidR="00325135" w:rsidRPr="009C3DEB">
        <w:rPr>
          <w:rFonts w:ascii="Aptos" w:hAnsi="Aptos"/>
        </w:rPr>
        <w:t>obsługi spotkania w tym strony technicznej, materiałów konferencyjnych dla uczestników.</w:t>
      </w:r>
    </w:p>
    <w:bookmarkEnd w:id="1"/>
    <w:p w14:paraId="09089DC3" w14:textId="77777777" w:rsidR="00766729" w:rsidRPr="009C3DEB" w:rsidRDefault="00766729" w:rsidP="009C3DEB">
      <w:pPr>
        <w:spacing w:after="0"/>
        <w:jc w:val="both"/>
        <w:rPr>
          <w:rFonts w:ascii="Aptos" w:hAnsi="Aptos"/>
        </w:rPr>
      </w:pPr>
    </w:p>
    <w:p w14:paraId="2DEB3065" w14:textId="5EC56DAC" w:rsidR="00325135" w:rsidRPr="009C3DEB" w:rsidRDefault="00F93458">
      <w:pPr>
        <w:pStyle w:val="Akapitzlist"/>
        <w:numPr>
          <w:ilvl w:val="0"/>
          <w:numId w:val="14"/>
        </w:numPr>
        <w:spacing w:after="0"/>
        <w:ind w:left="0"/>
        <w:jc w:val="both"/>
        <w:rPr>
          <w:rFonts w:ascii="Aptos" w:hAnsi="Aptos"/>
          <w:b/>
          <w:bCs/>
        </w:rPr>
      </w:pPr>
      <w:r w:rsidRPr="009C3DEB">
        <w:rPr>
          <w:rFonts w:ascii="Aptos" w:hAnsi="Aptos"/>
          <w:b/>
          <w:bCs/>
        </w:rPr>
        <w:t>Zapewnienie</w:t>
      </w:r>
      <w:r w:rsidR="00325135" w:rsidRPr="009C3DEB">
        <w:rPr>
          <w:rFonts w:ascii="Aptos" w:hAnsi="Aptos"/>
          <w:b/>
          <w:bCs/>
        </w:rPr>
        <w:t xml:space="preserve"> sal</w:t>
      </w:r>
      <w:r w:rsidRPr="009C3DEB">
        <w:rPr>
          <w:rFonts w:ascii="Aptos" w:hAnsi="Aptos"/>
          <w:b/>
          <w:bCs/>
        </w:rPr>
        <w:t>i</w:t>
      </w:r>
      <w:r w:rsidR="00325135" w:rsidRPr="009C3DEB">
        <w:rPr>
          <w:rFonts w:ascii="Aptos" w:hAnsi="Aptos"/>
          <w:b/>
          <w:bCs/>
        </w:rPr>
        <w:t xml:space="preserve"> konferencyjn</w:t>
      </w:r>
      <w:r w:rsidRPr="009C3DEB">
        <w:rPr>
          <w:rFonts w:ascii="Aptos" w:hAnsi="Aptos"/>
          <w:b/>
          <w:bCs/>
        </w:rPr>
        <w:t>ej</w:t>
      </w:r>
      <w:r w:rsidR="00325135" w:rsidRPr="009C3DEB">
        <w:rPr>
          <w:rFonts w:ascii="Aptos" w:hAnsi="Aptos"/>
          <w:b/>
          <w:bCs/>
        </w:rPr>
        <w:t>.</w:t>
      </w:r>
    </w:p>
    <w:p w14:paraId="5D58F826" w14:textId="2D24BABB" w:rsidR="002F4C7F" w:rsidRPr="009C3DEB" w:rsidRDefault="00325135" w:rsidP="009C3DEB">
      <w:pPr>
        <w:spacing w:after="0"/>
        <w:jc w:val="both"/>
        <w:rPr>
          <w:rFonts w:ascii="Aptos" w:hAnsi="Aptos"/>
        </w:rPr>
      </w:pPr>
      <w:r w:rsidRPr="009C3DEB">
        <w:rPr>
          <w:rFonts w:ascii="Aptos" w:hAnsi="Aptos"/>
        </w:rPr>
        <w:t xml:space="preserve">Na potrzeby realizacji wydarzenia </w:t>
      </w:r>
      <w:r w:rsidR="00926BC8" w:rsidRPr="009C3DEB">
        <w:rPr>
          <w:rFonts w:ascii="Aptos" w:hAnsi="Aptos"/>
        </w:rPr>
        <w:t>Wykonawca</w:t>
      </w:r>
      <w:r w:rsidRPr="009C3DEB">
        <w:rPr>
          <w:rFonts w:ascii="Aptos" w:hAnsi="Aptos"/>
        </w:rPr>
        <w:t xml:space="preserve"> zapewni</w:t>
      </w:r>
      <w:r w:rsidR="002F4C7F" w:rsidRPr="009C3DEB">
        <w:rPr>
          <w:rFonts w:ascii="Aptos" w:hAnsi="Aptos"/>
        </w:rPr>
        <w:t xml:space="preserve"> salę:</w:t>
      </w:r>
    </w:p>
    <w:p w14:paraId="4E407D85" w14:textId="18B65AD9" w:rsidR="00E60212" w:rsidRPr="009C3DEB" w:rsidRDefault="00766729">
      <w:pPr>
        <w:pStyle w:val="Akapitzlist"/>
        <w:numPr>
          <w:ilvl w:val="3"/>
          <w:numId w:val="13"/>
        </w:numPr>
        <w:spacing w:after="0"/>
        <w:ind w:left="0"/>
        <w:jc w:val="both"/>
        <w:rPr>
          <w:rFonts w:ascii="Aptos" w:hAnsi="Aptos"/>
        </w:rPr>
      </w:pPr>
      <w:r w:rsidRPr="009C3DEB">
        <w:rPr>
          <w:rFonts w:ascii="Aptos" w:hAnsi="Aptos"/>
        </w:rPr>
        <w:t>Z</w:t>
      </w:r>
      <w:r w:rsidR="00E60212" w:rsidRPr="009C3DEB">
        <w:rPr>
          <w:rFonts w:ascii="Aptos" w:hAnsi="Aptos"/>
        </w:rPr>
        <w:t>lokalizowaną</w:t>
      </w:r>
      <w:r w:rsidRPr="009C3DEB">
        <w:rPr>
          <w:rFonts w:ascii="Aptos" w:hAnsi="Aptos"/>
        </w:rPr>
        <w:t xml:space="preserve"> na terenie miasta Opola lub w promieniu do 15 km ( licząc od centrum Opola)</w:t>
      </w:r>
      <w:r w:rsidR="0045188C">
        <w:rPr>
          <w:rFonts w:ascii="Aptos" w:hAnsi="Aptos"/>
        </w:rPr>
        <w:t>, o powierzchni ok. 400m2;</w:t>
      </w:r>
    </w:p>
    <w:p w14:paraId="72105521" w14:textId="60DBCEB2" w:rsidR="00766729" w:rsidRPr="009C3DEB" w:rsidRDefault="00766729">
      <w:pPr>
        <w:pStyle w:val="Akapitzlist"/>
        <w:numPr>
          <w:ilvl w:val="3"/>
          <w:numId w:val="13"/>
        </w:numPr>
        <w:spacing w:after="0"/>
        <w:ind w:left="0"/>
        <w:jc w:val="both"/>
        <w:rPr>
          <w:rFonts w:ascii="Aptos" w:hAnsi="Aptos"/>
        </w:rPr>
      </w:pPr>
      <w:r w:rsidRPr="009C3DEB">
        <w:rPr>
          <w:rFonts w:ascii="Aptos" w:hAnsi="Aptos"/>
        </w:rPr>
        <w:t>Dostosowaną do potrzeb 150 osób +/- 10 %</w:t>
      </w:r>
      <w:r w:rsidR="0045188C">
        <w:rPr>
          <w:rFonts w:ascii="Aptos" w:hAnsi="Aptos"/>
        </w:rPr>
        <w:t>;</w:t>
      </w:r>
    </w:p>
    <w:p w14:paraId="533C0080" w14:textId="1689B7A2" w:rsidR="002F4C7F" w:rsidRPr="009C3DEB" w:rsidRDefault="00E60212">
      <w:pPr>
        <w:pStyle w:val="Akapitzlist"/>
        <w:numPr>
          <w:ilvl w:val="0"/>
          <w:numId w:val="13"/>
        </w:numPr>
        <w:spacing w:after="0"/>
        <w:ind w:left="0"/>
        <w:jc w:val="both"/>
        <w:rPr>
          <w:rFonts w:ascii="Aptos" w:hAnsi="Aptos"/>
        </w:rPr>
      </w:pPr>
      <w:r w:rsidRPr="009C3DEB">
        <w:rPr>
          <w:rFonts w:ascii="Aptos" w:hAnsi="Aptos"/>
        </w:rPr>
        <w:t xml:space="preserve">O </w:t>
      </w:r>
      <w:r w:rsidR="002F4C7F" w:rsidRPr="009C3DEB">
        <w:rPr>
          <w:rFonts w:ascii="Aptos" w:hAnsi="Aptos"/>
        </w:rPr>
        <w:t>dużej powierzchni, oferując przestrzeń zarówno do wysłuchania prelekcji w układzie kinowym</w:t>
      </w:r>
      <w:r w:rsidR="006B403E">
        <w:rPr>
          <w:rFonts w:ascii="Aptos" w:hAnsi="Aptos"/>
        </w:rPr>
        <w:t xml:space="preserve"> (ok. 150 os.)</w:t>
      </w:r>
      <w:r w:rsidR="002F4C7F" w:rsidRPr="009C3DEB">
        <w:rPr>
          <w:rFonts w:ascii="Aptos" w:hAnsi="Aptos"/>
        </w:rPr>
        <w:t xml:space="preserve">, jak i mniej formalnych sesji grupowych – open space- </w:t>
      </w:r>
      <w:r w:rsidR="00766729" w:rsidRPr="009C3DEB">
        <w:rPr>
          <w:rFonts w:ascii="Aptos" w:hAnsi="Aptos"/>
        </w:rPr>
        <w:t>w bankietowym układzie</w:t>
      </w:r>
      <w:r w:rsidR="00926BC8" w:rsidRPr="009C3DEB">
        <w:rPr>
          <w:rFonts w:ascii="Aptos" w:hAnsi="Aptos"/>
        </w:rPr>
        <w:t xml:space="preserve"> (</w:t>
      </w:r>
      <w:r w:rsidR="00766729" w:rsidRPr="009C3DEB">
        <w:rPr>
          <w:rFonts w:ascii="Aptos" w:hAnsi="Aptos"/>
        </w:rPr>
        <w:t>stoł</w:t>
      </w:r>
      <w:r w:rsidR="00926BC8" w:rsidRPr="009C3DEB">
        <w:rPr>
          <w:rFonts w:ascii="Aptos" w:hAnsi="Aptos"/>
        </w:rPr>
        <w:t>y</w:t>
      </w:r>
      <w:r w:rsidR="002F4C7F" w:rsidRPr="009C3DEB">
        <w:rPr>
          <w:rFonts w:ascii="Aptos" w:hAnsi="Aptos"/>
        </w:rPr>
        <w:t xml:space="preserve"> max. 15 os.</w:t>
      </w:r>
      <w:r w:rsidR="006B403E">
        <w:rPr>
          <w:rFonts w:ascii="Aptos" w:hAnsi="Aptos"/>
        </w:rPr>
        <w:t xml:space="preserve"> dla ok.150 os.</w:t>
      </w:r>
      <w:r w:rsidR="00926BC8" w:rsidRPr="009C3DEB">
        <w:rPr>
          <w:rFonts w:ascii="Aptos" w:hAnsi="Aptos"/>
        </w:rPr>
        <w:t xml:space="preserve">) </w:t>
      </w:r>
      <w:r w:rsidR="00766729" w:rsidRPr="009C3DEB">
        <w:rPr>
          <w:rFonts w:ascii="Aptos" w:hAnsi="Aptos"/>
        </w:rPr>
        <w:t>zapewniając optymalne warunki do interakcji</w:t>
      </w:r>
    </w:p>
    <w:p w14:paraId="07BB5438" w14:textId="5F7E4E2A" w:rsidR="00E60212" w:rsidRPr="009C3DEB" w:rsidRDefault="00E60212" w:rsidP="009C3DEB">
      <w:pPr>
        <w:pStyle w:val="Akapitzlist"/>
        <w:spacing w:after="0"/>
        <w:ind w:left="0"/>
        <w:jc w:val="both"/>
        <w:rPr>
          <w:rFonts w:ascii="Aptos" w:hAnsi="Aptos"/>
        </w:rPr>
      </w:pPr>
      <w:r w:rsidRPr="009C3DEB">
        <w:rPr>
          <w:rFonts w:ascii="Aptos" w:hAnsi="Aptos"/>
        </w:rPr>
        <w:t>lub</w:t>
      </w:r>
    </w:p>
    <w:p w14:paraId="1D437B13" w14:textId="4DD7F4D6" w:rsidR="002F4C7F" w:rsidRPr="009C3DEB" w:rsidRDefault="00E60212">
      <w:pPr>
        <w:pStyle w:val="Akapitzlist"/>
        <w:numPr>
          <w:ilvl w:val="0"/>
          <w:numId w:val="13"/>
        </w:numPr>
        <w:spacing w:after="0"/>
        <w:ind w:left="0"/>
        <w:jc w:val="both"/>
        <w:rPr>
          <w:rFonts w:ascii="Aptos" w:hAnsi="Aptos"/>
        </w:rPr>
      </w:pPr>
      <w:r w:rsidRPr="009C3DEB">
        <w:rPr>
          <w:rFonts w:ascii="Aptos" w:hAnsi="Aptos"/>
        </w:rPr>
        <w:t>z m</w:t>
      </w:r>
      <w:r w:rsidR="002F4C7F" w:rsidRPr="009C3DEB">
        <w:rPr>
          <w:rFonts w:ascii="Aptos" w:hAnsi="Aptos"/>
        </w:rPr>
        <w:t>ożliwości</w:t>
      </w:r>
      <w:r w:rsidRPr="009C3DEB">
        <w:rPr>
          <w:rFonts w:ascii="Aptos" w:hAnsi="Aptos"/>
        </w:rPr>
        <w:t>ą</w:t>
      </w:r>
      <w:r w:rsidR="002F4C7F" w:rsidRPr="009C3DEB">
        <w:rPr>
          <w:rFonts w:ascii="Aptos" w:hAnsi="Aptos"/>
        </w:rPr>
        <w:t xml:space="preserve"> elastycznego podziału</w:t>
      </w:r>
      <w:r w:rsidRPr="009C3DEB">
        <w:rPr>
          <w:rFonts w:ascii="Aptos" w:hAnsi="Aptos"/>
        </w:rPr>
        <w:t xml:space="preserve"> </w:t>
      </w:r>
      <w:r w:rsidR="00926BC8" w:rsidRPr="009C3DEB">
        <w:rPr>
          <w:rFonts w:ascii="Aptos" w:hAnsi="Aptos"/>
        </w:rPr>
        <w:t xml:space="preserve">przestrzeni </w:t>
      </w:r>
      <w:r w:rsidRPr="009C3DEB">
        <w:rPr>
          <w:rFonts w:ascii="Aptos" w:hAnsi="Aptos"/>
        </w:rPr>
        <w:t>np. d</w:t>
      </w:r>
      <w:r w:rsidR="002F4C7F" w:rsidRPr="009C3DEB">
        <w:rPr>
          <w:rFonts w:ascii="Aptos" w:hAnsi="Aptos"/>
        </w:rPr>
        <w:t>zięki systemowi przesuwnych ścian</w:t>
      </w:r>
      <w:r w:rsidR="00926BC8" w:rsidRPr="009C3DEB">
        <w:rPr>
          <w:rFonts w:ascii="Aptos" w:hAnsi="Aptos"/>
        </w:rPr>
        <w:t>, które utworzą 2 – 3 mniejsze sale przechodnie</w:t>
      </w:r>
      <w:r w:rsidR="002F4C7F" w:rsidRPr="009C3DEB">
        <w:rPr>
          <w:rFonts w:ascii="Aptos" w:hAnsi="Aptos"/>
        </w:rPr>
        <w:t xml:space="preserve">. Każda z mniejszych sal </w:t>
      </w:r>
      <w:r w:rsidR="00926BC8" w:rsidRPr="009C3DEB">
        <w:rPr>
          <w:rFonts w:ascii="Aptos" w:hAnsi="Aptos"/>
        </w:rPr>
        <w:t>powinna być</w:t>
      </w:r>
      <w:r w:rsidR="002F4C7F" w:rsidRPr="009C3DEB">
        <w:rPr>
          <w:rFonts w:ascii="Aptos" w:hAnsi="Aptos"/>
        </w:rPr>
        <w:t xml:space="preserve"> dźwiękoszczelna, co zapewnia prywatność i minimalizuje zakłócenia</w:t>
      </w:r>
      <w:r w:rsidR="0045188C">
        <w:rPr>
          <w:rFonts w:ascii="Aptos" w:hAnsi="Aptos"/>
        </w:rPr>
        <w:t>;</w:t>
      </w:r>
    </w:p>
    <w:p w14:paraId="2729E99A" w14:textId="29C6A8F7" w:rsidR="002F4C7F" w:rsidRPr="009C3DEB" w:rsidRDefault="002F4C7F">
      <w:pPr>
        <w:pStyle w:val="Akapitzlist"/>
        <w:numPr>
          <w:ilvl w:val="0"/>
          <w:numId w:val="13"/>
        </w:numPr>
        <w:spacing w:after="0"/>
        <w:ind w:left="0"/>
        <w:jc w:val="both"/>
        <w:rPr>
          <w:rFonts w:ascii="Aptos" w:hAnsi="Aptos"/>
        </w:rPr>
      </w:pPr>
      <w:r w:rsidRPr="009C3DEB">
        <w:rPr>
          <w:rFonts w:ascii="Aptos" w:hAnsi="Aptos"/>
        </w:rPr>
        <w:t>Wyposaż</w:t>
      </w:r>
      <w:r w:rsidR="00E60212" w:rsidRPr="009C3DEB">
        <w:rPr>
          <w:rFonts w:ascii="Aptos" w:hAnsi="Aptos"/>
        </w:rPr>
        <w:t>oną w</w:t>
      </w:r>
      <w:r w:rsidRPr="009C3DEB">
        <w:rPr>
          <w:rFonts w:ascii="Aptos" w:hAnsi="Aptos"/>
        </w:rPr>
        <w:t xml:space="preserve"> </w:t>
      </w:r>
      <w:r w:rsidR="00E60212" w:rsidRPr="009C3DEB">
        <w:rPr>
          <w:rFonts w:ascii="Aptos" w:hAnsi="Aptos"/>
        </w:rPr>
        <w:t>n</w:t>
      </w:r>
      <w:r w:rsidRPr="009C3DEB">
        <w:rPr>
          <w:rFonts w:ascii="Aptos" w:hAnsi="Aptos"/>
        </w:rPr>
        <w:t>owoczesny sprzęt multimedialny</w:t>
      </w:r>
      <w:r w:rsidR="00E60212" w:rsidRPr="009C3DEB">
        <w:rPr>
          <w:rFonts w:ascii="Aptos" w:hAnsi="Aptos"/>
        </w:rPr>
        <w:t>.</w:t>
      </w:r>
      <w:r w:rsidRPr="009C3DEB">
        <w:rPr>
          <w:rFonts w:ascii="Aptos" w:hAnsi="Aptos"/>
        </w:rPr>
        <w:t xml:space="preserve"> </w:t>
      </w:r>
      <w:r w:rsidR="00E60212" w:rsidRPr="009C3DEB">
        <w:rPr>
          <w:rFonts w:ascii="Aptos" w:hAnsi="Aptos"/>
        </w:rPr>
        <w:t xml:space="preserve">Jedna sala lub sekcja </w:t>
      </w:r>
      <w:r w:rsidR="00766729" w:rsidRPr="009C3DEB">
        <w:rPr>
          <w:rFonts w:ascii="Aptos" w:hAnsi="Aptos"/>
        </w:rPr>
        <w:t>s</w:t>
      </w:r>
      <w:r w:rsidR="00E60212" w:rsidRPr="009C3DEB">
        <w:rPr>
          <w:rFonts w:ascii="Aptos" w:hAnsi="Aptos"/>
        </w:rPr>
        <w:t xml:space="preserve">ali musi być </w:t>
      </w:r>
      <w:r w:rsidRPr="009C3DEB">
        <w:rPr>
          <w:rFonts w:ascii="Aptos" w:hAnsi="Aptos"/>
        </w:rPr>
        <w:t>wyposażona w rzutnik, duży ekran do prezentacji</w:t>
      </w:r>
      <w:r w:rsidR="00926BC8" w:rsidRPr="009C3DEB">
        <w:rPr>
          <w:rFonts w:ascii="Aptos" w:hAnsi="Aptos"/>
        </w:rPr>
        <w:t xml:space="preserve"> </w:t>
      </w:r>
      <w:r w:rsidRPr="009C3DEB">
        <w:rPr>
          <w:rFonts w:ascii="Aptos" w:hAnsi="Aptos"/>
        </w:rPr>
        <w:t>oraz system nagłaśniający</w:t>
      </w:r>
      <w:r w:rsidR="00E60212" w:rsidRPr="009C3DEB">
        <w:rPr>
          <w:rFonts w:ascii="Aptos" w:hAnsi="Aptos"/>
        </w:rPr>
        <w:t>.</w:t>
      </w:r>
    </w:p>
    <w:p w14:paraId="0DF37A49" w14:textId="4715E1AE" w:rsidR="002F4C7F" w:rsidRPr="009C3DEB" w:rsidRDefault="00E60212">
      <w:pPr>
        <w:pStyle w:val="Akapitzlist"/>
        <w:numPr>
          <w:ilvl w:val="0"/>
          <w:numId w:val="13"/>
        </w:numPr>
        <w:spacing w:after="0"/>
        <w:ind w:left="0"/>
        <w:jc w:val="both"/>
        <w:rPr>
          <w:rFonts w:ascii="Aptos" w:hAnsi="Aptos"/>
        </w:rPr>
      </w:pPr>
      <w:r w:rsidRPr="009C3DEB">
        <w:rPr>
          <w:rFonts w:ascii="Aptos" w:hAnsi="Aptos"/>
        </w:rPr>
        <w:t>Wyposażoną w k</w:t>
      </w:r>
      <w:r w:rsidR="002F4C7F" w:rsidRPr="009C3DEB">
        <w:rPr>
          <w:rFonts w:ascii="Aptos" w:hAnsi="Aptos"/>
        </w:rPr>
        <w:t>omfortowe meble</w:t>
      </w:r>
      <w:r w:rsidRPr="009C3DEB">
        <w:rPr>
          <w:rFonts w:ascii="Aptos" w:hAnsi="Aptos"/>
        </w:rPr>
        <w:t>.</w:t>
      </w:r>
      <w:r w:rsidR="002F4C7F" w:rsidRPr="009C3DEB">
        <w:rPr>
          <w:rFonts w:ascii="Aptos" w:hAnsi="Aptos"/>
        </w:rPr>
        <w:t xml:space="preserve"> </w:t>
      </w:r>
      <w:r w:rsidRPr="009C3DEB">
        <w:rPr>
          <w:rFonts w:ascii="Aptos" w:hAnsi="Aptos"/>
        </w:rPr>
        <w:t xml:space="preserve">Sala musi posiadać </w:t>
      </w:r>
      <w:r w:rsidR="002F4C7F" w:rsidRPr="009C3DEB">
        <w:rPr>
          <w:rFonts w:ascii="Aptos" w:hAnsi="Aptos"/>
        </w:rPr>
        <w:t xml:space="preserve">ergonomiczne krzesła i stoły, które można </w:t>
      </w:r>
      <w:r w:rsidRPr="009C3DEB">
        <w:rPr>
          <w:rFonts w:ascii="Aptos" w:hAnsi="Aptos"/>
        </w:rPr>
        <w:t>ustawić w układzie kinowym</w:t>
      </w:r>
      <w:r w:rsidR="00766729" w:rsidRPr="009C3DEB">
        <w:rPr>
          <w:rFonts w:ascii="Aptos" w:hAnsi="Aptos"/>
        </w:rPr>
        <w:t xml:space="preserve"> oraz bankietowym</w:t>
      </w:r>
      <w:r w:rsidR="00926BC8" w:rsidRPr="009C3DEB">
        <w:rPr>
          <w:rFonts w:ascii="Aptos" w:hAnsi="Aptos"/>
        </w:rPr>
        <w:t>.</w:t>
      </w:r>
    </w:p>
    <w:p w14:paraId="75E4A46A" w14:textId="2EBD8639" w:rsidR="00E60212" w:rsidRPr="009C3DEB" w:rsidRDefault="00E60212">
      <w:pPr>
        <w:pStyle w:val="Akapitzlist"/>
        <w:numPr>
          <w:ilvl w:val="0"/>
          <w:numId w:val="13"/>
        </w:numPr>
        <w:spacing w:after="0"/>
        <w:ind w:left="0"/>
        <w:jc w:val="both"/>
        <w:rPr>
          <w:rFonts w:ascii="Aptos" w:hAnsi="Aptos"/>
        </w:rPr>
      </w:pPr>
      <w:r w:rsidRPr="009C3DEB">
        <w:rPr>
          <w:rFonts w:ascii="Aptos" w:hAnsi="Aptos"/>
        </w:rPr>
        <w:t>Z d</w:t>
      </w:r>
      <w:r w:rsidR="002F4C7F" w:rsidRPr="009C3DEB">
        <w:rPr>
          <w:rFonts w:ascii="Aptos" w:hAnsi="Aptos"/>
        </w:rPr>
        <w:t>ostęp</w:t>
      </w:r>
      <w:r w:rsidRPr="009C3DEB">
        <w:rPr>
          <w:rFonts w:ascii="Aptos" w:hAnsi="Aptos"/>
        </w:rPr>
        <w:t>em</w:t>
      </w:r>
      <w:r w:rsidR="002F4C7F" w:rsidRPr="009C3DEB">
        <w:rPr>
          <w:rFonts w:ascii="Aptos" w:hAnsi="Aptos"/>
        </w:rPr>
        <w:t xml:space="preserve"> do Internetu</w:t>
      </w:r>
      <w:r w:rsidRPr="009C3DEB">
        <w:rPr>
          <w:rFonts w:ascii="Aptos" w:hAnsi="Aptos"/>
        </w:rPr>
        <w:t xml:space="preserve">. </w:t>
      </w:r>
      <w:r w:rsidR="002F4C7F" w:rsidRPr="009C3DEB">
        <w:rPr>
          <w:rFonts w:ascii="Aptos" w:hAnsi="Aptos"/>
        </w:rPr>
        <w:t xml:space="preserve">Sala </w:t>
      </w:r>
      <w:r w:rsidRPr="009C3DEB">
        <w:rPr>
          <w:rFonts w:ascii="Aptos" w:hAnsi="Aptos"/>
        </w:rPr>
        <w:t xml:space="preserve">musi być </w:t>
      </w:r>
      <w:r w:rsidR="002F4C7F" w:rsidRPr="009C3DEB">
        <w:rPr>
          <w:rFonts w:ascii="Aptos" w:hAnsi="Aptos"/>
        </w:rPr>
        <w:t>wyposażona w szybkie łącze internetowe oraz możliwość korzystania z Wi-Fi, umożliwia</w:t>
      </w:r>
      <w:r w:rsidR="00926BC8" w:rsidRPr="009C3DEB">
        <w:rPr>
          <w:rFonts w:ascii="Aptos" w:hAnsi="Aptos"/>
        </w:rPr>
        <w:t>jące</w:t>
      </w:r>
      <w:r w:rsidR="002F4C7F" w:rsidRPr="009C3DEB">
        <w:rPr>
          <w:rFonts w:ascii="Aptos" w:hAnsi="Aptos"/>
        </w:rPr>
        <w:t xml:space="preserve"> uczestnikom bezproblemowe połączenie się z siecią.</w:t>
      </w:r>
    </w:p>
    <w:p w14:paraId="14990221" w14:textId="77777777" w:rsidR="00926BC8" w:rsidRPr="009C3DEB" w:rsidRDefault="002F4C7F">
      <w:pPr>
        <w:pStyle w:val="Akapitzlist"/>
        <w:numPr>
          <w:ilvl w:val="0"/>
          <w:numId w:val="13"/>
        </w:numPr>
        <w:spacing w:after="0"/>
        <w:ind w:left="0"/>
        <w:jc w:val="both"/>
        <w:rPr>
          <w:rFonts w:ascii="Aptos" w:hAnsi="Aptos"/>
        </w:rPr>
      </w:pPr>
      <w:r w:rsidRPr="009C3DEB">
        <w:rPr>
          <w:rFonts w:ascii="Aptos" w:hAnsi="Aptos"/>
        </w:rPr>
        <w:t>Dodatkowe udogodnienia:</w:t>
      </w:r>
      <w:r w:rsidR="00926BC8" w:rsidRPr="009C3DEB">
        <w:rPr>
          <w:rFonts w:ascii="Aptos" w:hAnsi="Aptos"/>
        </w:rPr>
        <w:t xml:space="preserve"> d</w:t>
      </w:r>
      <w:r w:rsidRPr="009C3DEB">
        <w:rPr>
          <w:rFonts w:ascii="Aptos" w:hAnsi="Aptos"/>
        </w:rPr>
        <w:t>uże okna</w:t>
      </w:r>
      <w:r w:rsidR="00926BC8" w:rsidRPr="009C3DEB">
        <w:rPr>
          <w:rFonts w:ascii="Aptos" w:hAnsi="Aptos"/>
        </w:rPr>
        <w:t>, n</w:t>
      </w:r>
      <w:r w:rsidRPr="009C3DEB">
        <w:rPr>
          <w:rFonts w:ascii="Aptos" w:hAnsi="Aptos"/>
        </w:rPr>
        <w:t>aturalne światło</w:t>
      </w:r>
      <w:r w:rsidR="00926BC8" w:rsidRPr="009C3DEB">
        <w:rPr>
          <w:rFonts w:ascii="Aptos" w:hAnsi="Aptos"/>
        </w:rPr>
        <w:t>, s</w:t>
      </w:r>
      <w:r w:rsidRPr="009C3DEB">
        <w:rPr>
          <w:rFonts w:ascii="Aptos" w:hAnsi="Aptos"/>
        </w:rPr>
        <w:t>ala w pełni klimatyzowana</w:t>
      </w:r>
      <w:r w:rsidR="00926BC8" w:rsidRPr="009C3DEB">
        <w:rPr>
          <w:rFonts w:ascii="Aptos" w:hAnsi="Aptos"/>
        </w:rPr>
        <w:t>, w</w:t>
      </w:r>
      <w:r w:rsidR="00766729" w:rsidRPr="009C3DEB">
        <w:rPr>
          <w:rFonts w:ascii="Aptos" w:hAnsi="Aptos"/>
        </w:rPr>
        <w:t>ydzielon</w:t>
      </w:r>
      <w:r w:rsidR="00926BC8" w:rsidRPr="009C3DEB">
        <w:rPr>
          <w:rFonts w:ascii="Aptos" w:hAnsi="Aptos"/>
        </w:rPr>
        <w:t>e</w:t>
      </w:r>
      <w:r w:rsidR="00766729" w:rsidRPr="009C3DEB">
        <w:rPr>
          <w:rFonts w:ascii="Aptos" w:hAnsi="Aptos"/>
        </w:rPr>
        <w:t xml:space="preserve"> miejsce na catering</w:t>
      </w:r>
      <w:r w:rsidR="00926BC8" w:rsidRPr="009C3DEB">
        <w:rPr>
          <w:rFonts w:ascii="Aptos" w:hAnsi="Aptos"/>
        </w:rPr>
        <w:t>, s</w:t>
      </w:r>
      <w:r w:rsidR="00766729" w:rsidRPr="009C3DEB">
        <w:rPr>
          <w:rFonts w:ascii="Aptos" w:hAnsi="Aptos"/>
        </w:rPr>
        <w:t xml:space="preserve">tolik rejestracyjny przed wejściem do </w:t>
      </w:r>
      <w:r w:rsidR="00926BC8" w:rsidRPr="009C3DEB">
        <w:rPr>
          <w:rFonts w:ascii="Aptos" w:hAnsi="Aptos"/>
        </w:rPr>
        <w:t>S</w:t>
      </w:r>
      <w:r w:rsidR="00766729" w:rsidRPr="009C3DEB">
        <w:rPr>
          <w:rFonts w:ascii="Aptos" w:hAnsi="Aptos"/>
        </w:rPr>
        <w:t>ali</w:t>
      </w:r>
      <w:r w:rsidR="00926BC8" w:rsidRPr="009C3DEB">
        <w:rPr>
          <w:rFonts w:ascii="Aptos" w:hAnsi="Aptos"/>
        </w:rPr>
        <w:t>, b</w:t>
      </w:r>
      <w:r w:rsidR="00F93458" w:rsidRPr="009C3DEB">
        <w:rPr>
          <w:rFonts w:ascii="Aptos" w:hAnsi="Aptos"/>
        </w:rPr>
        <w:t>ezpłatny parking dla uczestników</w:t>
      </w:r>
    </w:p>
    <w:p w14:paraId="0BD2B163" w14:textId="03B6BDB9" w:rsidR="00F93458" w:rsidRPr="009C3DEB" w:rsidRDefault="00F93458" w:rsidP="009C3DEB">
      <w:pPr>
        <w:spacing w:after="0"/>
        <w:jc w:val="both"/>
        <w:rPr>
          <w:rFonts w:ascii="Aptos" w:hAnsi="Aptos"/>
        </w:rPr>
      </w:pPr>
      <w:r w:rsidRPr="009C3DEB">
        <w:rPr>
          <w:rFonts w:ascii="Aptos" w:hAnsi="Aptos"/>
        </w:rPr>
        <w:lastRenderedPageBreak/>
        <w:t xml:space="preserve"> i organizatorów spotkania.</w:t>
      </w:r>
    </w:p>
    <w:p w14:paraId="46E91842" w14:textId="77777777" w:rsidR="00804A3F" w:rsidRPr="009C3DEB" w:rsidRDefault="00804A3F" w:rsidP="009C3DEB">
      <w:pPr>
        <w:spacing w:after="0"/>
        <w:jc w:val="both"/>
        <w:rPr>
          <w:rFonts w:ascii="Aptos" w:hAnsi="Aptos"/>
        </w:rPr>
      </w:pPr>
    </w:p>
    <w:p w14:paraId="79D23794" w14:textId="345BF2A3" w:rsidR="00FA241B" w:rsidRPr="009C3DEB" w:rsidRDefault="00F93458">
      <w:pPr>
        <w:pStyle w:val="Akapitzlist"/>
        <w:numPr>
          <w:ilvl w:val="0"/>
          <w:numId w:val="14"/>
        </w:numPr>
        <w:spacing w:after="0"/>
        <w:ind w:left="0"/>
        <w:jc w:val="both"/>
        <w:rPr>
          <w:rFonts w:ascii="Aptos" w:hAnsi="Aptos"/>
          <w:b/>
          <w:bCs/>
        </w:rPr>
      </w:pPr>
      <w:r w:rsidRPr="009C3DEB">
        <w:rPr>
          <w:rFonts w:ascii="Aptos" w:hAnsi="Aptos"/>
          <w:b/>
          <w:bCs/>
        </w:rPr>
        <w:t>Zapewnienie c</w:t>
      </w:r>
      <w:r w:rsidR="00FA241B" w:rsidRPr="009C3DEB">
        <w:rPr>
          <w:rFonts w:ascii="Aptos" w:hAnsi="Aptos"/>
          <w:b/>
          <w:bCs/>
        </w:rPr>
        <w:t>atering</w:t>
      </w:r>
      <w:r w:rsidRPr="009C3DEB">
        <w:rPr>
          <w:rFonts w:ascii="Aptos" w:hAnsi="Aptos"/>
          <w:b/>
          <w:bCs/>
        </w:rPr>
        <w:t>u</w:t>
      </w:r>
      <w:r w:rsidR="00FA241B" w:rsidRPr="009C3DEB">
        <w:rPr>
          <w:rFonts w:ascii="Aptos" w:hAnsi="Aptos"/>
          <w:b/>
          <w:bCs/>
        </w:rPr>
        <w:t xml:space="preserve"> dla 150 +/- 10 % osób: w tym </w:t>
      </w:r>
      <w:r w:rsidR="005033A7">
        <w:rPr>
          <w:rFonts w:ascii="Aptos" w:hAnsi="Aptos"/>
          <w:b/>
          <w:bCs/>
        </w:rPr>
        <w:t>przerwa kawowa, poczęstunek obiadowy</w:t>
      </w:r>
      <w:r w:rsidR="00FA241B" w:rsidRPr="009C3DEB">
        <w:rPr>
          <w:rFonts w:ascii="Aptos" w:hAnsi="Aptos"/>
          <w:b/>
          <w:bCs/>
        </w:rPr>
        <w:t>;</w:t>
      </w:r>
    </w:p>
    <w:p w14:paraId="758D8C74" w14:textId="66728314" w:rsidR="00FA241B" w:rsidRPr="009C3DEB" w:rsidRDefault="005033A7" w:rsidP="009C3DEB">
      <w:pPr>
        <w:spacing w:after="0"/>
        <w:jc w:val="both"/>
        <w:rPr>
          <w:rFonts w:ascii="Aptos" w:hAnsi="Aptos"/>
        </w:rPr>
      </w:pPr>
      <w:r>
        <w:rPr>
          <w:rFonts w:ascii="Aptos" w:hAnsi="Aptos"/>
          <w:b/>
          <w:bCs/>
        </w:rPr>
        <w:t>Przerwa kawowa</w:t>
      </w:r>
      <w:r w:rsidR="00FA241B" w:rsidRPr="009C3DEB">
        <w:rPr>
          <w:rFonts w:ascii="Aptos" w:hAnsi="Aptos"/>
          <w:b/>
          <w:bCs/>
        </w:rPr>
        <w:t xml:space="preserve"> </w:t>
      </w:r>
      <w:bookmarkStart w:id="4" w:name="_Hlk169514683"/>
      <w:r w:rsidR="00FA241B" w:rsidRPr="009C3DEB">
        <w:rPr>
          <w:rFonts w:ascii="Aptos" w:hAnsi="Aptos"/>
          <w:b/>
          <w:bCs/>
        </w:rPr>
        <w:t xml:space="preserve">- </w:t>
      </w:r>
      <w:r w:rsidR="00EE1DCD" w:rsidRPr="009C3DEB">
        <w:rPr>
          <w:rFonts w:ascii="Aptos" w:hAnsi="Aptos"/>
          <w:b/>
          <w:bCs/>
        </w:rPr>
        <w:t xml:space="preserve"> dla 150 osób</w:t>
      </w:r>
      <w:r w:rsidR="00FA241B" w:rsidRPr="009C3DEB">
        <w:rPr>
          <w:rFonts w:ascii="Aptos" w:hAnsi="Aptos"/>
          <w:b/>
          <w:bCs/>
        </w:rPr>
        <w:t xml:space="preserve"> +/- 10% - szczegółowy opis.</w:t>
      </w:r>
    </w:p>
    <w:bookmarkEnd w:id="4"/>
    <w:p w14:paraId="7FB09531" w14:textId="09A659C6" w:rsidR="00D27970" w:rsidRPr="009C3DEB" w:rsidRDefault="00D27970" w:rsidP="009C3DEB">
      <w:pPr>
        <w:spacing w:after="0"/>
        <w:jc w:val="both"/>
        <w:rPr>
          <w:rFonts w:ascii="Aptos" w:hAnsi="Aptos"/>
        </w:rPr>
      </w:pPr>
      <w:r w:rsidRPr="009C3DEB">
        <w:rPr>
          <w:rFonts w:ascii="Aptos" w:hAnsi="Aptos"/>
        </w:rPr>
        <w:t>Serwis kawowy dostępny w ciągu całego spotkania, w tym:</w:t>
      </w:r>
    </w:p>
    <w:p w14:paraId="34586B4B" w14:textId="0C2BB306" w:rsidR="00D27970" w:rsidRPr="009C3DEB" w:rsidRDefault="00D27970" w:rsidP="009C3DEB">
      <w:pPr>
        <w:spacing w:after="0"/>
        <w:jc w:val="both"/>
        <w:rPr>
          <w:rFonts w:ascii="Aptos" w:hAnsi="Aptos"/>
        </w:rPr>
      </w:pPr>
      <w:r w:rsidRPr="009C3DEB">
        <w:rPr>
          <w:rFonts w:ascii="Aptos" w:hAnsi="Aptos"/>
        </w:rPr>
        <w:t>1)</w:t>
      </w:r>
      <w:r w:rsidR="00F7167A" w:rsidRPr="009C3DEB">
        <w:rPr>
          <w:rFonts w:ascii="Aptos" w:hAnsi="Aptos"/>
        </w:rPr>
        <w:t xml:space="preserve"> </w:t>
      </w:r>
      <w:r w:rsidRPr="009C3DEB">
        <w:rPr>
          <w:rFonts w:ascii="Aptos" w:hAnsi="Aptos"/>
        </w:rPr>
        <w:t xml:space="preserve">kawa ziarnista (100% arabica lub mieszanka 60/40 arabica i robusta) – mielona na miejscu spotkania w ekspresie ciśnieniowym z funkcją mielenia. Świeżo zmielona kawa ziarnista będzie przygotowywana na miejscu spotkania pod okiem wykwalifikowanej obsługi. Wykonawca zapewni co najmniej 2 ekspresy o pojemności zasobników na min. 40 porcji kawy każdy. Serwis kawowy przygotowany w formie wysp ustalonych z Zamawiającym. Na każdej wyspie musi znajdować się odpowiednia </w:t>
      </w:r>
      <w:r w:rsidR="009C3DEB" w:rsidRPr="009C3DEB">
        <w:rPr>
          <w:rFonts w:ascii="Aptos" w:hAnsi="Aptos"/>
        </w:rPr>
        <w:t xml:space="preserve">liczba </w:t>
      </w:r>
      <w:r w:rsidRPr="009C3DEB">
        <w:rPr>
          <w:rFonts w:ascii="Aptos" w:hAnsi="Aptos"/>
        </w:rPr>
        <w:t xml:space="preserve">ekspresów </w:t>
      </w:r>
      <w:r w:rsidRPr="009C3DEB">
        <w:rPr>
          <w:rFonts w:ascii="Aptos" w:hAnsi="Aptos"/>
        </w:rPr>
        <w:tab/>
        <w:t>dostosowana do ilości osób.</w:t>
      </w:r>
    </w:p>
    <w:p w14:paraId="3F18E4B4" w14:textId="12514EC5" w:rsidR="00D27970" w:rsidRPr="009C3DEB" w:rsidRDefault="00D27970" w:rsidP="009C3DEB">
      <w:pPr>
        <w:spacing w:after="0"/>
        <w:jc w:val="both"/>
        <w:rPr>
          <w:rFonts w:ascii="Aptos" w:hAnsi="Aptos"/>
        </w:rPr>
      </w:pPr>
      <w:r w:rsidRPr="009C3DEB">
        <w:rPr>
          <w:rFonts w:ascii="Aptos" w:hAnsi="Aptos"/>
        </w:rPr>
        <w:t>2)</w:t>
      </w:r>
      <w:r w:rsidR="00F7167A" w:rsidRPr="009C3DEB">
        <w:rPr>
          <w:rFonts w:ascii="Aptos" w:hAnsi="Aptos"/>
        </w:rPr>
        <w:t xml:space="preserve"> n</w:t>
      </w:r>
      <w:r w:rsidRPr="009C3DEB">
        <w:rPr>
          <w:rFonts w:ascii="Aptos" w:hAnsi="Aptos"/>
        </w:rPr>
        <w:t>ie dopuszcza się kawy rozpuszczalnej. Serwis ciągły. Kawa min. 200ml/os. Miejsce ustawienia ekspresów zostanie ustalone z Zamawiającym;</w:t>
      </w:r>
    </w:p>
    <w:p w14:paraId="390A99AB" w14:textId="54479D0E" w:rsidR="00D27970" w:rsidRPr="009C3DEB" w:rsidRDefault="00D27970" w:rsidP="009C3DEB">
      <w:pPr>
        <w:spacing w:after="0"/>
        <w:jc w:val="both"/>
        <w:rPr>
          <w:rFonts w:ascii="Aptos" w:hAnsi="Aptos"/>
        </w:rPr>
      </w:pPr>
      <w:r w:rsidRPr="009C3DEB">
        <w:rPr>
          <w:rFonts w:ascii="Aptos" w:hAnsi="Aptos"/>
        </w:rPr>
        <w:t>3)</w:t>
      </w:r>
      <w:r w:rsidR="00F7167A" w:rsidRPr="009C3DEB">
        <w:rPr>
          <w:rFonts w:ascii="Aptos" w:hAnsi="Aptos"/>
        </w:rPr>
        <w:t xml:space="preserve"> </w:t>
      </w:r>
      <w:r w:rsidRPr="009C3DEB">
        <w:rPr>
          <w:rFonts w:ascii="Aptos" w:hAnsi="Aptos"/>
        </w:rPr>
        <w:t>wybór herbat, co najmniej 4 rodzaje (w tym herbata owocowa), woda gorąca do zaparzenia, w termosach, bez ograniczeń – min. 200 ml/os. lub warniki w ilości adekwatnej do ilości podanych os.;</w:t>
      </w:r>
    </w:p>
    <w:p w14:paraId="66B60B83" w14:textId="5A60FDFC" w:rsidR="00D27970" w:rsidRPr="009C3DEB" w:rsidRDefault="00D27970" w:rsidP="009C3DEB">
      <w:pPr>
        <w:spacing w:after="0"/>
        <w:jc w:val="both"/>
        <w:rPr>
          <w:rFonts w:ascii="Aptos" w:hAnsi="Aptos"/>
        </w:rPr>
      </w:pPr>
      <w:r w:rsidRPr="009C3DEB">
        <w:rPr>
          <w:rFonts w:ascii="Aptos" w:hAnsi="Aptos"/>
        </w:rPr>
        <w:t>4)</w:t>
      </w:r>
      <w:r w:rsidR="00F7167A" w:rsidRPr="009C3DEB">
        <w:rPr>
          <w:rFonts w:ascii="Aptos" w:hAnsi="Aptos"/>
        </w:rPr>
        <w:t xml:space="preserve"> </w:t>
      </w:r>
      <w:r w:rsidRPr="009C3DEB">
        <w:rPr>
          <w:rFonts w:ascii="Aptos" w:hAnsi="Aptos"/>
        </w:rPr>
        <w:t xml:space="preserve">soki owocowe 100% (2 rodzaje z podanych: pomarańczowy lub grapefruitowy lub jabłkowy) łącznie 400 ml/osobę, podawane w dzbankach. Soki muszą być w zamkniętych fabrycznie kartonach, a dzbanki napełniane bezpośrednio przed spotkaniem w obecności pracownika OCE; </w:t>
      </w:r>
    </w:p>
    <w:p w14:paraId="70E48AFC" w14:textId="55FC9140" w:rsidR="00D27970" w:rsidRPr="009C3DEB" w:rsidRDefault="00D27970" w:rsidP="009C3DEB">
      <w:pPr>
        <w:spacing w:after="0"/>
        <w:jc w:val="both"/>
        <w:rPr>
          <w:rFonts w:ascii="Aptos" w:hAnsi="Aptos"/>
        </w:rPr>
      </w:pPr>
      <w:r w:rsidRPr="009C3DEB">
        <w:rPr>
          <w:rFonts w:ascii="Aptos" w:hAnsi="Aptos"/>
        </w:rPr>
        <w:t>5)</w:t>
      </w:r>
      <w:r w:rsidR="00F7167A" w:rsidRPr="009C3DEB">
        <w:rPr>
          <w:rFonts w:ascii="Aptos" w:hAnsi="Aptos"/>
        </w:rPr>
        <w:t xml:space="preserve"> </w:t>
      </w:r>
      <w:r w:rsidRPr="009C3DEB">
        <w:rPr>
          <w:rFonts w:ascii="Aptos" w:hAnsi="Aptos"/>
        </w:rPr>
        <w:t>cukier biały i brązowy (60/40) każdy indywidualnie pakowany – min. 10 g/os.;</w:t>
      </w:r>
    </w:p>
    <w:p w14:paraId="0AB4E30E" w14:textId="555D22E2" w:rsidR="00D27970" w:rsidRPr="009C3DEB" w:rsidRDefault="00D27970" w:rsidP="009C3DEB">
      <w:pPr>
        <w:spacing w:after="0"/>
        <w:jc w:val="both"/>
        <w:rPr>
          <w:rFonts w:ascii="Aptos" w:hAnsi="Aptos"/>
        </w:rPr>
      </w:pPr>
      <w:r w:rsidRPr="009C3DEB">
        <w:rPr>
          <w:rFonts w:ascii="Aptos" w:hAnsi="Aptos"/>
        </w:rPr>
        <w:t>6)</w:t>
      </w:r>
      <w:r w:rsidR="00F7167A" w:rsidRPr="009C3DEB">
        <w:rPr>
          <w:rFonts w:ascii="Aptos" w:hAnsi="Aptos"/>
        </w:rPr>
        <w:t xml:space="preserve"> </w:t>
      </w:r>
      <w:r w:rsidRPr="009C3DEB">
        <w:rPr>
          <w:rFonts w:ascii="Aptos" w:hAnsi="Aptos"/>
        </w:rPr>
        <w:t xml:space="preserve">mleko (3,2% zawartości tłuszczu) do kawy podawane w dzbanuszku, mleko musi być </w:t>
      </w:r>
    </w:p>
    <w:p w14:paraId="58774D27" w14:textId="77777777" w:rsidR="00D27970" w:rsidRPr="009C3DEB" w:rsidRDefault="00D27970" w:rsidP="009C3DEB">
      <w:pPr>
        <w:spacing w:after="0"/>
        <w:jc w:val="both"/>
        <w:rPr>
          <w:rFonts w:ascii="Aptos" w:hAnsi="Aptos"/>
        </w:rPr>
      </w:pPr>
      <w:r w:rsidRPr="009C3DEB">
        <w:rPr>
          <w:rFonts w:ascii="Aptos" w:hAnsi="Aptos"/>
        </w:rPr>
        <w:t xml:space="preserve">w zamkniętym fabrycznie kartonie, a dzbanuszek napełniany bezpośrednio przed spotkaniem </w:t>
      </w:r>
    </w:p>
    <w:p w14:paraId="73D7AC6E" w14:textId="77777777" w:rsidR="00D27970" w:rsidRPr="009C3DEB" w:rsidRDefault="00D27970" w:rsidP="009C3DEB">
      <w:pPr>
        <w:spacing w:after="0"/>
        <w:jc w:val="both"/>
        <w:rPr>
          <w:rFonts w:ascii="Aptos" w:hAnsi="Aptos"/>
        </w:rPr>
      </w:pPr>
      <w:r w:rsidRPr="009C3DEB">
        <w:rPr>
          <w:rFonts w:ascii="Aptos" w:hAnsi="Aptos"/>
        </w:rPr>
        <w:t>w obecności pracownika OCE, serwis ciągły;</w:t>
      </w:r>
    </w:p>
    <w:p w14:paraId="33FEDAF1" w14:textId="711021BF" w:rsidR="00D27970" w:rsidRPr="009C3DEB" w:rsidRDefault="00D27970" w:rsidP="009C3DEB">
      <w:pPr>
        <w:spacing w:after="0"/>
        <w:jc w:val="both"/>
        <w:rPr>
          <w:rFonts w:ascii="Aptos" w:hAnsi="Aptos"/>
        </w:rPr>
      </w:pPr>
      <w:r w:rsidRPr="009C3DEB">
        <w:rPr>
          <w:rFonts w:ascii="Aptos" w:hAnsi="Aptos"/>
        </w:rPr>
        <w:t>7)</w:t>
      </w:r>
      <w:r w:rsidR="00F7167A" w:rsidRPr="009C3DEB">
        <w:rPr>
          <w:rFonts w:ascii="Aptos" w:hAnsi="Aptos"/>
        </w:rPr>
        <w:t xml:space="preserve"> </w:t>
      </w:r>
      <w:r w:rsidRPr="009C3DEB">
        <w:rPr>
          <w:rFonts w:ascii="Aptos" w:hAnsi="Aptos"/>
        </w:rPr>
        <w:t>mleko roślinne do kawy podawane w dzbanuszku – min. 20 ml/os.;</w:t>
      </w:r>
    </w:p>
    <w:p w14:paraId="53222771" w14:textId="12EBA0F0" w:rsidR="00D27970" w:rsidRPr="009C3DEB" w:rsidRDefault="00D27970" w:rsidP="009C3DEB">
      <w:pPr>
        <w:spacing w:after="0"/>
        <w:jc w:val="both"/>
        <w:rPr>
          <w:rFonts w:ascii="Aptos" w:hAnsi="Aptos"/>
        </w:rPr>
      </w:pPr>
      <w:r w:rsidRPr="009C3DEB">
        <w:rPr>
          <w:rFonts w:ascii="Aptos" w:hAnsi="Aptos"/>
        </w:rPr>
        <w:t>8)</w:t>
      </w:r>
      <w:r w:rsidR="00F7167A" w:rsidRPr="009C3DEB">
        <w:rPr>
          <w:rFonts w:ascii="Aptos" w:hAnsi="Aptos"/>
        </w:rPr>
        <w:t xml:space="preserve"> </w:t>
      </w:r>
      <w:r w:rsidRPr="009C3DEB">
        <w:rPr>
          <w:rFonts w:ascii="Aptos" w:hAnsi="Aptos"/>
        </w:rPr>
        <w:t xml:space="preserve">woda mineralna gazowana i niegazowana w odkręcanych szklanych butelkach o poj. nie większej niż 0,33l – min.  0,33l/os. każdego rodzaju; </w:t>
      </w:r>
    </w:p>
    <w:p w14:paraId="604FF65C" w14:textId="7489D719" w:rsidR="00D27970" w:rsidRPr="009C3DEB" w:rsidRDefault="00D27970" w:rsidP="009C3DEB">
      <w:pPr>
        <w:spacing w:after="0"/>
        <w:jc w:val="both"/>
        <w:rPr>
          <w:rFonts w:ascii="Aptos" w:hAnsi="Aptos"/>
        </w:rPr>
      </w:pPr>
      <w:r w:rsidRPr="009C3DEB">
        <w:rPr>
          <w:rFonts w:ascii="Aptos" w:hAnsi="Aptos"/>
        </w:rPr>
        <w:t>9)</w:t>
      </w:r>
      <w:r w:rsidR="00F7167A" w:rsidRPr="009C3DEB">
        <w:rPr>
          <w:rFonts w:ascii="Aptos" w:hAnsi="Aptos"/>
        </w:rPr>
        <w:t xml:space="preserve"> </w:t>
      </w:r>
      <w:r w:rsidRPr="009C3DEB">
        <w:rPr>
          <w:rFonts w:ascii="Aptos" w:hAnsi="Aptos"/>
        </w:rPr>
        <w:t>świeża cytryna pokrojona w plastry z jednorazowymi, drewnianymi wykałaczkami;</w:t>
      </w:r>
    </w:p>
    <w:p w14:paraId="76AB1F3B" w14:textId="670DD7F6" w:rsidR="00D27970" w:rsidRPr="009C3DEB" w:rsidRDefault="00D27970" w:rsidP="009C3DEB">
      <w:pPr>
        <w:spacing w:after="0"/>
        <w:jc w:val="both"/>
        <w:rPr>
          <w:rFonts w:ascii="Aptos" w:hAnsi="Aptos"/>
        </w:rPr>
      </w:pPr>
      <w:r w:rsidRPr="009C3DEB">
        <w:rPr>
          <w:rFonts w:ascii="Aptos" w:hAnsi="Aptos"/>
        </w:rPr>
        <w:t>10)</w:t>
      </w:r>
      <w:r w:rsidR="00F7167A" w:rsidRPr="009C3DEB">
        <w:rPr>
          <w:rFonts w:ascii="Aptos" w:hAnsi="Aptos"/>
        </w:rPr>
        <w:t xml:space="preserve"> </w:t>
      </w:r>
      <w:r w:rsidRPr="009C3DEB">
        <w:rPr>
          <w:rFonts w:ascii="Aptos" w:hAnsi="Aptos"/>
        </w:rPr>
        <w:t>pojemnik na odpadki, np. po zużytej herbacie (ustawiony na stole cateringowym);</w:t>
      </w:r>
    </w:p>
    <w:p w14:paraId="1DDA0549" w14:textId="1922D834" w:rsidR="00D27970" w:rsidRPr="009C3DEB" w:rsidRDefault="00D27970" w:rsidP="009C3DEB">
      <w:pPr>
        <w:spacing w:after="0"/>
        <w:jc w:val="both"/>
        <w:rPr>
          <w:rFonts w:ascii="Aptos" w:hAnsi="Aptos"/>
        </w:rPr>
      </w:pPr>
      <w:r w:rsidRPr="009C3DEB">
        <w:rPr>
          <w:rFonts w:ascii="Aptos" w:hAnsi="Aptos"/>
        </w:rPr>
        <w:t>11)</w:t>
      </w:r>
      <w:r w:rsidR="00F7167A" w:rsidRPr="009C3DEB">
        <w:rPr>
          <w:rFonts w:ascii="Aptos" w:hAnsi="Aptos"/>
        </w:rPr>
        <w:t xml:space="preserve"> </w:t>
      </w:r>
      <w:r w:rsidRPr="009C3DEB">
        <w:rPr>
          <w:rFonts w:ascii="Aptos" w:hAnsi="Aptos"/>
        </w:rPr>
        <w:t>łyżeczki z jednego rodzaju, typ stali 18/10;</w:t>
      </w:r>
    </w:p>
    <w:p w14:paraId="15FCAAC2" w14:textId="1566F79C" w:rsidR="00D27970" w:rsidRPr="009C3DEB" w:rsidRDefault="00D27970" w:rsidP="009C3DEB">
      <w:pPr>
        <w:spacing w:after="0"/>
        <w:jc w:val="both"/>
        <w:rPr>
          <w:rFonts w:ascii="Aptos" w:hAnsi="Aptos"/>
        </w:rPr>
      </w:pPr>
      <w:r w:rsidRPr="009C3DEB">
        <w:rPr>
          <w:rFonts w:ascii="Aptos" w:hAnsi="Aptos"/>
        </w:rPr>
        <w:t>12)</w:t>
      </w:r>
      <w:r w:rsidR="00F7167A" w:rsidRPr="009C3DEB">
        <w:rPr>
          <w:rFonts w:ascii="Aptos" w:hAnsi="Aptos"/>
        </w:rPr>
        <w:t xml:space="preserve"> </w:t>
      </w:r>
      <w:r w:rsidRPr="009C3DEB">
        <w:rPr>
          <w:rFonts w:ascii="Aptos" w:hAnsi="Aptos"/>
        </w:rPr>
        <w:t>szklanki i filiżanki ze spodkami bez ologowań producenta, z jednego serwisu (identyczne).</w:t>
      </w:r>
    </w:p>
    <w:p w14:paraId="57756A3A" w14:textId="4F9109D1" w:rsidR="00F7167A" w:rsidRPr="005033A7" w:rsidRDefault="005033A7" w:rsidP="009C3DEB">
      <w:pPr>
        <w:spacing w:after="0"/>
        <w:jc w:val="both"/>
        <w:rPr>
          <w:rFonts w:ascii="Aptos" w:hAnsi="Aptos"/>
        </w:rPr>
      </w:pPr>
      <w:r w:rsidRPr="005033A7">
        <w:rPr>
          <w:rFonts w:ascii="Aptos" w:hAnsi="Aptos"/>
        </w:rPr>
        <w:t>Catering słodki</w:t>
      </w:r>
      <w:r w:rsidR="00F7167A" w:rsidRPr="005033A7">
        <w:rPr>
          <w:rFonts w:ascii="Aptos" w:hAnsi="Aptos"/>
        </w:rPr>
        <w:t>-  dla 150 osób +/- 10% - szczegółowy opis.</w:t>
      </w:r>
    </w:p>
    <w:p w14:paraId="581EF7CC" w14:textId="78F64731" w:rsidR="005033A7" w:rsidRPr="005033A7" w:rsidRDefault="003A0BE8" w:rsidP="005033A7">
      <w:pPr>
        <w:spacing w:after="0"/>
        <w:jc w:val="both"/>
        <w:rPr>
          <w:rFonts w:ascii="Aptos" w:hAnsi="Aptos"/>
        </w:rPr>
      </w:pPr>
      <w:r>
        <w:rPr>
          <w:rFonts w:ascii="Aptos" w:hAnsi="Aptos"/>
        </w:rPr>
        <w:t>C</w:t>
      </w:r>
      <w:r w:rsidR="005033A7" w:rsidRPr="005033A7">
        <w:rPr>
          <w:rFonts w:ascii="Aptos" w:hAnsi="Aptos"/>
        </w:rPr>
        <w:t>atering słodki w postaci:</w:t>
      </w:r>
    </w:p>
    <w:p w14:paraId="41394D50" w14:textId="708DECC1" w:rsidR="005033A7" w:rsidRPr="005033A7" w:rsidRDefault="005033A7" w:rsidP="005033A7">
      <w:pPr>
        <w:spacing w:after="0"/>
        <w:jc w:val="both"/>
        <w:rPr>
          <w:rFonts w:ascii="Aptos" w:hAnsi="Aptos"/>
        </w:rPr>
      </w:pPr>
      <w:r w:rsidRPr="005033A7">
        <w:rPr>
          <w:rFonts w:ascii="Aptos" w:hAnsi="Aptos"/>
        </w:rPr>
        <w:t>ciasto – co najmniej 3 rodzaje ciasta (w sumie 100 – 120 g na każdego uczestnika konferencji)</w:t>
      </w:r>
      <w:r>
        <w:rPr>
          <w:rFonts w:ascii="Aptos" w:hAnsi="Aptos"/>
        </w:rPr>
        <w:t xml:space="preserve"> do uzgodnienia z Zamawiającym</w:t>
      </w:r>
      <w:r w:rsidRPr="005033A7">
        <w:rPr>
          <w:rFonts w:ascii="Aptos" w:hAnsi="Aptos"/>
        </w:rPr>
        <w:t>,</w:t>
      </w:r>
    </w:p>
    <w:p w14:paraId="4E57C782" w14:textId="33F39B75" w:rsidR="005033A7" w:rsidRPr="005033A7" w:rsidRDefault="005033A7" w:rsidP="005033A7">
      <w:pPr>
        <w:spacing w:after="0"/>
        <w:jc w:val="both"/>
        <w:rPr>
          <w:rFonts w:ascii="Aptos" w:hAnsi="Aptos"/>
        </w:rPr>
      </w:pPr>
      <w:r w:rsidRPr="005033A7">
        <w:rPr>
          <w:rFonts w:ascii="Aptos" w:hAnsi="Aptos"/>
        </w:rPr>
        <w:t xml:space="preserve">owoce świeże </w:t>
      </w:r>
      <w:r>
        <w:rPr>
          <w:rFonts w:ascii="Aptos" w:hAnsi="Aptos"/>
        </w:rPr>
        <w:t xml:space="preserve">/ </w:t>
      </w:r>
      <w:r w:rsidRPr="005033A7">
        <w:rPr>
          <w:rFonts w:ascii="Aptos" w:hAnsi="Aptos"/>
        </w:rPr>
        <w:t>sezonowe, podane w dekoracyjny sposób, 3 rodzaje z niżej wymienionych: ananas z wydążonym trzpieniem pokrojony w plastry, pomarańcza pokrojona w ćwiartki, grejpfrut pokrojony w ćwiartki, nektarynka/brzoskwinia bez pestek pokrojone w ćwiartki, mandarynki, pokrojony melon/arbuz, banany, winogrona w kiściach, jabłka, truskawki, czereśnie (w sumie 150 g na każdego uczestnika konferencji).</w:t>
      </w:r>
    </w:p>
    <w:p w14:paraId="3C8F1ABE" w14:textId="77777777" w:rsidR="005033A7" w:rsidRDefault="005033A7" w:rsidP="005033A7">
      <w:pPr>
        <w:spacing w:after="0"/>
        <w:jc w:val="both"/>
        <w:rPr>
          <w:rFonts w:ascii="Aptos" w:hAnsi="Aptos"/>
        </w:rPr>
      </w:pPr>
      <w:r w:rsidRPr="005033A7">
        <w:rPr>
          <w:rFonts w:ascii="Aptos" w:hAnsi="Aptos"/>
        </w:rPr>
        <w:lastRenderedPageBreak/>
        <w:t>Dopuszcza się podanie innych niż ww. owoców sezonowych po uzgodnieniu wyboru w trybie roboczym z Zamawiającym.</w:t>
      </w:r>
    </w:p>
    <w:p w14:paraId="7AEE48C0" w14:textId="239F97CB" w:rsidR="00D27970" w:rsidRPr="009C3DEB" w:rsidRDefault="00D27970" w:rsidP="005033A7">
      <w:pPr>
        <w:spacing w:after="0"/>
        <w:jc w:val="both"/>
        <w:rPr>
          <w:rFonts w:ascii="Aptos" w:hAnsi="Aptos"/>
        </w:rPr>
      </w:pPr>
      <w:r w:rsidRPr="009C3DEB">
        <w:rPr>
          <w:rFonts w:ascii="Aptos" w:hAnsi="Aptos"/>
        </w:rPr>
        <w:t>Żywność musi być rozkładana na patery, stoły, prezentery bezpośrednio przed spotkaniem w</w:t>
      </w:r>
      <w:r w:rsidR="00A3625A" w:rsidRPr="009C3DEB">
        <w:rPr>
          <w:rFonts w:ascii="Aptos" w:hAnsi="Aptos"/>
        </w:rPr>
        <w:t xml:space="preserve"> </w:t>
      </w:r>
      <w:r w:rsidRPr="009C3DEB">
        <w:rPr>
          <w:rFonts w:ascii="Aptos" w:hAnsi="Aptos"/>
        </w:rPr>
        <w:t>jednorazowych rękawiczkach;</w:t>
      </w:r>
    </w:p>
    <w:p w14:paraId="1DF24D35" w14:textId="249785CD" w:rsidR="00A97132" w:rsidRPr="0007676B" w:rsidRDefault="00D27970" w:rsidP="009C3DEB">
      <w:pPr>
        <w:spacing w:after="0"/>
        <w:jc w:val="both"/>
        <w:rPr>
          <w:rFonts w:ascii="Aptos" w:hAnsi="Aptos"/>
        </w:rPr>
      </w:pPr>
      <w:r w:rsidRPr="009C3DEB">
        <w:rPr>
          <w:rFonts w:ascii="Aptos" w:hAnsi="Aptos"/>
        </w:rPr>
        <w:t xml:space="preserve">Po spotkaniu pozostała żywność będzie pakowana w jednorazowe opakowania i przekazywana Zamawiającemu. Koszt zakupu jednorazowych opakowań pozostaje po stronie Wykonawcy. Zamawiający dopuszcza zmiany w menu po uprzedniej akceptacji. </w:t>
      </w:r>
      <w:r w:rsidRPr="0007676B">
        <w:rPr>
          <w:rFonts w:ascii="Aptos" w:hAnsi="Aptos"/>
        </w:rPr>
        <w:t xml:space="preserve">Propozycje menu będą każdorazowo ustalane z Zamawiającym. </w:t>
      </w:r>
    </w:p>
    <w:p w14:paraId="0C59A4CB" w14:textId="5894A415" w:rsidR="00915C5C" w:rsidRPr="0007676B" w:rsidRDefault="00915C5C" w:rsidP="00915C5C">
      <w:pPr>
        <w:tabs>
          <w:tab w:val="left" w:pos="360"/>
          <w:tab w:val="left" w:pos="567"/>
        </w:tabs>
        <w:autoSpaceDE w:val="0"/>
        <w:adjustRightInd w:val="0"/>
        <w:spacing w:after="0"/>
        <w:contextualSpacing/>
        <w:jc w:val="both"/>
        <w:rPr>
          <w:rFonts w:ascii="Aptos" w:hAnsi="Aptos" w:cstheme="minorHAnsi"/>
        </w:rPr>
      </w:pPr>
      <w:r w:rsidRPr="0007676B">
        <w:rPr>
          <w:rFonts w:ascii="Aptos" w:hAnsi="Aptos" w:cstheme="minorHAnsi"/>
        </w:rPr>
        <w:t>Poczęstunek obiadowy, składający się z następujących elementów:</w:t>
      </w:r>
      <w:bookmarkStart w:id="5" w:name="_Hlk170200066"/>
    </w:p>
    <w:bookmarkEnd w:id="5"/>
    <w:p w14:paraId="0C31263A" w14:textId="3BA4FF6B" w:rsidR="005033A7" w:rsidRPr="005033A7" w:rsidRDefault="005033A7" w:rsidP="005033A7">
      <w:pPr>
        <w:tabs>
          <w:tab w:val="left" w:pos="360"/>
          <w:tab w:val="left" w:pos="567"/>
        </w:tabs>
        <w:autoSpaceDE w:val="0"/>
        <w:adjustRightInd w:val="0"/>
        <w:spacing w:after="0"/>
        <w:contextualSpacing/>
        <w:jc w:val="both"/>
        <w:rPr>
          <w:rFonts w:ascii="Aptos" w:hAnsi="Aptos" w:cstheme="minorHAnsi"/>
          <w:color w:val="000000"/>
        </w:rPr>
      </w:pPr>
      <w:r w:rsidRPr="005033A7">
        <w:rPr>
          <w:rFonts w:ascii="Aptos" w:hAnsi="Aptos" w:cstheme="minorHAnsi"/>
          <w:color w:val="000000"/>
        </w:rPr>
        <w:t xml:space="preserve">Wykonawca zapewni wyżywienie dla wszystkich uczestników konferencji w formie </w:t>
      </w:r>
      <w:r w:rsidR="00E85E0C">
        <w:rPr>
          <w:rFonts w:ascii="Aptos" w:hAnsi="Aptos" w:cstheme="minorHAnsi"/>
          <w:color w:val="000000"/>
        </w:rPr>
        <w:t>jednodaniowego</w:t>
      </w:r>
      <w:r w:rsidRPr="005033A7">
        <w:rPr>
          <w:rFonts w:ascii="Aptos" w:hAnsi="Aptos" w:cstheme="minorHAnsi"/>
          <w:color w:val="000000"/>
        </w:rPr>
        <w:t xml:space="preserve"> obiadu w dniu konferencji.</w:t>
      </w:r>
    </w:p>
    <w:p w14:paraId="549446D0" w14:textId="76224326" w:rsidR="005033A7" w:rsidRPr="005033A7" w:rsidRDefault="005033A7" w:rsidP="005033A7">
      <w:pPr>
        <w:tabs>
          <w:tab w:val="left" w:pos="360"/>
          <w:tab w:val="left" w:pos="567"/>
        </w:tabs>
        <w:autoSpaceDE w:val="0"/>
        <w:adjustRightInd w:val="0"/>
        <w:spacing w:after="0"/>
        <w:contextualSpacing/>
        <w:jc w:val="both"/>
        <w:rPr>
          <w:rFonts w:ascii="Aptos" w:hAnsi="Aptos" w:cstheme="minorHAnsi"/>
          <w:color w:val="000000"/>
        </w:rPr>
      </w:pPr>
      <w:r w:rsidRPr="005033A7">
        <w:rPr>
          <w:rFonts w:ascii="Aptos" w:hAnsi="Aptos" w:cstheme="minorHAnsi"/>
          <w:color w:val="000000"/>
        </w:rPr>
        <w:t xml:space="preserve">Na potrzeby serwowania </w:t>
      </w:r>
      <w:r w:rsidR="00E85E0C">
        <w:rPr>
          <w:rFonts w:ascii="Aptos" w:hAnsi="Aptos" w:cstheme="minorHAnsi"/>
          <w:color w:val="000000"/>
        </w:rPr>
        <w:t>poczęstunku obiadowego</w:t>
      </w:r>
      <w:r w:rsidRPr="005033A7">
        <w:rPr>
          <w:rFonts w:ascii="Aptos" w:hAnsi="Aptos" w:cstheme="minorHAnsi"/>
          <w:color w:val="000000"/>
        </w:rPr>
        <w:t xml:space="preserve"> Wykonawca zapewni odpowiednią salę wyposażoną w stoły i krzesła dostosowane do liczby uczestników konferencji, znajdującą się w tym samym budynku, w którym odbywa się konferencja.</w:t>
      </w:r>
      <w:r w:rsidR="00E85E0C">
        <w:rPr>
          <w:rFonts w:ascii="Aptos" w:hAnsi="Aptos" w:cstheme="minorHAnsi"/>
          <w:color w:val="000000"/>
        </w:rPr>
        <w:t xml:space="preserve"> </w:t>
      </w:r>
      <w:r w:rsidR="00E85E0C" w:rsidRPr="00E85E0C">
        <w:rPr>
          <w:rFonts w:ascii="Aptos" w:hAnsi="Aptos" w:cstheme="minorHAnsi"/>
          <w:color w:val="000000"/>
        </w:rPr>
        <w:t>Stoł</w:t>
      </w:r>
      <w:r w:rsidR="00E85E0C">
        <w:rPr>
          <w:rFonts w:ascii="Aptos" w:hAnsi="Aptos" w:cstheme="minorHAnsi"/>
          <w:color w:val="000000"/>
        </w:rPr>
        <w:t xml:space="preserve">y, </w:t>
      </w:r>
      <w:r w:rsidR="00E85E0C" w:rsidRPr="00E85E0C">
        <w:rPr>
          <w:rFonts w:ascii="Aptos" w:hAnsi="Aptos" w:cstheme="minorHAnsi"/>
          <w:color w:val="000000"/>
        </w:rPr>
        <w:t xml:space="preserve"> na którym będzie serwowany obiad mus</w:t>
      </w:r>
      <w:r w:rsidR="00E85E0C">
        <w:rPr>
          <w:rFonts w:ascii="Aptos" w:hAnsi="Aptos" w:cstheme="minorHAnsi"/>
          <w:color w:val="000000"/>
        </w:rPr>
        <w:t>zą</w:t>
      </w:r>
      <w:r w:rsidR="00E85E0C" w:rsidRPr="00E85E0C">
        <w:rPr>
          <w:rFonts w:ascii="Aptos" w:hAnsi="Aptos" w:cstheme="minorHAnsi"/>
          <w:color w:val="000000"/>
        </w:rPr>
        <w:t xml:space="preserve"> być estetycznie udekorowan</w:t>
      </w:r>
      <w:r w:rsidR="00E85E0C">
        <w:rPr>
          <w:rFonts w:ascii="Aptos" w:hAnsi="Aptos" w:cstheme="minorHAnsi"/>
          <w:color w:val="000000"/>
        </w:rPr>
        <w:t>e w tym obrusy, kwiaty, serwetki.</w:t>
      </w:r>
    </w:p>
    <w:p w14:paraId="576D838C" w14:textId="4FF1DB43" w:rsidR="005033A7" w:rsidRPr="005033A7" w:rsidRDefault="005033A7" w:rsidP="005033A7">
      <w:pPr>
        <w:tabs>
          <w:tab w:val="left" w:pos="360"/>
          <w:tab w:val="left" w:pos="567"/>
        </w:tabs>
        <w:autoSpaceDE w:val="0"/>
        <w:adjustRightInd w:val="0"/>
        <w:spacing w:after="0"/>
        <w:contextualSpacing/>
        <w:jc w:val="both"/>
        <w:rPr>
          <w:rFonts w:ascii="Aptos" w:hAnsi="Aptos" w:cstheme="minorHAnsi"/>
          <w:color w:val="000000"/>
        </w:rPr>
      </w:pPr>
      <w:r w:rsidRPr="005033A7">
        <w:rPr>
          <w:rFonts w:ascii="Aptos" w:hAnsi="Aptos" w:cstheme="minorHAnsi"/>
          <w:color w:val="000000"/>
        </w:rPr>
        <w:t>Zamawiający nie dopuszcza serwowania posiłków w tej samej sali, w której odbywa się konferencja.</w:t>
      </w:r>
    </w:p>
    <w:p w14:paraId="1F5C7C43" w14:textId="1ECE7F34" w:rsidR="005033A7" w:rsidRPr="005033A7" w:rsidRDefault="005033A7" w:rsidP="005033A7">
      <w:pPr>
        <w:tabs>
          <w:tab w:val="left" w:pos="360"/>
          <w:tab w:val="left" w:pos="567"/>
        </w:tabs>
        <w:autoSpaceDE w:val="0"/>
        <w:adjustRightInd w:val="0"/>
        <w:spacing w:after="0"/>
        <w:contextualSpacing/>
        <w:jc w:val="both"/>
        <w:rPr>
          <w:rFonts w:ascii="Aptos" w:hAnsi="Aptos" w:cstheme="minorHAnsi"/>
          <w:color w:val="000000"/>
        </w:rPr>
      </w:pPr>
      <w:r w:rsidRPr="005033A7">
        <w:rPr>
          <w:rFonts w:ascii="Aptos" w:hAnsi="Aptos" w:cstheme="minorHAnsi"/>
          <w:color w:val="000000"/>
        </w:rPr>
        <w:t>Wykonawca zapewni obiady w formie bufetu szwedzkiego lub w formie serwowanej obejmujące:</w:t>
      </w:r>
    </w:p>
    <w:p w14:paraId="28896AE9" w14:textId="084DD46D" w:rsidR="005033A7" w:rsidRPr="005033A7" w:rsidRDefault="00E85E0C" w:rsidP="005033A7">
      <w:pPr>
        <w:tabs>
          <w:tab w:val="left" w:pos="360"/>
          <w:tab w:val="left" w:pos="567"/>
        </w:tabs>
        <w:autoSpaceDE w:val="0"/>
        <w:adjustRightInd w:val="0"/>
        <w:spacing w:after="0"/>
        <w:contextualSpacing/>
        <w:jc w:val="both"/>
        <w:rPr>
          <w:rFonts w:ascii="Aptos" w:hAnsi="Aptos" w:cstheme="minorHAnsi"/>
          <w:color w:val="000000"/>
        </w:rPr>
      </w:pPr>
      <w:r>
        <w:rPr>
          <w:rFonts w:ascii="Aptos" w:hAnsi="Aptos" w:cstheme="minorHAnsi"/>
          <w:color w:val="000000"/>
        </w:rPr>
        <w:t>1</w:t>
      </w:r>
      <w:r w:rsidR="005033A7" w:rsidRPr="005033A7">
        <w:rPr>
          <w:rFonts w:ascii="Aptos" w:hAnsi="Aptos" w:cstheme="minorHAnsi"/>
          <w:color w:val="000000"/>
        </w:rPr>
        <w:t>)</w:t>
      </w:r>
      <w:r w:rsidR="005033A7" w:rsidRPr="005033A7">
        <w:rPr>
          <w:rFonts w:ascii="Aptos" w:hAnsi="Aptos" w:cstheme="minorHAnsi"/>
          <w:color w:val="000000"/>
        </w:rPr>
        <w:tab/>
        <w:t>danie główne z dodatkami skrobiowymi oraz surówką lub sałatką</w:t>
      </w:r>
      <w:r>
        <w:rPr>
          <w:rFonts w:ascii="Aptos" w:hAnsi="Aptos" w:cstheme="minorHAnsi"/>
          <w:color w:val="000000"/>
        </w:rPr>
        <w:t xml:space="preserve"> w tym:</w:t>
      </w:r>
      <w:r w:rsidR="005033A7" w:rsidRPr="005033A7">
        <w:rPr>
          <w:rFonts w:ascii="Aptos" w:hAnsi="Aptos" w:cstheme="minorHAnsi"/>
          <w:color w:val="000000"/>
        </w:rPr>
        <w:tab/>
        <w:t>co najmniej dwa dania główne do wyboru: jedno danie mięsne i jedno danie wegetariańskie</w:t>
      </w:r>
      <w:r>
        <w:rPr>
          <w:rFonts w:ascii="Aptos" w:hAnsi="Aptos" w:cstheme="minorHAnsi"/>
          <w:color w:val="000000"/>
        </w:rPr>
        <w:t>.</w:t>
      </w:r>
    </w:p>
    <w:p w14:paraId="6BF4E00A" w14:textId="358EBA42" w:rsidR="005033A7" w:rsidRPr="005033A7" w:rsidRDefault="005033A7" w:rsidP="005033A7">
      <w:pPr>
        <w:tabs>
          <w:tab w:val="left" w:pos="360"/>
          <w:tab w:val="left" w:pos="567"/>
        </w:tabs>
        <w:autoSpaceDE w:val="0"/>
        <w:adjustRightInd w:val="0"/>
        <w:spacing w:after="0"/>
        <w:contextualSpacing/>
        <w:jc w:val="both"/>
        <w:rPr>
          <w:rFonts w:ascii="Aptos" w:hAnsi="Aptos" w:cstheme="minorHAnsi"/>
          <w:color w:val="000000"/>
        </w:rPr>
      </w:pPr>
      <w:r w:rsidRPr="005033A7">
        <w:rPr>
          <w:rFonts w:ascii="Aptos" w:hAnsi="Aptos" w:cstheme="minorHAnsi"/>
          <w:color w:val="000000"/>
        </w:rPr>
        <w:t xml:space="preserve"> </w:t>
      </w:r>
      <w:r w:rsidR="00E85E0C">
        <w:rPr>
          <w:rFonts w:ascii="Aptos" w:hAnsi="Aptos" w:cstheme="minorHAnsi"/>
          <w:color w:val="000000"/>
        </w:rPr>
        <w:t>G</w:t>
      </w:r>
      <w:r w:rsidRPr="005033A7">
        <w:rPr>
          <w:rFonts w:ascii="Aptos" w:hAnsi="Aptos" w:cstheme="minorHAnsi"/>
          <w:color w:val="000000"/>
        </w:rPr>
        <w:t>ramatury posiłków:</w:t>
      </w:r>
    </w:p>
    <w:p w14:paraId="42C9883F" w14:textId="39894349" w:rsidR="005033A7" w:rsidRDefault="003A0BE8" w:rsidP="005033A7">
      <w:pPr>
        <w:tabs>
          <w:tab w:val="left" w:pos="360"/>
          <w:tab w:val="left" w:pos="567"/>
        </w:tabs>
        <w:autoSpaceDE w:val="0"/>
        <w:adjustRightInd w:val="0"/>
        <w:spacing w:after="0"/>
        <w:contextualSpacing/>
        <w:jc w:val="both"/>
        <w:rPr>
          <w:rFonts w:ascii="Aptos" w:hAnsi="Aptos" w:cstheme="minorHAnsi"/>
          <w:color w:val="000000"/>
        </w:rPr>
      </w:pPr>
      <w:r>
        <w:rPr>
          <w:rFonts w:ascii="Aptos" w:hAnsi="Aptos" w:cstheme="minorHAnsi"/>
          <w:color w:val="000000"/>
        </w:rPr>
        <w:t>a</w:t>
      </w:r>
      <w:r w:rsidR="005033A7" w:rsidRPr="005033A7">
        <w:rPr>
          <w:rFonts w:ascii="Aptos" w:hAnsi="Aptos" w:cstheme="minorHAnsi"/>
          <w:color w:val="000000"/>
        </w:rPr>
        <w:t>)</w:t>
      </w:r>
      <w:r w:rsidR="005033A7" w:rsidRPr="005033A7">
        <w:rPr>
          <w:rFonts w:ascii="Aptos" w:hAnsi="Aptos" w:cstheme="minorHAnsi"/>
          <w:color w:val="000000"/>
        </w:rPr>
        <w:tab/>
        <w:t>danie gorące – co najmniej 150 g na osobę,</w:t>
      </w:r>
      <w:r w:rsidR="00E85E0C">
        <w:rPr>
          <w:rFonts w:ascii="Aptos" w:hAnsi="Aptos" w:cstheme="minorHAnsi"/>
          <w:color w:val="000000"/>
        </w:rPr>
        <w:t xml:space="preserve"> w tym:</w:t>
      </w:r>
    </w:p>
    <w:p w14:paraId="6EB44894" w14:textId="68560CA9" w:rsidR="00E85E0C" w:rsidRPr="005033A7" w:rsidRDefault="00E85E0C" w:rsidP="005033A7">
      <w:pPr>
        <w:tabs>
          <w:tab w:val="left" w:pos="360"/>
          <w:tab w:val="left" w:pos="567"/>
        </w:tabs>
        <w:autoSpaceDE w:val="0"/>
        <w:adjustRightInd w:val="0"/>
        <w:spacing w:after="0"/>
        <w:contextualSpacing/>
        <w:jc w:val="both"/>
        <w:rPr>
          <w:rFonts w:ascii="Aptos" w:hAnsi="Aptos" w:cstheme="minorHAnsi"/>
          <w:color w:val="000000"/>
        </w:rPr>
      </w:pPr>
      <w:r w:rsidRPr="00E85E0C">
        <w:rPr>
          <w:rFonts w:ascii="Aptos" w:hAnsi="Aptos" w:cstheme="minorHAnsi"/>
          <w:color w:val="000000"/>
        </w:rPr>
        <w:t>2 sztuki mięsa na osobę. Mięsa (5 rodzajów) wybrane spośród wymienionych: rolada śląska wieprzowa / filet z kaczki / kotlet de volaille z masłem ziołowym i żółtym serem / filet z kurczaka w płatkach kukurydzianych / polędwiczka wieprzowa w sosie kurkowym (osobny półmisek) / lub inne do wyboru: karczek grillowany z cebulką i pieczarkami / konfitowane udko z kaczki / tradycyjny kotlet schabowy w panierce / sakiewki ze schabu w panierce faszerowane kapustą kiszoną, boczkiem, cebulą oraz pieczarkami</w:t>
      </w:r>
    </w:p>
    <w:p w14:paraId="487CA90F" w14:textId="7A8D3CE0" w:rsidR="005033A7" w:rsidRDefault="003A0BE8" w:rsidP="005033A7">
      <w:pPr>
        <w:tabs>
          <w:tab w:val="left" w:pos="360"/>
          <w:tab w:val="left" w:pos="567"/>
        </w:tabs>
        <w:autoSpaceDE w:val="0"/>
        <w:adjustRightInd w:val="0"/>
        <w:spacing w:after="0"/>
        <w:contextualSpacing/>
        <w:jc w:val="both"/>
        <w:rPr>
          <w:rFonts w:ascii="Aptos" w:hAnsi="Aptos" w:cstheme="minorHAnsi"/>
          <w:color w:val="000000"/>
        </w:rPr>
      </w:pPr>
      <w:r>
        <w:rPr>
          <w:rFonts w:ascii="Aptos" w:hAnsi="Aptos" w:cstheme="minorHAnsi"/>
          <w:color w:val="000000"/>
        </w:rPr>
        <w:t>b</w:t>
      </w:r>
      <w:r w:rsidR="005033A7" w:rsidRPr="005033A7">
        <w:rPr>
          <w:rFonts w:ascii="Aptos" w:hAnsi="Aptos" w:cstheme="minorHAnsi"/>
          <w:color w:val="000000"/>
        </w:rPr>
        <w:t>)</w:t>
      </w:r>
      <w:r w:rsidR="005033A7" w:rsidRPr="005033A7">
        <w:rPr>
          <w:rFonts w:ascii="Aptos" w:hAnsi="Aptos" w:cstheme="minorHAnsi"/>
          <w:color w:val="000000"/>
        </w:rPr>
        <w:tab/>
        <w:t>dodatki skrobiowe – 200 g na osobę,</w:t>
      </w:r>
      <w:r w:rsidR="00E85E0C">
        <w:rPr>
          <w:rFonts w:ascii="Aptos" w:hAnsi="Aptos" w:cstheme="minorHAnsi"/>
          <w:color w:val="000000"/>
        </w:rPr>
        <w:t xml:space="preserve"> w tym:</w:t>
      </w:r>
    </w:p>
    <w:p w14:paraId="249B820E" w14:textId="34D7C134" w:rsidR="00E85E0C" w:rsidRPr="005033A7" w:rsidRDefault="00E85E0C" w:rsidP="005033A7">
      <w:pPr>
        <w:tabs>
          <w:tab w:val="left" w:pos="360"/>
          <w:tab w:val="left" w:pos="567"/>
        </w:tabs>
        <w:autoSpaceDE w:val="0"/>
        <w:adjustRightInd w:val="0"/>
        <w:spacing w:after="0"/>
        <w:contextualSpacing/>
        <w:jc w:val="both"/>
        <w:rPr>
          <w:rFonts w:ascii="Aptos" w:hAnsi="Aptos" w:cstheme="minorHAnsi"/>
          <w:color w:val="000000"/>
        </w:rPr>
      </w:pPr>
      <w:r w:rsidRPr="00E85E0C">
        <w:rPr>
          <w:rFonts w:ascii="Aptos" w:hAnsi="Aptos" w:cstheme="minorHAnsi"/>
          <w:color w:val="000000"/>
        </w:rPr>
        <w:t>Dodatki skrobiowe (2 rodzaje): kluski śląskie: białe oraz ciemne / ziemniaki opiekane / lub inne do wyboru: ziemniaki z wody w koperku / ziemniaki zapiekane „po chłopsku” z boczkiem i cebulką i ogórkiem kiszonym / szyszki ziemniaczane</w:t>
      </w:r>
    </w:p>
    <w:p w14:paraId="716E8BEC" w14:textId="268D2AE6" w:rsidR="005033A7" w:rsidRDefault="003A0BE8" w:rsidP="005033A7">
      <w:pPr>
        <w:tabs>
          <w:tab w:val="left" w:pos="360"/>
          <w:tab w:val="left" w:pos="567"/>
        </w:tabs>
        <w:autoSpaceDE w:val="0"/>
        <w:adjustRightInd w:val="0"/>
        <w:spacing w:after="0"/>
        <w:contextualSpacing/>
        <w:jc w:val="both"/>
        <w:rPr>
          <w:rFonts w:ascii="Aptos" w:hAnsi="Aptos" w:cstheme="minorHAnsi"/>
          <w:color w:val="000000"/>
        </w:rPr>
      </w:pPr>
      <w:r>
        <w:rPr>
          <w:rFonts w:ascii="Aptos" w:hAnsi="Aptos" w:cstheme="minorHAnsi"/>
          <w:color w:val="000000"/>
        </w:rPr>
        <w:t>c</w:t>
      </w:r>
      <w:r w:rsidR="005033A7" w:rsidRPr="005033A7">
        <w:rPr>
          <w:rFonts w:ascii="Aptos" w:hAnsi="Aptos" w:cstheme="minorHAnsi"/>
          <w:color w:val="000000"/>
        </w:rPr>
        <w:t>)</w:t>
      </w:r>
      <w:r w:rsidR="005033A7" w:rsidRPr="005033A7">
        <w:rPr>
          <w:rFonts w:ascii="Aptos" w:hAnsi="Aptos" w:cstheme="minorHAnsi"/>
          <w:color w:val="000000"/>
        </w:rPr>
        <w:tab/>
        <w:t>zestaw surówek/sałatek – co najmniej 150 g na osobę,</w:t>
      </w:r>
      <w:r w:rsidR="00E85E0C">
        <w:rPr>
          <w:rFonts w:ascii="Aptos" w:hAnsi="Aptos" w:cstheme="minorHAnsi"/>
          <w:color w:val="000000"/>
        </w:rPr>
        <w:t xml:space="preserve"> w tym:</w:t>
      </w:r>
    </w:p>
    <w:p w14:paraId="69AD245F" w14:textId="514E7058" w:rsidR="00E85E0C" w:rsidRPr="005033A7" w:rsidRDefault="00E85E0C" w:rsidP="005033A7">
      <w:pPr>
        <w:tabs>
          <w:tab w:val="left" w:pos="360"/>
          <w:tab w:val="left" w:pos="567"/>
        </w:tabs>
        <w:autoSpaceDE w:val="0"/>
        <w:adjustRightInd w:val="0"/>
        <w:spacing w:after="0"/>
        <w:contextualSpacing/>
        <w:jc w:val="both"/>
        <w:rPr>
          <w:rFonts w:ascii="Aptos" w:hAnsi="Aptos" w:cstheme="minorHAnsi"/>
          <w:color w:val="000000"/>
        </w:rPr>
      </w:pPr>
      <w:r w:rsidRPr="00E85E0C">
        <w:rPr>
          <w:rFonts w:ascii="Aptos" w:hAnsi="Aptos" w:cstheme="minorHAnsi"/>
          <w:color w:val="000000"/>
        </w:rPr>
        <w:t>Surówki i sałatki (3 rodzaje): kapusta czerwona na ciepło</w:t>
      </w:r>
      <w:r w:rsidR="003A0BE8">
        <w:rPr>
          <w:rFonts w:ascii="Aptos" w:hAnsi="Aptos" w:cstheme="minorHAnsi"/>
          <w:color w:val="000000"/>
        </w:rPr>
        <w:t xml:space="preserve">, </w:t>
      </w:r>
      <w:r w:rsidRPr="00E85E0C">
        <w:rPr>
          <w:rFonts w:ascii="Aptos" w:hAnsi="Aptos" w:cstheme="minorHAnsi"/>
          <w:color w:val="000000"/>
        </w:rPr>
        <w:t>surówka z białej kapusty / surówka z pora / lub inne do wyboru: surówka z kapusty pekińskiej / warzywa na ciepło w migdałach.</w:t>
      </w:r>
    </w:p>
    <w:p w14:paraId="451E1D7A" w14:textId="4E95BBA3" w:rsidR="00E85E0C" w:rsidRPr="00915C5C" w:rsidRDefault="003A0BE8" w:rsidP="005033A7">
      <w:pPr>
        <w:tabs>
          <w:tab w:val="left" w:pos="360"/>
          <w:tab w:val="left" w:pos="567"/>
        </w:tabs>
        <w:autoSpaceDE w:val="0"/>
        <w:adjustRightInd w:val="0"/>
        <w:spacing w:after="0"/>
        <w:contextualSpacing/>
        <w:jc w:val="both"/>
        <w:rPr>
          <w:rFonts w:ascii="Aptos" w:hAnsi="Aptos" w:cstheme="minorHAnsi"/>
          <w:color w:val="000000"/>
        </w:rPr>
      </w:pPr>
      <w:r>
        <w:rPr>
          <w:rFonts w:ascii="Aptos" w:hAnsi="Aptos" w:cstheme="minorHAnsi"/>
          <w:color w:val="000000"/>
        </w:rPr>
        <w:t>d</w:t>
      </w:r>
      <w:r w:rsidR="005033A7" w:rsidRPr="005033A7">
        <w:rPr>
          <w:rFonts w:ascii="Aptos" w:hAnsi="Aptos" w:cstheme="minorHAnsi"/>
          <w:color w:val="000000"/>
        </w:rPr>
        <w:t>)</w:t>
      </w:r>
      <w:r w:rsidR="005033A7" w:rsidRPr="005033A7">
        <w:rPr>
          <w:rFonts w:ascii="Aptos" w:hAnsi="Aptos" w:cstheme="minorHAnsi"/>
          <w:color w:val="000000"/>
        </w:rPr>
        <w:tab/>
        <w:t>woda gazowana i niegazowana, sok lub kompot – co najmniej 0,5 l na osobę.</w:t>
      </w:r>
    </w:p>
    <w:p w14:paraId="60ECA8D1" w14:textId="0FA7CB03" w:rsidR="00F7167A" w:rsidRPr="009C3DEB" w:rsidRDefault="00F7167A" w:rsidP="009C3DEB">
      <w:pPr>
        <w:tabs>
          <w:tab w:val="left" w:pos="360"/>
          <w:tab w:val="left" w:pos="567"/>
        </w:tabs>
        <w:autoSpaceDE w:val="0"/>
        <w:adjustRightInd w:val="0"/>
        <w:spacing w:after="0"/>
        <w:contextualSpacing/>
        <w:jc w:val="both"/>
        <w:rPr>
          <w:rFonts w:ascii="Aptos" w:eastAsia="Times New Roman" w:hAnsi="Aptos" w:cstheme="minorHAnsi"/>
          <w:b/>
          <w:color w:val="000000"/>
        </w:rPr>
      </w:pPr>
      <w:r w:rsidRPr="009C3DEB">
        <w:rPr>
          <w:rFonts w:ascii="Aptos" w:hAnsi="Aptos" w:cstheme="minorHAnsi"/>
          <w:b/>
          <w:color w:val="000000"/>
        </w:rPr>
        <w:t>W ramach wykonania przedmiotu umowy, Wykonawca zapewni:</w:t>
      </w:r>
    </w:p>
    <w:p w14:paraId="72153530" w14:textId="1748E1B4" w:rsidR="00F7167A" w:rsidRPr="009C3DEB" w:rsidRDefault="00F93458" w:rsidP="009C3DEB">
      <w:pPr>
        <w:pStyle w:val="Akapitzlist"/>
        <w:tabs>
          <w:tab w:val="left" w:pos="567"/>
        </w:tabs>
        <w:autoSpaceDE w:val="0"/>
        <w:adjustRightInd w:val="0"/>
        <w:spacing w:after="0"/>
        <w:ind w:left="0"/>
        <w:jc w:val="both"/>
        <w:rPr>
          <w:rFonts w:ascii="Aptos" w:hAnsi="Aptos" w:cstheme="minorHAnsi"/>
        </w:rPr>
      </w:pPr>
      <w:r w:rsidRPr="009C3DEB">
        <w:rPr>
          <w:rFonts w:ascii="Aptos" w:hAnsi="Aptos" w:cstheme="minorHAnsi"/>
        </w:rPr>
        <w:t>1)</w:t>
      </w:r>
      <w:r w:rsidR="00F7167A" w:rsidRPr="009C3DEB">
        <w:rPr>
          <w:rFonts w:ascii="Aptos" w:hAnsi="Aptos" w:cstheme="minorHAnsi"/>
        </w:rPr>
        <w:t>etykiety z nazwą potrawy;</w:t>
      </w:r>
    </w:p>
    <w:p w14:paraId="32A6556B" w14:textId="545DC553" w:rsidR="00F7167A" w:rsidRPr="009C3DEB" w:rsidRDefault="00F93458" w:rsidP="009C3DEB">
      <w:pPr>
        <w:pStyle w:val="Akapitzlist"/>
        <w:autoSpaceDE w:val="0"/>
        <w:adjustRightInd w:val="0"/>
        <w:spacing w:after="0"/>
        <w:ind w:left="0"/>
        <w:jc w:val="both"/>
        <w:rPr>
          <w:rFonts w:ascii="Aptos" w:hAnsi="Aptos" w:cstheme="minorHAnsi"/>
        </w:rPr>
      </w:pPr>
      <w:r w:rsidRPr="009C3DEB">
        <w:rPr>
          <w:rFonts w:ascii="Aptos" w:hAnsi="Aptos" w:cstheme="minorHAnsi"/>
        </w:rPr>
        <w:t>2)</w:t>
      </w:r>
      <w:r w:rsidR="00F7167A" w:rsidRPr="009C3DEB">
        <w:rPr>
          <w:rFonts w:ascii="Aptos" w:hAnsi="Aptos" w:cstheme="minorHAnsi"/>
        </w:rPr>
        <w:t>serwetki jednorazowe min. 2-3 szt./os.;</w:t>
      </w:r>
    </w:p>
    <w:p w14:paraId="3227C1C3" w14:textId="2A70CF9B" w:rsidR="00F7167A" w:rsidRPr="009C3DEB" w:rsidRDefault="00F93458" w:rsidP="009C3DEB">
      <w:pPr>
        <w:pStyle w:val="Akapitzlist"/>
        <w:autoSpaceDE w:val="0"/>
        <w:adjustRightInd w:val="0"/>
        <w:spacing w:after="0"/>
        <w:ind w:left="0"/>
        <w:jc w:val="both"/>
        <w:rPr>
          <w:rFonts w:ascii="Aptos" w:hAnsi="Aptos" w:cstheme="minorHAnsi"/>
        </w:rPr>
      </w:pPr>
      <w:r w:rsidRPr="009C3DEB">
        <w:rPr>
          <w:rFonts w:ascii="Aptos" w:hAnsi="Aptos" w:cstheme="minorHAnsi"/>
        </w:rPr>
        <w:t>3)</w:t>
      </w:r>
      <w:r w:rsidR="00F7167A" w:rsidRPr="009C3DEB">
        <w:rPr>
          <w:rFonts w:ascii="Aptos" w:hAnsi="Aptos" w:cstheme="minorHAnsi"/>
        </w:rPr>
        <w:t>szklanki i filiżanki bez ologowań producenta, z jednego serwisu (identyczne);</w:t>
      </w:r>
    </w:p>
    <w:p w14:paraId="7FA578D1" w14:textId="77777777" w:rsidR="00E750C0" w:rsidRPr="009C3DEB" w:rsidRDefault="00F7167A" w:rsidP="009C3DEB">
      <w:pPr>
        <w:spacing w:after="0"/>
        <w:jc w:val="both"/>
        <w:rPr>
          <w:rFonts w:ascii="Aptos" w:hAnsi="Aptos" w:cstheme="minorHAnsi"/>
        </w:rPr>
      </w:pPr>
      <w:r w:rsidRPr="009C3DEB">
        <w:rPr>
          <w:rFonts w:ascii="Aptos" w:hAnsi="Aptos" w:cstheme="minorHAnsi"/>
        </w:rPr>
        <w:lastRenderedPageBreak/>
        <w:t xml:space="preserve">standardowe stoliki koktajlowe (blat min. 60 cm, wysokość ok. 110 cm, +/- 5 cm) min. 1 na 5 osób wraz z elastycznymi pokrowcami szytymi na miarę w kolorach: czarnym lub białym każdorazowo do wyboru Zamawiającego. Kolor zostanie określony minimum na 10 dni roboczych przed wydarzeniem. W przypadku zabrudzenia lub zalania, pokrowce/ obrusy muszą być natychmiast wymienione na nowe i czyste. W sytuacji uszkodzenia stołu musi być on natychmiast wymieniony na nowy. Zamawiający nie dopuszcza używania skirtingów: marszczonych, błyszczących, nabłyszczanych, zawieszanych na brzegu stołu. </w:t>
      </w:r>
      <w:bookmarkStart w:id="6" w:name="_Hlk159319693"/>
    </w:p>
    <w:p w14:paraId="722DD39D" w14:textId="4A0D69ED" w:rsidR="00F7167A" w:rsidRPr="009C3DEB" w:rsidRDefault="00F93458" w:rsidP="009C3DEB">
      <w:pPr>
        <w:spacing w:after="0"/>
        <w:jc w:val="both"/>
        <w:rPr>
          <w:rFonts w:ascii="Aptos" w:hAnsi="Aptos" w:cstheme="minorHAnsi"/>
        </w:rPr>
      </w:pPr>
      <w:r w:rsidRPr="009C3DEB">
        <w:rPr>
          <w:rFonts w:ascii="Aptos" w:hAnsi="Aptos" w:cstheme="minorHAnsi"/>
        </w:rPr>
        <w:t>4)</w:t>
      </w:r>
      <w:r w:rsidR="00F7167A" w:rsidRPr="009C3DEB">
        <w:rPr>
          <w:rFonts w:ascii="Aptos" w:hAnsi="Aptos" w:cstheme="minorHAnsi"/>
        </w:rPr>
        <w:t>własne stoły ( do ustawienia stołów szwedzkich) w ilości adekwatnej do ilości osób w rozmiarze ok. 183x75 cm +/- 10 cm o stabilnym blacie wraz z elastycznymi pokrowcami szytymi na miarę w kolorach każdorazowo do wyboru Zamawiającego;</w:t>
      </w:r>
    </w:p>
    <w:p w14:paraId="631C18E2" w14:textId="280FDE39" w:rsidR="00F7167A" w:rsidRPr="009C3DEB" w:rsidRDefault="007A5DA6">
      <w:pPr>
        <w:pStyle w:val="Akapitzlist"/>
        <w:numPr>
          <w:ilvl w:val="0"/>
          <w:numId w:val="2"/>
        </w:numPr>
        <w:spacing w:after="0"/>
        <w:ind w:left="0"/>
        <w:jc w:val="both"/>
        <w:rPr>
          <w:rFonts w:ascii="Aptos" w:eastAsiaTheme="minorEastAsia" w:hAnsi="Aptos" w:cstheme="minorHAnsi"/>
          <w:kern w:val="20"/>
        </w:rPr>
      </w:pPr>
      <w:r>
        <w:rPr>
          <w:rFonts w:ascii="Aptos" w:hAnsi="Aptos" w:cstheme="minorHAnsi"/>
        </w:rPr>
        <w:t xml:space="preserve">prezentery - </w:t>
      </w:r>
      <w:r w:rsidR="00F7167A" w:rsidRPr="009C3DEB">
        <w:rPr>
          <w:rFonts w:ascii="Aptos" w:hAnsi="Aptos" w:cstheme="minorHAnsi"/>
        </w:rPr>
        <w:t>Zamawiający dopuszcza ustawienie umożliwiające dostęp do nich z jednej strony stołu,</w:t>
      </w:r>
      <w:r w:rsidR="00F7167A" w:rsidRPr="009C3DEB">
        <w:rPr>
          <w:rFonts w:ascii="Aptos" w:eastAsiaTheme="minorEastAsia" w:hAnsi="Aptos" w:cstheme="minorHAnsi"/>
          <w:kern w:val="20"/>
        </w:rPr>
        <w:t xml:space="preserve"> ustawienie potraw na stołach musi umożliwiać swobodny dostęp do częstowania się nimi, produkty cukiernicze mogą być wyeksponowane na prezenterach;</w:t>
      </w:r>
    </w:p>
    <w:p w14:paraId="47F370D7" w14:textId="77777777" w:rsidR="00F7167A" w:rsidRPr="009C3DEB" w:rsidRDefault="00F7167A">
      <w:pPr>
        <w:pStyle w:val="Akapitzlist"/>
        <w:numPr>
          <w:ilvl w:val="0"/>
          <w:numId w:val="2"/>
        </w:numPr>
        <w:spacing w:after="0"/>
        <w:ind w:left="0"/>
        <w:jc w:val="both"/>
        <w:rPr>
          <w:rFonts w:ascii="Aptos" w:eastAsiaTheme="minorEastAsia" w:hAnsi="Aptos" w:cstheme="minorHAnsi"/>
          <w:kern w:val="20"/>
        </w:rPr>
      </w:pPr>
      <w:r w:rsidRPr="009C3DEB">
        <w:rPr>
          <w:rFonts w:ascii="Aptos" w:hAnsi="Aptos" w:cstheme="minorHAnsi"/>
        </w:rPr>
        <w:t>stoliki coctailowe o blatach niezniszczonych w ilości co najmniej 15 szt.;</w:t>
      </w:r>
    </w:p>
    <w:p w14:paraId="613CC0AB" w14:textId="577C95E8" w:rsidR="00F7167A" w:rsidRPr="009C3DEB" w:rsidRDefault="00F7167A">
      <w:pPr>
        <w:pStyle w:val="Akapitzlist"/>
        <w:numPr>
          <w:ilvl w:val="0"/>
          <w:numId w:val="2"/>
        </w:numPr>
        <w:autoSpaceDE w:val="0"/>
        <w:adjustRightInd w:val="0"/>
        <w:spacing w:after="0"/>
        <w:ind w:left="0"/>
        <w:jc w:val="both"/>
        <w:rPr>
          <w:rFonts w:ascii="Aptos" w:eastAsia="Times New Roman" w:hAnsi="Aptos" w:cstheme="minorHAnsi"/>
        </w:rPr>
      </w:pPr>
      <w:r w:rsidRPr="009C3DEB">
        <w:rPr>
          <w:rFonts w:ascii="Aptos" w:hAnsi="Aptos" w:cstheme="minorHAnsi"/>
        </w:rPr>
        <w:t>stoły na zużyte naczynia;</w:t>
      </w:r>
    </w:p>
    <w:p w14:paraId="72B854C8" w14:textId="77777777" w:rsidR="00F7167A" w:rsidRPr="009C3DEB" w:rsidRDefault="00F7167A">
      <w:pPr>
        <w:pStyle w:val="Akapitzlist"/>
        <w:numPr>
          <w:ilvl w:val="0"/>
          <w:numId w:val="2"/>
        </w:numPr>
        <w:autoSpaceDE w:val="0"/>
        <w:adjustRightInd w:val="0"/>
        <w:spacing w:after="0"/>
        <w:ind w:left="0"/>
        <w:jc w:val="both"/>
        <w:rPr>
          <w:rFonts w:ascii="Aptos" w:hAnsi="Aptos" w:cstheme="minorHAnsi"/>
        </w:rPr>
      </w:pPr>
      <w:r w:rsidRPr="009C3DEB">
        <w:rPr>
          <w:rFonts w:ascii="Aptos" w:hAnsi="Aptos" w:cstheme="minorHAnsi"/>
        </w:rPr>
        <w:t xml:space="preserve">zastawę/ </w:t>
      </w:r>
      <w:bookmarkStart w:id="7" w:name="_Hlk160439757"/>
      <w:r w:rsidRPr="009C3DEB">
        <w:rPr>
          <w:rFonts w:ascii="Aptos" w:hAnsi="Aptos" w:cstheme="minorHAnsi"/>
        </w:rPr>
        <w:t>sztućce z jednego rodzaju, typ stali 18/10;</w:t>
      </w:r>
      <w:bookmarkEnd w:id="7"/>
    </w:p>
    <w:p w14:paraId="249975BE" w14:textId="77777777" w:rsidR="00F7167A" w:rsidRPr="009C3DEB" w:rsidRDefault="00F7167A">
      <w:pPr>
        <w:pStyle w:val="Akapitzlist"/>
        <w:numPr>
          <w:ilvl w:val="0"/>
          <w:numId w:val="2"/>
        </w:numPr>
        <w:autoSpaceDE w:val="0"/>
        <w:adjustRightInd w:val="0"/>
        <w:spacing w:after="0"/>
        <w:ind w:left="0"/>
        <w:jc w:val="both"/>
        <w:rPr>
          <w:rFonts w:ascii="Aptos" w:hAnsi="Aptos" w:cstheme="minorHAnsi"/>
        </w:rPr>
      </w:pPr>
      <w:r w:rsidRPr="009C3DEB">
        <w:rPr>
          <w:rFonts w:ascii="Aptos" w:hAnsi="Aptos" w:cstheme="minorHAnsi"/>
        </w:rPr>
        <w:t>odpowiednią liczbę nieuszkodzonej zastawy, szklanek oraz filiżanek (porcelana przewidziana dla każdego napoju ciepłego oraz zimnego) ok. 15% więcej zastawy;</w:t>
      </w:r>
    </w:p>
    <w:bookmarkEnd w:id="6"/>
    <w:p w14:paraId="2E46C1E2" w14:textId="1BC4B980" w:rsidR="00F7167A" w:rsidRPr="009C3DEB" w:rsidRDefault="00F7167A">
      <w:pPr>
        <w:pStyle w:val="Akapitzlist"/>
        <w:numPr>
          <w:ilvl w:val="0"/>
          <w:numId w:val="2"/>
        </w:numPr>
        <w:spacing w:after="0"/>
        <w:ind w:left="0"/>
        <w:jc w:val="both"/>
        <w:rPr>
          <w:rFonts w:ascii="Aptos" w:eastAsiaTheme="minorEastAsia" w:hAnsi="Aptos" w:cstheme="minorHAnsi"/>
          <w:kern w:val="20"/>
        </w:rPr>
      </w:pPr>
      <w:r w:rsidRPr="009C3DEB">
        <w:rPr>
          <w:rFonts w:ascii="Aptos" w:hAnsi="Aptos" w:cstheme="minorHAnsi"/>
        </w:rPr>
        <w:t xml:space="preserve">dekorację ze świeżych, ciętych kwiatów – kompozycje kwiatowe składające się z 5-7 kwiatów na każdy szwedzki stół  (ostateczną </w:t>
      </w:r>
      <w:r w:rsidR="009C3DEB" w:rsidRPr="009C3DEB">
        <w:rPr>
          <w:rFonts w:ascii="Aptos" w:hAnsi="Aptos" w:cstheme="minorHAnsi"/>
        </w:rPr>
        <w:t>liczbę</w:t>
      </w:r>
      <w:r w:rsidRPr="009C3DEB">
        <w:rPr>
          <w:rFonts w:ascii="Aptos" w:hAnsi="Aptos" w:cstheme="minorHAnsi"/>
        </w:rPr>
        <w:t xml:space="preserve"> stołów bankietowych zaakceptuje Zamawiający) lub inne dekoracje barów ( słodki, wytrawny, kawowy) uzgodnione z Zamawiającym. </w:t>
      </w:r>
      <w:r w:rsidRPr="009C3DEB">
        <w:rPr>
          <w:rFonts w:ascii="Aptos" w:eastAsiaTheme="minorEastAsia" w:hAnsi="Aptos" w:cstheme="minorHAnsi"/>
          <w:kern w:val="20"/>
        </w:rPr>
        <w:t>Dopuszcza się nowoczesne elementy dekoracji stołów, nawiązujące kolorystyką i charakterem do wydarzenia;</w:t>
      </w:r>
    </w:p>
    <w:p w14:paraId="6B88B5FE" w14:textId="08BC3E71" w:rsidR="00F7167A" w:rsidRPr="009C3DEB" w:rsidRDefault="00F7167A">
      <w:pPr>
        <w:pStyle w:val="Akapitzlist"/>
        <w:numPr>
          <w:ilvl w:val="0"/>
          <w:numId w:val="2"/>
        </w:numPr>
        <w:autoSpaceDE w:val="0"/>
        <w:adjustRightInd w:val="0"/>
        <w:spacing w:after="0"/>
        <w:ind w:left="0"/>
        <w:jc w:val="both"/>
        <w:rPr>
          <w:rFonts w:ascii="Aptos" w:eastAsia="Times New Roman" w:hAnsi="Aptos" w:cstheme="minorHAnsi"/>
        </w:rPr>
      </w:pPr>
      <w:r w:rsidRPr="009C3DEB">
        <w:rPr>
          <w:rFonts w:ascii="Aptos" w:hAnsi="Aptos" w:cstheme="minorHAnsi"/>
        </w:rPr>
        <w:t>wszystkie  wyparzone</w:t>
      </w:r>
      <w:r w:rsidR="007A5DA6">
        <w:rPr>
          <w:rFonts w:ascii="Aptos" w:hAnsi="Aptos" w:cstheme="minorHAnsi"/>
        </w:rPr>
        <w:t xml:space="preserve"> naczynia</w:t>
      </w:r>
      <w:r w:rsidRPr="009C3DEB">
        <w:rPr>
          <w:rFonts w:ascii="Aptos" w:hAnsi="Aptos" w:cstheme="minorHAnsi"/>
        </w:rPr>
        <w:t>;</w:t>
      </w:r>
    </w:p>
    <w:p w14:paraId="76BAC8A2" w14:textId="55314B1F" w:rsidR="00F7167A" w:rsidRPr="009C3DEB" w:rsidRDefault="00F7167A">
      <w:pPr>
        <w:pStyle w:val="Akapitzlist"/>
        <w:numPr>
          <w:ilvl w:val="0"/>
          <w:numId w:val="2"/>
        </w:numPr>
        <w:autoSpaceDE w:val="0"/>
        <w:adjustRightInd w:val="0"/>
        <w:spacing w:after="0"/>
        <w:ind w:left="0"/>
        <w:jc w:val="both"/>
        <w:rPr>
          <w:rFonts w:ascii="Aptos" w:hAnsi="Aptos" w:cstheme="minorHAnsi"/>
        </w:rPr>
      </w:pPr>
      <w:r w:rsidRPr="009C3DEB">
        <w:rPr>
          <w:rFonts w:ascii="Aptos" w:hAnsi="Aptos" w:cstheme="minorHAnsi"/>
        </w:rPr>
        <w:t>porząd</w:t>
      </w:r>
      <w:r w:rsidR="007A5DA6">
        <w:rPr>
          <w:rFonts w:ascii="Aptos" w:hAnsi="Aptos" w:cstheme="minorHAnsi"/>
        </w:rPr>
        <w:t>ek</w:t>
      </w:r>
      <w:r w:rsidRPr="009C3DEB">
        <w:rPr>
          <w:rFonts w:ascii="Aptos" w:hAnsi="Aptos" w:cstheme="minorHAnsi"/>
        </w:rPr>
        <w:t xml:space="preserve"> i czystoś</w:t>
      </w:r>
      <w:r w:rsidR="007A5DA6">
        <w:rPr>
          <w:rFonts w:ascii="Aptos" w:hAnsi="Aptos" w:cstheme="minorHAnsi"/>
        </w:rPr>
        <w:t>ć</w:t>
      </w:r>
      <w:r w:rsidRPr="009C3DEB">
        <w:rPr>
          <w:rFonts w:ascii="Aptos" w:hAnsi="Aptos" w:cstheme="minorHAnsi"/>
        </w:rPr>
        <w:t xml:space="preserve"> przez cały okres trwania spotkania;</w:t>
      </w:r>
    </w:p>
    <w:p w14:paraId="52BE2882" w14:textId="77777777" w:rsidR="00F7167A" w:rsidRPr="009C3DEB" w:rsidRDefault="00F7167A">
      <w:pPr>
        <w:pStyle w:val="Akapitzlist"/>
        <w:numPr>
          <w:ilvl w:val="0"/>
          <w:numId w:val="2"/>
        </w:numPr>
        <w:autoSpaceDE w:val="0"/>
        <w:adjustRightInd w:val="0"/>
        <w:spacing w:after="0"/>
        <w:ind w:left="0"/>
        <w:jc w:val="both"/>
        <w:rPr>
          <w:rFonts w:ascii="Aptos" w:eastAsia="Times New Roman" w:hAnsi="Aptos" w:cstheme="minorHAnsi"/>
        </w:rPr>
      </w:pPr>
      <w:r w:rsidRPr="009C3DEB">
        <w:rPr>
          <w:rFonts w:ascii="Aptos" w:eastAsia="Times New Roman" w:hAnsi="Aptos" w:cstheme="minorHAnsi"/>
        </w:rPr>
        <w:t>oświadczenie, że podane gramatury dotyczą dań i posiłków po obróbce termicznej;</w:t>
      </w:r>
    </w:p>
    <w:p w14:paraId="6424F4E4" w14:textId="4B521C08" w:rsidR="00F7167A" w:rsidRPr="009C3DEB" w:rsidRDefault="007A5DA6">
      <w:pPr>
        <w:pStyle w:val="Akapitzlist"/>
        <w:numPr>
          <w:ilvl w:val="0"/>
          <w:numId w:val="2"/>
        </w:numPr>
        <w:autoSpaceDE w:val="0"/>
        <w:adjustRightInd w:val="0"/>
        <w:spacing w:after="0"/>
        <w:ind w:left="0"/>
        <w:jc w:val="both"/>
        <w:rPr>
          <w:rFonts w:ascii="Aptos" w:eastAsia="Times New Roman" w:hAnsi="Aptos" w:cstheme="minorHAnsi"/>
        </w:rPr>
      </w:pPr>
      <w:r w:rsidRPr="007A5DA6">
        <w:rPr>
          <w:rFonts w:ascii="Aptos" w:eastAsia="Times New Roman" w:hAnsi="Aptos" w:cstheme="minorHAnsi"/>
        </w:rPr>
        <w:t>jedną kompletną zastawę, w której będzie serwował</w:t>
      </w:r>
      <w:r w:rsidR="00F7167A" w:rsidRPr="007A5DA6">
        <w:rPr>
          <w:rFonts w:ascii="Aptos" w:eastAsia="Times New Roman" w:hAnsi="Aptos" w:cstheme="minorHAnsi"/>
        </w:rPr>
        <w:t xml:space="preserve"> </w:t>
      </w:r>
      <w:r>
        <w:rPr>
          <w:rFonts w:ascii="Aptos" w:eastAsia="Times New Roman" w:hAnsi="Aptos" w:cstheme="minorHAnsi"/>
        </w:rPr>
        <w:t>ustalone menu</w:t>
      </w:r>
      <w:r w:rsidR="00F7167A" w:rsidRPr="009C3DEB">
        <w:rPr>
          <w:rFonts w:ascii="Aptos" w:eastAsia="Times New Roman" w:hAnsi="Aptos" w:cstheme="minorHAnsi"/>
        </w:rPr>
        <w:t>;</w:t>
      </w:r>
    </w:p>
    <w:p w14:paraId="78D3BDB8" w14:textId="26B4AECA" w:rsidR="00F7167A" w:rsidRPr="009C3DEB" w:rsidRDefault="00F7167A">
      <w:pPr>
        <w:pStyle w:val="Akapitzlist"/>
        <w:numPr>
          <w:ilvl w:val="0"/>
          <w:numId w:val="2"/>
        </w:numPr>
        <w:autoSpaceDE w:val="0"/>
        <w:adjustRightInd w:val="0"/>
        <w:spacing w:after="0"/>
        <w:ind w:left="0"/>
        <w:jc w:val="both"/>
        <w:rPr>
          <w:rFonts w:ascii="Aptos" w:eastAsia="Times New Roman" w:hAnsi="Aptos" w:cstheme="minorHAnsi"/>
        </w:rPr>
      </w:pPr>
      <w:r w:rsidRPr="009C3DEB">
        <w:rPr>
          <w:rFonts w:ascii="Aptos" w:eastAsia="Times New Roman" w:hAnsi="Aptos" w:cstheme="minorHAnsi"/>
        </w:rPr>
        <w:t>menu w dniu świadczenia usługi o wysokiej jakości w odniesieniu do użytych składników oraz estetyki podania, produkty przetworzone (takie jak kawa, herbata i inne) z odpowiednią datą przydatności do spożycia i temperaturą, stałą odpowiednią wysoką temperaturę dań i napojów ciepłych przez cały czas trwania usługi;</w:t>
      </w:r>
    </w:p>
    <w:p w14:paraId="354986EC" w14:textId="0DC19C97" w:rsidR="00525DDC" w:rsidRPr="009C3DEB" w:rsidRDefault="007A5DA6">
      <w:pPr>
        <w:pStyle w:val="Akapitzlist"/>
        <w:numPr>
          <w:ilvl w:val="0"/>
          <w:numId w:val="2"/>
        </w:numPr>
        <w:autoSpaceDE w:val="0"/>
        <w:adjustRightInd w:val="0"/>
        <w:spacing w:after="0"/>
        <w:ind w:left="0"/>
        <w:jc w:val="both"/>
        <w:rPr>
          <w:rFonts w:ascii="Aptos" w:eastAsia="Times New Roman" w:hAnsi="Aptos" w:cstheme="minorHAnsi"/>
        </w:rPr>
      </w:pPr>
      <w:r w:rsidRPr="007A5DA6">
        <w:rPr>
          <w:rFonts w:ascii="Aptos" w:eastAsia="Times New Roman" w:hAnsi="Aptos" w:cstheme="minorHAnsi"/>
        </w:rPr>
        <w:t xml:space="preserve">utylizację </w:t>
      </w:r>
      <w:r>
        <w:rPr>
          <w:rFonts w:ascii="Aptos" w:eastAsia="Times New Roman" w:hAnsi="Aptos" w:cstheme="minorHAnsi"/>
        </w:rPr>
        <w:t>resztek po wykonaniu usługi oraz śmieci zgodnie z przepisami na koszt Wykonawcy;</w:t>
      </w:r>
    </w:p>
    <w:p w14:paraId="7A1483EA" w14:textId="53858663" w:rsidR="00F7167A" w:rsidRPr="009C3DEB" w:rsidRDefault="00F7167A">
      <w:pPr>
        <w:pStyle w:val="Akapitzlist"/>
        <w:numPr>
          <w:ilvl w:val="0"/>
          <w:numId w:val="3"/>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nie później niż </w:t>
      </w:r>
      <w:r w:rsidR="00525DDC" w:rsidRPr="009C3DEB">
        <w:rPr>
          <w:rFonts w:ascii="Aptos" w:eastAsiaTheme="minorEastAsia" w:hAnsi="Aptos" w:cstheme="minorHAnsi"/>
          <w:kern w:val="20"/>
        </w:rPr>
        <w:t>10 dni od dnia podpisania umowy</w:t>
      </w:r>
      <w:r w:rsidRPr="009C3DEB">
        <w:rPr>
          <w:rFonts w:ascii="Aptos" w:eastAsiaTheme="minorEastAsia" w:hAnsi="Aptos" w:cstheme="minorHAnsi"/>
          <w:kern w:val="20"/>
        </w:rPr>
        <w:t xml:space="preserve"> menu do akceptacji Zamawiającego. Jeżeli uszczegółowiona propozycja asortymentu (menu) nie będzie odpowiadała wymaganiom Zamawiającego, Zamawiający niezwłocznie zgłosi drogą mailową uwagi wraz ze wskazaniem zmian. Wykonawca niezwłocznie ma obowiązek dokonać niezbędnych korekt i przesłać Zamawiającemu zmodyfikowaną uszczegółowioną propozycję asortymentu (menu) zgodnie z uwagami Zamawiającego i zapisami OPZ; </w:t>
      </w:r>
    </w:p>
    <w:p w14:paraId="0AB6E229" w14:textId="44E1C29A" w:rsidR="00F7167A" w:rsidRPr="009C3DEB" w:rsidRDefault="00F7167A">
      <w:pPr>
        <w:pStyle w:val="Akapitzlist"/>
        <w:numPr>
          <w:ilvl w:val="0"/>
          <w:numId w:val="3"/>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odpowiednią temperaturę potraw i napojów (termosy, warniki, kawiarki) zgodnie z wytycznymi Instytutu Żywności i Żywienia;</w:t>
      </w:r>
    </w:p>
    <w:p w14:paraId="393F8FDD" w14:textId="2E957CBB" w:rsidR="00DF5FFC" w:rsidRPr="009C3DEB" w:rsidRDefault="00DF5FFC">
      <w:pPr>
        <w:pStyle w:val="Akapitzlist"/>
        <w:numPr>
          <w:ilvl w:val="0"/>
          <w:numId w:val="3"/>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lastRenderedPageBreak/>
        <w:t>Wykonawca zapewni transport i dostarczenie cateringu oraz napojów w miejsce realizacji cateringu, przygotowania i ustawienia niezbędnych mebli, aranżacji stołów – ustawione w ilości adekwatnej do ilości osób i cateringu), sprzątania, odbioru i wywozu pozostałego jedzenia:</w:t>
      </w:r>
    </w:p>
    <w:p w14:paraId="5C2C1206" w14:textId="1FC64F8B" w:rsidR="00DF5FFC" w:rsidRPr="009C3DEB" w:rsidRDefault="00DF5FFC">
      <w:pPr>
        <w:pStyle w:val="Akapitzlist"/>
        <w:numPr>
          <w:ilvl w:val="0"/>
          <w:numId w:val="5"/>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transport cateringu do miejsca świadczenia usługi w specjalnych pojemnikach/ termosach, zapewniających utrzymanie należytej jakości potraw w tym konsystencji, walorów smakowych jak i estetycznych. Naczynia używane do transportu potraw muszą posiadać odpowiednie atesty i certyfikaty wydane przez właściwe jednostki potwierdzające dopuszczenie do kontaktu z żywnością;</w:t>
      </w:r>
    </w:p>
    <w:p w14:paraId="21BC4B5F" w14:textId="1961AFFD" w:rsidR="00DF5FFC" w:rsidRPr="009C3DEB" w:rsidRDefault="00CE1B38">
      <w:pPr>
        <w:pStyle w:val="Akapitzlist"/>
        <w:numPr>
          <w:ilvl w:val="0"/>
          <w:numId w:val="5"/>
        </w:numPr>
        <w:spacing w:after="0"/>
        <w:ind w:left="0"/>
        <w:jc w:val="both"/>
        <w:rPr>
          <w:rFonts w:ascii="Aptos" w:eastAsiaTheme="minorEastAsia" w:hAnsi="Aptos" w:cstheme="minorHAnsi"/>
          <w:kern w:val="20"/>
        </w:rPr>
      </w:pPr>
      <w:r>
        <w:rPr>
          <w:rFonts w:ascii="Aptos" w:eastAsiaTheme="minorEastAsia" w:hAnsi="Aptos" w:cstheme="minorHAnsi"/>
          <w:kern w:val="20"/>
        </w:rPr>
        <w:t xml:space="preserve">gotowość sal i przerwy kawowej </w:t>
      </w:r>
      <w:r w:rsidR="00DF5FFC" w:rsidRPr="009C3DEB">
        <w:rPr>
          <w:rFonts w:ascii="Aptos" w:eastAsiaTheme="minorEastAsia" w:hAnsi="Aptos" w:cstheme="minorHAnsi"/>
          <w:kern w:val="20"/>
        </w:rPr>
        <w:t>minimum 1 godzinę przed rozpoczęciem wydarzenia w godzinach wskazanych przez Zamawiającego;</w:t>
      </w:r>
    </w:p>
    <w:p w14:paraId="4FA43129" w14:textId="5B347494" w:rsidR="00DF5FFC" w:rsidRPr="009C3DEB" w:rsidRDefault="00DF5FFC">
      <w:pPr>
        <w:pStyle w:val="Akapitzlist"/>
        <w:numPr>
          <w:ilvl w:val="0"/>
          <w:numId w:val="5"/>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parawany zasłaniające zaplecze cateringowe;</w:t>
      </w:r>
    </w:p>
    <w:p w14:paraId="68FECDD4" w14:textId="10CFAB36" w:rsidR="00DF5FFC" w:rsidRPr="009C3DEB" w:rsidRDefault="00DF5FFC">
      <w:pPr>
        <w:pStyle w:val="Akapitzlist"/>
        <w:numPr>
          <w:ilvl w:val="0"/>
          <w:numId w:val="5"/>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czystoś</w:t>
      </w:r>
      <w:r w:rsidR="00CE1B38">
        <w:rPr>
          <w:rFonts w:ascii="Aptos" w:eastAsiaTheme="minorEastAsia" w:hAnsi="Aptos" w:cstheme="minorHAnsi"/>
          <w:kern w:val="20"/>
        </w:rPr>
        <w:t>ć</w:t>
      </w:r>
      <w:r w:rsidRPr="009C3DEB">
        <w:rPr>
          <w:rFonts w:ascii="Aptos" w:eastAsiaTheme="minorEastAsia" w:hAnsi="Aptos" w:cstheme="minorHAnsi"/>
          <w:kern w:val="20"/>
        </w:rPr>
        <w:t xml:space="preserve"> we wszystkich przestrzeniach związanych z realizacją usługi;</w:t>
      </w:r>
    </w:p>
    <w:p w14:paraId="122B395A" w14:textId="5FDD8D1A" w:rsidR="00DF5FFC" w:rsidRPr="009C3DEB" w:rsidRDefault="00905AA1">
      <w:pPr>
        <w:pStyle w:val="Akapitzlist"/>
        <w:numPr>
          <w:ilvl w:val="0"/>
          <w:numId w:val="5"/>
        </w:numPr>
        <w:spacing w:after="0"/>
        <w:ind w:left="0"/>
        <w:jc w:val="both"/>
        <w:rPr>
          <w:rFonts w:ascii="Aptos" w:eastAsiaTheme="minorEastAsia" w:hAnsi="Aptos" w:cstheme="minorHAnsi"/>
          <w:kern w:val="20"/>
        </w:rPr>
      </w:pPr>
      <w:r>
        <w:rPr>
          <w:rFonts w:ascii="Aptos" w:eastAsiaTheme="minorEastAsia" w:hAnsi="Aptos" w:cstheme="minorHAnsi"/>
          <w:kern w:val="20"/>
        </w:rPr>
        <w:t xml:space="preserve">w przestrzeni przerwy kawowej </w:t>
      </w:r>
      <w:r w:rsidR="00DF5FFC" w:rsidRPr="009C3DEB">
        <w:rPr>
          <w:rFonts w:ascii="Aptos" w:eastAsiaTheme="minorEastAsia" w:hAnsi="Aptos" w:cstheme="minorHAnsi"/>
          <w:kern w:val="20"/>
        </w:rPr>
        <w:t>co najmniej 2 bezdotykowe, metalowe kosze na śmieci</w:t>
      </w:r>
      <w:r>
        <w:rPr>
          <w:rFonts w:ascii="Aptos" w:eastAsiaTheme="minorEastAsia" w:hAnsi="Aptos" w:cstheme="minorHAnsi"/>
          <w:kern w:val="20"/>
        </w:rPr>
        <w:t>;</w:t>
      </w:r>
    </w:p>
    <w:p w14:paraId="1F43E46D" w14:textId="4C1FB172" w:rsidR="00DF5FFC" w:rsidRPr="009C3DEB" w:rsidRDefault="00DF5FFC">
      <w:pPr>
        <w:pStyle w:val="Akapitzlist"/>
        <w:numPr>
          <w:ilvl w:val="0"/>
          <w:numId w:val="5"/>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systematyczne</w:t>
      </w:r>
      <w:r w:rsidR="00905AA1">
        <w:rPr>
          <w:rFonts w:ascii="Aptos" w:eastAsiaTheme="minorEastAsia" w:hAnsi="Aptos" w:cstheme="minorHAnsi"/>
          <w:kern w:val="20"/>
        </w:rPr>
        <w:t xml:space="preserve"> </w:t>
      </w:r>
      <w:r w:rsidRPr="009C3DEB">
        <w:rPr>
          <w:rFonts w:ascii="Aptos" w:eastAsiaTheme="minorEastAsia" w:hAnsi="Aptos" w:cstheme="minorHAnsi"/>
          <w:kern w:val="20"/>
        </w:rPr>
        <w:t>uzupełniani</w:t>
      </w:r>
      <w:r w:rsidR="00905AA1">
        <w:rPr>
          <w:rFonts w:ascii="Aptos" w:eastAsiaTheme="minorEastAsia" w:hAnsi="Aptos" w:cstheme="minorHAnsi"/>
          <w:kern w:val="20"/>
        </w:rPr>
        <w:t>e</w:t>
      </w:r>
      <w:r w:rsidRPr="009C3DEB">
        <w:rPr>
          <w:rFonts w:ascii="Aptos" w:eastAsiaTheme="minorEastAsia" w:hAnsi="Aptos" w:cstheme="minorHAnsi"/>
          <w:kern w:val="20"/>
        </w:rPr>
        <w:t xml:space="preserve"> napojów, wody butelkowanej, czystych naczyń oraz do zbierania zużytych i brudnych naczyń, dezynfekcji powierzchni i sprzętów, opróżniania koszy na śmieci/wymiany worków.</w:t>
      </w:r>
    </w:p>
    <w:p w14:paraId="1A5E736E" w14:textId="4B28DE7E" w:rsidR="00DF5FFC" w:rsidRPr="00905AA1" w:rsidRDefault="00DF5FFC" w:rsidP="0072059B">
      <w:pPr>
        <w:pStyle w:val="Akapitzlist"/>
        <w:numPr>
          <w:ilvl w:val="0"/>
          <w:numId w:val="5"/>
        </w:numPr>
        <w:spacing w:after="0" w:line="360" w:lineRule="auto"/>
        <w:ind w:left="0"/>
        <w:jc w:val="both"/>
        <w:rPr>
          <w:rFonts w:ascii="Aptos" w:eastAsiaTheme="minorEastAsia" w:hAnsi="Aptos" w:cstheme="minorHAnsi"/>
          <w:kern w:val="20"/>
        </w:rPr>
      </w:pPr>
      <w:r w:rsidRPr="009C3DEB">
        <w:rPr>
          <w:rFonts w:ascii="Aptos" w:eastAsiaTheme="minorEastAsia" w:hAnsi="Aptos" w:cstheme="minorHAnsi"/>
          <w:kern w:val="20"/>
        </w:rPr>
        <w:t>obsług</w:t>
      </w:r>
      <w:r w:rsidR="00905AA1">
        <w:rPr>
          <w:rFonts w:ascii="Aptos" w:eastAsiaTheme="minorEastAsia" w:hAnsi="Aptos" w:cstheme="minorHAnsi"/>
          <w:kern w:val="20"/>
        </w:rPr>
        <w:t>ę</w:t>
      </w:r>
      <w:r w:rsidRPr="009C3DEB">
        <w:rPr>
          <w:rFonts w:ascii="Aptos" w:eastAsiaTheme="minorEastAsia" w:hAnsi="Aptos" w:cstheme="minorHAnsi"/>
          <w:kern w:val="20"/>
        </w:rPr>
        <w:t xml:space="preserve"> kelnersk</w:t>
      </w:r>
      <w:r w:rsidR="00905AA1">
        <w:rPr>
          <w:rFonts w:ascii="Aptos" w:eastAsiaTheme="minorEastAsia" w:hAnsi="Aptos" w:cstheme="minorHAnsi"/>
          <w:kern w:val="20"/>
        </w:rPr>
        <w:t>ą</w:t>
      </w:r>
      <w:r w:rsidRPr="009C3DEB">
        <w:rPr>
          <w:rFonts w:ascii="Aptos" w:eastAsiaTheme="minorEastAsia" w:hAnsi="Aptos" w:cstheme="minorHAnsi"/>
          <w:kern w:val="20"/>
        </w:rPr>
        <w:t xml:space="preserve">, tj. minimum </w:t>
      </w:r>
      <w:r w:rsidR="006B403E">
        <w:rPr>
          <w:rFonts w:ascii="Aptos" w:eastAsiaTheme="minorEastAsia" w:hAnsi="Aptos" w:cstheme="minorHAnsi"/>
          <w:kern w:val="20"/>
        </w:rPr>
        <w:t>4</w:t>
      </w:r>
      <w:r w:rsidRPr="009C3DEB">
        <w:rPr>
          <w:rFonts w:ascii="Aptos" w:eastAsiaTheme="minorEastAsia" w:hAnsi="Aptos" w:cstheme="minorHAnsi"/>
          <w:kern w:val="20"/>
        </w:rPr>
        <w:t xml:space="preserve"> kelnerów </w:t>
      </w:r>
      <w:r w:rsidRPr="00905AA1">
        <w:rPr>
          <w:rFonts w:ascii="Aptos" w:eastAsiaTheme="minorEastAsia" w:hAnsi="Aptos" w:cstheme="minorHAnsi"/>
          <w:kern w:val="20"/>
        </w:rPr>
        <w:t xml:space="preserve">podczas trwania wydarzenia. </w:t>
      </w:r>
    </w:p>
    <w:p w14:paraId="347F0AD1" w14:textId="7B1A9490" w:rsidR="00DF5FFC" w:rsidRPr="009C3DEB" w:rsidRDefault="00DF5FFC">
      <w:pPr>
        <w:pStyle w:val="Akapitzlist"/>
        <w:numPr>
          <w:ilvl w:val="0"/>
          <w:numId w:val="5"/>
        </w:numPr>
        <w:spacing w:after="0" w:line="360" w:lineRule="auto"/>
        <w:ind w:left="0"/>
        <w:jc w:val="both"/>
        <w:rPr>
          <w:rFonts w:ascii="Aptos" w:eastAsiaTheme="minorEastAsia" w:hAnsi="Aptos" w:cstheme="minorHAnsi"/>
          <w:kern w:val="20"/>
        </w:rPr>
      </w:pPr>
      <w:r w:rsidRPr="009C3DEB">
        <w:rPr>
          <w:rFonts w:ascii="Aptos" w:hAnsi="Aptos" w:cstheme="minorHAnsi"/>
        </w:rPr>
        <w:t>obsługę techniczną w zakresie przygotowania cateringu;</w:t>
      </w:r>
    </w:p>
    <w:p w14:paraId="642805CD" w14:textId="77777777" w:rsidR="00DF5FFC" w:rsidRPr="009C3DEB" w:rsidRDefault="00DF5FFC">
      <w:pPr>
        <w:pStyle w:val="Akapitzlist"/>
        <w:numPr>
          <w:ilvl w:val="0"/>
          <w:numId w:val="6"/>
        </w:numPr>
        <w:spacing w:after="0" w:line="360" w:lineRule="auto"/>
        <w:ind w:left="0"/>
        <w:jc w:val="both"/>
        <w:rPr>
          <w:rFonts w:ascii="Aptos" w:hAnsi="Aptos" w:cstheme="minorHAnsi"/>
        </w:rPr>
      </w:pPr>
      <w:r w:rsidRPr="009C3DEB">
        <w:rPr>
          <w:rFonts w:ascii="Aptos" w:hAnsi="Aptos" w:cstheme="minorHAnsi"/>
        </w:rPr>
        <w:t>obsługę cateringu wyróżniającą się doświadczeniem w swoim zawodzie i wysoką kulturą osobistą;</w:t>
      </w:r>
    </w:p>
    <w:p w14:paraId="6E737285" w14:textId="77777777" w:rsidR="00DF5FFC" w:rsidRPr="009C3DEB" w:rsidRDefault="00DF5FFC">
      <w:pPr>
        <w:pStyle w:val="Akapitzlist"/>
        <w:numPr>
          <w:ilvl w:val="0"/>
          <w:numId w:val="6"/>
        </w:numPr>
        <w:autoSpaceDE w:val="0"/>
        <w:adjustRightInd w:val="0"/>
        <w:spacing w:after="0" w:line="360" w:lineRule="auto"/>
        <w:ind w:left="0"/>
        <w:jc w:val="both"/>
        <w:rPr>
          <w:rFonts w:ascii="Aptos" w:hAnsi="Aptos" w:cstheme="minorHAnsi"/>
        </w:rPr>
      </w:pPr>
      <w:r w:rsidRPr="009C3DEB">
        <w:rPr>
          <w:rFonts w:ascii="Aptos" w:hAnsi="Aptos" w:cstheme="minorHAnsi"/>
        </w:rPr>
        <w:t xml:space="preserve">ubiór kelnerów: zapaski kelnerskie czarne, biała lub czarna koszula kelnerska do wyboru </w:t>
      </w:r>
      <w:r w:rsidRPr="009C3DEB">
        <w:rPr>
          <w:rFonts w:ascii="Aptos" w:hAnsi="Aptos" w:cstheme="minorHAnsi"/>
        </w:rPr>
        <w:br/>
        <w:t>Zamawiającego, eleganckie spodnie lub spódnica do kolan. Nie dopuszcza się materiału typu jeans;</w:t>
      </w:r>
    </w:p>
    <w:p w14:paraId="208386A2" w14:textId="77777777" w:rsidR="00DF5FFC" w:rsidRPr="00905AA1" w:rsidRDefault="00DF5FFC" w:rsidP="009C3DEB">
      <w:pPr>
        <w:spacing w:after="0"/>
        <w:jc w:val="both"/>
        <w:rPr>
          <w:rFonts w:ascii="Aptos" w:eastAsiaTheme="minorEastAsia" w:hAnsi="Aptos" w:cstheme="minorHAnsi"/>
          <w:b/>
          <w:bCs/>
          <w:kern w:val="20"/>
        </w:rPr>
      </w:pPr>
      <w:r w:rsidRPr="00905AA1">
        <w:rPr>
          <w:rFonts w:ascii="Aptos" w:eastAsiaTheme="minorEastAsia" w:hAnsi="Aptos" w:cstheme="minorHAnsi"/>
          <w:b/>
          <w:bCs/>
          <w:kern w:val="20"/>
        </w:rPr>
        <w:t>Postanowienia końcowe dotyczące cateringu:</w:t>
      </w:r>
    </w:p>
    <w:p w14:paraId="7813FAAD" w14:textId="77777777" w:rsidR="00DF5FFC" w:rsidRPr="009C3DEB" w:rsidRDefault="00DF5FFC"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Zamawiający nie pokrywa kosztów transportu, wyżywienia i noclegów osób wykonujących zamówienie;</w:t>
      </w:r>
    </w:p>
    <w:p w14:paraId="3184AF2B" w14:textId="77777777" w:rsidR="00DF5FFC" w:rsidRPr="009C3DEB" w:rsidRDefault="00DF5FFC">
      <w:pPr>
        <w:pStyle w:val="Akapitzlist"/>
        <w:numPr>
          <w:ilvl w:val="0"/>
          <w:numId w:val="8"/>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Wszelkie wyposażenie niezbędne do prawidłowego wykonania usługi (stoły bufetowe/cateringowe, niezbędny sprzęt bufetowy, urządzenia grzewcze, aranżacje stołów, parawany zasłaniające zaplecze cateringowe, itp.) Wykonawca zapewniać będzie we własnym zakresie i nie będzie pobierał z tego tytułu żadnych dodatkowych opłat. Koszty z tym związane Wykonawca zawiera w cenach podanych w formularzu ofertowym;</w:t>
      </w:r>
    </w:p>
    <w:p w14:paraId="4A40C2E3" w14:textId="77777777" w:rsidR="00DF5FFC" w:rsidRPr="009C3DEB" w:rsidRDefault="00DF5FFC">
      <w:pPr>
        <w:pStyle w:val="Akapitzlist"/>
        <w:numPr>
          <w:ilvl w:val="0"/>
          <w:numId w:val="8"/>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Realizacja zamówienia w tym: proces przygotowania, transport, wydawanie posiłków oraz mycie, dezynfekcja, utrzymanie czystości pomieszczeń musi być zgodna z obowiązującymi przepisami prawa, normami i zasadami sanitarno-epidemiologicznymi, w tym Głównego Inspektora Sanitarnego w dniu realizacji usługi</w:t>
      </w:r>
    </w:p>
    <w:p w14:paraId="31815622" w14:textId="77777777" w:rsidR="00DF5FFC" w:rsidRPr="009C3DEB" w:rsidRDefault="00DF5FFC">
      <w:pPr>
        <w:pStyle w:val="Akapitzlist"/>
        <w:numPr>
          <w:ilvl w:val="0"/>
          <w:numId w:val="8"/>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lastRenderedPageBreak/>
        <w:t>Wszystkie oferowane opakowania, muszą być zgodne z Dyrektywą Parlamentu Europejskiego i Rady (UE) 2019/904 z dnia 5 czerwca 2019 r. w sprawie zmniejszenia wpływu niektórych produktów z tworzyw sztucznych na środowisko;</w:t>
      </w:r>
    </w:p>
    <w:p w14:paraId="49D21DC2" w14:textId="77777777" w:rsidR="00DF5FFC" w:rsidRPr="009C3DEB" w:rsidRDefault="00DF5FFC">
      <w:pPr>
        <w:pStyle w:val="Akapitzlist"/>
        <w:numPr>
          <w:ilvl w:val="0"/>
          <w:numId w:val="9"/>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Wszystkie oferowane produkty i opakowania, muszą być zgodne z obowiązującymi przepisami i spełniać wymogi Głównego Inspektoratu Sanitarnego (GIS) oraz obowiązujące normy jakości żywieniowej (opakowania z atestem Narodowego Instytutu Zdrowia Publicznego Państwowego Zakładu Higieny, tj. przystosowane do kontaktu z żywnością).Wymagania mikrobiologiczne i jakościowe dla potraw z menu.</w:t>
      </w:r>
    </w:p>
    <w:p w14:paraId="6B55CF3E" w14:textId="77777777" w:rsidR="00DF5FFC" w:rsidRP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 xml:space="preserve">Towar powinien odpowiadać następującym wymogom: </w:t>
      </w:r>
    </w:p>
    <w:p w14:paraId="55FC62AD" w14:textId="77777777" w:rsidR="00DF5FFC" w:rsidRPr="009C3DEB" w:rsidRDefault="00DF5FFC">
      <w:pPr>
        <w:pStyle w:val="Akapitzlist"/>
        <w:numPr>
          <w:ilvl w:val="0"/>
          <w:numId w:val="10"/>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jest artykułem I klasy (jakości); </w:t>
      </w:r>
    </w:p>
    <w:p w14:paraId="4E626914" w14:textId="77777777" w:rsidR="00DF5FFC" w:rsidRPr="009C3DEB" w:rsidRDefault="00DF5FFC">
      <w:pPr>
        <w:pStyle w:val="Akapitzlist"/>
        <w:numPr>
          <w:ilvl w:val="0"/>
          <w:numId w:val="10"/>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przy jego produkcji i obrocie zachowane zostały zasady przewidziane w niżej wymienionych przepisach: </w:t>
      </w:r>
    </w:p>
    <w:p w14:paraId="30660320" w14:textId="77777777" w:rsidR="00DF5FFC" w:rsidRP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Obserwuj akt</w:t>
      </w:r>
    </w:p>
    <w:p w14:paraId="5492BAD1"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Dz.U.2023.0.1448, tj. - Ustawa z dnia 25 sierpnia 2006 r. o bezpieczeństwie żywności i żywienia z późn. zm.  i aktów wykonawczych do tej ustawy; </w:t>
      </w:r>
    </w:p>
    <w:p w14:paraId="1C15B5C0"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UE L 31.1 z 1 lutego 2002 r., z późn. zm.); </w:t>
      </w:r>
    </w:p>
    <w:p w14:paraId="07EA47B7"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(WE) nr 852/2004 Parlamentu Europejskiego i Rady z dnia 29 kwietnia 2004 r. w sprawie higieny środków spożywczych (Dz. Urz. UE L 139.1 z 30 kwietnia 2004 r., z późn. zm.); </w:t>
      </w:r>
    </w:p>
    <w:p w14:paraId="41CDFD77"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Komisji (WE) nr 2073/2005 z dnia 15 listopada 2005 r. w sprawie kryteriów mikrobiologicznych dotyczących środków spożywczych (Dz. Urz. UE L 338.1 z 22 grudnia 2005 r., z późn. zm.); </w:t>
      </w:r>
    </w:p>
    <w:p w14:paraId="16818ABC"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Parlamentu Europejskiego i Rady (WE) Nr 1333/2008 z dnia 16 grudnia 2008 r. w sprawie dodatków do żywności (Dz. U. L 354 z 31.12.2008, s 16, z późn. zm.); </w:t>
      </w:r>
    </w:p>
    <w:p w14:paraId="02B4133C"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Komisji (WE) Nr 1881/2006 z dnia 19 grudnia 2006 r. ustalające najwyższe </w:t>
      </w:r>
    </w:p>
    <w:p w14:paraId="51529C78" w14:textId="77777777" w:rsidR="00DF5FFC" w:rsidRP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dopuszczalne poziomy niektórych zanieczyszczeń w środkach spożywczych (Dz. U. L 364 z 20.12.2006, s 5,</w:t>
      </w:r>
    </w:p>
    <w:p w14:paraId="69497FDC" w14:textId="77777777" w:rsidR="00DF5FFC" w:rsidRP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 xml:space="preserve">z późn. zm.); </w:t>
      </w:r>
    </w:p>
    <w:p w14:paraId="43BB0AB7"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Rozporządzenie (WE) nr 1935/2004 Parlamentu Europejskiego i Rady z dnia 27 października 2004 r. w sprawie materiałów i wyrobów przeznaczonych do kontaktu z żywnością oraz uchylające Dyrektywy 80/590/EWG i 89/109/EWG (Dz. Urz. UE L 338.4 z 13 listopada 2004 r., z późn. zm.); </w:t>
      </w:r>
    </w:p>
    <w:p w14:paraId="7996E89E" w14:textId="77777777" w:rsidR="00DF5FFC" w:rsidRPr="009C3DEB" w:rsidRDefault="00DF5FFC">
      <w:pPr>
        <w:pStyle w:val="Akapitzlist"/>
        <w:numPr>
          <w:ilvl w:val="0"/>
          <w:numId w:val="11"/>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Rozporządzenie Ministra Rolnictwa i Rozwoju Wsi z dnia 23 grudnia 2014 r. w sprawie znakowania.</w:t>
      </w:r>
    </w:p>
    <w:p w14:paraId="2D66E2F2" w14:textId="77777777" w:rsidR="00DF5FFC" w:rsidRP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Dostępność dla osób ze szczególnymi potrzebami</w:t>
      </w:r>
    </w:p>
    <w:p w14:paraId="019779C7" w14:textId="77777777" w:rsidR="009C3DEB" w:rsidRDefault="00DF5FFC" w:rsidP="009C3DEB">
      <w:pPr>
        <w:spacing w:after="0"/>
        <w:ind w:hanging="357"/>
        <w:jc w:val="both"/>
        <w:rPr>
          <w:rFonts w:ascii="Aptos" w:eastAsiaTheme="minorEastAsia" w:hAnsi="Aptos" w:cstheme="minorHAnsi"/>
          <w:kern w:val="20"/>
        </w:rPr>
      </w:pPr>
      <w:r w:rsidRPr="009C3DEB">
        <w:rPr>
          <w:rFonts w:ascii="Aptos" w:eastAsiaTheme="minorEastAsia" w:hAnsi="Aptos" w:cstheme="minorHAnsi"/>
          <w:kern w:val="20"/>
        </w:rPr>
        <w:t xml:space="preserve">   W związku z realizacją przedmiotu zamówienia nie występuje konieczność uwzględnienia  wymogów dostępności dla osób ze szczególnymi potrzebami zgodnie z zasadami wynikającymi z postanowień ustawy z dnia 19 lipca 2019 r. o zapewnieniu dostępności osobom ze szczególnymi potrzebami (Dz. U. z 2022 r., poz. 2240).</w:t>
      </w:r>
    </w:p>
    <w:p w14:paraId="2CC7AD49" w14:textId="009DF225" w:rsidR="00E750C0" w:rsidRPr="009C3DEB" w:rsidRDefault="009C3DEB" w:rsidP="009C3DEB">
      <w:pPr>
        <w:spacing w:after="0"/>
        <w:ind w:left="-6" w:hanging="357"/>
        <w:jc w:val="both"/>
        <w:rPr>
          <w:rFonts w:ascii="Aptos" w:eastAsiaTheme="minorEastAsia" w:hAnsi="Aptos" w:cstheme="minorHAnsi"/>
          <w:kern w:val="20"/>
        </w:rPr>
      </w:pPr>
      <w:r w:rsidRPr="009C3DEB">
        <w:rPr>
          <w:rFonts w:ascii="Aptos" w:eastAsiaTheme="minorEastAsia" w:hAnsi="Aptos" w:cstheme="minorHAnsi"/>
          <w:b/>
          <w:bCs/>
          <w:kern w:val="20"/>
        </w:rPr>
        <w:t>C.</w:t>
      </w:r>
      <w:r>
        <w:rPr>
          <w:rFonts w:ascii="Aptos" w:eastAsiaTheme="minorEastAsia" w:hAnsi="Aptos" w:cstheme="minorHAnsi"/>
          <w:b/>
          <w:bCs/>
          <w:kern w:val="20"/>
        </w:rPr>
        <w:t xml:space="preserve"> </w:t>
      </w:r>
      <w:r w:rsidR="00F7167A" w:rsidRPr="009C3DEB">
        <w:rPr>
          <w:rFonts w:ascii="Aptos" w:eastAsiaTheme="minorEastAsia" w:hAnsi="Aptos" w:cstheme="minorHAnsi"/>
          <w:b/>
          <w:bCs/>
          <w:kern w:val="20"/>
        </w:rPr>
        <w:t>Obowiązki Wykonawcy w zakresie obsługi technicznej</w:t>
      </w:r>
      <w:r w:rsidR="00DF5FFC" w:rsidRPr="009C3DEB">
        <w:rPr>
          <w:rFonts w:ascii="Aptos" w:eastAsiaTheme="minorEastAsia" w:hAnsi="Aptos" w:cstheme="minorHAnsi"/>
          <w:kern w:val="20"/>
        </w:rPr>
        <w:t xml:space="preserve"> i </w:t>
      </w:r>
      <w:r w:rsidR="000010F8" w:rsidRPr="009C3DEB">
        <w:rPr>
          <w:rFonts w:ascii="Aptos" w:eastAsiaTheme="minorEastAsia" w:hAnsi="Aptos" w:cstheme="minorHAnsi"/>
          <w:b/>
          <w:bCs/>
          <w:kern w:val="20"/>
        </w:rPr>
        <w:t>sprzętu technicznego.</w:t>
      </w:r>
    </w:p>
    <w:p w14:paraId="43347B9A" w14:textId="77777777" w:rsidR="000010F8" w:rsidRPr="001C55B9" w:rsidRDefault="009B11D0" w:rsidP="009C3DEB">
      <w:pPr>
        <w:pStyle w:val="Akapitzlist"/>
        <w:spacing w:after="0"/>
        <w:ind w:left="0"/>
        <w:jc w:val="both"/>
        <w:rPr>
          <w:rFonts w:ascii="Aptos" w:eastAsiaTheme="minorEastAsia" w:hAnsi="Aptos" w:cstheme="minorHAnsi"/>
          <w:b/>
          <w:bCs/>
          <w:kern w:val="20"/>
        </w:rPr>
      </w:pPr>
      <w:r w:rsidRPr="001C55B9">
        <w:rPr>
          <w:rFonts w:ascii="Aptos" w:eastAsiaTheme="minorEastAsia" w:hAnsi="Aptos" w:cstheme="minorHAnsi"/>
          <w:b/>
          <w:bCs/>
          <w:kern w:val="20"/>
        </w:rPr>
        <w:lastRenderedPageBreak/>
        <w:t>Do obowiązków wykonawcy należy zapewnienie</w:t>
      </w:r>
      <w:r w:rsidR="000010F8" w:rsidRPr="001C55B9">
        <w:rPr>
          <w:rFonts w:ascii="Aptos" w:eastAsiaTheme="minorEastAsia" w:hAnsi="Aptos" w:cstheme="minorHAnsi"/>
          <w:b/>
          <w:bCs/>
          <w:kern w:val="20"/>
        </w:rPr>
        <w:t>:</w:t>
      </w:r>
    </w:p>
    <w:p w14:paraId="3AA79893" w14:textId="5911838E" w:rsidR="00F93458" w:rsidRPr="009C3DEB" w:rsidRDefault="000010F8" w:rsidP="009C3DEB">
      <w:pPr>
        <w:pStyle w:val="Akapitzlist"/>
        <w:spacing w:after="0"/>
        <w:ind w:left="0"/>
        <w:jc w:val="both"/>
        <w:rPr>
          <w:rFonts w:ascii="Aptos" w:eastAsiaTheme="minorEastAsia" w:hAnsi="Aptos" w:cstheme="minorHAnsi"/>
          <w:b/>
          <w:bCs/>
          <w:kern w:val="20"/>
        </w:rPr>
      </w:pPr>
      <w:r w:rsidRPr="009C3DEB">
        <w:rPr>
          <w:rFonts w:ascii="Aptos" w:eastAsiaTheme="minorEastAsia" w:hAnsi="Aptos" w:cstheme="minorHAnsi"/>
          <w:b/>
          <w:bCs/>
          <w:kern w:val="20"/>
        </w:rPr>
        <w:t>1)</w:t>
      </w:r>
      <w:r w:rsidR="009B11D0" w:rsidRPr="009C3DEB">
        <w:rPr>
          <w:rFonts w:ascii="Aptos" w:eastAsiaTheme="minorEastAsia" w:hAnsi="Aptos" w:cstheme="minorHAnsi"/>
          <w:b/>
          <w:bCs/>
          <w:kern w:val="20"/>
        </w:rPr>
        <w:t xml:space="preserve"> opisanej </w:t>
      </w:r>
      <w:r w:rsidR="00812445" w:rsidRPr="009C3DEB">
        <w:rPr>
          <w:rFonts w:ascii="Aptos" w:eastAsiaTheme="minorEastAsia" w:hAnsi="Aptos" w:cstheme="minorHAnsi"/>
          <w:b/>
          <w:bCs/>
          <w:kern w:val="20"/>
        </w:rPr>
        <w:t>w punkcie 2</w:t>
      </w:r>
      <w:r w:rsidR="006B403E">
        <w:rPr>
          <w:rFonts w:ascii="Aptos" w:eastAsiaTheme="minorEastAsia" w:hAnsi="Aptos" w:cstheme="minorHAnsi"/>
          <w:b/>
          <w:bCs/>
          <w:kern w:val="20"/>
        </w:rPr>
        <w:t>)</w:t>
      </w:r>
      <w:r w:rsidR="00812445" w:rsidRPr="009C3DEB">
        <w:rPr>
          <w:rFonts w:ascii="Aptos" w:eastAsiaTheme="minorEastAsia" w:hAnsi="Aptos" w:cstheme="minorHAnsi"/>
          <w:b/>
          <w:bCs/>
          <w:kern w:val="20"/>
        </w:rPr>
        <w:t xml:space="preserve"> </w:t>
      </w:r>
      <w:r w:rsidR="009B11D0" w:rsidRPr="009C3DEB">
        <w:rPr>
          <w:rFonts w:ascii="Aptos" w:eastAsiaTheme="minorEastAsia" w:hAnsi="Aptos" w:cstheme="minorHAnsi"/>
          <w:b/>
          <w:bCs/>
          <w:kern w:val="20"/>
        </w:rPr>
        <w:t>formy</w:t>
      </w:r>
      <w:r w:rsidR="00F93458" w:rsidRPr="009C3DEB">
        <w:rPr>
          <w:rFonts w:ascii="Aptos" w:eastAsiaTheme="minorEastAsia" w:hAnsi="Aptos" w:cstheme="minorHAnsi"/>
          <w:b/>
          <w:bCs/>
          <w:kern w:val="20"/>
        </w:rPr>
        <w:t xml:space="preserve"> konferencji.</w:t>
      </w:r>
    </w:p>
    <w:p w14:paraId="4A9511C0" w14:textId="77777777" w:rsidR="00F93458" w:rsidRPr="009C3DEB" w:rsidRDefault="00F93458" w:rsidP="009C3DEB">
      <w:pPr>
        <w:spacing w:after="0"/>
        <w:jc w:val="both"/>
        <w:rPr>
          <w:rFonts w:ascii="Aptos" w:eastAsiaTheme="minorEastAsia" w:hAnsi="Aptos" w:cstheme="minorHAnsi"/>
          <w:kern w:val="20"/>
        </w:rPr>
      </w:pPr>
      <w:r w:rsidRPr="009C3DEB">
        <w:rPr>
          <w:rFonts w:ascii="Aptos" w:eastAsiaTheme="minorEastAsia" w:hAnsi="Aptos" w:cstheme="minorHAnsi"/>
          <w:kern w:val="20"/>
        </w:rPr>
        <w:t>Czas trwania wydarzenia – max. 6 h (bez uwzględnienia czasu trwania prac przygotowawczych, montażowych i porządkowych realizowanych przed jak i po wydarzeniu).</w:t>
      </w:r>
    </w:p>
    <w:p w14:paraId="53D6BE21" w14:textId="0DD535F6"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Szczegóły wydarzenia i ich dokładny czas trwania zostanie przedstawiony Wykonawcy przez Zamawiającego w szczegółowym harmonogramie wydarzenia po podpisaniu umowy.   </w:t>
      </w:r>
    </w:p>
    <w:p w14:paraId="7048C77C" w14:textId="5FDF0AA3" w:rsidR="00F93458" w:rsidRPr="009C3DEB" w:rsidRDefault="009B11D0" w:rsidP="009C3DEB">
      <w:pPr>
        <w:pStyle w:val="Akapitzlist"/>
        <w:spacing w:after="0"/>
        <w:ind w:left="0"/>
        <w:jc w:val="both"/>
        <w:rPr>
          <w:rFonts w:ascii="Aptos" w:eastAsiaTheme="minorEastAsia" w:hAnsi="Aptos" w:cstheme="minorHAnsi"/>
          <w:b/>
          <w:bCs/>
          <w:kern w:val="20"/>
        </w:rPr>
      </w:pPr>
      <w:r w:rsidRPr="009C3DEB">
        <w:rPr>
          <w:rFonts w:ascii="Aptos" w:eastAsiaTheme="minorEastAsia" w:hAnsi="Aptos" w:cstheme="minorHAnsi"/>
          <w:b/>
          <w:bCs/>
          <w:kern w:val="20"/>
        </w:rPr>
        <w:t>2)</w:t>
      </w:r>
      <w:r w:rsidR="000010F8" w:rsidRPr="009C3DEB">
        <w:rPr>
          <w:rFonts w:ascii="Aptos" w:eastAsiaTheme="minorEastAsia" w:hAnsi="Aptos" w:cstheme="minorHAnsi"/>
          <w:b/>
          <w:bCs/>
          <w:kern w:val="20"/>
        </w:rPr>
        <w:t xml:space="preserve"> m</w:t>
      </w:r>
      <w:r w:rsidR="00F93458" w:rsidRPr="009C3DEB">
        <w:rPr>
          <w:rFonts w:ascii="Aptos" w:eastAsiaTheme="minorEastAsia" w:hAnsi="Aptos" w:cstheme="minorHAnsi"/>
          <w:b/>
          <w:bCs/>
          <w:kern w:val="20"/>
        </w:rPr>
        <w:t>oderator</w:t>
      </w:r>
      <w:r w:rsidR="000010F8" w:rsidRPr="009C3DEB">
        <w:rPr>
          <w:rFonts w:ascii="Aptos" w:eastAsiaTheme="minorEastAsia" w:hAnsi="Aptos" w:cstheme="minorHAnsi"/>
          <w:b/>
          <w:bCs/>
          <w:kern w:val="20"/>
        </w:rPr>
        <w:t>a</w:t>
      </w:r>
      <w:r w:rsidR="00F93458" w:rsidRPr="009C3DEB">
        <w:rPr>
          <w:rFonts w:ascii="Aptos" w:eastAsiaTheme="minorEastAsia" w:hAnsi="Aptos" w:cstheme="minorHAnsi"/>
          <w:b/>
          <w:bCs/>
          <w:kern w:val="20"/>
        </w:rPr>
        <w:t>/ facylitator</w:t>
      </w:r>
      <w:r w:rsidR="000010F8" w:rsidRPr="009C3DEB">
        <w:rPr>
          <w:rFonts w:ascii="Aptos" w:eastAsiaTheme="minorEastAsia" w:hAnsi="Aptos" w:cstheme="minorHAnsi"/>
          <w:b/>
          <w:bCs/>
          <w:kern w:val="20"/>
        </w:rPr>
        <w:t>a</w:t>
      </w:r>
    </w:p>
    <w:p w14:paraId="3319D589" w14:textId="6131D8C9" w:rsidR="00F93458" w:rsidRPr="009C3DEB" w:rsidRDefault="00F93458" w:rsidP="009C3DEB">
      <w:pPr>
        <w:spacing w:after="0"/>
        <w:jc w:val="both"/>
        <w:rPr>
          <w:rFonts w:ascii="Aptos" w:eastAsiaTheme="minorEastAsia" w:hAnsi="Aptos" w:cstheme="minorHAnsi"/>
          <w:kern w:val="20"/>
          <w:u w:val="single"/>
        </w:rPr>
      </w:pPr>
      <w:r w:rsidRPr="009C3DEB">
        <w:rPr>
          <w:rFonts w:ascii="Aptos" w:eastAsiaTheme="minorEastAsia" w:hAnsi="Aptos" w:cstheme="minorHAnsi"/>
          <w:kern w:val="20"/>
        </w:rPr>
        <w:t>Na czele spotkania stanie doświadczony moderator, który nie tylko poprowadzi wydarzenie, ale także zadba o płynność dyskusji, zachęcając uczestników do aktywnego udziału i dzielenia się swoimi pomysłami. Moderator będzie pełnił rolę facylitatora, wspierając dynamiczne i konstruktywne rozmowy</w:t>
      </w:r>
      <w:r w:rsidRPr="009C3DEB">
        <w:rPr>
          <w:rFonts w:ascii="Aptos" w:eastAsiaTheme="minorEastAsia" w:hAnsi="Aptos" w:cstheme="minorHAnsi"/>
          <w:kern w:val="20"/>
          <w:u w:val="single"/>
        </w:rPr>
        <w:t>.</w:t>
      </w:r>
      <w:r w:rsidR="000010F8" w:rsidRPr="009C3DEB">
        <w:rPr>
          <w:rFonts w:ascii="Aptos" w:eastAsiaTheme="minorEastAsia" w:hAnsi="Aptos" w:cstheme="minorHAnsi"/>
          <w:kern w:val="20"/>
          <w:u w:val="single"/>
        </w:rPr>
        <w:t xml:space="preserve"> </w:t>
      </w:r>
      <w:r w:rsidR="00812445" w:rsidRPr="009C3DEB">
        <w:rPr>
          <w:rFonts w:ascii="Aptos" w:eastAsiaTheme="minorEastAsia" w:hAnsi="Aptos" w:cstheme="minorHAnsi"/>
          <w:kern w:val="20"/>
          <w:u w:val="single"/>
        </w:rPr>
        <w:t>Liczba</w:t>
      </w:r>
      <w:r w:rsidR="000010F8" w:rsidRPr="009C3DEB">
        <w:rPr>
          <w:rFonts w:ascii="Aptos" w:eastAsiaTheme="minorEastAsia" w:hAnsi="Aptos" w:cstheme="minorHAnsi"/>
          <w:kern w:val="20"/>
          <w:u w:val="single"/>
        </w:rPr>
        <w:t xml:space="preserve"> facylitatorów </w:t>
      </w:r>
      <w:r w:rsidR="00812445" w:rsidRPr="009C3DEB">
        <w:rPr>
          <w:rFonts w:ascii="Aptos" w:eastAsiaTheme="minorEastAsia" w:hAnsi="Aptos" w:cstheme="minorHAnsi"/>
          <w:kern w:val="20"/>
          <w:u w:val="single"/>
        </w:rPr>
        <w:t xml:space="preserve">( min. </w:t>
      </w:r>
      <w:r w:rsidR="00756475">
        <w:rPr>
          <w:rFonts w:ascii="Aptos" w:eastAsiaTheme="minorEastAsia" w:hAnsi="Aptos" w:cstheme="minorHAnsi"/>
          <w:kern w:val="20"/>
          <w:u w:val="single"/>
        </w:rPr>
        <w:t>6 osób</w:t>
      </w:r>
      <w:r w:rsidR="00812445" w:rsidRPr="009C3DEB">
        <w:rPr>
          <w:rFonts w:ascii="Aptos" w:eastAsiaTheme="minorEastAsia" w:hAnsi="Aptos" w:cstheme="minorHAnsi"/>
          <w:kern w:val="20"/>
          <w:u w:val="single"/>
        </w:rPr>
        <w:t xml:space="preserve">) </w:t>
      </w:r>
      <w:r w:rsidR="00B1564B" w:rsidRPr="009C3DEB">
        <w:rPr>
          <w:rFonts w:ascii="Aptos" w:eastAsiaTheme="minorEastAsia" w:hAnsi="Aptos" w:cstheme="minorHAnsi"/>
          <w:kern w:val="20"/>
          <w:u w:val="single"/>
        </w:rPr>
        <w:t xml:space="preserve">w części Open Space </w:t>
      </w:r>
      <w:r w:rsidR="000010F8" w:rsidRPr="009C3DEB">
        <w:rPr>
          <w:rFonts w:ascii="Aptos" w:eastAsiaTheme="minorEastAsia" w:hAnsi="Aptos" w:cstheme="minorHAnsi"/>
          <w:kern w:val="20"/>
          <w:u w:val="single"/>
        </w:rPr>
        <w:t xml:space="preserve">dostosowana do </w:t>
      </w:r>
      <w:r w:rsidR="00812445" w:rsidRPr="009C3DEB">
        <w:rPr>
          <w:rFonts w:ascii="Aptos" w:eastAsiaTheme="minorEastAsia" w:hAnsi="Aptos" w:cstheme="minorHAnsi"/>
          <w:kern w:val="20"/>
          <w:u w:val="single"/>
        </w:rPr>
        <w:t>liczby</w:t>
      </w:r>
      <w:r w:rsidR="000010F8" w:rsidRPr="009C3DEB">
        <w:rPr>
          <w:rFonts w:ascii="Aptos" w:eastAsiaTheme="minorEastAsia" w:hAnsi="Aptos" w:cstheme="minorHAnsi"/>
          <w:kern w:val="20"/>
          <w:u w:val="single"/>
        </w:rPr>
        <w:t xml:space="preserve"> uczestników.</w:t>
      </w:r>
    </w:p>
    <w:p w14:paraId="0121BB6B" w14:textId="7959CF1A" w:rsidR="00F93458" w:rsidRPr="009C3DEB" w:rsidRDefault="00F93458">
      <w:pPr>
        <w:pStyle w:val="Akapitzlist"/>
        <w:numPr>
          <w:ilvl w:val="0"/>
          <w:numId w:val="15"/>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Wytyczne dla moderatora/facylitatora:</w:t>
      </w:r>
    </w:p>
    <w:p w14:paraId="061FB8C3"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Opracowanie tematu przewodniego -  do uzgodnienia z Zamawiającym.</w:t>
      </w:r>
    </w:p>
    <w:p w14:paraId="09FFCFDC"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Zainicjowanie działania oraz wzniecenie energii, zaangażowania i wspólne przywództwo.</w:t>
      </w:r>
    </w:p>
    <w:p w14:paraId="35D5E0AE"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Rozwiązywanie trudnych problemów lub konfliktów, wyzwalając samoorganizację.</w:t>
      </w:r>
    </w:p>
    <w:p w14:paraId="69193ECB" w14:textId="7B716152"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Upewnianie się, że </w:t>
      </w:r>
      <w:r w:rsidR="00812445" w:rsidRPr="009C3DEB">
        <w:rPr>
          <w:rFonts w:ascii="Aptos" w:eastAsiaTheme="minorEastAsia" w:hAnsi="Aptos" w:cstheme="minorHAnsi"/>
          <w:kern w:val="20"/>
        </w:rPr>
        <w:t>wszystkie</w:t>
      </w:r>
      <w:r w:rsidRPr="009C3DEB">
        <w:rPr>
          <w:rFonts w:ascii="Aptos" w:eastAsiaTheme="minorEastAsia" w:hAnsi="Aptos" w:cstheme="minorHAnsi"/>
          <w:kern w:val="20"/>
        </w:rPr>
        <w:t xml:space="preserve"> kwestie kluczowe dla uczestników zostały podniesione, uwzględnione w harmonogramie i rozwiązane.</w:t>
      </w:r>
    </w:p>
    <w:p w14:paraId="088ADE05"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Umożliwienie uczestnikom wzięcia odpowiedzialności za rozwiązywanie problemów, na których im zależy, oraz za to, co się dzieje lub co się nie dzieje.</w:t>
      </w:r>
    </w:p>
    <w:p w14:paraId="52742B59" w14:textId="41DD56A6"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Opis całego przebieg wydarzenia w jednym dokumencie, ukończonym i przekazanym uczestnikom po zakończeniu spotkania</w:t>
      </w:r>
      <w:r w:rsidR="000D2A7A" w:rsidRPr="009C3DEB">
        <w:rPr>
          <w:rFonts w:ascii="Aptos" w:eastAsiaTheme="minorEastAsia" w:hAnsi="Aptos" w:cstheme="minorHAnsi"/>
          <w:kern w:val="20"/>
        </w:rPr>
        <w:t xml:space="preserve"> do 24 h drogą elektroniczną.</w:t>
      </w:r>
      <w:r w:rsidRPr="009C3DEB">
        <w:rPr>
          <w:rFonts w:ascii="Aptos" w:eastAsiaTheme="minorEastAsia" w:hAnsi="Aptos" w:cstheme="minorHAnsi"/>
          <w:kern w:val="20"/>
        </w:rPr>
        <w:t xml:space="preserve"> </w:t>
      </w:r>
    </w:p>
    <w:p w14:paraId="4DAFE4C0"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Przedstawienie prawa dwóch stóp, 4 zasad oraz mechanikę działania Open Space w angażujący sposób.</w:t>
      </w:r>
    </w:p>
    <w:p w14:paraId="6FE77768" w14:textId="77777777" w:rsidR="00F93458" w:rsidRPr="009C3DEB" w:rsidRDefault="00F93458">
      <w:pPr>
        <w:pStyle w:val="Akapitzlist"/>
        <w:numPr>
          <w:ilvl w:val="0"/>
          <w:numId w:val="15"/>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 xml:space="preserve">Uwaga: </w:t>
      </w:r>
    </w:p>
    <w:p w14:paraId="1DDCD2EF"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Spotkanie bez prawa dwóch stóp – w którym uczestnicy sami tworzą harmonogram, ale nie mogą uczestniczyć w wybranej przez siebie sesji – NIE jest strukturą Open Space.</w:t>
      </w:r>
    </w:p>
    <w:p w14:paraId="3B94E1EF" w14:textId="77777777" w:rsidR="00F93458" w:rsidRPr="009C3DEB" w:rsidRDefault="00F93458">
      <w:pPr>
        <w:pStyle w:val="Akapitzlist"/>
        <w:numPr>
          <w:ilvl w:val="0"/>
          <w:numId w:val="15"/>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Struktura antykonferencji:</w:t>
      </w:r>
    </w:p>
    <w:p w14:paraId="59AC4FC3"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Open Space Technology - (Technika otwartej przestrzeni)- ok. 120 min</w:t>
      </w:r>
    </w:p>
    <w:p w14:paraId="427CBFAF"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Moderator w  grupie wyzwala wewnętrzny impuls do działania i przywództwo.</w:t>
      </w:r>
    </w:p>
    <w:p w14:paraId="46D2803B"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Opis techniki. Open Space umożliwia włączenie wszystkich w tworzenie harmonogramów spotkań i rozwiązywanie ważnych dla nich problemów. Dzięki współtworzeniu agendy i swobodnemu podążaniu za swoją pasją ludzie bardzo szybko przejmują odpowiedzialność za rozwiązywanie problemów i podejmowanie działań. Odpuszczenie scentralizowanej kontroli (tj. z góry ustalonego planu i przydzielania zadań) na rzecz kontroli zdecentralizowanej pobudza do zaangażowania, działania, innowacji i doprowadzania spraw do końca. </w:t>
      </w:r>
    </w:p>
    <w:p w14:paraId="758EDBF8" w14:textId="77777777" w:rsidR="009B11D0" w:rsidRPr="009C3DEB" w:rsidRDefault="00F93458">
      <w:pPr>
        <w:pStyle w:val="Akapitzlist"/>
        <w:numPr>
          <w:ilvl w:val="0"/>
          <w:numId w:val="15"/>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Pięć elementów struktury:</w:t>
      </w:r>
    </w:p>
    <w:p w14:paraId="2B9DF7C7" w14:textId="1F236AB4" w:rsidR="00F93458" w:rsidRPr="009C3DEB" w:rsidRDefault="009B11D0" w:rsidP="009C3DEB">
      <w:pPr>
        <w:spacing w:after="0"/>
        <w:jc w:val="both"/>
        <w:rPr>
          <w:rFonts w:ascii="Aptos" w:eastAsiaTheme="minorEastAsia" w:hAnsi="Aptos" w:cstheme="minorHAnsi"/>
          <w:kern w:val="20"/>
        </w:rPr>
      </w:pPr>
      <w:r w:rsidRPr="009C3DEB">
        <w:rPr>
          <w:rFonts w:ascii="Aptos" w:eastAsiaTheme="minorEastAsia" w:hAnsi="Aptos" w:cstheme="minorHAnsi"/>
          <w:kern w:val="20"/>
        </w:rPr>
        <w:t>1)</w:t>
      </w:r>
      <w:r w:rsidR="00F93458" w:rsidRPr="009C3DEB">
        <w:rPr>
          <w:rFonts w:ascii="Aptos" w:eastAsiaTheme="minorEastAsia" w:hAnsi="Aptos" w:cstheme="minorHAnsi"/>
          <w:kern w:val="20"/>
        </w:rPr>
        <w:t>Zaproszenie uczestników do współtworzenia- do uzgodnienia z Zamawiającym.</w:t>
      </w:r>
    </w:p>
    <w:p w14:paraId="6637663B" w14:textId="0B0A427F" w:rsidR="00F93458" w:rsidRPr="009C3DEB" w:rsidRDefault="009B11D0" w:rsidP="009C3DEB">
      <w:pPr>
        <w:spacing w:after="0"/>
        <w:jc w:val="both"/>
        <w:rPr>
          <w:rFonts w:ascii="Aptos" w:eastAsiaTheme="minorEastAsia" w:hAnsi="Aptos" w:cstheme="minorHAnsi"/>
          <w:kern w:val="20"/>
        </w:rPr>
      </w:pPr>
      <w:r w:rsidRPr="009C3DEB">
        <w:rPr>
          <w:rFonts w:ascii="Aptos" w:eastAsiaTheme="minorEastAsia" w:hAnsi="Aptos" w:cstheme="minorHAnsi"/>
          <w:kern w:val="20"/>
        </w:rPr>
        <w:t>2)</w:t>
      </w:r>
      <w:r w:rsidR="00F93458" w:rsidRPr="009C3DEB">
        <w:rPr>
          <w:rFonts w:ascii="Aptos" w:eastAsiaTheme="minorEastAsia" w:hAnsi="Aptos" w:cstheme="minorHAnsi"/>
          <w:kern w:val="20"/>
        </w:rPr>
        <w:t>Zaaranżowanie przestrzeni i potrzebne materiały - do uzgodnienia z Zamawiającym.</w:t>
      </w:r>
    </w:p>
    <w:p w14:paraId="7659D693" w14:textId="26326559" w:rsidR="00F93458" w:rsidRPr="009C3DEB" w:rsidRDefault="009B11D0"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3)</w:t>
      </w:r>
      <w:r w:rsidR="00F93458" w:rsidRPr="009C3DEB">
        <w:rPr>
          <w:rFonts w:ascii="Aptos" w:eastAsiaTheme="minorEastAsia" w:hAnsi="Aptos" w:cstheme="minorHAnsi"/>
          <w:kern w:val="20"/>
        </w:rPr>
        <w:t>Aktywność uczestników w tym prawo dwóch stóp* – do uzgodnienia z Zamawiającym.</w:t>
      </w:r>
    </w:p>
    <w:p w14:paraId="6F89A9E1" w14:textId="77777777" w:rsidR="00F93458"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lastRenderedPageBreak/>
        <w:t>Prawo dwóch stóp* reguluje udział wszystkich uczestników w różnych sesjach. Mówi: „Idź i weź udział w dowolnej sesji. Jednakże jeśli znajdziesz się na sesji, podczas której ani się nie uczysz, ani nie wnosisz swojego wkładu, użyj swoich dwóch stóp!”. W czasie warsztatu każdy zobowiązany jest przemieszczać się między trwającymi sesjami, uczestnicząc tylko w tych, podczas których czegoś się uczy lub do których wnosi coś wartościowego. Prawo to kreuje dwie postawy: Trzmiele przemieszczają się intensywnie między sesjami, chcą być w kilku miejscach naraz, skorzystać z wielu sesji jednocześnie. Dzięki temu „przenoszą” inspiracje między sesjami. Motyle przysiadają w jednym miejscu na dłużej, tak aby w pełni zgłębić dany temat i móc uchwycić pełny obraz. Uczestniczą w mniejszej liczbie sesji, ale za to bardziej intensywnie. Obie postawy są potrzebne, żeby cała grupa skorzystała najlepiej ze struktury i zrealizowała cel spotkania. Warto być świadomym obu postaw i nie oceniać sposobu działania innych uczestników.</w:t>
      </w:r>
    </w:p>
    <w:p w14:paraId="0F470CE9" w14:textId="61DF3D6A" w:rsidR="00F93458" w:rsidRPr="009C3DEB" w:rsidRDefault="009B11D0"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4)</w:t>
      </w:r>
      <w:r w:rsidR="00F93458" w:rsidRPr="009C3DEB">
        <w:rPr>
          <w:rFonts w:ascii="Aptos" w:eastAsiaTheme="minorEastAsia" w:hAnsi="Aptos" w:cstheme="minorHAnsi"/>
          <w:kern w:val="20"/>
        </w:rPr>
        <w:t>Podział na grupy – do uzgodnienia z Zamawiającym.</w:t>
      </w:r>
    </w:p>
    <w:p w14:paraId="1F88CB4C" w14:textId="0F2C14FA" w:rsidR="009B11D0" w:rsidRPr="009C3DEB" w:rsidRDefault="009B11D0"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5)</w:t>
      </w:r>
      <w:r w:rsidR="00F93458" w:rsidRPr="009C3DEB">
        <w:rPr>
          <w:rFonts w:ascii="Aptos" w:eastAsiaTheme="minorEastAsia" w:hAnsi="Aptos" w:cstheme="minorHAnsi"/>
          <w:kern w:val="20"/>
        </w:rPr>
        <w:t>Instrukcja „krok po kroku”, ramy czasowe w tym 4 zasady* – do uzgodnienia z Zamawiającym.</w:t>
      </w:r>
    </w:p>
    <w:p w14:paraId="609E5EAC" w14:textId="64421A99" w:rsidR="009B11D0" w:rsidRPr="009C3DEB" w:rsidRDefault="00F93458"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*Cztery zasady: 1) Ktokolwiek przyjdzie na sesje, jest odpowiednią osobą w danym miejscu. 2) Cokolwiek wydarzy się podczas sesji, jest tym, co powinno się wydarzyć. 3) Kiedykolwiek rozpocznie się dana sesja, będzie to dobry moment na jej rozpoczęcie. 4) Kiedykolwiek zakończy się dana sesja, będzie to dobry moment na jej zakończenie. Zasady te regulują dynamikę pracy w strukturze Open Space. Kładziemy nacisk na samoorganizację i swobodne działania uczestników, aby jak najbardziej wyzwolić kreatywne rozwiązania przedstawianych podczas sesji problemów</w:t>
      </w:r>
      <w:r w:rsidR="009B11D0" w:rsidRPr="009C3DEB">
        <w:rPr>
          <w:rFonts w:ascii="Aptos" w:eastAsiaTheme="minorEastAsia" w:hAnsi="Aptos" w:cstheme="minorHAnsi"/>
          <w:kern w:val="20"/>
        </w:rPr>
        <w:t>.</w:t>
      </w:r>
    </w:p>
    <w:p w14:paraId="5F62DF1F" w14:textId="2CEDD192" w:rsidR="00AA1E5E" w:rsidRPr="009C3DEB" w:rsidRDefault="00AA1E5E">
      <w:pPr>
        <w:pStyle w:val="Akapitzlist"/>
        <w:numPr>
          <w:ilvl w:val="0"/>
          <w:numId w:val="15"/>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Do obowiązków moderatora/facylitator</w:t>
      </w:r>
      <w:r w:rsidR="00B1564B" w:rsidRPr="009C3DEB">
        <w:rPr>
          <w:rFonts w:ascii="Aptos" w:eastAsiaTheme="minorEastAsia" w:hAnsi="Aptos" w:cstheme="minorHAnsi"/>
          <w:kern w:val="20"/>
        </w:rPr>
        <w:t>ów</w:t>
      </w:r>
      <w:r w:rsidRPr="009C3DEB">
        <w:rPr>
          <w:rFonts w:ascii="Aptos" w:eastAsiaTheme="minorEastAsia" w:hAnsi="Aptos" w:cstheme="minorHAnsi"/>
          <w:kern w:val="20"/>
        </w:rPr>
        <w:t xml:space="preserve"> będzie należeć:</w:t>
      </w:r>
    </w:p>
    <w:p w14:paraId="075DD089" w14:textId="465F28D8"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1)prowadzenie forum przez cały czas jego trwania, w tym przywitanie, moderacja wystąpień, podsumowanie oraz pożegnanie uczestników,</w:t>
      </w:r>
    </w:p>
    <w:p w14:paraId="3515C028" w14:textId="4BAEB12C"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2)informowanie uczestników forum o projekcie, w ramach którego się ono odbywa oraz o finansowaniu wydarzenia ze środków UE (treść merytoryczną przekaże Zamawiający),</w:t>
      </w:r>
    </w:p>
    <w:p w14:paraId="1E7994B3" w14:textId="07CFCDF6"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3)kontrolowanie czasu przebiegu forum zgodnie ze scenariuszem,</w:t>
      </w:r>
    </w:p>
    <w:p w14:paraId="394A6C85" w14:textId="4A1D1C33"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4)pozostawanie w stałym kontakcie z osobą wskazaną przez Zamawiającego od momentu akceptacji osoby prowadzącej do zakończenia forum,</w:t>
      </w:r>
    </w:p>
    <w:p w14:paraId="77320DD1" w14:textId="59CFB574"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5)przygotowanie i przekazanie (osobiście lub przesłanie mailowo) do osoby wskazanej przez Zamawiającego treści do prowadzenia forum, najpóźniej do 7 dni roboczych przed forum,</w:t>
      </w:r>
    </w:p>
    <w:p w14:paraId="56491385" w14:textId="107116AF"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6)przybycie na miejsce forum minimum na godzinę przed jego rozpoczęciem,</w:t>
      </w:r>
    </w:p>
    <w:p w14:paraId="33D5DA69" w14:textId="0FED5D73" w:rsidR="00AA1E5E" w:rsidRP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7)wystąpienie podczas forum w stroju oficjalnym, dostosowanym do formuły wydarzenia.</w:t>
      </w:r>
    </w:p>
    <w:p w14:paraId="2E28BBD9" w14:textId="5526A9C4" w:rsidR="00AA1E5E" w:rsidRPr="001C55B9" w:rsidRDefault="00AA1E5E">
      <w:pPr>
        <w:pStyle w:val="Akapitzlist"/>
        <w:numPr>
          <w:ilvl w:val="0"/>
          <w:numId w:val="15"/>
        </w:numPr>
        <w:spacing w:after="0"/>
        <w:ind w:left="20"/>
        <w:jc w:val="both"/>
        <w:rPr>
          <w:rFonts w:ascii="Aptos" w:eastAsiaTheme="minorEastAsia" w:hAnsi="Aptos" w:cstheme="minorHAnsi"/>
          <w:kern w:val="20"/>
        </w:rPr>
      </w:pPr>
      <w:r w:rsidRPr="001C55B9">
        <w:rPr>
          <w:rFonts w:ascii="Aptos" w:eastAsiaTheme="minorEastAsia" w:hAnsi="Aptos" w:cstheme="minorHAnsi"/>
          <w:kern w:val="20"/>
        </w:rPr>
        <w:t xml:space="preserve">Wymagania wobec </w:t>
      </w:r>
      <w:r w:rsidR="00B1564B" w:rsidRPr="001C55B9">
        <w:rPr>
          <w:rFonts w:ascii="Aptos" w:eastAsiaTheme="minorEastAsia" w:hAnsi="Aptos" w:cstheme="minorHAnsi"/>
          <w:kern w:val="20"/>
        </w:rPr>
        <w:t>moderatora/ facylitatorów</w:t>
      </w:r>
      <w:r w:rsidRPr="001C55B9">
        <w:rPr>
          <w:rFonts w:ascii="Aptos" w:eastAsiaTheme="minorEastAsia" w:hAnsi="Aptos" w:cstheme="minorHAnsi"/>
          <w:kern w:val="20"/>
        </w:rPr>
        <w:t>:</w:t>
      </w:r>
    </w:p>
    <w:p w14:paraId="2181D37A" w14:textId="341450F2" w:rsidR="009C3DEB" w:rsidRDefault="00AA1E5E" w:rsidP="009C3DEB">
      <w:pPr>
        <w:pStyle w:val="Akapitzlist"/>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W terminie 3 dni roboczych od zawarcia umowy Wykonawca przedstawi Zamawiającemu propozycje </w:t>
      </w:r>
      <w:r w:rsidR="00B1564B" w:rsidRPr="009C3DEB">
        <w:rPr>
          <w:rFonts w:ascii="Aptos" w:eastAsiaTheme="minorEastAsia" w:hAnsi="Aptos" w:cstheme="minorHAnsi"/>
          <w:kern w:val="20"/>
        </w:rPr>
        <w:t>moderatora/facylitatorów</w:t>
      </w:r>
      <w:r w:rsidRPr="009C3DEB">
        <w:rPr>
          <w:rFonts w:ascii="Aptos" w:eastAsiaTheme="minorEastAsia" w:hAnsi="Aptos" w:cstheme="minorHAnsi"/>
          <w:kern w:val="20"/>
        </w:rPr>
        <w:t xml:space="preserve"> spełniających</w:t>
      </w:r>
      <w:r w:rsidR="001C55B9">
        <w:rPr>
          <w:rFonts w:ascii="Aptos" w:eastAsiaTheme="minorEastAsia" w:hAnsi="Aptos" w:cstheme="minorHAnsi"/>
          <w:kern w:val="20"/>
        </w:rPr>
        <w:t xml:space="preserve"> </w:t>
      </w:r>
      <w:r w:rsidRPr="009C3DEB">
        <w:rPr>
          <w:rFonts w:ascii="Aptos" w:eastAsiaTheme="minorEastAsia" w:hAnsi="Aptos" w:cstheme="minorHAnsi"/>
          <w:kern w:val="20"/>
        </w:rPr>
        <w:t>określone kryteria, potwierdzone stosownymi oświadczeniami Wykonawcy</w:t>
      </w:r>
      <w:r w:rsidR="001C55B9">
        <w:rPr>
          <w:rFonts w:ascii="Aptos" w:eastAsiaTheme="minorEastAsia" w:hAnsi="Aptos" w:cstheme="minorHAnsi"/>
          <w:kern w:val="20"/>
        </w:rPr>
        <w:t xml:space="preserve"> </w:t>
      </w:r>
      <w:bookmarkStart w:id="8" w:name="_Hlk171498447"/>
      <w:r w:rsidR="001C55B9">
        <w:rPr>
          <w:rFonts w:ascii="Aptos" w:eastAsiaTheme="minorEastAsia" w:hAnsi="Aptos" w:cstheme="minorHAnsi"/>
          <w:kern w:val="20"/>
        </w:rPr>
        <w:t>d</w:t>
      </w:r>
      <w:r w:rsidR="001C55B9" w:rsidRPr="009C3DEB">
        <w:rPr>
          <w:rFonts w:ascii="Aptos" w:eastAsiaTheme="minorEastAsia" w:hAnsi="Aptos" w:cstheme="minorHAnsi"/>
          <w:kern w:val="20"/>
        </w:rPr>
        <w:t>oświadczenie w prowadzeniu konferencji w formie Open Space.</w:t>
      </w:r>
      <w:bookmarkEnd w:id="8"/>
      <w:r w:rsidR="001C55B9">
        <w:rPr>
          <w:rFonts w:ascii="Aptos" w:eastAsiaTheme="minorEastAsia" w:hAnsi="Aptos" w:cstheme="minorHAnsi"/>
          <w:kern w:val="20"/>
        </w:rPr>
        <w:t xml:space="preserve"> </w:t>
      </w:r>
      <w:r w:rsidRPr="009C3DEB">
        <w:rPr>
          <w:rFonts w:ascii="Aptos" w:eastAsiaTheme="minorEastAsia" w:hAnsi="Aptos" w:cstheme="minorHAnsi"/>
          <w:kern w:val="20"/>
        </w:rPr>
        <w:t>W przypadku braku akceptacji przez Zamawiającego</w:t>
      </w:r>
      <w:r w:rsidR="00B1564B" w:rsidRPr="009C3DEB">
        <w:rPr>
          <w:rFonts w:ascii="Aptos" w:eastAsiaTheme="minorEastAsia" w:hAnsi="Aptos" w:cstheme="minorHAnsi"/>
          <w:kern w:val="20"/>
        </w:rPr>
        <w:t xml:space="preserve"> </w:t>
      </w:r>
      <w:bookmarkStart w:id="9" w:name="_Hlk169607053"/>
      <w:r w:rsidR="00B1564B" w:rsidRPr="009C3DEB">
        <w:rPr>
          <w:rFonts w:ascii="Aptos" w:eastAsiaTheme="minorEastAsia" w:hAnsi="Aptos" w:cstheme="minorHAnsi"/>
          <w:kern w:val="20"/>
        </w:rPr>
        <w:t>moderatora/facylitatorów</w:t>
      </w:r>
      <w:r w:rsidRPr="009C3DEB">
        <w:rPr>
          <w:rFonts w:ascii="Aptos" w:eastAsiaTheme="minorEastAsia" w:hAnsi="Aptos" w:cstheme="minorHAnsi"/>
          <w:kern w:val="20"/>
        </w:rPr>
        <w:t xml:space="preserve">, </w:t>
      </w:r>
      <w:bookmarkEnd w:id="9"/>
      <w:r w:rsidRPr="009C3DEB">
        <w:rPr>
          <w:rFonts w:ascii="Aptos" w:eastAsiaTheme="minorEastAsia" w:hAnsi="Aptos" w:cstheme="minorHAnsi"/>
          <w:kern w:val="20"/>
        </w:rPr>
        <w:t>Wykonawca ma obowiązek przedstawić inną propozycję w ciągu 2 dni roboczych od dnia przekazania informacji o braku akceptacji.</w:t>
      </w:r>
      <w:r w:rsidR="001C55B9">
        <w:rPr>
          <w:rFonts w:ascii="Aptos" w:eastAsiaTheme="minorEastAsia" w:hAnsi="Aptos" w:cstheme="minorHAnsi"/>
          <w:kern w:val="20"/>
        </w:rPr>
        <w:t xml:space="preserve"> </w:t>
      </w:r>
      <w:r w:rsidRPr="009C3DEB">
        <w:rPr>
          <w:rFonts w:ascii="Aptos" w:eastAsiaTheme="minorEastAsia" w:hAnsi="Aptos" w:cstheme="minorHAnsi"/>
          <w:kern w:val="20"/>
        </w:rPr>
        <w:t xml:space="preserve">Ostateczna decyzja w kwestii wyboru </w:t>
      </w:r>
      <w:r w:rsidR="00B1564B" w:rsidRPr="009C3DEB">
        <w:rPr>
          <w:rFonts w:ascii="Aptos" w:eastAsiaTheme="minorEastAsia" w:hAnsi="Aptos" w:cstheme="minorHAnsi"/>
          <w:kern w:val="20"/>
        </w:rPr>
        <w:t xml:space="preserve">moderatora/facylitatorów, </w:t>
      </w:r>
      <w:r w:rsidRPr="009C3DEB">
        <w:rPr>
          <w:rFonts w:ascii="Aptos" w:eastAsiaTheme="minorEastAsia" w:hAnsi="Aptos" w:cstheme="minorHAnsi"/>
          <w:kern w:val="20"/>
        </w:rPr>
        <w:t xml:space="preserve"> należy do Zamawiającego.</w:t>
      </w:r>
    </w:p>
    <w:p w14:paraId="649ABD52" w14:textId="0C424FA0" w:rsidR="00A81457" w:rsidRPr="009C3DEB" w:rsidRDefault="00C37E27" w:rsidP="009C3DEB">
      <w:pPr>
        <w:pStyle w:val="Akapitzlist"/>
        <w:spacing w:after="0"/>
        <w:ind w:left="0"/>
        <w:jc w:val="both"/>
        <w:rPr>
          <w:rFonts w:ascii="Aptos" w:eastAsiaTheme="minorEastAsia" w:hAnsi="Aptos" w:cstheme="minorHAnsi"/>
          <w:kern w:val="20"/>
        </w:rPr>
      </w:pPr>
      <w:r>
        <w:rPr>
          <w:rFonts w:ascii="Aptos" w:eastAsiaTheme="minorEastAsia" w:hAnsi="Aptos" w:cstheme="minorHAnsi"/>
          <w:b/>
          <w:bCs/>
          <w:kern w:val="20"/>
        </w:rPr>
        <w:lastRenderedPageBreak/>
        <w:t>3</w:t>
      </w:r>
      <w:r w:rsidR="00A81457" w:rsidRPr="009C3DEB">
        <w:rPr>
          <w:rFonts w:ascii="Aptos" w:eastAsiaTheme="minorEastAsia" w:hAnsi="Aptos" w:cstheme="minorHAnsi"/>
          <w:b/>
          <w:bCs/>
          <w:kern w:val="20"/>
        </w:rPr>
        <w:t>)</w:t>
      </w:r>
      <w:r w:rsidR="00A81457" w:rsidRPr="009C3DEB">
        <w:rPr>
          <w:rFonts w:ascii="Aptos" w:eastAsiaTheme="minorEastAsia" w:hAnsi="Aptos" w:cstheme="minorHAnsi"/>
          <w:kern w:val="20"/>
        </w:rPr>
        <w:t xml:space="preserve"> </w:t>
      </w:r>
      <w:r w:rsidR="00A81457" w:rsidRPr="009C3DEB">
        <w:rPr>
          <w:rFonts w:ascii="Aptos" w:eastAsiaTheme="minorEastAsia" w:hAnsi="Aptos" w:cstheme="minorHAnsi"/>
          <w:b/>
          <w:bCs/>
          <w:kern w:val="20"/>
        </w:rPr>
        <w:t>oprawy muzycznej</w:t>
      </w:r>
      <w:r w:rsidR="00A81457" w:rsidRPr="009C3DEB">
        <w:rPr>
          <w:rFonts w:ascii="Aptos" w:eastAsiaTheme="minorEastAsia" w:hAnsi="Aptos" w:cstheme="minorHAnsi"/>
          <w:kern w:val="20"/>
        </w:rPr>
        <w:t xml:space="preserve">  przez cały czas trwania wydarzenia (w tym przerywniki muzyczne, „jingle” muzyczne, oprawa muzyczna podczas wejścia i wyjścia uczestników wydarzenia) w zakresie i w poro</w:t>
      </w:r>
      <w:r w:rsidR="009C3DEB">
        <w:rPr>
          <w:rFonts w:ascii="Aptos" w:eastAsiaTheme="minorEastAsia" w:hAnsi="Aptos" w:cstheme="minorHAnsi"/>
          <w:kern w:val="20"/>
        </w:rPr>
        <w:t>zumieniu</w:t>
      </w:r>
      <w:r w:rsidR="00A81457" w:rsidRPr="009C3DEB">
        <w:rPr>
          <w:rFonts w:ascii="Aptos" w:eastAsiaTheme="minorEastAsia" w:hAnsi="Aptos" w:cstheme="minorHAnsi"/>
          <w:kern w:val="20"/>
        </w:rPr>
        <w:t xml:space="preserve"> z Zamawiającym,   </w:t>
      </w:r>
    </w:p>
    <w:p w14:paraId="68B37638" w14:textId="77777777" w:rsidR="00AA1E5E" w:rsidRPr="009C3DEB" w:rsidRDefault="00AA1E5E" w:rsidP="009C3DEB">
      <w:pPr>
        <w:pStyle w:val="Akapitzlist"/>
        <w:spacing w:after="0"/>
        <w:ind w:left="0"/>
        <w:jc w:val="both"/>
        <w:rPr>
          <w:rFonts w:ascii="Aptos" w:eastAsiaTheme="minorEastAsia" w:hAnsi="Aptos" w:cstheme="minorHAnsi"/>
          <w:kern w:val="20"/>
        </w:rPr>
      </w:pPr>
    </w:p>
    <w:p w14:paraId="3461249B" w14:textId="70790F3E" w:rsidR="00590B5C" w:rsidRPr="009C3DEB" w:rsidRDefault="00C37E27" w:rsidP="009C3DEB">
      <w:pPr>
        <w:spacing w:after="0"/>
        <w:ind w:left="357" w:hanging="357"/>
        <w:jc w:val="both"/>
        <w:rPr>
          <w:rFonts w:ascii="Aptos" w:eastAsiaTheme="minorEastAsia" w:hAnsi="Aptos" w:cstheme="minorHAnsi"/>
          <w:b/>
          <w:bCs/>
          <w:kern w:val="20"/>
        </w:rPr>
      </w:pPr>
      <w:r>
        <w:rPr>
          <w:rFonts w:ascii="Aptos" w:eastAsiaTheme="minorEastAsia" w:hAnsi="Aptos" w:cstheme="minorHAnsi"/>
          <w:b/>
          <w:bCs/>
          <w:kern w:val="20"/>
        </w:rPr>
        <w:t>4</w:t>
      </w:r>
      <w:r w:rsidR="000010F8" w:rsidRPr="009C3DEB">
        <w:rPr>
          <w:rFonts w:ascii="Aptos" w:eastAsiaTheme="minorEastAsia" w:hAnsi="Aptos" w:cstheme="minorHAnsi"/>
          <w:b/>
          <w:bCs/>
          <w:kern w:val="20"/>
        </w:rPr>
        <w:t>)</w:t>
      </w:r>
      <w:r w:rsidR="009B11D0" w:rsidRPr="009C3DEB">
        <w:rPr>
          <w:rFonts w:ascii="Aptos" w:eastAsiaTheme="minorEastAsia" w:hAnsi="Aptos" w:cstheme="minorHAnsi"/>
          <w:b/>
          <w:bCs/>
          <w:kern w:val="20"/>
        </w:rPr>
        <w:t xml:space="preserve"> sprzętu technicznego</w:t>
      </w:r>
      <w:r w:rsidR="000010F8" w:rsidRPr="009C3DEB">
        <w:rPr>
          <w:rFonts w:ascii="Aptos" w:eastAsiaTheme="minorEastAsia" w:hAnsi="Aptos" w:cstheme="minorHAnsi"/>
          <w:b/>
          <w:bCs/>
          <w:kern w:val="20"/>
        </w:rPr>
        <w:t>:</w:t>
      </w:r>
    </w:p>
    <w:p w14:paraId="0DC61DF6" w14:textId="7613F193" w:rsidR="00590B5C" w:rsidRPr="009C3DEB" w:rsidRDefault="00590B5C">
      <w:pPr>
        <w:pStyle w:val="Akapitzlist"/>
        <w:numPr>
          <w:ilvl w:val="0"/>
          <w:numId w:val="4"/>
        </w:numPr>
        <w:spacing w:after="0"/>
        <w:ind w:left="20"/>
        <w:jc w:val="both"/>
        <w:rPr>
          <w:rFonts w:ascii="Aptos" w:eastAsiaTheme="minorEastAsia" w:hAnsi="Aptos" w:cstheme="minorHAnsi"/>
          <w:kern w:val="20"/>
        </w:rPr>
      </w:pPr>
      <w:r w:rsidRPr="009C3DEB">
        <w:rPr>
          <w:rFonts w:ascii="Aptos" w:eastAsiaTheme="minorEastAsia" w:hAnsi="Aptos" w:cstheme="minorHAnsi"/>
          <w:kern w:val="20"/>
        </w:rPr>
        <w:t>nagłośnienia zapewniającego równomierną jakość dźwięku na sali,</w:t>
      </w:r>
    </w:p>
    <w:p w14:paraId="04781D12" w14:textId="3D244C24" w:rsidR="00590B5C" w:rsidRPr="009C3DEB"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minimum 5 mikrofonów bezprzewodowych</w:t>
      </w:r>
      <w:r w:rsidR="000010F8" w:rsidRPr="009C3DEB">
        <w:rPr>
          <w:rFonts w:ascii="Aptos" w:eastAsiaTheme="minorEastAsia" w:hAnsi="Aptos" w:cstheme="minorHAnsi"/>
          <w:kern w:val="20"/>
        </w:rPr>
        <w:t xml:space="preserve">; </w:t>
      </w:r>
      <w:r w:rsidR="000D2A7A" w:rsidRPr="009C3DEB">
        <w:rPr>
          <w:rFonts w:ascii="Aptos" w:eastAsiaTheme="minorEastAsia" w:hAnsi="Aptos" w:cstheme="minorHAnsi"/>
          <w:kern w:val="20"/>
        </w:rPr>
        <w:t xml:space="preserve">liczba </w:t>
      </w:r>
      <w:r w:rsidR="000010F8" w:rsidRPr="009C3DEB">
        <w:rPr>
          <w:rFonts w:ascii="Aptos" w:eastAsiaTheme="minorEastAsia" w:hAnsi="Aptos" w:cstheme="minorHAnsi"/>
          <w:kern w:val="20"/>
        </w:rPr>
        <w:t xml:space="preserve">mikrofonów dostosowana </w:t>
      </w:r>
      <w:r w:rsidR="000D2A7A" w:rsidRPr="009C3DEB">
        <w:rPr>
          <w:rFonts w:ascii="Aptos" w:eastAsiaTheme="minorEastAsia" w:hAnsi="Aptos" w:cstheme="minorHAnsi"/>
          <w:kern w:val="20"/>
        </w:rPr>
        <w:t xml:space="preserve">do </w:t>
      </w:r>
      <w:r w:rsidR="000010F8" w:rsidRPr="009C3DEB">
        <w:rPr>
          <w:rFonts w:ascii="Aptos" w:eastAsiaTheme="minorEastAsia" w:hAnsi="Aptos" w:cstheme="minorHAnsi"/>
          <w:kern w:val="20"/>
        </w:rPr>
        <w:t>formy konferencji i uczestników,</w:t>
      </w:r>
    </w:p>
    <w:p w14:paraId="0EFFDF95" w14:textId="278AD1CB" w:rsidR="00590B5C" w:rsidRPr="009C3DEB"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pilota/ wskaźnika laserowego do prezentacji,</w:t>
      </w:r>
    </w:p>
    <w:p w14:paraId="093118C5" w14:textId="64B565D5" w:rsidR="00590B5C" w:rsidRPr="009C3DEB"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oświetlenia sali adekwatnego do charakteru wydarzenia,</w:t>
      </w:r>
    </w:p>
    <w:p w14:paraId="1CCB7CE9" w14:textId="58804E52" w:rsidR="00590B5C" w:rsidRPr="009C3DEB"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w przypadku awarii sprzętu technicznego, Wykonawca zapewni sprzęt zastępczy,</w:t>
      </w:r>
    </w:p>
    <w:p w14:paraId="4583BEF3" w14:textId="3D290BE9" w:rsidR="00590B5C"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ciągłości dostępu do energii elektrycznej przez cały czas trwania wydarzenia,</w:t>
      </w:r>
    </w:p>
    <w:p w14:paraId="634F446A" w14:textId="737742F8" w:rsidR="001A0AB8" w:rsidRPr="009C3DEB" w:rsidRDefault="001A0AB8">
      <w:pPr>
        <w:pStyle w:val="Akapitzlist"/>
        <w:numPr>
          <w:ilvl w:val="0"/>
          <w:numId w:val="4"/>
        </w:numPr>
        <w:spacing w:after="0"/>
        <w:ind w:left="0"/>
        <w:jc w:val="both"/>
        <w:rPr>
          <w:rFonts w:ascii="Aptos" w:eastAsiaTheme="minorEastAsia" w:hAnsi="Aptos" w:cstheme="minorHAnsi"/>
          <w:kern w:val="20"/>
        </w:rPr>
      </w:pPr>
      <w:r>
        <w:rPr>
          <w:rFonts w:ascii="Aptos" w:eastAsiaTheme="minorEastAsia" w:hAnsi="Aptos" w:cstheme="minorHAnsi"/>
          <w:kern w:val="20"/>
        </w:rPr>
        <w:t xml:space="preserve">15 flipchartów </w:t>
      </w:r>
      <w:r w:rsidR="00535EB0">
        <w:rPr>
          <w:rFonts w:ascii="Aptos" w:eastAsiaTheme="minorEastAsia" w:hAnsi="Aptos" w:cstheme="minorHAnsi"/>
          <w:kern w:val="20"/>
        </w:rPr>
        <w:t xml:space="preserve">- każdy </w:t>
      </w:r>
      <w:r>
        <w:rPr>
          <w:rFonts w:ascii="Aptos" w:eastAsiaTheme="minorEastAsia" w:hAnsi="Aptos" w:cstheme="minorHAnsi"/>
          <w:kern w:val="20"/>
        </w:rPr>
        <w:t xml:space="preserve">zaopatrzony w odpowiedni papier i markery </w:t>
      </w:r>
      <w:r w:rsidR="00535EB0">
        <w:rPr>
          <w:rFonts w:ascii="Aptos" w:eastAsiaTheme="minorEastAsia" w:hAnsi="Aptos" w:cstheme="minorHAnsi"/>
          <w:kern w:val="20"/>
        </w:rPr>
        <w:t xml:space="preserve">razem </w:t>
      </w:r>
      <w:r>
        <w:rPr>
          <w:rFonts w:ascii="Aptos" w:eastAsiaTheme="minorEastAsia" w:hAnsi="Aptos" w:cstheme="minorHAnsi"/>
          <w:kern w:val="20"/>
        </w:rPr>
        <w:t xml:space="preserve">15 kompletów </w:t>
      </w:r>
      <w:r w:rsidR="00535EB0">
        <w:rPr>
          <w:rFonts w:ascii="Aptos" w:eastAsiaTheme="minorEastAsia" w:hAnsi="Aptos" w:cstheme="minorHAnsi"/>
          <w:kern w:val="20"/>
        </w:rPr>
        <w:t>( w skład 1 kompletu wchodzą kolory czarny, niebieski, czerwony, zielony).</w:t>
      </w:r>
    </w:p>
    <w:p w14:paraId="3DF599C6" w14:textId="1C5FD13E" w:rsidR="000010F8" w:rsidRPr="009C3DEB" w:rsidRDefault="00A81457" w:rsidP="009C3DEB">
      <w:pPr>
        <w:spacing w:after="0"/>
        <w:jc w:val="both"/>
        <w:rPr>
          <w:rFonts w:ascii="Aptos" w:eastAsiaTheme="minorEastAsia" w:hAnsi="Aptos" w:cstheme="minorHAnsi"/>
          <w:b/>
          <w:bCs/>
          <w:kern w:val="20"/>
        </w:rPr>
      </w:pPr>
      <w:r w:rsidRPr="009C3DEB">
        <w:rPr>
          <w:rFonts w:ascii="Aptos" w:eastAsiaTheme="minorEastAsia" w:hAnsi="Aptos" w:cstheme="minorHAnsi"/>
          <w:b/>
          <w:bCs/>
          <w:kern w:val="20"/>
        </w:rPr>
        <w:t>5</w:t>
      </w:r>
      <w:r w:rsidR="000010F8" w:rsidRPr="009C3DEB">
        <w:rPr>
          <w:rFonts w:ascii="Aptos" w:eastAsiaTheme="minorEastAsia" w:hAnsi="Aptos" w:cstheme="minorHAnsi"/>
          <w:b/>
          <w:bCs/>
          <w:kern w:val="20"/>
        </w:rPr>
        <w:t>) obsługi technicznej:</w:t>
      </w:r>
    </w:p>
    <w:p w14:paraId="4E2F36C8" w14:textId="68A02013" w:rsidR="000010F8" w:rsidRPr="009C3DEB" w:rsidRDefault="000010F8">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min.1 osoba dostępna w sali konferencyjnej przez cały okres trwania spotkania do dyspozycji Zamawiającego,</w:t>
      </w:r>
    </w:p>
    <w:p w14:paraId="6A4154FB" w14:textId="1EC5A4F6" w:rsidR="00590B5C" w:rsidRPr="009C3DEB" w:rsidRDefault="00590B5C">
      <w:pPr>
        <w:pStyle w:val="Akapitzlist"/>
        <w:numPr>
          <w:ilvl w:val="0"/>
          <w:numId w:val="4"/>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 </w:t>
      </w:r>
      <w:r w:rsidR="000010F8" w:rsidRPr="009C3DEB">
        <w:rPr>
          <w:rFonts w:ascii="Aptos" w:eastAsiaTheme="minorEastAsia" w:hAnsi="Aptos" w:cstheme="minorHAnsi"/>
          <w:kern w:val="20"/>
        </w:rPr>
        <w:t xml:space="preserve">min. 2 osoby do obsługi recepcji i rejestracji </w:t>
      </w:r>
      <w:r w:rsidRPr="009C3DEB">
        <w:rPr>
          <w:rFonts w:ascii="Aptos" w:eastAsiaTheme="minorEastAsia" w:hAnsi="Aptos" w:cstheme="minorHAnsi"/>
          <w:kern w:val="20"/>
        </w:rPr>
        <w:t xml:space="preserve"> uczestników</w:t>
      </w:r>
      <w:r w:rsidR="000010F8" w:rsidRPr="009C3DEB">
        <w:rPr>
          <w:rFonts w:ascii="Aptos" w:eastAsiaTheme="minorEastAsia" w:hAnsi="Aptos" w:cstheme="minorHAnsi"/>
          <w:kern w:val="20"/>
        </w:rPr>
        <w:t>.</w:t>
      </w:r>
    </w:p>
    <w:p w14:paraId="12AA85D1" w14:textId="725B6529" w:rsidR="00036B84" w:rsidRPr="009C3DEB" w:rsidRDefault="00A81457" w:rsidP="009C3DEB">
      <w:pPr>
        <w:spacing w:after="0"/>
        <w:jc w:val="both"/>
        <w:rPr>
          <w:rFonts w:ascii="Aptos" w:eastAsiaTheme="minorEastAsia" w:hAnsi="Aptos" w:cstheme="minorHAnsi"/>
          <w:b/>
          <w:bCs/>
          <w:kern w:val="20"/>
        </w:rPr>
      </w:pPr>
      <w:r w:rsidRPr="009C3DEB">
        <w:rPr>
          <w:rFonts w:ascii="Aptos" w:eastAsiaTheme="minorEastAsia" w:hAnsi="Aptos" w:cstheme="minorHAnsi"/>
          <w:b/>
          <w:bCs/>
          <w:kern w:val="20"/>
        </w:rPr>
        <w:t>6</w:t>
      </w:r>
      <w:r w:rsidR="004B6986" w:rsidRPr="009C3DEB">
        <w:rPr>
          <w:rFonts w:ascii="Aptos" w:eastAsiaTheme="minorEastAsia" w:hAnsi="Aptos" w:cstheme="minorHAnsi"/>
          <w:b/>
          <w:bCs/>
          <w:kern w:val="20"/>
        </w:rPr>
        <w:t>)</w:t>
      </w:r>
      <w:r w:rsidR="00F7167A" w:rsidRPr="009C3DEB">
        <w:rPr>
          <w:rFonts w:ascii="Aptos" w:eastAsiaTheme="minorEastAsia" w:hAnsi="Aptos" w:cstheme="minorHAnsi"/>
          <w:b/>
          <w:bCs/>
          <w:kern w:val="20"/>
        </w:rPr>
        <w:t xml:space="preserve"> personelu w trakcie realizacji całego zamówienia:</w:t>
      </w:r>
    </w:p>
    <w:p w14:paraId="4FBD4B48" w14:textId="6B7FEE31" w:rsidR="00F7167A" w:rsidRPr="009C3DEB" w:rsidRDefault="00F7167A">
      <w:pPr>
        <w:pStyle w:val="Akapitzlist"/>
        <w:numPr>
          <w:ilvl w:val="0"/>
          <w:numId w:val="6"/>
        </w:numPr>
        <w:spacing w:after="0"/>
        <w:ind w:left="0"/>
        <w:jc w:val="both"/>
        <w:rPr>
          <w:rFonts w:ascii="Aptos" w:eastAsiaTheme="minorEastAsia" w:hAnsi="Aptos" w:cstheme="minorHAnsi"/>
          <w:kern w:val="20"/>
        </w:rPr>
      </w:pPr>
      <w:r w:rsidRPr="009C3DEB">
        <w:rPr>
          <w:rFonts w:ascii="Aptos" w:eastAsiaTheme="minorEastAsia" w:hAnsi="Aptos" w:cstheme="minorHAnsi"/>
          <w:kern w:val="20"/>
        </w:rPr>
        <w:t xml:space="preserve">na dzień realizacji </w:t>
      </w:r>
      <w:r w:rsidR="004B6986" w:rsidRPr="009C3DEB">
        <w:rPr>
          <w:rFonts w:ascii="Aptos" w:eastAsiaTheme="minorEastAsia" w:hAnsi="Aptos" w:cstheme="minorHAnsi"/>
          <w:kern w:val="20"/>
        </w:rPr>
        <w:t>forum</w:t>
      </w:r>
      <w:r w:rsidRPr="009C3DEB">
        <w:rPr>
          <w:rFonts w:ascii="Aptos" w:eastAsiaTheme="minorEastAsia" w:hAnsi="Aptos" w:cstheme="minorHAnsi"/>
          <w:kern w:val="20"/>
        </w:rPr>
        <w:t xml:space="preserve"> Wykonawca musi dysponować osobami zdolnymi do wykonania zamówienia, o kwalifikacjach i doświadczeniu niezbędnym do jego wykonania;</w:t>
      </w:r>
    </w:p>
    <w:p w14:paraId="6E44839D" w14:textId="73FC5DF9" w:rsidR="006B4215" w:rsidRPr="00C37E27" w:rsidRDefault="009E4F22" w:rsidP="00C37E27">
      <w:pPr>
        <w:spacing w:after="0"/>
        <w:jc w:val="both"/>
        <w:rPr>
          <w:rFonts w:ascii="Aptos" w:eastAsiaTheme="minorEastAsia" w:hAnsi="Aptos" w:cstheme="minorHAnsi"/>
          <w:b/>
          <w:bCs/>
          <w:kern w:val="20"/>
        </w:rPr>
      </w:pPr>
      <w:r>
        <w:rPr>
          <w:rFonts w:ascii="Aptos" w:hAnsi="Aptos"/>
          <w:b/>
          <w:bCs/>
        </w:rPr>
        <w:t>7)</w:t>
      </w:r>
      <w:r w:rsidR="004967BB" w:rsidRPr="00C37E27">
        <w:rPr>
          <w:rFonts w:ascii="Aptos" w:hAnsi="Aptos"/>
          <w:b/>
          <w:bCs/>
        </w:rPr>
        <w:t xml:space="preserve"> materiałów konferencyjnych dla uczestników</w:t>
      </w:r>
      <w:r w:rsidR="00BC5BB8" w:rsidRPr="00C37E27">
        <w:rPr>
          <w:rFonts w:ascii="Aptos" w:hAnsi="Aptos"/>
          <w:b/>
          <w:bCs/>
        </w:rPr>
        <w:t>:</w:t>
      </w:r>
    </w:p>
    <w:p w14:paraId="38B927F4" w14:textId="076A17E3" w:rsidR="00B1564B" w:rsidRPr="009C3DEB" w:rsidRDefault="00EB37ED" w:rsidP="009C3DEB">
      <w:pPr>
        <w:pStyle w:val="Akapitzlist"/>
        <w:spacing w:after="0"/>
        <w:ind w:left="0"/>
        <w:jc w:val="both"/>
        <w:rPr>
          <w:rFonts w:ascii="Aptos" w:hAnsi="Aptos"/>
        </w:rPr>
      </w:pPr>
      <w:r w:rsidRPr="009C3DEB">
        <w:rPr>
          <w:rFonts w:ascii="Aptos" w:hAnsi="Aptos"/>
        </w:rPr>
        <w:t>Wykonawca</w:t>
      </w:r>
      <w:r w:rsidR="00143662" w:rsidRPr="009C3DEB">
        <w:rPr>
          <w:rFonts w:ascii="Aptos" w:hAnsi="Aptos"/>
        </w:rPr>
        <w:t xml:space="preserve"> zapewni</w:t>
      </w:r>
      <w:r w:rsidR="006B4215" w:rsidRPr="009C3DEB">
        <w:rPr>
          <w:rFonts w:ascii="Aptos" w:hAnsi="Aptos"/>
        </w:rPr>
        <w:t xml:space="preserve"> </w:t>
      </w:r>
      <w:r w:rsidR="00264121" w:rsidRPr="009C3DEB">
        <w:rPr>
          <w:rFonts w:ascii="Aptos" w:hAnsi="Aptos"/>
        </w:rPr>
        <w:t>następujące materiały konferencyjne dla uczestników wydarzenia</w:t>
      </w:r>
      <w:r w:rsidR="00B1564B" w:rsidRPr="009C3DEB">
        <w:rPr>
          <w:rFonts w:ascii="Aptos" w:hAnsi="Aptos"/>
        </w:rPr>
        <w:t xml:space="preserve"> zgodne z opracowanym </w:t>
      </w:r>
      <w:r w:rsidR="00A81457" w:rsidRPr="009C3DEB">
        <w:rPr>
          <w:rFonts w:ascii="Aptos" w:hAnsi="Aptos"/>
        </w:rPr>
        <w:t xml:space="preserve">przez Wykonawcę i zaakceptowanym przez Zamawiającego </w:t>
      </w:r>
      <w:proofErr w:type="spellStart"/>
      <w:r w:rsidR="00B1564B" w:rsidRPr="009C3DEB">
        <w:rPr>
          <w:rFonts w:ascii="Aptos" w:hAnsi="Aptos"/>
        </w:rPr>
        <w:t>Key</w:t>
      </w:r>
      <w:proofErr w:type="spellEnd"/>
      <w:r w:rsidR="00B1564B" w:rsidRPr="009C3DEB">
        <w:rPr>
          <w:rFonts w:ascii="Aptos" w:hAnsi="Aptos"/>
        </w:rPr>
        <w:t xml:space="preserve"> Visual</w:t>
      </w:r>
      <w:r w:rsidR="00A81457" w:rsidRPr="009C3DEB">
        <w:rPr>
          <w:rFonts w:ascii="Aptos" w:hAnsi="Aptos"/>
        </w:rPr>
        <w:t xml:space="preserve"> (KV)</w:t>
      </w:r>
      <w:r w:rsidR="00B1564B" w:rsidRPr="009C3DEB">
        <w:rPr>
          <w:rFonts w:ascii="Aptos" w:hAnsi="Aptos"/>
        </w:rPr>
        <w:t>, który ma na celu stworzenie spójnej i atrakcyjnej wizualnie identyfikacji dla całego forum. W tym:</w:t>
      </w:r>
    </w:p>
    <w:p w14:paraId="3392CE9B" w14:textId="26272916" w:rsidR="002F4E60" w:rsidRPr="009C3DEB" w:rsidRDefault="0099691E">
      <w:pPr>
        <w:pStyle w:val="Akapitzlist"/>
        <w:numPr>
          <w:ilvl w:val="0"/>
          <w:numId w:val="12"/>
        </w:numPr>
        <w:spacing w:after="0"/>
        <w:ind w:left="0"/>
        <w:jc w:val="both"/>
        <w:rPr>
          <w:rFonts w:ascii="Aptos" w:hAnsi="Aptos"/>
        </w:rPr>
      </w:pPr>
      <w:r w:rsidRPr="009C3DEB">
        <w:rPr>
          <w:rFonts w:ascii="Aptos" w:hAnsi="Aptos"/>
        </w:rPr>
        <w:t>1</w:t>
      </w:r>
      <w:r w:rsidR="006B4215" w:rsidRPr="009C3DEB">
        <w:rPr>
          <w:rFonts w:ascii="Aptos" w:hAnsi="Aptos"/>
        </w:rPr>
        <w:t>70</w:t>
      </w:r>
      <w:r w:rsidRPr="009C3DEB">
        <w:rPr>
          <w:rFonts w:ascii="Aptos" w:hAnsi="Aptos"/>
        </w:rPr>
        <w:t xml:space="preserve"> </w:t>
      </w:r>
      <w:r w:rsidR="00346FD2" w:rsidRPr="009C3DEB">
        <w:rPr>
          <w:rFonts w:ascii="Aptos" w:hAnsi="Aptos"/>
        </w:rPr>
        <w:t>smycz</w:t>
      </w:r>
      <w:r w:rsidRPr="009C3DEB">
        <w:rPr>
          <w:rFonts w:ascii="Aptos" w:hAnsi="Aptos"/>
        </w:rPr>
        <w:t>y</w:t>
      </w:r>
      <w:r w:rsidR="00346FD2" w:rsidRPr="009C3DEB">
        <w:rPr>
          <w:rFonts w:ascii="Aptos" w:hAnsi="Aptos"/>
        </w:rPr>
        <w:t xml:space="preserve"> konferencyjn</w:t>
      </w:r>
      <w:r w:rsidRPr="009C3DEB">
        <w:rPr>
          <w:rFonts w:ascii="Aptos" w:hAnsi="Aptos"/>
        </w:rPr>
        <w:t>ych</w:t>
      </w:r>
      <w:r w:rsidR="00346FD2" w:rsidRPr="009C3DEB">
        <w:rPr>
          <w:rFonts w:ascii="Aptos" w:hAnsi="Aptos"/>
        </w:rPr>
        <w:t xml:space="preserve"> o szerokości </w:t>
      </w:r>
      <w:r w:rsidR="0001243E" w:rsidRPr="009C3DEB">
        <w:rPr>
          <w:rFonts w:ascii="Aptos" w:hAnsi="Aptos"/>
        </w:rPr>
        <w:t xml:space="preserve">min. </w:t>
      </w:r>
      <w:r w:rsidR="00346FD2" w:rsidRPr="009C3DEB">
        <w:rPr>
          <w:rFonts w:ascii="Aptos" w:hAnsi="Aptos"/>
        </w:rPr>
        <w:t>15 mm z nadrukiem</w:t>
      </w:r>
      <w:r w:rsidR="00F673C3" w:rsidRPr="009C3DEB">
        <w:rPr>
          <w:rFonts w:ascii="Aptos" w:hAnsi="Aptos"/>
        </w:rPr>
        <w:t xml:space="preserve"> oraz identyfikator</w:t>
      </w:r>
      <w:r w:rsidRPr="009C3DEB">
        <w:rPr>
          <w:rFonts w:ascii="Aptos" w:hAnsi="Aptos"/>
        </w:rPr>
        <w:t>ów</w:t>
      </w:r>
      <w:r w:rsidR="00F673C3" w:rsidRPr="009C3DEB">
        <w:rPr>
          <w:rFonts w:ascii="Aptos" w:hAnsi="Aptos"/>
        </w:rPr>
        <w:t xml:space="preserve"> konferencyjn</w:t>
      </w:r>
      <w:r w:rsidRPr="009C3DEB">
        <w:rPr>
          <w:rFonts w:ascii="Aptos" w:hAnsi="Aptos"/>
        </w:rPr>
        <w:t>ych</w:t>
      </w:r>
      <w:r w:rsidR="005F4D0F" w:rsidRPr="009C3DEB">
        <w:rPr>
          <w:rFonts w:ascii="Aptos" w:hAnsi="Aptos"/>
        </w:rPr>
        <w:t xml:space="preserve"> z imieniem i nazwiskiem uczestnika, nazwą instytucji, którą reprezentuje, nazwą wydarzenia, logotypami </w:t>
      </w:r>
      <w:r w:rsidR="00387B3D" w:rsidRPr="009C3DEB">
        <w:rPr>
          <w:rFonts w:ascii="Aptos" w:hAnsi="Aptos"/>
        </w:rPr>
        <w:t>przesłanymi przez Zamawiającego</w:t>
      </w:r>
      <w:r w:rsidR="004B6986" w:rsidRPr="009C3DEB">
        <w:rPr>
          <w:rFonts w:ascii="Aptos" w:hAnsi="Aptos"/>
        </w:rPr>
        <w:t xml:space="preserve"> oraz 30 smyczy z identyfikatorem bez imienia i nazwiska</w:t>
      </w:r>
    </w:p>
    <w:p w14:paraId="3CF1C0EC" w14:textId="5FBB32FE" w:rsidR="00387B3D" w:rsidRPr="009C3DEB" w:rsidRDefault="00387B3D" w:rsidP="009C3DEB">
      <w:pPr>
        <w:pStyle w:val="Akapitzlist"/>
        <w:spacing w:after="0"/>
        <w:ind w:left="0"/>
        <w:jc w:val="both"/>
        <w:rPr>
          <w:rFonts w:ascii="Aptos" w:hAnsi="Aptos"/>
        </w:rPr>
      </w:pPr>
      <w:r w:rsidRPr="009C3DEB">
        <w:rPr>
          <w:rFonts w:ascii="Aptos" w:hAnsi="Aptos"/>
        </w:rPr>
        <w:t xml:space="preserve">Wzór </w:t>
      </w:r>
      <w:r w:rsidR="000E3721" w:rsidRPr="009C3DEB">
        <w:rPr>
          <w:rFonts w:ascii="Aptos" w:hAnsi="Aptos"/>
        </w:rPr>
        <w:t>wyglądu wkładu do identyfikatora zostanie przedstawiony do akceptacji Zamawiające</w:t>
      </w:r>
      <w:r w:rsidR="005F555F" w:rsidRPr="009C3DEB">
        <w:rPr>
          <w:rFonts w:ascii="Aptos" w:hAnsi="Aptos"/>
        </w:rPr>
        <w:t>go</w:t>
      </w:r>
      <w:r w:rsidR="00DB7248" w:rsidRPr="009C3DEB">
        <w:rPr>
          <w:rFonts w:ascii="Aptos" w:hAnsi="Aptos"/>
        </w:rPr>
        <w:t>,</w:t>
      </w:r>
    </w:p>
    <w:p w14:paraId="2C54BC7C" w14:textId="63330B17" w:rsidR="00520F44" w:rsidRPr="009C3DEB" w:rsidRDefault="001E75F6">
      <w:pPr>
        <w:pStyle w:val="Akapitzlist"/>
        <w:numPr>
          <w:ilvl w:val="0"/>
          <w:numId w:val="12"/>
        </w:numPr>
        <w:spacing w:after="0"/>
        <w:ind w:left="0"/>
        <w:jc w:val="both"/>
        <w:rPr>
          <w:rFonts w:ascii="Aptos" w:hAnsi="Aptos"/>
        </w:rPr>
      </w:pPr>
      <w:r w:rsidRPr="009C3DEB">
        <w:rPr>
          <w:rFonts w:ascii="Aptos" w:hAnsi="Aptos"/>
        </w:rPr>
        <w:t>100</w:t>
      </w:r>
      <w:r w:rsidR="00520F44" w:rsidRPr="009C3DEB">
        <w:rPr>
          <w:rFonts w:ascii="Aptos" w:hAnsi="Aptos"/>
        </w:rPr>
        <w:t xml:space="preserve"> </w:t>
      </w:r>
      <w:r w:rsidR="00B0797D" w:rsidRPr="009C3DEB">
        <w:rPr>
          <w:rFonts w:ascii="Aptos" w:hAnsi="Aptos"/>
        </w:rPr>
        <w:t xml:space="preserve">kalendarzy trójdzielnych </w:t>
      </w:r>
      <w:r w:rsidR="00167782" w:rsidRPr="009C3DEB">
        <w:rPr>
          <w:rFonts w:ascii="Aptos" w:hAnsi="Aptos"/>
        </w:rPr>
        <w:t xml:space="preserve">z płaską główką </w:t>
      </w:r>
      <w:bookmarkStart w:id="10" w:name="_Hlk169598100"/>
      <w:r w:rsidR="00BD63EE" w:rsidRPr="009C3DEB">
        <w:rPr>
          <w:rFonts w:ascii="Aptos" w:hAnsi="Aptos"/>
        </w:rPr>
        <w:t xml:space="preserve">z </w:t>
      </w:r>
      <w:r w:rsidR="00EB5C85" w:rsidRPr="009C3DEB">
        <w:rPr>
          <w:rFonts w:ascii="Aptos" w:hAnsi="Aptos"/>
        </w:rPr>
        <w:t>indywidualnym projektem graficznym</w:t>
      </w:r>
      <w:r w:rsidR="00BD63EE" w:rsidRPr="009C3DEB">
        <w:rPr>
          <w:rFonts w:ascii="Aptos" w:hAnsi="Aptos"/>
        </w:rPr>
        <w:t xml:space="preserve"> zaakceptowanym przez Zamawiającego</w:t>
      </w:r>
      <w:r w:rsidR="00DB7248" w:rsidRPr="009C3DEB">
        <w:rPr>
          <w:rFonts w:ascii="Aptos" w:hAnsi="Aptos"/>
        </w:rPr>
        <w:t>,</w:t>
      </w:r>
    </w:p>
    <w:bookmarkEnd w:id="10"/>
    <w:p w14:paraId="2EDEA8B6" w14:textId="48971C4E" w:rsidR="001E75F6" w:rsidRPr="009C3DEB" w:rsidRDefault="001E75F6">
      <w:pPr>
        <w:pStyle w:val="Akapitzlist"/>
        <w:numPr>
          <w:ilvl w:val="0"/>
          <w:numId w:val="12"/>
        </w:numPr>
        <w:spacing w:after="0"/>
        <w:ind w:left="0"/>
        <w:jc w:val="both"/>
        <w:rPr>
          <w:rFonts w:ascii="Aptos" w:hAnsi="Aptos"/>
        </w:rPr>
      </w:pPr>
      <w:r w:rsidRPr="009C3DEB">
        <w:rPr>
          <w:rFonts w:ascii="Aptos" w:hAnsi="Aptos"/>
        </w:rPr>
        <w:t>100 kalendarzy tygodniowych</w:t>
      </w:r>
      <w:r w:rsidR="000D2A7A" w:rsidRPr="009C3DEB">
        <w:rPr>
          <w:rFonts w:ascii="Aptos" w:hAnsi="Aptos"/>
        </w:rPr>
        <w:t xml:space="preserve">, książkowych, </w:t>
      </w:r>
      <w:r w:rsidRPr="009C3DEB">
        <w:rPr>
          <w:rFonts w:ascii="Aptos" w:hAnsi="Aptos"/>
        </w:rPr>
        <w:t>format B5 z notesem ( tydzień po lewej stronie, notatki po prawej stronie) na papierze biodegradowalnym z indywidualnym projektem graficznym zaakceptowanym przez Zamawiającego,</w:t>
      </w:r>
    </w:p>
    <w:p w14:paraId="2EE3405D" w14:textId="06995F3E" w:rsidR="00F76E3D" w:rsidRPr="009C3DEB" w:rsidRDefault="00F76E3D">
      <w:pPr>
        <w:pStyle w:val="Akapitzlist"/>
        <w:numPr>
          <w:ilvl w:val="0"/>
          <w:numId w:val="12"/>
        </w:numPr>
        <w:spacing w:after="0"/>
        <w:ind w:left="0"/>
        <w:jc w:val="both"/>
        <w:rPr>
          <w:rFonts w:ascii="Aptos" w:hAnsi="Aptos"/>
        </w:rPr>
      </w:pPr>
      <w:r w:rsidRPr="009C3DEB">
        <w:rPr>
          <w:rFonts w:ascii="Aptos" w:hAnsi="Aptos"/>
        </w:rPr>
        <w:t xml:space="preserve">przygotowanie projektu materiałów informacyjno-promocyjnych oraz zaproszeń (wersja do wydruku oraz wersja elektroniczna do </w:t>
      </w:r>
      <w:r w:rsidR="00535EB0">
        <w:rPr>
          <w:rFonts w:ascii="Aptos" w:hAnsi="Aptos"/>
        </w:rPr>
        <w:t>mediów społecznościowych</w:t>
      </w:r>
      <w:r w:rsidRPr="009C3DEB">
        <w:rPr>
          <w:rFonts w:ascii="Aptos" w:hAnsi="Aptos"/>
        </w:rPr>
        <w:t xml:space="preserve">) i przedłożenie Zamawiającemu do akceptacji zgodnie z wytycznymi w przedmiocie prawidłowego umieszczenia </w:t>
      </w:r>
      <w:r w:rsidRPr="009C3DEB">
        <w:rPr>
          <w:rFonts w:ascii="Aptos" w:hAnsi="Aptos"/>
        </w:rPr>
        <w:lastRenderedPageBreak/>
        <w:t>logotypów. Wykonawca zobowiązuje się do wprowadzenia wszystkich uwag Zamawiającego  i przekazania mailem poprawionej wersji w ciągu 1 dnia roboczego,</w:t>
      </w:r>
    </w:p>
    <w:p w14:paraId="5F28F0AC" w14:textId="44338DB1" w:rsidR="00F76E3D" w:rsidRPr="009C3DEB" w:rsidRDefault="00F76E3D">
      <w:pPr>
        <w:pStyle w:val="Akapitzlist"/>
        <w:numPr>
          <w:ilvl w:val="0"/>
          <w:numId w:val="12"/>
        </w:numPr>
        <w:spacing w:after="0"/>
        <w:ind w:left="0"/>
        <w:jc w:val="both"/>
        <w:rPr>
          <w:rFonts w:ascii="Aptos" w:hAnsi="Aptos"/>
        </w:rPr>
      </w:pPr>
      <w:r w:rsidRPr="009C3DEB">
        <w:rPr>
          <w:rFonts w:ascii="Aptos" w:hAnsi="Aptos"/>
        </w:rPr>
        <w:t>10 sztuk materiałów informacyjno-promocyjnych w rozmiarze A3 na papierze uszlachetnionym (kredowy/połysk)</w:t>
      </w:r>
      <w:r w:rsidR="000D2A7A" w:rsidRPr="009C3DEB">
        <w:rPr>
          <w:rFonts w:ascii="Aptos" w:hAnsi="Aptos"/>
        </w:rPr>
        <w:t xml:space="preserve"> z nadrukiem zaakceptowanym przez Zamawiającego.</w:t>
      </w:r>
    </w:p>
    <w:p w14:paraId="40A5DBDD" w14:textId="0C8EA06C" w:rsidR="00F76E3D" w:rsidRPr="009C3DEB" w:rsidRDefault="00F76E3D">
      <w:pPr>
        <w:pStyle w:val="Akapitzlist"/>
        <w:numPr>
          <w:ilvl w:val="0"/>
          <w:numId w:val="12"/>
        </w:numPr>
        <w:spacing w:after="0"/>
        <w:ind w:left="0"/>
        <w:jc w:val="both"/>
        <w:rPr>
          <w:rFonts w:ascii="Aptos" w:hAnsi="Aptos"/>
        </w:rPr>
      </w:pPr>
      <w:r w:rsidRPr="009C3DEB">
        <w:rPr>
          <w:rFonts w:ascii="Aptos" w:hAnsi="Aptos"/>
        </w:rPr>
        <w:t>przygotowanie formularza rejestracyjnego w formie online ( z możliwością edycji list</w:t>
      </w:r>
      <w:r w:rsidR="000D2A7A" w:rsidRPr="009C3DEB">
        <w:rPr>
          <w:rFonts w:ascii="Aptos" w:hAnsi="Aptos"/>
        </w:rPr>
        <w:t>y obecności</w:t>
      </w:r>
      <w:r w:rsidRPr="009C3DEB">
        <w:rPr>
          <w:rFonts w:ascii="Aptos" w:hAnsi="Aptos"/>
        </w:rPr>
        <w:t xml:space="preserve"> w Excelu) dla uczestników wydarzenia, zgodnie z wytycznymi w przedmiocie prawidłowego umieszczenia logotypów wydarzenia, przedstawienie formularza Zamawiającemu oraz przekazanie aktywnego linku na 28 dni kalendarzowych przed wydarzeniem. Koordynator kompleksowej realizacji zamówienia będzie na bieżąco przekazywał Zamawiającemu informacje dot. zarejestrowanych uczestników</w:t>
      </w:r>
      <w:r w:rsidR="000D2A7A" w:rsidRPr="009C3DEB">
        <w:rPr>
          <w:rFonts w:ascii="Aptos" w:hAnsi="Aptos"/>
        </w:rPr>
        <w:t>.</w:t>
      </w:r>
    </w:p>
    <w:p w14:paraId="659EAB08" w14:textId="77777777" w:rsidR="00A81457" w:rsidRPr="009C3DEB" w:rsidRDefault="00A81457" w:rsidP="009C3DEB">
      <w:pPr>
        <w:pStyle w:val="Akapitzlist"/>
        <w:spacing w:after="0"/>
        <w:ind w:left="0"/>
        <w:jc w:val="both"/>
        <w:rPr>
          <w:rFonts w:ascii="Aptos" w:hAnsi="Aptos"/>
          <w:b/>
          <w:bCs/>
        </w:rPr>
      </w:pPr>
      <w:r w:rsidRPr="009C3DEB">
        <w:rPr>
          <w:rFonts w:ascii="Aptos" w:hAnsi="Aptos"/>
          <w:b/>
          <w:bCs/>
        </w:rPr>
        <w:t>Inne obowiązki Wykonawcy:</w:t>
      </w:r>
    </w:p>
    <w:p w14:paraId="088E9173" w14:textId="77777777" w:rsidR="00C37E27" w:rsidRDefault="00A81457" w:rsidP="00C37E27">
      <w:pPr>
        <w:pStyle w:val="Akapitzlist"/>
        <w:spacing w:after="0"/>
        <w:ind w:left="0"/>
        <w:jc w:val="both"/>
        <w:rPr>
          <w:rFonts w:ascii="Aptos" w:hAnsi="Aptos"/>
        </w:rPr>
      </w:pPr>
      <w:r w:rsidRPr="009C3DEB">
        <w:rPr>
          <w:rFonts w:ascii="Aptos" w:hAnsi="Aptos"/>
        </w:rPr>
        <w:t>Wykonawca zobowiązany jest do stosowania się do wszelkich uwag i zaleceń Zamawiającego w zakresie kwestii technicznych i organizacyjnych;</w:t>
      </w:r>
    </w:p>
    <w:p w14:paraId="097FDD4F" w14:textId="0F29061C" w:rsidR="00A81457" w:rsidRPr="00C37E27" w:rsidRDefault="00C37E27" w:rsidP="00C37E27">
      <w:pPr>
        <w:spacing w:after="0"/>
        <w:jc w:val="both"/>
        <w:rPr>
          <w:rFonts w:ascii="Aptos" w:hAnsi="Aptos"/>
        </w:rPr>
      </w:pPr>
      <w:r>
        <w:rPr>
          <w:rFonts w:ascii="Aptos" w:hAnsi="Aptos"/>
        </w:rPr>
        <w:t>1)</w:t>
      </w:r>
      <w:r w:rsidR="00A81457" w:rsidRPr="00C37E27">
        <w:rPr>
          <w:rFonts w:ascii="Aptos" w:hAnsi="Aptos"/>
        </w:rPr>
        <w:t>zawarcie umów, opłacenie wszystkich kosztów niezbędnych do przeprowadzenia forum (w tym dodatkowych wymagań mówców/osób występujących) wraz z rozliczeniem z tytułu tantiem autorskich (ZAIKS),</w:t>
      </w:r>
    </w:p>
    <w:p w14:paraId="5865BBBB" w14:textId="776A5115" w:rsidR="00A81457" w:rsidRPr="009C3DEB" w:rsidRDefault="00C37E27" w:rsidP="009C3DEB">
      <w:pPr>
        <w:pStyle w:val="Akapitzlist"/>
        <w:spacing w:after="0"/>
        <w:ind w:left="0"/>
        <w:jc w:val="both"/>
        <w:rPr>
          <w:rFonts w:ascii="Aptos" w:hAnsi="Aptos"/>
        </w:rPr>
      </w:pPr>
      <w:r>
        <w:rPr>
          <w:rFonts w:ascii="Aptos" w:hAnsi="Aptos"/>
        </w:rPr>
        <w:t>2)</w:t>
      </w:r>
      <w:r w:rsidR="00A81457" w:rsidRPr="009C3DEB">
        <w:rPr>
          <w:rFonts w:ascii="Aptos" w:hAnsi="Aptos"/>
        </w:rPr>
        <w:t>opracowanie i przedstawienie do akceptacji Zamawiającego scenariusza wydarzenia najpóźniej na 7 dni przed forum. Wykonawca zobowiązuje się do wprowadzenia wszystkich uwag Zamawiającego i przekazania mailem poprawionej wersji w ciągu 1 dnia roboczego,</w:t>
      </w:r>
    </w:p>
    <w:p w14:paraId="287260CA" w14:textId="4376351D" w:rsidR="00C04920" w:rsidRDefault="00C04920" w:rsidP="009C3DEB">
      <w:pPr>
        <w:spacing w:before="100" w:beforeAutospacing="1" w:after="0" w:line="360" w:lineRule="atLeast"/>
        <w:jc w:val="both"/>
        <w:rPr>
          <w:rFonts w:ascii="Aptos" w:hAnsi="Aptos"/>
          <w:color w:val="000000"/>
          <w:lang w:eastAsia="pl-PL"/>
        </w:rPr>
      </w:pPr>
      <w:r w:rsidRPr="009C3DEB">
        <w:rPr>
          <w:rFonts w:ascii="Aptos" w:hAnsi="Aptos"/>
          <w:color w:val="000000"/>
          <w:lang w:eastAsia="pl-PL"/>
        </w:rPr>
        <w:t xml:space="preserve">Spełnienie powyższych punktów wymaga od Wykonawcy </w:t>
      </w:r>
      <w:r w:rsidRPr="00E60CBD">
        <w:rPr>
          <w:rFonts w:ascii="Aptos" w:hAnsi="Aptos"/>
          <w:color w:val="000000"/>
          <w:lang w:eastAsia="pl-PL"/>
        </w:rPr>
        <w:t>spotka</w:t>
      </w:r>
      <w:r w:rsidRPr="0007676B">
        <w:rPr>
          <w:rFonts w:ascii="Aptos" w:hAnsi="Aptos"/>
          <w:color w:val="000000"/>
          <w:lang w:eastAsia="pl-PL"/>
        </w:rPr>
        <w:t>ń</w:t>
      </w:r>
      <w:r w:rsidR="0007676B" w:rsidRPr="0007676B">
        <w:rPr>
          <w:rFonts w:ascii="Aptos" w:hAnsi="Aptos"/>
          <w:color w:val="000000"/>
          <w:lang w:eastAsia="pl-PL"/>
        </w:rPr>
        <w:t xml:space="preserve"> osobistych lub</w:t>
      </w:r>
      <w:r w:rsidR="00A81457" w:rsidRPr="009C3DEB">
        <w:rPr>
          <w:rFonts w:ascii="Aptos" w:hAnsi="Aptos"/>
          <w:color w:val="000000"/>
          <w:lang w:eastAsia="pl-PL"/>
        </w:rPr>
        <w:t xml:space="preserve"> w formie online.</w:t>
      </w:r>
      <w:r w:rsidRPr="009C3DEB">
        <w:rPr>
          <w:rFonts w:ascii="Aptos" w:hAnsi="Aptos"/>
          <w:color w:val="000000"/>
          <w:lang w:eastAsia="pl-PL"/>
        </w:rPr>
        <w:t xml:space="preserve"> Wykonawca zobowiązany jest do bieżącego informowania Zamawiającego o stanie realizacji prac z całości wydarzenia.  </w:t>
      </w:r>
    </w:p>
    <w:p w14:paraId="695C5FC4" w14:textId="77777777" w:rsidR="00C37E27" w:rsidRPr="009C3DEB" w:rsidRDefault="00C37E27" w:rsidP="009C3DEB">
      <w:pPr>
        <w:spacing w:before="100" w:beforeAutospacing="1" w:after="0" w:line="360" w:lineRule="atLeast"/>
        <w:jc w:val="both"/>
        <w:rPr>
          <w:rFonts w:ascii="Aptos" w:hAnsi="Aptos"/>
          <w:color w:val="000000"/>
          <w:lang w:eastAsia="pl-PL"/>
        </w:rPr>
      </w:pPr>
    </w:p>
    <w:p w14:paraId="284B1379" w14:textId="77777777" w:rsidR="00905AA1" w:rsidRDefault="00905AA1" w:rsidP="0072059B">
      <w:pPr>
        <w:spacing w:after="0"/>
        <w:ind w:firstLine="284"/>
        <w:jc w:val="both"/>
        <w:rPr>
          <w:rFonts w:ascii="Aptos" w:hAnsi="Aptos" w:cstheme="minorHAnsi"/>
          <w:b/>
          <w:bCs/>
        </w:rPr>
      </w:pPr>
    </w:p>
    <w:p w14:paraId="0D4086C6" w14:textId="33AE1EC1" w:rsidR="00905AA1" w:rsidRPr="001C55B9" w:rsidRDefault="00905AA1" w:rsidP="009E4F22">
      <w:pPr>
        <w:pStyle w:val="Akapitzlist"/>
        <w:spacing w:after="0"/>
        <w:ind w:left="644"/>
        <w:jc w:val="both"/>
        <w:rPr>
          <w:rFonts w:ascii="Aptos" w:hAnsi="Aptos" w:cstheme="minorHAnsi"/>
          <w:b/>
          <w:bCs/>
        </w:rPr>
      </w:pPr>
    </w:p>
    <w:sectPr w:rsidR="00905AA1" w:rsidRPr="001C55B9" w:rsidSect="00CF714E">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E475" w14:textId="77777777" w:rsidR="00006519" w:rsidRDefault="00006519" w:rsidP="005674F6">
      <w:pPr>
        <w:spacing w:after="0" w:line="240" w:lineRule="auto"/>
      </w:pPr>
      <w:r>
        <w:separator/>
      </w:r>
    </w:p>
  </w:endnote>
  <w:endnote w:type="continuationSeparator" w:id="0">
    <w:p w14:paraId="2779C704" w14:textId="77777777" w:rsidR="00006519" w:rsidRDefault="00006519" w:rsidP="0056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E84A" w14:textId="169191E4" w:rsidR="00E82071" w:rsidRDefault="00F13700" w:rsidP="003606F5">
    <w:pPr>
      <w:pStyle w:val="Stopka"/>
      <w:tabs>
        <w:tab w:val="clear" w:pos="4536"/>
        <w:tab w:val="center" w:pos="4820"/>
      </w:tabs>
      <w:ind w:left="1985" w:hanging="283"/>
    </w:pPr>
    <w:r>
      <w:rPr>
        <w:noProof/>
        <w:lang w:eastAsia="pl-PL"/>
      </w:rPr>
      <w:drawing>
        <wp:anchor distT="0" distB="0" distL="114300" distR="114300" simplePos="0" relativeHeight="251660800" behindDoc="1" locked="0" layoutInCell="1" allowOverlap="1" wp14:anchorId="411A8272" wp14:editId="57CD283E">
          <wp:simplePos x="0" y="0"/>
          <wp:positionH relativeFrom="column">
            <wp:posOffset>1444098</wp:posOffset>
          </wp:positionH>
          <wp:positionV relativeFrom="paragraph">
            <wp:posOffset>137795</wp:posOffset>
          </wp:positionV>
          <wp:extent cx="1015365" cy="64135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1" locked="0" layoutInCell="1" allowOverlap="1" wp14:anchorId="66E8EF09" wp14:editId="69968AC2">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2608" behindDoc="1" locked="0" layoutInCell="1" allowOverlap="1" wp14:anchorId="5D2B9E1E" wp14:editId="0C093B24">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14277" w14:textId="77777777" w:rsidR="00E82071" w:rsidRDefault="003606F5" w:rsidP="00E82071">
    <w:pPr>
      <w:pStyle w:val="Stopka"/>
      <w:ind w:left="1418"/>
    </w:pPr>
    <w:r>
      <w:t xml:space="preserve">     </w:t>
    </w:r>
  </w:p>
  <w:p w14:paraId="012F9225" w14:textId="29EE17E0" w:rsidR="005674F6" w:rsidRDefault="00E82071" w:rsidP="00E82071">
    <w:pPr>
      <w:pStyle w:val="Stopka"/>
      <w:ind w:left="1418"/>
    </w:pPr>
    <w:r>
      <w:t xml:space="preserve">                </w:t>
    </w:r>
    <w:r w:rsidR="003606F5">
      <w:rPr>
        <w:noProof/>
        <w:lang w:eastAsia="pl-PL"/>
      </w:rPr>
      <w:t xml:space="preserve">                       </w:t>
    </w:r>
    <w:r>
      <w:t xml:space="preserve">                                                                                        </w:t>
    </w:r>
  </w:p>
  <w:p w14:paraId="190650CA" w14:textId="77777777" w:rsidR="003606F5" w:rsidRDefault="003606F5" w:rsidP="003606F5">
    <w:pPr>
      <w:pStyle w:val="Stopka"/>
      <w:tabs>
        <w:tab w:val="clear" w:pos="4536"/>
        <w:tab w:val="clear" w:pos="9072"/>
        <w:tab w:val="left" w:pos="3480"/>
      </w:tabs>
      <w:ind w:left="1418"/>
    </w:pPr>
    <w:r>
      <w:t xml:space="preserve"> </w:t>
    </w:r>
    <w:r>
      <w:tab/>
      <w:t xml:space="preserve">     </w:t>
    </w:r>
  </w:p>
  <w:p w14:paraId="22560378" w14:textId="77777777" w:rsidR="003606F5" w:rsidRDefault="003606F5" w:rsidP="00E82071">
    <w:pPr>
      <w:pStyle w:val="Stopka"/>
      <w:ind w:left="1418"/>
    </w:pPr>
  </w:p>
  <w:p w14:paraId="58CFC668" w14:textId="77777777" w:rsidR="003606F5" w:rsidRPr="00341BF2" w:rsidRDefault="009C2B0B" w:rsidP="00341BF2">
    <w:pPr>
      <w:pStyle w:val="Stopka"/>
      <w:ind w:left="-709"/>
      <w:jc w:val="center"/>
      <w:rPr>
        <w:i/>
        <w:sz w:val="18"/>
        <w:szCs w:val="18"/>
      </w:rPr>
    </w:pPr>
    <w:r>
      <w:rPr>
        <w:i/>
        <w:sz w:val="18"/>
        <w:szCs w:val="18"/>
      </w:rPr>
      <w:t>Projekt realizowany w ramach</w:t>
    </w:r>
    <w:r w:rsidR="00341BF2" w:rsidRPr="00341BF2">
      <w:rPr>
        <w:i/>
        <w:sz w:val="18"/>
        <w:szCs w:val="18"/>
      </w:rPr>
      <w:t xml:space="preserve"> </w:t>
    </w:r>
    <w:r>
      <w:rPr>
        <w:i/>
        <w:sz w:val="18"/>
        <w:szCs w:val="18"/>
      </w:rPr>
      <w:t xml:space="preserve">naboru pt. </w:t>
    </w:r>
    <w:r w:rsidR="00341BF2" w:rsidRPr="00341BF2">
      <w:rPr>
        <w:i/>
        <w:sz w:val="18"/>
        <w:szCs w:val="18"/>
      </w:rPr>
      <w:t>„Zbudowanie systemu koordynacji i monitorowania regionalnych działań na rzecz kształcenia zawodowego, szkolnictwa wyższego oraz uczenia się przez całe życie, w tym uczenia się dorosłych”.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E06E" w14:textId="77777777" w:rsidR="00006519" w:rsidRDefault="00006519" w:rsidP="005674F6">
      <w:pPr>
        <w:spacing w:after="0" w:line="240" w:lineRule="auto"/>
      </w:pPr>
      <w:r>
        <w:separator/>
      </w:r>
    </w:p>
  </w:footnote>
  <w:footnote w:type="continuationSeparator" w:id="0">
    <w:p w14:paraId="03A7E8B1" w14:textId="77777777" w:rsidR="00006519" w:rsidRDefault="00006519" w:rsidP="0056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E7C6" w14:textId="2794F597" w:rsidR="00F13700" w:rsidRDefault="00F13700">
    <w:pPr>
      <w:pStyle w:val="Nagwek"/>
    </w:pPr>
    <w:r>
      <w:rPr>
        <w:noProof/>
        <w:lang w:eastAsia="pl-PL"/>
      </w:rPr>
      <w:drawing>
        <wp:inline distT="0" distB="0" distL="0" distR="0" wp14:anchorId="189E6093" wp14:editId="048A5B54">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23"/>
    <w:multiLevelType w:val="hybridMultilevel"/>
    <w:tmpl w:val="C106B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D4D7E"/>
    <w:multiLevelType w:val="hybridMultilevel"/>
    <w:tmpl w:val="DBD4D694"/>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 w15:restartNumberingAfterBreak="0">
    <w:nsid w:val="20F8154A"/>
    <w:multiLevelType w:val="hybridMultilevel"/>
    <w:tmpl w:val="0846A4B2"/>
    <w:lvl w:ilvl="0" w:tplc="04150001">
      <w:start w:val="1"/>
      <w:numFmt w:val="bullet"/>
      <w:lvlText w:val=""/>
      <w:lvlJc w:val="left"/>
      <w:pPr>
        <w:ind w:left="323" w:hanging="360"/>
      </w:pPr>
      <w:rPr>
        <w:rFonts w:ascii="Symbol" w:hAnsi="Symbol"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3" w15:restartNumberingAfterBreak="0">
    <w:nsid w:val="22486D30"/>
    <w:multiLevelType w:val="hybridMultilevel"/>
    <w:tmpl w:val="A27ACB78"/>
    <w:lvl w:ilvl="0" w:tplc="04150001">
      <w:start w:val="1"/>
      <w:numFmt w:val="bullet"/>
      <w:lvlText w:val=""/>
      <w:lvlJc w:val="left"/>
      <w:pPr>
        <w:ind w:left="306" w:hanging="360"/>
      </w:pPr>
      <w:rPr>
        <w:rFonts w:ascii="Symbol" w:hAnsi="Symbol" w:hint="default"/>
      </w:rPr>
    </w:lvl>
    <w:lvl w:ilvl="1" w:tplc="04150003" w:tentative="1">
      <w:start w:val="1"/>
      <w:numFmt w:val="bullet"/>
      <w:lvlText w:val="o"/>
      <w:lvlJc w:val="left"/>
      <w:pPr>
        <w:ind w:left="1026" w:hanging="360"/>
      </w:pPr>
      <w:rPr>
        <w:rFonts w:ascii="Courier New" w:hAnsi="Courier New" w:cs="Courier New" w:hint="default"/>
      </w:rPr>
    </w:lvl>
    <w:lvl w:ilvl="2" w:tplc="04150005" w:tentative="1">
      <w:start w:val="1"/>
      <w:numFmt w:val="bullet"/>
      <w:lvlText w:val=""/>
      <w:lvlJc w:val="left"/>
      <w:pPr>
        <w:ind w:left="1746" w:hanging="360"/>
      </w:pPr>
      <w:rPr>
        <w:rFonts w:ascii="Wingdings" w:hAnsi="Wingdings" w:hint="default"/>
      </w:rPr>
    </w:lvl>
    <w:lvl w:ilvl="3" w:tplc="04150001" w:tentative="1">
      <w:start w:val="1"/>
      <w:numFmt w:val="bullet"/>
      <w:lvlText w:val=""/>
      <w:lvlJc w:val="left"/>
      <w:pPr>
        <w:ind w:left="2466" w:hanging="360"/>
      </w:pPr>
      <w:rPr>
        <w:rFonts w:ascii="Symbol" w:hAnsi="Symbol" w:hint="default"/>
      </w:rPr>
    </w:lvl>
    <w:lvl w:ilvl="4" w:tplc="04150003" w:tentative="1">
      <w:start w:val="1"/>
      <w:numFmt w:val="bullet"/>
      <w:lvlText w:val="o"/>
      <w:lvlJc w:val="left"/>
      <w:pPr>
        <w:ind w:left="3186" w:hanging="360"/>
      </w:pPr>
      <w:rPr>
        <w:rFonts w:ascii="Courier New" w:hAnsi="Courier New" w:cs="Courier New" w:hint="default"/>
      </w:rPr>
    </w:lvl>
    <w:lvl w:ilvl="5" w:tplc="04150005" w:tentative="1">
      <w:start w:val="1"/>
      <w:numFmt w:val="bullet"/>
      <w:lvlText w:val=""/>
      <w:lvlJc w:val="left"/>
      <w:pPr>
        <w:ind w:left="3906" w:hanging="360"/>
      </w:pPr>
      <w:rPr>
        <w:rFonts w:ascii="Wingdings" w:hAnsi="Wingdings" w:hint="default"/>
      </w:rPr>
    </w:lvl>
    <w:lvl w:ilvl="6" w:tplc="04150001" w:tentative="1">
      <w:start w:val="1"/>
      <w:numFmt w:val="bullet"/>
      <w:lvlText w:val=""/>
      <w:lvlJc w:val="left"/>
      <w:pPr>
        <w:ind w:left="4626" w:hanging="360"/>
      </w:pPr>
      <w:rPr>
        <w:rFonts w:ascii="Symbol" w:hAnsi="Symbol" w:hint="default"/>
      </w:rPr>
    </w:lvl>
    <w:lvl w:ilvl="7" w:tplc="04150003" w:tentative="1">
      <w:start w:val="1"/>
      <w:numFmt w:val="bullet"/>
      <w:lvlText w:val="o"/>
      <w:lvlJc w:val="left"/>
      <w:pPr>
        <w:ind w:left="5346" w:hanging="360"/>
      </w:pPr>
      <w:rPr>
        <w:rFonts w:ascii="Courier New" w:hAnsi="Courier New" w:cs="Courier New" w:hint="default"/>
      </w:rPr>
    </w:lvl>
    <w:lvl w:ilvl="8" w:tplc="04150005" w:tentative="1">
      <w:start w:val="1"/>
      <w:numFmt w:val="bullet"/>
      <w:lvlText w:val=""/>
      <w:lvlJc w:val="left"/>
      <w:pPr>
        <w:ind w:left="6066" w:hanging="360"/>
      </w:pPr>
      <w:rPr>
        <w:rFonts w:ascii="Wingdings" w:hAnsi="Wingdings" w:hint="default"/>
      </w:rPr>
    </w:lvl>
  </w:abstractNum>
  <w:abstractNum w:abstractNumId="4" w15:restartNumberingAfterBreak="0">
    <w:nsid w:val="233B40BA"/>
    <w:multiLevelType w:val="hybridMultilevel"/>
    <w:tmpl w:val="66A09010"/>
    <w:lvl w:ilvl="0" w:tplc="04150001">
      <w:start w:val="1"/>
      <w:numFmt w:val="bullet"/>
      <w:lvlText w:val=""/>
      <w:lvlJc w:val="left"/>
      <w:pPr>
        <w:ind w:left="323" w:hanging="360"/>
      </w:pPr>
      <w:rPr>
        <w:rFonts w:ascii="Symbol" w:hAnsi="Symbol"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5" w15:restartNumberingAfterBreak="0">
    <w:nsid w:val="29EF635A"/>
    <w:multiLevelType w:val="hybridMultilevel"/>
    <w:tmpl w:val="5B9608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83C55"/>
    <w:multiLevelType w:val="hybridMultilevel"/>
    <w:tmpl w:val="C6924F8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7" w15:restartNumberingAfterBreak="0">
    <w:nsid w:val="4C8846C5"/>
    <w:multiLevelType w:val="hybridMultilevel"/>
    <w:tmpl w:val="9A9AB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643BF8"/>
    <w:multiLevelType w:val="hybridMultilevel"/>
    <w:tmpl w:val="B5DA1DE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4E9564C9"/>
    <w:multiLevelType w:val="hybridMultilevel"/>
    <w:tmpl w:val="CDDCF29C"/>
    <w:lvl w:ilvl="0" w:tplc="04150001">
      <w:start w:val="1"/>
      <w:numFmt w:val="bullet"/>
      <w:lvlText w:val=""/>
      <w:lvlJc w:val="left"/>
      <w:pPr>
        <w:ind w:left="306" w:hanging="360"/>
      </w:pPr>
      <w:rPr>
        <w:rFonts w:ascii="Symbol" w:hAnsi="Symbol" w:hint="default"/>
      </w:rPr>
    </w:lvl>
    <w:lvl w:ilvl="1" w:tplc="04150003" w:tentative="1">
      <w:start w:val="1"/>
      <w:numFmt w:val="bullet"/>
      <w:lvlText w:val="o"/>
      <w:lvlJc w:val="left"/>
      <w:pPr>
        <w:ind w:left="1026" w:hanging="360"/>
      </w:pPr>
      <w:rPr>
        <w:rFonts w:ascii="Courier New" w:hAnsi="Courier New" w:cs="Courier New" w:hint="default"/>
      </w:rPr>
    </w:lvl>
    <w:lvl w:ilvl="2" w:tplc="04150005" w:tentative="1">
      <w:start w:val="1"/>
      <w:numFmt w:val="bullet"/>
      <w:lvlText w:val=""/>
      <w:lvlJc w:val="left"/>
      <w:pPr>
        <w:ind w:left="1746" w:hanging="360"/>
      </w:pPr>
      <w:rPr>
        <w:rFonts w:ascii="Wingdings" w:hAnsi="Wingdings" w:hint="default"/>
      </w:rPr>
    </w:lvl>
    <w:lvl w:ilvl="3" w:tplc="04150001" w:tentative="1">
      <w:start w:val="1"/>
      <w:numFmt w:val="bullet"/>
      <w:lvlText w:val=""/>
      <w:lvlJc w:val="left"/>
      <w:pPr>
        <w:ind w:left="2466" w:hanging="360"/>
      </w:pPr>
      <w:rPr>
        <w:rFonts w:ascii="Symbol" w:hAnsi="Symbol" w:hint="default"/>
      </w:rPr>
    </w:lvl>
    <w:lvl w:ilvl="4" w:tplc="04150003" w:tentative="1">
      <w:start w:val="1"/>
      <w:numFmt w:val="bullet"/>
      <w:lvlText w:val="o"/>
      <w:lvlJc w:val="left"/>
      <w:pPr>
        <w:ind w:left="3186" w:hanging="360"/>
      </w:pPr>
      <w:rPr>
        <w:rFonts w:ascii="Courier New" w:hAnsi="Courier New" w:cs="Courier New" w:hint="default"/>
      </w:rPr>
    </w:lvl>
    <w:lvl w:ilvl="5" w:tplc="04150005" w:tentative="1">
      <w:start w:val="1"/>
      <w:numFmt w:val="bullet"/>
      <w:lvlText w:val=""/>
      <w:lvlJc w:val="left"/>
      <w:pPr>
        <w:ind w:left="3906" w:hanging="360"/>
      </w:pPr>
      <w:rPr>
        <w:rFonts w:ascii="Wingdings" w:hAnsi="Wingdings" w:hint="default"/>
      </w:rPr>
    </w:lvl>
    <w:lvl w:ilvl="6" w:tplc="04150001" w:tentative="1">
      <w:start w:val="1"/>
      <w:numFmt w:val="bullet"/>
      <w:lvlText w:val=""/>
      <w:lvlJc w:val="left"/>
      <w:pPr>
        <w:ind w:left="4626" w:hanging="360"/>
      </w:pPr>
      <w:rPr>
        <w:rFonts w:ascii="Symbol" w:hAnsi="Symbol" w:hint="default"/>
      </w:rPr>
    </w:lvl>
    <w:lvl w:ilvl="7" w:tplc="04150003" w:tentative="1">
      <w:start w:val="1"/>
      <w:numFmt w:val="bullet"/>
      <w:lvlText w:val="o"/>
      <w:lvlJc w:val="left"/>
      <w:pPr>
        <w:ind w:left="5346" w:hanging="360"/>
      </w:pPr>
      <w:rPr>
        <w:rFonts w:ascii="Courier New" w:hAnsi="Courier New" w:cs="Courier New" w:hint="default"/>
      </w:rPr>
    </w:lvl>
    <w:lvl w:ilvl="8" w:tplc="04150005" w:tentative="1">
      <w:start w:val="1"/>
      <w:numFmt w:val="bullet"/>
      <w:lvlText w:val=""/>
      <w:lvlJc w:val="left"/>
      <w:pPr>
        <w:ind w:left="6066" w:hanging="360"/>
      </w:pPr>
      <w:rPr>
        <w:rFonts w:ascii="Wingdings" w:hAnsi="Wingdings" w:hint="default"/>
      </w:rPr>
    </w:lvl>
  </w:abstractNum>
  <w:abstractNum w:abstractNumId="10" w15:restartNumberingAfterBreak="0">
    <w:nsid w:val="57E776C7"/>
    <w:multiLevelType w:val="hybridMultilevel"/>
    <w:tmpl w:val="EA86A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E05048"/>
    <w:multiLevelType w:val="hybridMultilevel"/>
    <w:tmpl w:val="D6B2F8CA"/>
    <w:lvl w:ilvl="0" w:tplc="04628C40">
      <w:start w:val="1"/>
      <w:numFmt w:val="upp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EE5F14"/>
    <w:multiLevelType w:val="hybridMultilevel"/>
    <w:tmpl w:val="248EAF68"/>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3" w15:restartNumberingAfterBreak="0">
    <w:nsid w:val="6C9D04D7"/>
    <w:multiLevelType w:val="hybridMultilevel"/>
    <w:tmpl w:val="98B024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2032BC"/>
    <w:multiLevelType w:val="hybridMultilevel"/>
    <w:tmpl w:val="A762FE9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746F224A"/>
    <w:multiLevelType w:val="hybridMultilevel"/>
    <w:tmpl w:val="109EC312"/>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DC073C9"/>
    <w:multiLevelType w:val="hybridMultilevel"/>
    <w:tmpl w:val="05284EF0"/>
    <w:lvl w:ilvl="0" w:tplc="04150001">
      <w:start w:val="1"/>
      <w:numFmt w:val="bullet"/>
      <w:lvlText w:val=""/>
      <w:lvlJc w:val="left"/>
      <w:pPr>
        <w:ind w:left="306" w:hanging="360"/>
      </w:pPr>
      <w:rPr>
        <w:rFonts w:ascii="Symbol" w:hAnsi="Symbol" w:hint="default"/>
      </w:rPr>
    </w:lvl>
    <w:lvl w:ilvl="1" w:tplc="04150003" w:tentative="1">
      <w:start w:val="1"/>
      <w:numFmt w:val="bullet"/>
      <w:lvlText w:val="o"/>
      <w:lvlJc w:val="left"/>
      <w:pPr>
        <w:ind w:left="1026" w:hanging="360"/>
      </w:pPr>
      <w:rPr>
        <w:rFonts w:ascii="Courier New" w:hAnsi="Courier New" w:cs="Courier New" w:hint="default"/>
      </w:rPr>
    </w:lvl>
    <w:lvl w:ilvl="2" w:tplc="04150005" w:tentative="1">
      <w:start w:val="1"/>
      <w:numFmt w:val="bullet"/>
      <w:lvlText w:val=""/>
      <w:lvlJc w:val="left"/>
      <w:pPr>
        <w:ind w:left="1746" w:hanging="360"/>
      </w:pPr>
      <w:rPr>
        <w:rFonts w:ascii="Wingdings" w:hAnsi="Wingdings" w:hint="default"/>
      </w:rPr>
    </w:lvl>
    <w:lvl w:ilvl="3" w:tplc="04150001" w:tentative="1">
      <w:start w:val="1"/>
      <w:numFmt w:val="bullet"/>
      <w:lvlText w:val=""/>
      <w:lvlJc w:val="left"/>
      <w:pPr>
        <w:ind w:left="2466" w:hanging="360"/>
      </w:pPr>
      <w:rPr>
        <w:rFonts w:ascii="Symbol" w:hAnsi="Symbol" w:hint="default"/>
      </w:rPr>
    </w:lvl>
    <w:lvl w:ilvl="4" w:tplc="04150003" w:tentative="1">
      <w:start w:val="1"/>
      <w:numFmt w:val="bullet"/>
      <w:lvlText w:val="o"/>
      <w:lvlJc w:val="left"/>
      <w:pPr>
        <w:ind w:left="3186" w:hanging="360"/>
      </w:pPr>
      <w:rPr>
        <w:rFonts w:ascii="Courier New" w:hAnsi="Courier New" w:cs="Courier New" w:hint="default"/>
      </w:rPr>
    </w:lvl>
    <w:lvl w:ilvl="5" w:tplc="04150005" w:tentative="1">
      <w:start w:val="1"/>
      <w:numFmt w:val="bullet"/>
      <w:lvlText w:val=""/>
      <w:lvlJc w:val="left"/>
      <w:pPr>
        <w:ind w:left="3906" w:hanging="360"/>
      </w:pPr>
      <w:rPr>
        <w:rFonts w:ascii="Wingdings" w:hAnsi="Wingdings" w:hint="default"/>
      </w:rPr>
    </w:lvl>
    <w:lvl w:ilvl="6" w:tplc="04150001" w:tentative="1">
      <w:start w:val="1"/>
      <w:numFmt w:val="bullet"/>
      <w:lvlText w:val=""/>
      <w:lvlJc w:val="left"/>
      <w:pPr>
        <w:ind w:left="4626" w:hanging="360"/>
      </w:pPr>
      <w:rPr>
        <w:rFonts w:ascii="Symbol" w:hAnsi="Symbol" w:hint="default"/>
      </w:rPr>
    </w:lvl>
    <w:lvl w:ilvl="7" w:tplc="04150003" w:tentative="1">
      <w:start w:val="1"/>
      <w:numFmt w:val="bullet"/>
      <w:lvlText w:val="o"/>
      <w:lvlJc w:val="left"/>
      <w:pPr>
        <w:ind w:left="5346" w:hanging="360"/>
      </w:pPr>
      <w:rPr>
        <w:rFonts w:ascii="Courier New" w:hAnsi="Courier New" w:cs="Courier New" w:hint="default"/>
      </w:rPr>
    </w:lvl>
    <w:lvl w:ilvl="8" w:tplc="04150005" w:tentative="1">
      <w:start w:val="1"/>
      <w:numFmt w:val="bullet"/>
      <w:lvlText w:val=""/>
      <w:lvlJc w:val="left"/>
      <w:pPr>
        <w:ind w:left="6066" w:hanging="360"/>
      </w:pPr>
      <w:rPr>
        <w:rFonts w:ascii="Wingdings" w:hAnsi="Wingdings" w:hint="default"/>
      </w:rPr>
    </w:lvl>
  </w:abstractNum>
  <w:num w:numId="1" w16cid:durableId="1496603062">
    <w:abstractNumId w:val="11"/>
  </w:num>
  <w:num w:numId="2" w16cid:durableId="1920749872">
    <w:abstractNumId w:val="10"/>
  </w:num>
  <w:num w:numId="3" w16cid:durableId="1259026029">
    <w:abstractNumId w:val="4"/>
  </w:num>
  <w:num w:numId="4" w16cid:durableId="1910001325">
    <w:abstractNumId w:val="16"/>
  </w:num>
  <w:num w:numId="5" w16cid:durableId="1430199211">
    <w:abstractNumId w:val="2"/>
  </w:num>
  <w:num w:numId="6" w16cid:durableId="1084763851">
    <w:abstractNumId w:val="9"/>
  </w:num>
  <w:num w:numId="7" w16cid:durableId="676350697">
    <w:abstractNumId w:val="1"/>
  </w:num>
  <w:num w:numId="8" w16cid:durableId="1686055139">
    <w:abstractNumId w:val="6"/>
  </w:num>
  <w:num w:numId="9" w16cid:durableId="1753236840">
    <w:abstractNumId w:val="12"/>
  </w:num>
  <w:num w:numId="10" w16cid:durableId="1295721674">
    <w:abstractNumId w:val="3"/>
  </w:num>
  <w:num w:numId="11" w16cid:durableId="846210573">
    <w:abstractNumId w:val="13"/>
  </w:num>
  <w:num w:numId="12" w16cid:durableId="1295451344">
    <w:abstractNumId w:val="7"/>
  </w:num>
  <w:num w:numId="13" w16cid:durableId="720717157">
    <w:abstractNumId w:val="14"/>
  </w:num>
  <w:num w:numId="14" w16cid:durableId="415246979">
    <w:abstractNumId w:val="5"/>
  </w:num>
  <w:num w:numId="15" w16cid:durableId="1653026679">
    <w:abstractNumId w:val="0"/>
  </w:num>
  <w:num w:numId="16" w16cid:durableId="453526155">
    <w:abstractNumId w:val="15"/>
  </w:num>
  <w:num w:numId="17" w16cid:durableId="64331719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3E"/>
    <w:rsid w:val="00000230"/>
    <w:rsid w:val="000010F8"/>
    <w:rsid w:val="00006519"/>
    <w:rsid w:val="0001243E"/>
    <w:rsid w:val="00020F0D"/>
    <w:rsid w:val="00025DB2"/>
    <w:rsid w:val="00030CC1"/>
    <w:rsid w:val="00036B84"/>
    <w:rsid w:val="00042FDC"/>
    <w:rsid w:val="00060CD2"/>
    <w:rsid w:val="00065561"/>
    <w:rsid w:val="0007676B"/>
    <w:rsid w:val="00077931"/>
    <w:rsid w:val="000A2AED"/>
    <w:rsid w:val="000B3F21"/>
    <w:rsid w:val="000C77D9"/>
    <w:rsid w:val="000D2A7A"/>
    <w:rsid w:val="000D3601"/>
    <w:rsid w:val="000E02CC"/>
    <w:rsid w:val="000E3721"/>
    <w:rsid w:val="000E473E"/>
    <w:rsid w:val="000E5BEE"/>
    <w:rsid w:val="000F3845"/>
    <w:rsid w:val="00104C20"/>
    <w:rsid w:val="00134979"/>
    <w:rsid w:val="00137A6E"/>
    <w:rsid w:val="0014047A"/>
    <w:rsid w:val="00141752"/>
    <w:rsid w:val="00143662"/>
    <w:rsid w:val="00162208"/>
    <w:rsid w:val="00162749"/>
    <w:rsid w:val="00167782"/>
    <w:rsid w:val="001709AB"/>
    <w:rsid w:val="00172D47"/>
    <w:rsid w:val="00173E19"/>
    <w:rsid w:val="00182ADA"/>
    <w:rsid w:val="00186EB9"/>
    <w:rsid w:val="001A0AB8"/>
    <w:rsid w:val="001A3F2A"/>
    <w:rsid w:val="001B00A9"/>
    <w:rsid w:val="001B45EA"/>
    <w:rsid w:val="001C1CD0"/>
    <w:rsid w:val="001C55B9"/>
    <w:rsid w:val="001E32A3"/>
    <w:rsid w:val="001E64C3"/>
    <w:rsid w:val="001E75F6"/>
    <w:rsid w:val="001F1BA5"/>
    <w:rsid w:val="001F3556"/>
    <w:rsid w:val="001F58D6"/>
    <w:rsid w:val="00231455"/>
    <w:rsid w:val="0023754B"/>
    <w:rsid w:val="002502E7"/>
    <w:rsid w:val="00255A0D"/>
    <w:rsid w:val="00262767"/>
    <w:rsid w:val="00263220"/>
    <w:rsid w:val="00264121"/>
    <w:rsid w:val="00265D9A"/>
    <w:rsid w:val="002733B4"/>
    <w:rsid w:val="002736EE"/>
    <w:rsid w:val="00276DF0"/>
    <w:rsid w:val="00292942"/>
    <w:rsid w:val="002A51CC"/>
    <w:rsid w:val="002A6F07"/>
    <w:rsid w:val="002C7248"/>
    <w:rsid w:val="002D52D6"/>
    <w:rsid w:val="002D74B7"/>
    <w:rsid w:val="002E7F01"/>
    <w:rsid w:val="002F00EC"/>
    <w:rsid w:val="002F4C7F"/>
    <w:rsid w:val="002F4E60"/>
    <w:rsid w:val="00312B75"/>
    <w:rsid w:val="00320FDA"/>
    <w:rsid w:val="003232D8"/>
    <w:rsid w:val="00325135"/>
    <w:rsid w:val="00341BF2"/>
    <w:rsid w:val="0034682E"/>
    <w:rsid w:val="00346FD2"/>
    <w:rsid w:val="003606F5"/>
    <w:rsid w:val="00374416"/>
    <w:rsid w:val="00382491"/>
    <w:rsid w:val="00387B3D"/>
    <w:rsid w:val="003A0BE8"/>
    <w:rsid w:val="003B4A7E"/>
    <w:rsid w:val="003B5E22"/>
    <w:rsid w:val="003B739D"/>
    <w:rsid w:val="004110D9"/>
    <w:rsid w:val="00416687"/>
    <w:rsid w:val="00416A92"/>
    <w:rsid w:val="004228C8"/>
    <w:rsid w:val="00424416"/>
    <w:rsid w:val="00424C00"/>
    <w:rsid w:val="004264A3"/>
    <w:rsid w:val="00441B43"/>
    <w:rsid w:val="00444EF2"/>
    <w:rsid w:val="00450AF5"/>
    <w:rsid w:val="0045188C"/>
    <w:rsid w:val="004551B3"/>
    <w:rsid w:val="00461BCC"/>
    <w:rsid w:val="004669E3"/>
    <w:rsid w:val="00484867"/>
    <w:rsid w:val="004967BB"/>
    <w:rsid w:val="004A05D6"/>
    <w:rsid w:val="004A1EE8"/>
    <w:rsid w:val="004B6986"/>
    <w:rsid w:val="004C33F0"/>
    <w:rsid w:val="004C6A3E"/>
    <w:rsid w:val="004E3076"/>
    <w:rsid w:val="004E3238"/>
    <w:rsid w:val="00502831"/>
    <w:rsid w:val="005033A7"/>
    <w:rsid w:val="00512081"/>
    <w:rsid w:val="005130AD"/>
    <w:rsid w:val="00513FE9"/>
    <w:rsid w:val="00520F44"/>
    <w:rsid w:val="005246D7"/>
    <w:rsid w:val="00525DDC"/>
    <w:rsid w:val="005310D7"/>
    <w:rsid w:val="00531999"/>
    <w:rsid w:val="005349EC"/>
    <w:rsid w:val="00535EB0"/>
    <w:rsid w:val="00543976"/>
    <w:rsid w:val="00553F24"/>
    <w:rsid w:val="00557D32"/>
    <w:rsid w:val="005637BC"/>
    <w:rsid w:val="00564534"/>
    <w:rsid w:val="005674F6"/>
    <w:rsid w:val="005706DE"/>
    <w:rsid w:val="00573584"/>
    <w:rsid w:val="00590B5C"/>
    <w:rsid w:val="0059737B"/>
    <w:rsid w:val="005A15C6"/>
    <w:rsid w:val="005A28C2"/>
    <w:rsid w:val="005B0F8F"/>
    <w:rsid w:val="005B152C"/>
    <w:rsid w:val="005B4CE8"/>
    <w:rsid w:val="005B5B03"/>
    <w:rsid w:val="005D4CE1"/>
    <w:rsid w:val="005D601D"/>
    <w:rsid w:val="005F347E"/>
    <w:rsid w:val="005F4D0F"/>
    <w:rsid w:val="005F555F"/>
    <w:rsid w:val="005F593E"/>
    <w:rsid w:val="0060449F"/>
    <w:rsid w:val="006159B2"/>
    <w:rsid w:val="0062008A"/>
    <w:rsid w:val="00624FE7"/>
    <w:rsid w:val="00652E06"/>
    <w:rsid w:val="006608B3"/>
    <w:rsid w:val="00682460"/>
    <w:rsid w:val="006833A5"/>
    <w:rsid w:val="00690000"/>
    <w:rsid w:val="006A0642"/>
    <w:rsid w:val="006A5734"/>
    <w:rsid w:val="006A6493"/>
    <w:rsid w:val="006A766B"/>
    <w:rsid w:val="006B403E"/>
    <w:rsid w:val="006B4215"/>
    <w:rsid w:val="006C7720"/>
    <w:rsid w:val="00702AC0"/>
    <w:rsid w:val="00712EB6"/>
    <w:rsid w:val="0072059B"/>
    <w:rsid w:val="0074113A"/>
    <w:rsid w:val="007454CC"/>
    <w:rsid w:val="0074705E"/>
    <w:rsid w:val="00747697"/>
    <w:rsid w:val="007505D2"/>
    <w:rsid w:val="00750860"/>
    <w:rsid w:val="00751D0D"/>
    <w:rsid w:val="00756475"/>
    <w:rsid w:val="00760AE8"/>
    <w:rsid w:val="00761BED"/>
    <w:rsid w:val="00766729"/>
    <w:rsid w:val="00790412"/>
    <w:rsid w:val="007A5DA6"/>
    <w:rsid w:val="007A6157"/>
    <w:rsid w:val="007A6824"/>
    <w:rsid w:val="007A790B"/>
    <w:rsid w:val="007B2934"/>
    <w:rsid w:val="007F02EA"/>
    <w:rsid w:val="00801001"/>
    <w:rsid w:val="00804A3F"/>
    <w:rsid w:val="00812445"/>
    <w:rsid w:val="00812CF4"/>
    <w:rsid w:val="0083096A"/>
    <w:rsid w:val="00832A29"/>
    <w:rsid w:val="00837771"/>
    <w:rsid w:val="008406FA"/>
    <w:rsid w:val="00843685"/>
    <w:rsid w:val="00854060"/>
    <w:rsid w:val="008540A9"/>
    <w:rsid w:val="00857B3F"/>
    <w:rsid w:val="00861501"/>
    <w:rsid w:val="00862C69"/>
    <w:rsid w:val="00871708"/>
    <w:rsid w:val="00891166"/>
    <w:rsid w:val="008917E9"/>
    <w:rsid w:val="00893CC6"/>
    <w:rsid w:val="008A55A7"/>
    <w:rsid w:val="008A7923"/>
    <w:rsid w:val="008B09BD"/>
    <w:rsid w:val="008B31DF"/>
    <w:rsid w:val="008C51ED"/>
    <w:rsid w:val="008D0889"/>
    <w:rsid w:val="008D2230"/>
    <w:rsid w:val="008D2908"/>
    <w:rsid w:val="008E08EA"/>
    <w:rsid w:val="008E5CA8"/>
    <w:rsid w:val="008F1CD9"/>
    <w:rsid w:val="008F483E"/>
    <w:rsid w:val="00905AA1"/>
    <w:rsid w:val="00912A72"/>
    <w:rsid w:val="00913FC2"/>
    <w:rsid w:val="00915C5C"/>
    <w:rsid w:val="00917768"/>
    <w:rsid w:val="00921CEF"/>
    <w:rsid w:val="009225E2"/>
    <w:rsid w:val="00926BC8"/>
    <w:rsid w:val="009424FD"/>
    <w:rsid w:val="00963FCC"/>
    <w:rsid w:val="00967620"/>
    <w:rsid w:val="009738D8"/>
    <w:rsid w:val="0099691E"/>
    <w:rsid w:val="009A1279"/>
    <w:rsid w:val="009B11D0"/>
    <w:rsid w:val="009C2B0B"/>
    <w:rsid w:val="009C32F0"/>
    <w:rsid w:val="009C3DEB"/>
    <w:rsid w:val="009D383E"/>
    <w:rsid w:val="009E4F22"/>
    <w:rsid w:val="009E59C7"/>
    <w:rsid w:val="00A002B2"/>
    <w:rsid w:val="00A15469"/>
    <w:rsid w:val="00A206D2"/>
    <w:rsid w:val="00A2465E"/>
    <w:rsid w:val="00A2530A"/>
    <w:rsid w:val="00A32DC9"/>
    <w:rsid w:val="00A3625A"/>
    <w:rsid w:val="00A40904"/>
    <w:rsid w:val="00A54565"/>
    <w:rsid w:val="00A556DE"/>
    <w:rsid w:val="00A57123"/>
    <w:rsid w:val="00A81457"/>
    <w:rsid w:val="00A858A5"/>
    <w:rsid w:val="00A940F2"/>
    <w:rsid w:val="00A97132"/>
    <w:rsid w:val="00AA1E5E"/>
    <w:rsid w:val="00AA2915"/>
    <w:rsid w:val="00AB256A"/>
    <w:rsid w:val="00AB75F5"/>
    <w:rsid w:val="00AC4024"/>
    <w:rsid w:val="00AE23DD"/>
    <w:rsid w:val="00AE4B64"/>
    <w:rsid w:val="00AE6632"/>
    <w:rsid w:val="00AE663A"/>
    <w:rsid w:val="00B0417A"/>
    <w:rsid w:val="00B0797D"/>
    <w:rsid w:val="00B07B33"/>
    <w:rsid w:val="00B11C04"/>
    <w:rsid w:val="00B1564B"/>
    <w:rsid w:val="00B15FA7"/>
    <w:rsid w:val="00B231AD"/>
    <w:rsid w:val="00B3292F"/>
    <w:rsid w:val="00B32A65"/>
    <w:rsid w:val="00B44909"/>
    <w:rsid w:val="00B5621B"/>
    <w:rsid w:val="00B63C4F"/>
    <w:rsid w:val="00B77986"/>
    <w:rsid w:val="00B8035D"/>
    <w:rsid w:val="00B823AA"/>
    <w:rsid w:val="00B86EF0"/>
    <w:rsid w:val="00B8751C"/>
    <w:rsid w:val="00BA2C7F"/>
    <w:rsid w:val="00BA683C"/>
    <w:rsid w:val="00BC4ED4"/>
    <w:rsid w:val="00BC5BB8"/>
    <w:rsid w:val="00BD63EE"/>
    <w:rsid w:val="00BE2813"/>
    <w:rsid w:val="00BF67CF"/>
    <w:rsid w:val="00C03BA6"/>
    <w:rsid w:val="00C04920"/>
    <w:rsid w:val="00C165D8"/>
    <w:rsid w:val="00C23C13"/>
    <w:rsid w:val="00C23C20"/>
    <w:rsid w:val="00C34241"/>
    <w:rsid w:val="00C36B30"/>
    <w:rsid w:val="00C37E27"/>
    <w:rsid w:val="00C52F0E"/>
    <w:rsid w:val="00C56E07"/>
    <w:rsid w:val="00C61C40"/>
    <w:rsid w:val="00C70D4E"/>
    <w:rsid w:val="00C73FC2"/>
    <w:rsid w:val="00C858B2"/>
    <w:rsid w:val="00C91386"/>
    <w:rsid w:val="00C97E2B"/>
    <w:rsid w:val="00CA179A"/>
    <w:rsid w:val="00CA2595"/>
    <w:rsid w:val="00CA4A73"/>
    <w:rsid w:val="00CA62CC"/>
    <w:rsid w:val="00CB08B8"/>
    <w:rsid w:val="00CC7A65"/>
    <w:rsid w:val="00CD40B7"/>
    <w:rsid w:val="00CD453C"/>
    <w:rsid w:val="00CE1023"/>
    <w:rsid w:val="00CE1B38"/>
    <w:rsid w:val="00CF2E36"/>
    <w:rsid w:val="00CF47E5"/>
    <w:rsid w:val="00CF4ACB"/>
    <w:rsid w:val="00CF714E"/>
    <w:rsid w:val="00D132B5"/>
    <w:rsid w:val="00D24491"/>
    <w:rsid w:val="00D251E5"/>
    <w:rsid w:val="00D27970"/>
    <w:rsid w:val="00D31A74"/>
    <w:rsid w:val="00D32319"/>
    <w:rsid w:val="00D465B1"/>
    <w:rsid w:val="00D56B7F"/>
    <w:rsid w:val="00D809BC"/>
    <w:rsid w:val="00DA251B"/>
    <w:rsid w:val="00DA6B89"/>
    <w:rsid w:val="00DB7248"/>
    <w:rsid w:val="00DD3552"/>
    <w:rsid w:val="00DE4E5B"/>
    <w:rsid w:val="00DF5FFC"/>
    <w:rsid w:val="00E046E8"/>
    <w:rsid w:val="00E132AB"/>
    <w:rsid w:val="00E251C4"/>
    <w:rsid w:val="00E25610"/>
    <w:rsid w:val="00E32704"/>
    <w:rsid w:val="00E329BC"/>
    <w:rsid w:val="00E54B1A"/>
    <w:rsid w:val="00E57864"/>
    <w:rsid w:val="00E579E3"/>
    <w:rsid w:val="00E60212"/>
    <w:rsid w:val="00E60941"/>
    <w:rsid w:val="00E60CBD"/>
    <w:rsid w:val="00E6468C"/>
    <w:rsid w:val="00E655FF"/>
    <w:rsid w:val="00E73491"/>
    <w:rsid w:val="00E750C0"/>
    <w:rsid w:val="00E80436"/>
    <w:rsid w:val="00E82071"/>
    <w:rsid w:val="00E85E0C"/>
    <w:rsid w:val="00E85E1A"/>
    <w:rsid w:val="00E86E0A"/>
    <w:rsid w:val="00E8714E"/>
    <w:rsid w:val="00E871AE"/>
    <w:rsid w:val="00E93D51"/>
    <w:rsid w:val="00EA7122"/>
    <w:rsid w:val="00EB37ED"/>
    <w:rsid w:val="00EB578A"/>
    <w:rsid w:val="00EB5C85"/>
    <w:rsid w:val="00EB7802"/>
    <w:rsid w:val="00ED39F3"/>
    <w:rsid w:val="00EE1DCD"/>
    <w:rsid w:val="00EF3C2C"/>
    <w:rsid w:val="00F05080"/>
    <w:rsid w:val="00F05402"/>
    <w:rsid w:val="00F11B1F"/>
    <w:rsid w:val="00F12EF1"/>
    <w:rsid w:val="00F13700"/>
    <w:rsid w:val="00F13AB3"/>
    <w:rsid w:val="00F16A2B"/>
    <w:rsid w:val="00F35006"/>
    <w:rsid w:val="00F368B2"/>
    <w:rsid w:val="00F673C3"/>
    <w:rsid w:val="00F708D3"/>
    <w:rsid w:val="00F7167A"/>
    <w:rsid w:val="00F743B4"/>
    <w:rsid w:val="00F76E3D"/>
    <w:rsid w:val="00F8002D"/>
    <w:rsid w:val="00F93458"/>
    <w:rsid w:val="00F97590"/>
    <w:rsid w:val="00FA241B"/>
    <w:rsid w:val="00FA4890"/>
    <w:rsid w:val="00FA7399"/>
    <w:rsid w:val="00FB225B"/>
    <w:rsid w:val="00FB6245"/>
    <w:rsid w:val="00FD037B"/>
    <w:rsid w:val="00FD4244"/>
    <w:rsid w:val="00FE56BD"/>
    <w:rsid w:val="00FF4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CD67"/>
  <w15:docId w15:val="{AD7F77A6-A43C-4F61-B5E2-37BCC032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FFC"/>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74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74F6"/>
    <w:rPr>
      <w:rFonts w:ascii="Tahoma" w:hAnsi="Tahoma" w:cs="Tahoma"/>
      <w:sz w:val="16"/>
      <w:szCs w:val="16"/>
    </w:rPr>
  </w:style>
  <w:style w:type="paragraph" w:styleId="Nagwek">
    <w:name w:val="header"/>
    <w:basedOn w:val="Normalny"/>
    <w:link w:val="NagwekZnak"/>
    <w:uiPriority w:val="99"/>
    <w:unhideWhenUsed/>
    <w:rsid w:val="00567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4F6"/>
  </w:style>
  <w:style w:type="paragraph" w:styleId="Stopka">
    <w:name w:val="footer"/>
    <w:basedOn w:val="Normalny"/>
    <w:link w:val="StopkaZnak"/>
    <w:uiPriority w:val="99"/>
    <w:unhideWhenUsed/>
    <w:rsid w:val="00567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4F6"/>
  </w:style>
  <w:style w:type="paragraph" w:styleId="Akapitzlist">
    <w:name w:val="List Paragraph"/>
    <w:aliases w:val="A_wyliczenie,K-P_odwolanie,Akapit z listą5,maz_wyliczenie,opis dzialania,Akapit z listą 1,BulletC,Akapit z listą BS,EPL lista punktowana z wyrózneniem,1st level - Bullet List Paragraph,Lettre d'introduction,Normal bullet 2,Bullet list,L1"/>
    <w:basedOn w:val="Normalny"/>
    <w:link w:val="AkapitzlistZnak"/>
    <w:uiPriority w:val="34"/>
    <w:qFormat/>
    <w:rsid w:val="008D2230"/>
    <w:pPr>
      <w:ind w:left="720"/>
      <w:contextualSpacing/>
    </w:pPr>
  </w:style>
  <w:style w:type="table" w:styleId="Tabela-Siatka">
    <w:name w:val="Table Grid"/>
    <w:basedOn w:val="Standardowy"/>
    <w:uiPriority w:val="39"/>
    <w:rsid w:val="004A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Akapit z listą 1 Znak,BulletC Znak,Akapit z listą BS Znak,EPL lista punktowana z wyrózneniem Znak,Lettre d'introduction Znak,L1 Znak"/>
    <w:link w:val="Akapitzlist"/>
    <w:uiPriority w:val="34"/>
    <w:qFormat/>
    <w:locked/>
    <w:rsid w:val="00B86EF0"/>
    <w:rPr>
      <w:kern w:val="0"/>
      <w14:ligatures w14:val="none"/>
    </w:rPr>
  </w:style>
  <w:style w:type="character" w:customStyle="1" w:styleId="text-light">
    <w:name w:val="text-light"/>
    <w:basedOn w:val="Domylnaczcionkaakapitu"/>
    <w:rsid w:val="0001243E"/>
  </w:style>
  <w:style w:type="character" w:styleId="Odwoaniedokomentarza">
    <w:name w:val="annotation reference"/>
    <w:basedOn w:val="Domylnaczcionkaakapitu"/>
    <w:uiPriority w:val="99"/>
    <w:semiHidden/>
    <w:unhideWhenUsed/>
    <w:rsid w:val="00CF2E36"/>
    <w:rPr>
      <w:sz w:val="16"/>
      <w:szCs w:val="16"/>
    </w:rPr>
  </w:style>
  <w:style w:type="paragraph" w:styleId="Tekstkomentarza">
    <w:name w:val="annotation text"/>
    <w:basedOn w:val="Normalny"/>
    <w:link w:val="TekstkomentarzaZnak"/>
    <w:uiPriority w:val="99"/>
    <w:unhideWhenUsed/>
    <w:rsid w:val="00CF2E36"/>
    <w:pPr>
      <w:spacing w:line="240" w:lineRule="auto"/>
    </w:pPr>
    <w:rPr>
      <w:sz w:val="20"/>
      <w:szCs w:val="20"/>
    </w:rPr>
  </w:style>
  <w:style w:type="character" w:customStyle="1" w:styleId="TekstkomentarzaZnak">
    <w:name w:val="Tekst komentarza Znak"/>
    <w:basedOn w:val="Domylnaczcionkaakapitu"/>
    <w:link w:val="Tekstkomentarza"/>
    <w:uiPriority w:val="99"/>
    <w:rsid w:val="00CF2E3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F2E36"/>
    <w:rPr>
      <w:b/>
      <w:bCs/>
    </w:rPr>
  </w:style>
  <w:style w:type="character" w:customStyle="1" w:styleId="TematkomentarzaZnak">
    <w:name w:val="Temat komentarza Znak"/>
    <w:basedOn w:val="TekstkomentarzaZnak"/>
    <w:link w:val="Tematkomentarza"/>
    <w:uiPriority w:val="99"/>
    <w:semiHidden/>
    <w:rsid w:val="00CF2E36"/>
    <w:rPr>
      <w:b/>
      <w:bCs/>
      <w:kern w:val="0"/>
      <w:sz w:val="20"/>
      <w:szCs w:val="20"/>
      <w14:ligatures w14:val="none"/>
    </w:rPr>
  </w:style>
  <w:style w:type="paragraph" w:styleId="Tekstprzypisudolnego">
    <w:name w:val="footnote text"/>
    <w:basedOn w:val="Normalny"/>
    <w:link w:val="TekstprzypisudolnegoZnak"/>
    <w:uiPriority w:val="99"/>
    <w:semiHidden/>
    <w:unhideWhenUsed/>
    <w:rsid w:val="00186E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EB9"/>
    <w:rPr>
      <w:kern w:val="0"/>
      <w:sz w:val="20"/>
      <w:szCs w:val="20"/>
      <w14:ligatures w14:val="none"/>
    </w:rPr>
  </w:style>
  <w:style w:type="character" w:styleId="Odwoanieprzypisudolnego">
    <w:name w:val="footnote reference"/>
    <w:basedOn w:val="Domylnaczcionkaakapitu"/>
    <w:uiPriority w:val="99"/>
    <w:semiHidden/>
    <w:unhideWhenUsed/>
    <w:rsid w:val="00186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0166">
      <w:bodyDiv w:val="1"/>
      <w:marLeft w:val="0"/>
      <w:marRight w:val="0"/>
      <w:marTop w:val="0"/>
      <w:marBottom w:val="0"/>
      <w:divBdr>
        <w:top w:val="none" w:sz="0" w:space="0" w:color="auto"/>
        <w:left w:val="none" w:sz="0" w:space="0" w:color="auto"/>
        <w:bottom w:val="none" w:sz="0" w:space="0" w:color="auto"/>
        <w:right w:val="none" w:sz="0" w:space="0" w:color="auto"/>
      </w:divBdr>
    </w:div>
    <w:div w:id="156582153">
      <w:bodyDiv w:val="1"/>
      <w:marLeft w:val="0"/>
      <w:marRight w:val="0"/>
      <w:marTop w:val="0"/>
      <w:marBottom w:val="0"/>
      <w:divBdr>
        <w:top w:val="none" w:sz="0" w:space="0" w:color="auto"/>
        <w:left w:val="none" w:sz="0" w:space="0" w:color="auto"/>
        <w:bottom w:val="none" w:sz="0" w:space="0" w:color="auto"/>
        <w:right w:val="none" w:sz="0" w:space="0" w:color="auto"/>
      </w:divBdr>
    </w:div>
    <w:div w:id="264576648">
      <w:bodyDiv w:val="1"/>
      <w:marLeft w:val="0"/>
      <w:marRight w:val="0"/>
      <w:marTop w:val="0"/>
      <w:marBottom w:val="0"/>
      <w:divBdr>
        <w:top w:val="none" w:sz="0" w:space="0" w:color="auto"/>
        <w:left w:val="none" w:sz="0" w:space="0" w:color="auto"/>
        <w:bottom w:val="none" w:sz="0" w:space="0" w:color="auto"/>
        <w:right w:val="none" w:sz="0" w:space="0" w:color="auto"/>
      </w:divBdr>
    </w:div>
    <w:div w:id="309990224">
      <w:bodyDiv w:val="1"/>
      <w:marLeft w:val="0"/>
      <w:marRight w:val="0"/>
      <w:marTop w:val="0"/>
      <w:marBottom w:val="0"/>
      <w:divBdr>
        <w:top w:val="none" w:sz="0" w:space="0" w:color="auto"/>
        <w:left w:val="none" w:sz="0" w:space="0" w:color="auto"/>
        <w:bottom w:val="none" w:sz="0" w:space="0" w:color="auto"/>
        <w:right w:val="none" w:sz="0" w:space="0" w:color="auto"/>
      </w:divBdr>
    </w:div>
    <w:div w:id="591472331">
      <w:bodyDiv w:val="1"/>
      <w:marLeft w:val="0"/>
      <w:marRight w:val="0"/>
      <w:marTop w:val="0"/>
      <w:marBottom w:val="0"/>
      <w:divBdr>
        <w:top w:val="none" w:sz="0" w:space="0" w:color="auto"/>
        <w:left w:val="none" w:sz="0" w:space="0" w:color="auto"/>
        <w:bottom w:val="none" w:sz="0" w:space="0" w:color="auto"/>
        <w:right w:val="none" w:sz="0" w:space="0" w:color="auto"/>
      </w:divBdr>
    </w:div>
    <w:div w:id="1122841678">
      <w:bodyDiv w:val="1"/>
      <w:marLeft w:val="0"/>
      <w:marRight w:val="0"/>
      <w:marTop w:val="0"/>
      <w:marBottom w:val="0"/>
      <w:divBdr>
        <w:top w:val="none" w:sz="0" w:space="0" w:color="auto"/>
        <w:left w:val="none" w:sz="0" w:space="0" w:color="auto"/>
        <w:bottom w:val="none" w:sz="0" w:space="0" w:color="auto"/>
        <w:right w:val="none" w:sz="0" w:space="0" w:color="auto"/>
      </w:divBdr>
    </w:div>
    <w:div w:id="16174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3742</Words>
  <Characters>22454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Hutsch</dc:creator>
  <cp:keywords/>
  <dc:description/>
  <cp:lastModifiedBy>Marta Kulon</cp:lastModifiedBy>
  <cp:revision>4</cp:revision>
  <cp:lastPrinted>2024-06-25T13:23:00Z</cp:lastPrinted>
  <dcterms:created xsi:type="dcterms:W3CDTF">2024-07-11T06:58:00Z</dcterms:created>
  <dcterms:modified xsi:type="dcterms:W3CDTF">2024-08-07T06:23:00Z</dcterms:modified>
</cp:coreProperties>
</file>