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E62EC" w14:textId="4705529B" w:rsidR="00DE62D6" w:rsidRPr="00DE62D6" w:rsidRDefault="00DE62D6" w:rsidP="00DE62D6">
      <w:pPr>
        <w:widowControl w:val="0"/>
        <w:suppressAutoHyphens/>
        <w:spacing w:after="0" w:line="240" w:lineRule="auto"/>
        <w:rPr>
          <w:rFonts w:ascii="Calibri" w:eastAsia="SimSun" w:hAnsi="Calibri" w:cs="Tahoma"/>
          <w:b/>
          <w:kern w:val="1"/>
          <w:lang w:eastAsia="hi-IN" w:bidi="hi-IN"/>
        </w:rPr>
      </w:pPr>
      <w:r w:rsidRPr="00DE62D6">
        <w:rPr>
          <w:rFonts w:ascii="Calibri" w:eastAsia="SimSun" w:hAnsi="Calibri" w:cs="Tahoma"/>
          <w:b/>
          <w:kern w:val="1"/>
          <w:lang w:eastAsia="hi-IN" w:bidi="hi-IN"/>
        </w:rPr>
        <w:t>ZP/</w:t>
      </w:r>
      <w:r>
        <w:rPr>
          <w:rFonts w:ascii="Calibri" w:eastAsia="SimSun" w:hAnsi="Calibri" w:cs="Tahoma"/>
          <w:b/>
          <w:kern w:val="1"/>
          <w:lang w:eastAsia="hi-IN" w:bidi="hi-IN"/>
        </w:rPr>
        <w:t>2</w:t>
      </w:r>
      <w:r w:rsidRPr="00DE62D6">
        <w:rPr>
          <w:rFonts w:ascii="Calibri" w:eastAsia="SimSun" w:hAnsi="Calibri" w:cs="Tahoma"/>
          <w:b/>
          <w:kern w:val="1"/>
          <w:lang w:eastAsia="hi-IN" w:bidi="hi-IN"/>
        </w:rPr>
        <w:t xml:space="preserve">/2021                                                                                                                      </w:t>
      </w:r>
      <w:r w:rsidRPr="00DE62D6">
        <w:rPr>
          <w:rFonts w:ascii="Calibri" w:eastAsia="SimSun" w:hAnsi="Calibri" w:cs="Tahoma"/>
          <w:b/>
          <w:kern w:val="1"/>
          <w:lang w:eastAsia="hi-IN" w:bidi="hi-IN"/>
        </w:rPr>
        <w:tab/>
      </w:r>
      <w:r w:rsidRPr="00DE62D6">
        <w:rPr>
          <w:rFonts w:ascii="Calibri" w:eastAsia="SimSun" w:hAnsi="Calibri" w:cs="Tahoma"/>
          <w:b/>
          <w:kern w:val="1"/>
          <w:lang w:eastAsia="hi-IN" w:bidi="hi-IN"/>
        </w:rPr>
        <w:tab/>
      </w:r>
      <w:r w:rsidRPr="00DE62D6">
        <w:rPr>
          <w:rFonts w:ascii="Calibri" w:eastAsia="SimSun" w:hAnsi="Calibri" w:cs="Tahoma"/>
          <w:b/>
          <w:kern w:val="1"/>
          <w:lang w:eastAsia="hi-IN" w:bidi="hi-IN"/>
        </w:rPr>
        <w:tab/>
      </w:r>
      <w:r w:rsidRPr="00DE62D6">
        <w:rPr>
          <w:rFonts w:ascii="Calibri" w:eastAsia="SimSun" w:hAnsi="Calibri" w:cs="Tahoma"/>
          <w:b/>
          <w:kern w:val="1"/>
          <w:lang w:eastAsia="hi-IN" w:bidi="hi-IN"/>
        </w:rPr>
        <w:tab/>
      </w:r>
      <w:r>
        <w:rPr>
          <w:rFonts w:ascii="Calibri" w:eastAsia="SimSun" w:hAnsi="Calibri" w:cs="Tahoma"/>
          <w:b/>
          <w:kern w:val="1"/>
          <w:lang w:eastAsia="hi-IN" w:bidi="hi-IN"/>
        </w:rPr>
        <w:tab/>
      </w:r>
      <w:r>
        <w:rPr>
          <w:rFonts w:ascii="Calibri" w:eastAsia="SimSun" w:hAnsi="Calibri" w:cs="Tahoma"/>
          <w:b/>
          <w:kern w:val="1"/>
          <w:lang w:eastAsia="hi-IN" w:bidi="hi-IN"/>
        </w:rPr>
        <w:tab/>
      </w:r>
      <w:r>
        <w:rPr>
          <w:rFonts w:ascii="Calibri" w:eastAsia="SimSun" w:hAnsi="Calibri" w:cs="Tahoma"/>
          <w:b/>
          <w:kern w:val="1"/>
          <w:lang w:eastAsia="hi-IN" w:bidi="hi-IN"/>
        </w:rPr>
        <w:tab/>
      </w:r>
      <w:r>
        <w:rPr>
          <w:rFonts w:ascii="Calibri" w:eastAsia="SimSun" w:hAnsi="Calibri" w:cs="Tahoma"/>
          <w:b/>
          <w:kern w:val="1"/>
          <w:lang w:eastAsia="hi-IN" w:bidi="hi-IN"/>
        </w:rPr>
        <w:tab/>
      </w:r>
      <w:r>
        <w:rPr>
          <w:rFonts w:ascii="Calibri" w:eastAsia="SimSun" w:hAnsi="Calibri" w:cs="Tahoma"/>
          <w:b/>
          <w:kern w:val="1"/>
          <w:lang w:eastAsia="hi-IN" w:bidi="hi-IN"/>
        </w:rPr>
        <w:tab/>
      </w:r>
      <w:r>
        <w:rPr>
          <w:rFonts w:ascii="Calibri" w:eastAsia="SimSun" w:hAnsi="Calibri" w:cs="Tahoma"/>
          <w:b/>
          <w:kern w:val="1"/>
          <w:lang w:eastAsia="hi-IN" w:bidi="hi-IN"/>
        </w:rPr>
        <w:tab/>
      </w:r>
      <w:r>
        <w:rPr>
          <w:rFonts w:ascii="Calibri" w:eastAsia="SimSun" w:hAnsi="Calibri" w:cs="Tahoma"/>
          <w:b/>
          <w:kern w:val="1"/>
          <w:lang w:eastAsia="hi-IN" w:bidi="hi-IN"/>
        </w:rPr>
        <w:tab/>
      </w:r>
      <w:r>
        <w:rPr>
          <w:rFonts w:ascii="Calibri" w:eastAsia="SimSun" w:hAnsi="Calibri" w:cs="Tahoma"/>
          <w:b/>
          <w:kern w:val="1"/>
          <w:lang w:eastAsia="hi-IN" w:bidi="hi-IN"/>
        </w:rPr>
        <w:tab/>
      </w:r>
      <w:r w:rsidRPr="00DE62D6">
        <w:rPr>
          <w:rFonts w:ascii="Calibri" w:eastAsia="SimSun" w:hAnsi="Calibri" w:cs="Tahoma"/>
          <w:b/>
          <w:kern w:val="1"/>
          <w:lang w:eastAsia="hi-IN" w:bidi="hi-IN"/>
        </w:rPr>
        <w:t>Załącznik nr 2</w:t>
      </w:r>
      <w:r>
        <w:rPr>
          <w:rFonts w:ascii="Calibri" w:eastAsia="SimSun" w:hAnsi="Calibri" w:cs="Tahoma"/>
          <w:b/>
          <w:kern w:val="1"/>
          <w:lang w:eastAsia="hi-IN" w:bidi="hi-IN"/>
        </w:rPr>
        <w:t>.1</w:t>
      </w:r>
      <w:r w:rsidRPr="00DE62D6">
        <w:rPr>
          <w:rFonts w:ascii="Calibri" w:eastAsia="SimSun" w:hAnsi="Calibri" w:cs="Tahoma"/>
          <w:b/>
          <w:kern w:val="1"/>
          <w:lang w:eastAsia="hi-IN" w:bidi="hi-IN"/>
        </w:rPr>
        <w:t xml:space="preserve"> do SWZ</w:t>
      </w:r>
    </w:p>
    <w:p w14:paraId="2825CB35" w14:textId="0F9B5C76" w:rsidR="00DE62D6" w:rsidRPr="00DE62D6" w:rsidRDefault="00D15EB3" w:rsidP="00D43302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Calibri" w:eastAsia="SimSun" w:hAnsi="Calibri" w:cs="Calibri"/>
          <w:b/>
          <w:kern w:val="1"/>
          <w:sz w:val="26"/>
          <w:szCs w:val="26"/>
          <w:lang w:eastAsia="hi-IN" w:bidi="hi-IN"/>
        </w:rPr>
      </w:pPr>
      <w:r>
        <w:rPr>
          <w:rFonts w:ascii="Calibri" w:eastAsia="SimSun" w:hAnsi="Calibri" w:cs="Calibri"/>
          <w:b/>
          <w:kern w:val="1"/>
          <w:sz w:val="26"/>
          <w:szCs w:val="26"/>
          <w:lang w:eastAsia="hi-IN" w:bidi="hi-IN"/>
        </w:rPr>
        <w:t>Pakiet I</w:t>
      </w:r>
    </w:p>
    <w:p w14:paraId="6978462B" w14:textId="500ABA04" w:rsidR="00BF0334" w:rsidRPr="00D90D20" w:rsidRDefault="00BF0334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Calibri" w:eastAsia="SimSun" w:hAnsi="Calibri" w:cs="Calibri"/>
          <w:b/>
          <w:color w:val="00B050"/>
          <w:kern w:val="1"/>
          <w:sz w:val="24"/>
          <w:szCs w:val="24"/>
          <w:lang w:eastAsia="hi-IN" w:bidi="hi-IN"/>
        </w:rPr>
      </w:pPr>
      <w:r w:rsidRPr="00D90D20">
        <w:rPr>
          <w:rFonts w:ascii="Calibri" w:eastAsia="SimSun" w:hAnsi="Calibri" w:cs="Calibri"/>
          <w:b/>
          <w:color w:val="00B050"/>
          <w:kern w:val="1"/>
          <w:sz w:val="24"/>
          <w:szCs w:val="24"/>
          <w:lang w:eastAsia="hi-IN" w:bidi="hi-IN"/>
        </w:rPr>
        <w:t>Po modyfikacji</w:t>
      </w:r>
    </w:p>
    <w:p w14:paraId="4CF17111" w14:textId="06CFB5A6" w:rsidR="00DE62D6" w:rsidRPr="00DE62D6" w:rsidRDefault="00DE62D6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Calibri" w:eastAsia="SimSun" w:hAnsi="Calibri" w:cs="Calibri"/>
          <w:b/>
          <w:kern w:val="1"/>
          <w:lang w:eastAsia="hi-IN" w:bidi="hi-IN"/>
        </w:rPr>
      </w:pPr>
      <w:r w:rsidRPr="00DE62D6">
        <w:rPr>
          <w:rFonts w:ascii="Calibri" w:eastAsia="SimSun" w:hAnsi="Calibri" w:cs="Calibri"/>
          <w:b/>
          <w:kern w:val="1"/>
          <w:lang w:eastAsia="hi-IN" w:bidi="hi-IN"/>
        </w:rPr>
        <w:t xml:space="preserve">FORMULARZ </w:t>
      </w:r>
    </w:p>
    <w:p w14:paraId="658B7795" w14:textId="77777777" w:rsidR="00DE62D6" w:rsidRPr="00DE62D6" w:rsidRDefault="00DE62D6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Calibri" w:eastAsia="SimSun" w:hAnsi="Calibri" w:cs="Calibri"/>
          <w:b/>
          <w:kern w:val="1"/>
          <w:lang w:eastAsia="hi-IN" w:bidi="hi-IN"/>
        </w:rPr>
      </w:pPr>
      <w:r w:rsidRPr="00DE62D6">
        <w:rPr>
          <w:rFonts w:ascii="Calibri" w:eastAsia="SimSun" w:hAnsi="Calibri" w:cs="Calibri"/>
          <w:b/>
          <w:kern w:val="1"/>
          <w:lang w:eastAsia="hi-IN" w:bidi="hi-IN"/>
        </w:rPr>
        <w:t>PARAMETRY JAKOŚCIOWE</w:t>
      </w:r>
    </w:p>
    <w:p w14:paraId="32778A3D" w14:textId="77777777" w:rsidR="00DE62D6" w:rsidRPr="00DE62D6" w:rsidRDefault="00DE62D6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Calibri" w:eastAsia="SimSun" w:hAnsi="Calibri" w:cs="Calibri"/>
          <w:b/>
          <w:kern w:val="1"/>
          <w:sz w:val="20"/>
          <w:szCs w:val="20"/>
          <w:u w:val="single"/>
          <w:lang w:eastAsia="hi-IN" w:bidi="hi-IN"/>
        </w:rPr>
      </w:pPr>
    </w:p>
    <w:p w14:paraId="293354CD" w14:textId="607BD6C4" w:rsidR="00EF4C3E" w:rsidRPr="00EA02E5" w:rsidRDefault="00EF4C3E" w:rsidP="00EF4C3E">
      <w:pPr>
        <w:spacing w:after="120"/>
        <w:jc w:val="center"/>
        <w:rPr>
          <w:rFonts w:ascii="Verdana" w:eastAsiaTheme="minorHAnsi" w:hAnsi="Verdana" w:cs="Times New Roman"/>
          <w:sz w:val="18"/>
          <w:szCs w:val="18"/>
          <w:lang w:eastAsia="en-US"/>
        </w:rPr>
      </w:pPr>
      <w:r w:rsidRPr="00EA02E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  <w:t>Zaawansowany symulator pacjenta</w:t>
      </w: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  <w:t xml:space="preserve"> dorosłego</w:t>
      </w:r>
      <w:r w:rsidR="00B1498F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  <w:t xml:space="preserve"> (urazowy)</w:t>
      </w:r>
      <w:r w:rsidRPr="00EA02E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  <w:t>– 1 szt.</w:t>
      </w:r>
    </w:p>
    <w:p w14:paraId="314900CF" w14:textId="77777777" w:rsidR="00EF4C3E" w:rsidRPr="00EA02E5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eastAsia="x-none"/>
        </w:rPr>
      </w:pPr>
    </w:p>
    <w:p w14:paraId="58B0D1DA" w14:textId="77777777" w:rsidR="00EF4C3E" w:rsidRPr="002E4D99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val="x-none" w:eastAsia="x-none"/>
        </w:rPr>
      </w:pPr>
      <w:r w:rsidRPr="002E4D99">
        <w:rPr>
          <w:rFonts w:ascii="Verdana" w:eastAsia="Times New Roman" w:hAnsi="Verdana" w:cs="Tahoma"/>
          <w:sz w:val="18"/>
          <w:szCs w:val="18"/>
          <w:lang w:val="x-none" w:eastAsia="x-none"/>
        </w:rPr>
        <w:t>Model/typ……………………………………………………………………………………………</w:t>
      </w:r>
    </w:p>
    <w:p w14:paraId="126F6B12" w14:textId="77777777" w:rsidR="00EF4C3E" w:rsidRPr="002E4D99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val="x-none" w:eastAsia="x-none"/>
        </w:rPr>
      </w:pPr>
    </w:p>
    <w:p w14:paraId="576B40F8" w14:textId="77777777" w:rsidR="00EF4C3E" w:rsidRPr="002E4D99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val="x-none" w:eastAsia="x-none"/>
        </w:rPr>
      </w:pPr>
      <w:r w:rsidRPr="002E4D99">
        <w:rPr>
          <w:rFonts w:ascii="Verdana" w:eastAsia="Times New Roman" w:hAnsi="Verdana" w:cs="Tahoma"/>
          <w:sz w:val="18"/>
          <w:szCs w:val="18"/>
          <w:lang w:val="x-none" w:eastAsia="x-none"/>
        </w:rPr>
        <w:t>Producent/kraj…………………………………………</w:t>
      </w:r>
    </w:p>
    <w:p w14:paraId="48A8431C" w14:textId="77777777" w:rsidR="00EF4C3E" w:rsidRPr="002E4D99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eastAsia="x-none"/>
        </w:rPr>
      </w:pPr>
    </w:p>
    <w:p w14:paraId="7A235AEA" w14:textId="77777777" w:rsidR="00EF4C3E" w:rsidRPr="002E4D99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</w:pPr>
      <w:r w:rsidRPr="002E4D99">
        <w:rPr>
          <w:rFonts w:ascii="Verdana" w:eastAsia="Times New Roman" w:hAnsi="Verdana" w:cs="Times New Roman"/>
          <w:sz w:val="18"/>
          <w:szCs w:val="18"/>
          <w:lang w:val="x-none" w:eastAsia="x-none"/>
        </w:rPr>
        <w:t>Rok produkcji………………………………</w:t>
      </w:r>
    </w:p>
    <w:tbl>
      <w:tblPr>
        <w:tblStyle w:val="Tabela-Siatka5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1418"/>
        <w:gridCol w:w="1984"/>
      </w:tblGrid>
      <w:tr w:rsidR="007F2585" w:rsidRPr="00EA02E5" w14:paraId="4EC9C198" w14:textId="55C82759" w:rsidTr="00D43302">
        <w:tc>
          <w:tcPr>
            <w:tcW w:w="709" w:type="dxa"/>
            <w:vAlign w:val="center"/>
          </w:tcPr>
          <w:p w14:paraId="3963C9BB" w14:textId="77777777" w:rsidR="007F2585" w:rsidRPr="00EA02E5" w:rsidRDefault="007F2585" w:rsidP="00AA498B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521" w:type="dxa"/>
            <w:vAlign w:val="center"/>
          </w:tcPr>
          <w:p w14:paraId="443ED530" w14:textId="09EB116C" w:rsidR="007F2585" w:rsidRPr="00D43302" w:rsidRDefault="00F955BE" w:rsidP="00AA498B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D43302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Parametry jakościowe</w:t>
            </w:r>
          </w:p>
        </w:tc>
        <w:tc>
          <w:tcPr>
            <w:tcW w:w="1418" w:type="dxa"/>
            <w:vAlign w:val="center"/>
          </w:tcPr>
          <w:p w14:paraId="62D5B6AB" w14:textId="77777777" w:rsidR="00F955BE" w:rsidRPr="00D43302" w:rsidRDefault="00F955BE" w:rsidP="00F955B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D43302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Parametry</w:t>
            </w:r>
          </w:p>
          <w:p w14:paraId="7753394A" w14:textId="5A64BD41" w:rsidR="007F2585" w:rsidRPr="00D43302" w:rsidRDefault="00F955BE" w:rsidP="00AA498B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D43302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graniczne (wymagane)</w:t>
            </w:r>
          </w:p>
        </w:tc>
        <w:tc>
          <w:tcPr>
            <w:tcW w:w="1984" w:type="dxa"/>
          </w:tcPr>
          <w:p w14:paraId="7A9A68A8" w14:textId="1EA4C36A" w:rsidR="007F2585" w:rsidRPr="00D43302" w:rsidDel="007F2585" w:rsidRDefault="00F955BE" w:rsidP="00AA498B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D43302">
              <w:rPr>
                <w:rFonts w:ascii="Verdana" w:eastAsia="Calibri" w:hAnsi="Verdana" w:cs="Times New Roman"/>
                <w:b/>
                <w:sz w:val="16"/>
                <w:szCs w:val="16"/>
                <w:lang w:eastAsia="en-US"/>
              </w:rPr>
              <w:t>Parametry oferowane potwierdzić TAK oraz podać /opisać</w:t>
            </w:r>
          </w:p>
        </w:tc>
      </w:tr>
      <w:tr w:rsidR="007F2585" w:rsidRPr="00EA02E5" w14:paraId="25474F34" w14:textId="10ADE161" w:rsidTr="00D43302">
        <w:tc>
          <w:tcPr>
            <w:tcW w:w="709" w:type="dxa"/>
            <w:vAlign w:val="center"/>
          </w:tcPr>
          <w:p w14:paraId="2D14CBD9" w14:textId="77777777" w:rsidR="007F2585" w:rsidRPr="00EA02E5" w:rsidRDefault="007F2585" w:rsidP="00AA498B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  <w:bookmarkStart w:id="0" w:name="_Hlk63254973"/>
          </w:p>
        </w:tc>
        <w:tc>
          <w:tcPr>
            <w:tcW w:w="6521" w:type="dxa"/>
            <w:vAlign w:val="center"/>
          </w:tcPr>
          <w:p w14:paraId="11DCFF54" w14:textId="77777777" w:rsidR="007F2585" w:rsidRPr="00EA02E5" w:rsidRDefault="007F2585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 xml:space="preserve">Zaawansowany, bezprzewodowy symulator dorosłego człowieka rasy </w:t>
            </w:r>
            <w:r w:rsidRPr="00EF7CA0">
              <w:rPr>
                <w:rFonts w:ascii="Verdana" w:eastAsia="Times New Roman" w:hAnsi="Verdana" w:cs="Times New Roman"/>
                <w:sz w:val="18"/>
                <w:szCs w:val="18"/>
              </w:rPr>
              <w:t>białej</w:t>
            </w:r>
            <w:r w:rsidRPr="00141A1B">
              <w:rPr>
                <w:rFonts w:ascii="Verdana" w:eastAsia="Times New Roman" w:hAnsi="Verdana" w:cs="Times New Roman"/>
                <w:sz w:val="18"/>
                <w:szCs w:val="18"/>
              </w:rPr>
              <w:t>,</w:t>
            </w:r>
            <w:r w:rsidRPr="00EF4C3E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</w:t>
            </w: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rzeczywistych rozmiarów, odwzorowujący cechy ciała ludzkiego, takie jak wygląd, wzrost oraz fizjologiczny zakres ruchów w stawach.</w:t>
            </w:r>
          </w:p>
        </w:tc>
        <w:tc>
          <w:tcPr>
            <w:tcW w:w="1418" w:type="dxa"/>
            <w:vAlign w:val="center"/>
          </w:tcPr>
          <w:p w14:paraId="663BF588" w14:textId="1FED1357" w:rsidR="007F2585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79AC12E3" w14:textId="77777777" w:rsidR="007F2585" w:rsidRPr="00EA02E5" w:rsidRDefault="007F2585" w:rsidP="00AA498B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bookmarkEnd w:id="0"/>
      <w:tr w:rsidR="004E7F33" w:rsidRPr="008467A9" w14:paraId="550EAF7D" w14:textId="595D87B3" w:rsidTr="00D43302">
        <w:tc>
          <w:tcPr>
            <w:tcW w:w="709" w:type="dxa"/>
            <w:vAlign w:val="center"/>
          </w:tcPr>
          <w:p w14:paraId="3BB64DD7" w14:textId="77777777" w:rsidR="004E7F33" w:rsidRPr="008467A9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5BD503AD" w14:textId="77777777" w:rsidR="004E7F33" w:rsidRPr="008467A9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67A9">
              <w:rPr>
                <w:rFonts w:ascii="Verdana" w:eastAsia="Times New Roman" w:hAnsi="Verdana" w:cs="Times New Roman"/>
                <w:sz w:val="18"/>
                <w:szCs w:val="18"/>
              </w:rPr>
              <w:t>Możliwość pracy przewodowej i bezprzewodowej symulatora oraz bezprzewodowego sterowania parametrami symulatora za pomocą zaoferowanego komputera. Komputer łączy się za pomocą bez przewodowego systemu radiowego lub internetowego z symulatorem. Zestaw dołączony przez oferenta do symulatora.</w:t>
            </w:r>
          </w:p>
        </w:tc>
        <w:tc>
          <w:tcPr>
            <w:tcW w:w="1418" w:type="dxa"/>
            <w:vAlign w:val="center"/>
          </w:tcPr>
          <w:p w14:paraId="15FAE422" w14:textId="550BDE45" w:rsidR="004E7F33" w:rsidRPr="008467A9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742BB3F8" w14:textId="77777777" w:rsidR="004E7F33" w:rsidRPr="008467A9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2162EAE6" w14:textId="4BA4180B" w:rsidTr="00D43302">
        <w:tc>
          <w:tcPr>
            <w:tcW w:w="709" w:type="dxa"/>
            <w:vAlign w:val="center"/>
          </w:tcPr>
          <w:p w14:paraId="2F6F1EA9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54F80179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Oprogramowanie symulatora umożliwia opracowanie rozwiniętych scenariuszy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medycznych, obejmujących trendy i programy obsługi. Oprogramowanie zapewnia komunikację z symulatorem i rejestrację zdarzeń w trakcie symulacji. Interfejs zaprojektowany w sposób ułatwiający kontrolę, modyfikację i realizację scenariuszy.</w:t>
            </w:r>
          </w:p>
        </w:tc>
        <w:tc>
          <w:tcPr>
            <w:tcW w:w="1418" w:type="dxa"/>
            <w:vAlign w:val="center"/>
          </w:tcPr>
          <w:p w14:paraId="495D751E" w14:textId="435AE85D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713B4E03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8467A9" w14:paraId="7943027B" w14:textId="0B2CB823" w:rsidTr="00D43302">
        <w:tc>
          <w:tcPr>
            <w:tcW w:w="709" w:type="dxa"/>
            <w:vAlign w:val="center"/>
          </w:tcPr>
          <w:p w14:paraId="6ADA3BB7" w14:textId="77777777" w:rsidR="004E7F33" w:rsidRPr="008467A9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5131C43B" w14:textId="64A866E1" w:rsidR="004E7F33" w:rsidRPr="00D90D20" w:rsidRDefault="004E7F33" w:rsidP="00B11DF0">
            <w:pPr>
              <w:spacing w:after="0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8467A9">
              <w:rPr>
                <w:rFonts w:ascii="Verdana" w:eastAsia="Times New Roman" w:hAnsi="Verdana" w:cs="Times New Roman"/>
                <w:sz w:val="18"/>
                <w:szCs w:val="18"/>
              </w:rPr>
              <w:t xml:space="preserve">Zasilanie: 230V oraz baterie wewnętrzne, czas pracy na baterii co najmniej 4 godziny, ładowarka. W zestawie elementy zapasowe: </w:t>
            </w:r>
            <w:r w:rsidRPr="00BF0334">
              <w:rPr>
                <w:rFonts w:ascii="Verdana" w:eastAsia="Times New Roman" w:hAnsi="Verdana" w:cs="Times New Roman"/>
                <w:strike/>
                <w:sz w:val="18"/>
                <w:szCs w:val="18"/>
              </w:rPr>
              <w:t>bateria, ładowarka i  komplet akumulatorów</w:t>
            </w:r>
            <w:r w:rsidR="00BF0334" w:rsidRPr="00D0421C">
              <w:rPr>
                <w:rFonts w:ascii="Verdana" w:eastAsiaTheme="minorHAnsi" w:hAnsi="Verdana" w:cs="Times New Roman"/>
                <w:sz w:val="18"/>
                <w:szCs w:val="18"/>
                <w:lang w:eastAsia="en-US"/>
              </w:rPr>
              <w:t xml:space="preserve"> </w:t>
            </w:r>
            <w:r w:rsidR="00BF0334" w:rsidRPr="00D90D20">
              <w:rPr>
                <w:rFonts w:ascii="Verdana" w:eastAsia="Times New Roman" w:hAnsi="Verdana" w:cs="Times New Roman"/>
                <w:color w:val="00B050"/>
                <w:sz w:val="18"/>
                <w:szCs w:val="18"/>
              </w:rPr>
              <w:t>bateria lub akumulator, ładowarka (dostępne na wezwanie Zamawiającego).</w:t>
            </w:r>
          </w:p>
          <w:p w14:paraId="7D41E2DF" w14:textId="77777777" w:rsidR="004E7F33" w:rsidRPr="008467A9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0D20">
              <w:rPr>
                <w:rFonts w:ascii="Verdana" w:eastAsia="Times New Roman" w:hAnsi="Verdana" w:cs="Times New Roman"/>
                <w:sz w:val="18"/>
                <w:szCs w:val="18"/>
              </w:rPr>
              <w:t>W przypadku niedostosowania przyłączy elektrycznych</w:t>
            </w:r>
            <w:r w:rsidRPr="008467A9">
              <w:rPr>
                <w:rFonts w:ascii="Verdana" w:eastAsia="Times New Roman" w:hAnsi="Verdana" w:cs="Times New Roman"/>
                <w:sz w:val="18"/>
                <w:szCs w:val="18"/>
              </w:rPr>
              <w:t xml:space="preserve"> do warunków polskich, Dostawca zapewnia możliwość bezpiecznego podłączenia symulatora do sieci.</w:t>
            </w:r>
          </w:p>
        </w:tc>
        <w:tc>
          <w:tcPr>
            <w:tcW w:w="1418" w:type="dxa"/>
            <w:vAlign w:val="center"/>
          </w:tcPr>
          <w:p w14:paraId="63A9843D" w14:textId="119115D3" w:rsidR="004E7F33" w:rsidRPr="008467A9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4DA0D1AF" w14:textId="77777777" w:rsidR="004E7F33" w:rsidRPr="008467A9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5E1FC9A8" w14:textId="2D98FE8B" w:rsidTr="00D43302">
        <w:tc>
          <w:tcPr>
            <w:tcW w:w="709" w:type="dxa"/>
            <w:vAlign w:val="center"/>
          </w:tcPr>
          <w:p w14:paraId="1AC31F39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4A918EF8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Głowa rzeczywistych rozmiarów z anatomią imitującą dorosłego człowieka. Drogi oddechowe z możliwością intubacji dotchawiczej zawierające: język, chrząstkę nalewkowatą, nagłośnię, struny głosowe, tchawicę, drzewo oskrzelowe, płuca, przełyk, żołądek.</w:t>
            </w:r>
          </w:p>
        </w:tc>
        <w:tc>
          <w:tcPr>
            <w:tcW w:w="1418" w:type="dxa"/>
            <w:vAlign w:val="center"/>
          </w:tcPr>
          <w:p w14:paraId="4D26A1F3" w14:textId="05FEF18F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6169D769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8467A9" w14:paraId="3553F268" w14:textId="3479CAD6" w:rsidTr="00D43302">
        <w:tc>
          <w:tcPr>
            <w:tcW w:w="709" w:type="dxa"/>
            <w:vAlign w:val="center"/>
          </w:tcPr>
          <w:p w14:paraId="04881ED5" w14:textId="77777777" w:rsidR="004E7F33" w:rsidRPr="008467A9" w:rsidRDefault="004E7F33" w:rsidP="004E7F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75137AF6" w14:textId="77777777" w:rsidR="004E7F33" w:rsidRPr="008467A9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67A9">
              <w:rPr>
                <w:rFonts w:ascii="Verdana" w:eastAsia="Times New Roman" w:hAnsi="Verdana" w:cs="Times New Roman"/>
                <w:sz w:val="18"/>
                <w:szCs w:val="18"/>
              </w:rPr>
              <w:t>Budowa i funkcje symulatora umożliwiają swobodne przemieszczanie symulatora przez minimum 2 osoby oraz prowadzenie zajęć z ewakuacji pacjentów z pola walki. Postępowanie medyczne oraz przenoszenie i ewakuacja wykonana w prawidłowy sposób nie powoduje uszkodzenia symulatora.</w:t>
            </w:r>
          </w:p>
        </w:tc>
        <w:tc>
          <w:tcPr>
            <w:tcW w:w="1418" w:type="dxa"/>
            <w:vAlign w:val="center"/>
          </w:tcPr>
          <w:p w14:paraId="0761284E" w14:textId="2085AD61" w:rsidR="004E7F33" w:rsidRPr="008467A9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3F67389A" w14:textId="77777777" w:rsidR="004E7F33" w:rsidRPr="008467A9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17056BDB" w14:textId="75F34302" w:rsidTr="00D43302">
        <w:tc>
          <w:tcPr>
            <w:tcW w:w="709" w:type="dxa"/>
            <w:vAlign w:val="center"/>
          </w:tcPr>
          <w:p w14:paraId="708750DA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1235A991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Funkcja odchylenia głowy, uniesienia podbródka.</w:t>
            </w:r>
          </w:p>
        </w:tc>
        <w:tc>
          <w:tcPr>
            <w:tcW w:w="1418" w:type="dxa"/>
          </w:tcPr>
          <w:p w14:paraId="2FB6E895" w14:textId="687F9FBA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105EA67B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1A6ED35B" w14:textId="1A256ED0" w:rsidTr="00D43302">
        <w:tc>
          <w:tcPr>
            <w:tcW w:w="709" w:type="dxa"/>
            <w:vAlign w:val="center"/>
          </w:tcPr>
          <w:p w14:paraId="46076E39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261C6D5B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Funkcja wysunięcia żuchwy.</w:t>
            </w:r>
          </w:p>
        </w:tc>
        <w:tc>
          <w:tcPr>
            <w:tcW w:w="1418" w:type="dxa"/>
          </w:tcPr>
          <w:p w14:paraId="2B9BFE12" w14:textId="031FA121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2918E8E5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363E06B0" w14:textId="3BAB7009" w:rsidTr="00D43302">
        <w:tc>
          <w:tcPr>
            <w:tcW w:w="709" w:type="dxa"/>
            <w:vAlign w:val="center"/>
          </w:tcPr>
          <w:p w14:paraId="28AF033B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5D1BB89C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 xml:space="preserve">Funkcja odsysania: przez usta i </w:t>
            </w:r>
            <w:proofErr w:type="spellStart"/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nosowogardłowe</w:t>
            </w:r>
            <w:proofErr w:type="spellEnd"/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0B863222" w14:textId="6F7528D5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3AF5D0C0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2EAF96CD" w14:textId="03563A88" w:rsidTr="00D43302">
        <w:tc>
          <w:tcPr>
            <w:tcW w:w="709" w:type="dxa"/>
            <w:vAlign w:val="center"/>
          </w:tcPr>
          <w:p w14:paraId="04935A98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240725BA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 xml:space="preserve">Możliwość wielokrotnego wykonania intubacji dotchawiczej przez usta i </w:t>
            </w:r>
            <w:r w:rsidRPr="00EA02E5">
              <w:rPr>
                <w:rFonts w:ascii="Verdana" w:eastAsia="Times New Roman" w:hAnsi="Verdana" w:cs="Times New Roman"/>
                <w:color w:val="0D0D0D" w:themeColor="text1" w:themeTint="F2"/>
                <w:sz w:val="18"/>
                <w:szCs w:val="18"/>
              </w:rPr>
              <w:t>nos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413F265D" w14:textId="7CAC55E9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1E1032A6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5EC73743" w14:textId="6E73C977" w:rsidTr="00D43302">
        <w:tc>
          <w:tcPr>
            <w:tcW w:w="709" w:type="dxa"/>
            <w:vAlign w:val="center"/>
          </w:tcPr>
          <w:p w14:paraId="21390839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23FD2CB4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Możliwość wielokrotnego przyrządowego udrażniania dróg oddechowych za pomocą rurki ustno-gardłowej, rurki nosowo-gardłowej, rurki krtaniowej, maski krtaniowej lub za pomocą innych przyrządów do udrażniania dróg oddechowych.</w:t>
            </w:r>
          </w:p>
        </w:tc>
        <w:tc>
          <w:tcPr>
            <w:tcW w:w="1418" w:type="dxa"/>
          </w:tcPr>
          <w:p w14:paraId="42A8BF7F" w14:textId="7A68B703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6B04DF27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7D0A4045" w14:textId="34F1BE00" w:rsidTr="00D43302">
        <w:tc>
          <w:tcPr>
            <w:tcW w:w="709" w:type="dxa"/>
            <w:vAlign w:val="center"/>
          </w:tcPr>
          <w:p w14:paraId="1B9FF429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6266952B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Możliwość wielokrotnego wykonania intubacji rurką świetlną.</w:t>
            </w:r>
          </w:p>
        </w:tc>
        <w:tc>
          <w:tcPr>
            <w:tcW w:w="1418" w:type="dxa"/>
          </w:tcPr>
          <w:p w14:paraId="14758F61" w14:textId="1E41F989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3912CFF4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8467A9" w14:paraId="70583A89" w14:textId="21C0A832" w:rsidTr="00D43302">
        <w:tc>
          <w:tcPr>
            <w:tcW w:w="709" w:type="dxa"/>
            <w:vAlign w:val="center"/>
          </w:tcPr>
          <w:p w14:paraId="0D509493" w14:textId="77777777" w:rsidR="004E7F33" w:rsidRPr="008467A9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67608878" w14:textId="77777777" w:rsidR="004E7F33" w:rsidRPr="008467A9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67A9">
              <w:rPr>
                <w:rFonts w:ascii="Verdana" w:eastAsia="Times New Roman" w:hAnsi="Verdana" w:cs="Times New Roman"/>
                <w:sz w:val="18"/>
                <w:szCs w:val="18"/>
              </w:rPr>
              <w:t xml:space="preserve">Jeżeli symulator wymaga specjalnego </w:t>
            </w:r>
            <w:proofErr w:type="spellStart"/>
            <w:r w:rsidRPr="008467A9">
              <w:rPr>
                <w:rFonts w:ascii="Verdana" w:eastAsia="Times New Roman" w:hAnsi="Verdana" w:cs="Times New Roman"/>
                <w:sz w:val="18"/>
                <w:szCs w:val="18"/>
              </w:rPr>
              <w:t>lubrykantu</w:t>
            </w:r>
            <w:proofErr w:type="spellEnd"/>
            <w:r w:rsidRPr="008467A9">
              <w:rPr>
                <w:rFonts w:ascii="Verdana" w:eastAsia="Times New Roman" w:hAnsi="Verdana" w:cs="Times New Roman"/>
                <w:sz w:val="18"/>
                <w:szCs w:val="18"/>
              </w:rPr>
              <w:t xml:space="preserve"> do smarowania dróg oddechowych przed wprowadzeniem przyrządów medycznych do nich. Dostawca zapewnia go w ilości 5 szt. minimum 200 ml.</w:t>
            </w:r>
          </w:p>
        </w:tc>
        <w:tc>
          <w:tcPr>
            <w:tcW w:w="1418" w:type="dxa"/>
          </w:tcPr>
          <w:p w14:paraId="7D603EDA" w14:textId="640EB198" w:rsidR="004E7F33" w:rsidRPr="008467A9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770156DC" w14:textId="77777777" w:rsidR="004E7F33" w:rsidRPr="008467A9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5E2E0A15" w14:textId="096E27D1" w:rsidTr="00D43302">
        <w:tc>
          <w:tcPr>
            <w:tcW w:w="709" w:type="dxa"/>
            <w:vAlign w:val="center"/>
          </w:tcPr>
          <w:p w14:paraId="03CA9807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0E36FA92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 xml:space="preserve">Możliwość wielokrotnego wykonania </w:t>
            </w:r>
            <w:proofErr w:type="spellStart"/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konikopunkcji</w:t>
            </w:r>
            <w:proofErr w:type="spellEnd"/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6E376517" w14:textId="22BFF03C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61FA33FF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6B5C2630" w14:textId="56A9AAE2" w:rsidTr="00D43302">
        <w:tc>
          <w:tcPr>
            <w:tcW w:w="709" w:type="dxa"/>
            <w:vAlign w:val="center"/>
          </w:tcPr>
          <w:p w14:paraId="2745A2AB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357E4833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Możliwość wielokrotnego wykonania konikotomii. W komplecie wymienne elementy zużywalne (skóra szyi i taśma zaklejająca otwór) w liczbie co najmniej 4 szt. każdego elementu.</w:t>
            </w:r>
          </w:p>
        </w:tc>
        <w:tc>
          <w:tcPr>
            <w:tcW w:w="1418" w:type="dxa"/>
          </w:tcPr>
          <w:p w14:paraId="48A48A58" w14:textId="386FE35F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460D737F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22BBACE9" w14:textId="0D14AF59" w:rsidTr="00D43302">
        <w:tc>
          <w:tcPr>
            <w:tcW w:w="709" w:type="dxa"/>
            <w:vAlign w:val="center"/>
          </w:tcPr>
          <w:p w14:paraId="4931DF92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195ABFAE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Możliwość intubacji oskrzela głównego prawego.</w:t>
            </w:r>
          </w:p>
        </w:tc>
        <w:tc>
          <w:tcPr>
            <w:tcW w:w="1418" w:type="dxa"/>
          </w:tcPr>
          <w:p w14:paraId="49782F4E" w14:textId="3772887B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6D97A57F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5BCD66EC" w14:textId="6DB4F3DE" w:rsidTr="00D43302">
        <w:tc>
          <w:tcPr>
            <w:tcW w:w="709" w:type="dxa"/>
            <w:vAlign w:val="center"/>
          </w:tcPr>
          <w:p w14:paraId="14E53DDD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39830B3F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Rozdęcie żołądka przy nieprawidłowej intubacji i wentylacji.</w:t>
            </w:r>
          </w:p>
        </w:tc>
        <w:tc>
          <w:tcPr>
            <w:tcW w:w="1418" w:type="dxa"/>
          </w:tcPr>
          <w:p w14:paraId="7353400F" w14:textId="3FEAAFC6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51FC79DE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8467A9" w14:paraId="29CC678C" w14:textId="5DDC1AFB" w:rsidTr="00D43302">
        <w:tc>
          <w:tcPr>
            <w:tcW w:w="709" w:type="dxa"/>
            <w:vAlign w:val="center"/>
          </w:tcPr>
          <w:p w14:paraId="71F26617" w14:textId="77777777" w:rsidR="004E7F33" w:rsidRPr="008467A9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7B4371F2" w14:textId="77777777" w:rsidR="004E7F33" w:rsidRPr="00471C42" w:rsidRDefault="004E7F33" w:rsidP="00B11DF0">
            <w:pPr>
              <w:spacing w:after="0"/>
              <w:rPr>
                <w:rFonts w:ascii="Verdana" w:eastAsia="Times New Roman" w:hAnsi="Verdana" w:cs="Times New Roman"/>
                <w:strike/>
                <w:color w:val="00B050"/>
                <w:sz w:val="18"/>
                <w:szCs w:val="18"/>
              </w:rPr>
            </w:pPr>
            <w:r w:rsidRPr="00471C42">
              <w:rPr>
                <w:rFonts w:ascii="Verdana" w:eastAsia="Times New Roman" w:hAnsi="Verdana" w:cs="Times New Roman"/>
                <w:strike/>
                <w:color w:val="00B050"/>
                <w:sz w:val="18"/>
                <w:szCs w:val="18"/>
              </w:rPr>
              <w:t>Możliwość zmiany podatności płuc.</w:t>
            </w:r>
          </w:p>
        </w:tc>
        <w:tc>
          <w:tcPr>
            <w:tcW w:w="1418" w:type="dxa"/>
          </w:tcPr>
          <w:p w14:paraId="657738D6" w14:textId="296617A6" w:rsidR="004E7F33" w:rsidRPr="008467A9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6003E726" w14:textId="77777777" w:rsidR="004E7F33" w:rsidRPr="008467A9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8467A9" w14:paraId="11FC3F77" w14:textId="10C78016" w:rsidTr="00D43302">
        <w:tc>
          <w:tcPr>
            <w:tcW w:w="709" w:type="dxa"/>
            <w:vAlign w:val="center"/>
          </w:tcPr>
          <w:p w14:paraId="21AD3EBA" w14:textId="77777777" w:rsidR="004E7F33" w:rsidRPr="008467A9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0E4C2962" w14:textId="77777777" w:rsidR="004E7F33" w:rsidRPr="00471C42" w:rsidRDefault="004E7F33" w:rsidP="00B11DF0">
            <w:pPr>
              <w:spacing w:after="0"/>
              <w:rPr>
                <w:rFonts w:ascii="Verdana" w:eastAsia="Times New Roman" w:hAnsi="Verdana" w:cs="Times New Roman"/>
                <w:strike/>
                <w:color w:val="00B050"/>
                <w:sz w:val="18"/>
                <w:szCs w:val="18"/>
              </w:rPr>
            </w:pPr>
            <w:r w:rsidRPr="00471C42">
              <w:rPr>
                <w:rFonts w:ascii="Verdana" w:eastAsia="Times New Roman" w:hAnsi="Verdana" w:cs="Times New Roman"/>
                <w:strike/>
                <w:color w:val="00B050"/>
                <w:sz w:val="18"/>
                <w:szCs w:val="18"/>
              </w:rPr>
              <w:t>Możliwość zmiany oporu dróg oddechowych.</w:t>
            </w:r>
          </w:p>
        </w:tc>
        <w:tc>
          <w:tcPr>
            <w:tcW w:w="1418" w:type="dxa"/>
          </w:tcPr>
          <w:p w14:paraId="1ADC56D7" w14:textId="4CA5F12D" w:rsidR="004E7F33" w:rsidRPr="008467A9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50899951" w14:textId="77777777" w:rsidR="004E7F33" w:rsidRPr="008467A9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8467A9" w14:paraId="4882DC17" w14:textId="49CBA3A6" w:rsidTr="00D43302">
        <w:tc>
          <w:tcPr>
            <w:tcW w:w="709" w:type="dxa"/>
            <w:vAlign w:val="center"/>
          </w:tcPr>
          <w:p w14:paraId="151B650A" w14:textId="77777777" w:rsidR="004E7F33" w:rsidRPr="008467A9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56FFFBEF" w14:textId="77777777" w:rsidR="004E7F33" w:rsidRPr="008467A9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67A9">
              <w:rPr>
                <w:rFonts w:ascii="Verdana" w:eastAsia="Times New Roman" w:hAnsi="Verdana" w:cs="Times New Roman"/>
                <w:sz w:val="18"/>
                <w:szCs w:val="18"/>
              </w:rPr>
              <w:t>Możliwość wywołania obrzęku języka, gardła, skurczu krtani – symulacja trudnych dróg oddechowych.</w:t>
            </w:r>
          </w:p>
        </w:tc>
        <w:tc>
          <w:tcPr>
            <w:tcW w:w="1418" w:type="dxa"/>
          </w:tcPr>
          <w:p w14:paraId="3570EEB8" w14:textId="15223C31" w:rsidR="004E7F33" w:rsidRPr="008467A9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2451EE60" w14:textId="77777777" w:rsidR="004E7F33" w:rsidRPr="008467A9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4A79C019" w14:textId="76328EE5" w:rsidTr="00D43302">
        <w:tc>
          <w:tcPr>
            <w:tcW w:w="709" w:type="dxa"/>
            <w:vAlign w:val="center"/>
          </w:tcPr>
          <w:p w14:paraId="5F4230A0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095054E7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 xml:space="preserve">Wentylacja za pomocą worka </w:t>
            </w:r>
            <w:proofErr w:type="spellStart"/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samorozprężalnego</w:t>
            </w:r>
            <w:proofErr w:type="spellEnd"/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 xml:space="preserve"> i maski twarzowej oraz podłączenie do respiratora transportowego.</w:t>
            </w:r>
          </w:p>
        </w:tc>
        <w:tc>
          <w:tcPr>
            <w:tcW w:w="1418" w:type="dxa"/>
          </w:tcPr>
          <w:p w14:paraId="69D5CF2C" w14:textId="5D6BEC68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0CA0E5F9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1786FE47" w14:textId="13A341D3" w:rsidTr="00D43302">
        <w:tc>
          <w:tcPr>
            <w:tcW w:w="709" w:type="dxa"/>
            <w:vAlign w:val="center"/>
          </w:tcPr>
          <w:p w14:paraId="3BCB5540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02924DBF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Obustronne i jednostronne unoszenie i opadanie klatki piersiowej – symulacja oddechu.</w:t>
            </w:r>
          </w:p>
        </w:tc>
        <w:tc>
          <w:tcPr>
            <w:tcW w:w="1418" w:type="dxa"/>
          </w:tcPr>
          <w:p w14:paraId="41BD5587" w14:textId="10592C00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7920F040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5A9361C8" w14:textId="7FADB4B7" w:rsidTr="00D43302">
        <w:trPr>
          <w:trHeight w:val="324"/>
        </w:trPr>
        <w:tc>
          <w:tcPr>
            <w:tcW w:w="709" w:type="dxa"/>
            <w:vAlign w:val="center"/>
          </w:tcPr>
          <w:p w14:paraId="30D5B94B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12324160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Możliwość ustawienia nie mniej niż 5 dźwięków oddechowych w co najmniej 6 miejscach, z czego 4 na klatce piersiowej i co najmniej 2 na plecach symulatora.</w:t>
            </w:r>
          </w:p>
        </w:tc>
        <w:tc>
          <w:tcPr>
            <w:tcW w:w="1418" w:type="dxa"/>
          </w:tcPr>
          <w:p w14:paraId="2D02AC29" w14:textId="47F9A3C9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45FADF38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1F65004F" w14:textId="4452423B" w:rsidTr="0090126A">
        <w:tc>
          <w:tcPr>
            <w:tcW w:w="709" w:type="dxa"/>
            <w:vAlign w:val="center"/>
          </w:tcPr>
          <w:p w14:paraId="631B1B08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21E8F8E5" w14:textId="77777777" w:rsidR="004E7F33" w:rsidRPr="004E7F33" w:rsidRDefault="004E7F33" w:rsidP="004E7F33">
            <w:pPr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4E7F33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Opcjonalnie: możliwość wywołania sinicy – dodatkowo punktowane.</w:t>
            </w:r>
          </w:p>
        </w:tc>
        <w:tc>
          <w:tcPr>
            <w:tcW w:w="3402" w:type="dxa"/>
            <w:gridSpan w:val="2"/>
          </w:tcPr>
          <w:p w14:paraId="22C3B7F0" w14:textId="2A809B3E" w:rsidR="004E7F33" w:rsidRPr="004B0C50" w:rsidRDefault="00F22D48" w:rsidP="00D43302">
            <w:pPr>
              <w:jc w:val="center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FF0000"/>
                <w:sz w:val="18"/>
                <w:szCs w:val="18"/>
              </w:rPr>
              <w:t>2</w:t>
            </w:r>
            <w:r w:rsidR="004E7F33" w:rsidRPr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  <w:r w:rsidR="004E7F33" w:rsidRPr="00141A1B">
              <w:rPr>
                <w:rFonts w:ascii="Verdana" w:hAnsi="Verdana" w:cs="Times New Roman"/>
                <w:color w:val="FF0000"/>
                <w:sz w:val="18"/>
                <w:szCs w:val="18"/>
              </w:rPr>
              <w:t>pkt – wypełnić w formularzu oferty</w:t>
            </w:r>
            <w:r w:rsidR="004E7F33" w:rsidRPr="004E7F33" w:rsidDel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4E7F33" w:rsidRPr="00EA02E5" w14:paraId="321733B4" w14:textId="4974383F" w:rsidTr="00D43302">
        <w:tc>
          <w:tcPr>
            <w:tcW w:w="709" w:type="dxa"/>
            <w:vAlign w:val="center"/>
          </w:tcPr>
          <w:p w14:paraId="00C99D36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51A0DCAC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Możliwość wykonania obustronnego nakłucia klatki piersiowej w celu odbarczenia odmy.</w:t>
            </w:r>
          </w:p>
        </w:tc>
        <w:tc>
          <w:tcPr>
            <w:tcW w:w="1418" w:type="dxa"/>
          </w:tcPr>
          <w:p w14:paraId="233E8F96" w14:textId="4A89DEB8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0A9E9C5C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278C536B" w14:textId="01E1363D" w:rsidTr="00242EB3">
        <w:tc>
          <w:tcPr>
            <w:tcW w:w="709" w:type="dxa"/>
            <w:vAlign w:val="center"/>
          </w:tcPr>
          <w:p w14:paraId="3F273B6F" w14:textId="77777777" w:rsidR="004E7F33" w:rsidRPr="00EA02E5" w:rsidRDefault="004E7F33" w:rsidP="00AA498B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5F1FF042" w14:textId="77777777" w:rsidR="004E7F33" w:rsidRPr="004B0C50" w:rsidRDefault="004E7F33" w:rsidP="001B01F8">
            <w:pPr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4B0C50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Opcjonalnie </w:t>
            </w:r>
            <w:r w:rsidRPr="004E7F33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: możliwość wykonania obustronnego drenażu jamy opłucnowej - dodatkowo punktowane.</w:t>
            </w:r>
          </w:p>
        </w:tc>
        <w:tc>
          <w:tcPr>
            <w:tcW w:w="3402" w:type="dxa"/>
            <w:gridSpan w:val="2"/>
            <w:vAlign w:val="center"/>
          </w:tcPr>
          <w:p w14:paraId="37EA7A35" w14:textId="2F79A465" w:rsidR="004E7F33" w:rsidRPr="004B0C50" w:rsidRDefault="00F22D48" w:rsidP="00D43302">
            <w:pPr>
              <w:jc w:val="center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FF0000"/>
                <w:sz w:val="18"/>
                <w:szCs w:val="18"/>
              </w:rPr>
              <w:t>2</w:t>
            </w:r>
            <w:r w:rsidR="004E7F33" w:rsidRPr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  <w:r w:rsidR="004E7F33" w:rsidRPr="00141A1B">
              <w:rPr>
                <w:rFonts w:ascii="Verdana" w:hAnsi="Verdana" w:cs="Times New Roman"/>
                <w:color w:val="FF0000"/>
                <w:sz w:val="18"/>
                <w:szCs w:val="18"/>
              </w:rPr>
              <w:t>pkt – wypełnić w formularzu oferty</w:t>
            </w:r>
            <w:r w:rsidR="004E7F33" w:rsidRPr="004E7F33" w:rsidDel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4E7F33" w:rsidRPr="00EA02E5" w14:paraId="3B5829DA" w14:textId="395F1800" w:rsidTr="00D43302">
        <w:tc>
          <w:tcPr>
            <w:tcW w:w="709" w:type="dxa"/>
            <w:vAlign w:val="center"/>
          </w:tcPr>
          <w:p w14:paraId="4D68F135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4DFA6714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Symulacja minimum 3</w:t>
            </w: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 xml:space="preserve"> tonów serca w co najmniej 2 miejscach</w:t>
            </w:r>
          </w:p>
        </w:tc>
        <w:tc>
          <w:tcPr>
            <w:tcW w:w="1418" w:type="dxa"/>
          </w:tcPr>
          <w:p w14:paraId="1A514887" w14:textId="51886A31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8776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10289331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3D8741A2" w14:textId="7FA37472" w:rsidTr="00D43302">
        <w:tc>
          <w:tcPr>
            <w:tcW w:w="709" w:type="dxa"/>
            <w:vAlign w:val="center"/>
          </w:tcPr>
          <w:p w14:paraId="404A5C9F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7FD02416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Monitorowanie za pomocą co najmniej 3-odprowadzeniowego EKG z biblioteką rytmów serca (co najmniej 30 rytmów pracy serca) oraz elektrod samoprzylepnych.</w:t>
            </w:r>
          </w:p>
        </w:tc>
        <w:tc>
          <w:tcPr>
            <w:tcW w:w="1418" w:type="dxa"/>
          </w:tcPr>
          <w:p w14:paraId="6F056882" w14:textId="795EBD01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8776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3CB73BB7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8467A9" w14:paraId="20DBBCDA" w14:textId="5C7AB086" w:rsidTr="00D43302">
        <w:tc>
          <w:tcPr>
            <w:tcW w:w="709" w:type="dxa"/>
            <w:vAlign w:val="center"/>
          </w:tcPr>
          <w:p w14:paraId="08EDA7D1" w14:textId="77777777" w:rsidR="004E7F33" w:rsidRPr="008467A9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204BA6BD" w14:textId="25C47080" w:rsidR="004E7F33" w:rsidRPr="008467A9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67A9">
              <w:rPr>
                <w:rFonts w:ascii="Verdana" w:eastAsia="Times New Roman" w:hAnsi="Verdana" w:cs="Times New Roman"/>
                <w:sz w:val="18"/>
                <w:szCs w:val="18"/>
              </w:rPr>
              <w:t xml:space="preserve">Możliwość wykonania defibrylacji energią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z zakresu co najmniej </w:t>
            </w:r>
            <w:r w:rsidRPr="008467A9">
              <w:rPr>
                <w:rFonts w:ascii="Verdana" w:eastAsia="Times New Roman" w:hAnsi="Verdana" w:cs="Times New Roman"/>
                <w:sz w:val="18"/>
                <w:szCs w:val="18"/>
              </w:rPr>
              <w:t>(1-360) J, kardiowersji, elektrostymulacji przezskórnej za pomocą łyżek defibrylatora lub specjalnych przejściówek podłączanych do symulatora kompatybilnych z defibrylatorami będącymi na wyposażeniu CSM. Przejściówki dołączone do symulatora 2 szt.</w:t>
            </w:r>
          </w:p>
        </w:tc>
        <w:tc>
          <w:tcPr>
            <w:tcW w:w="1418" w:type="dxa"/>
          </w:tcPr>
          <w:p w14:paraId="114861C7" w14:textId="4285C78C" w:rsidR="004E7F33" w:rsidRPr="008467A9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8776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69D2E4BC" w14:textId="77777777" w:rsidR="004E7F33" w:rsidRPr="008467A9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06991E62" w14:textId="5A9DFB41" w:rsidTr="00D43302">
        <w:tc>
          <w:tcPr>
            <w:tcW w:w="709" w:type="dxa"/>
            <w:vAlign w:val="center"/>
          </w:tcPr>
          <w:p w14:paraId="28E8BB75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036C3D31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Uciśnięcia resuscytacyjne klatki piersiowej wywołują wyczuwalne tętno, kształt fali ciśnienia krwi i artefakty EKG.</w:t>
            </w:r>
          </w:p>
        </w:tc>
        <w:tc>
          <w:tcPr>
            <w:tcW w:w="1418" w:type="dxa"/>
          </w:tcPr>
          <w:p w14:paraId="6A74316D" w14:textId="21452D30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8776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79BCC939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1168904B" w14:textId="5A807D07" w:rsidTr="00D43302">
        <w:tc>
          <w:tcPr>
            <w:tcW w:w="709" w:type="dxa"/>
            <w:vAlign w:val="center"/>
          </w:tcPr>
          <w:p w14:paraId="3B2F4BC6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207AD149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 xml:space="preserve">Ciśnienie krwi mierzone ręcznie za pomocą odsłuchiwania dźwięków </w:t>
            </w:r>
            <w:proofErr w:type="spellStart"/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Korotkowa</w:t>
            </w:r>
            <w:proofErr w:type="spellEnd"/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22BB95A5" w14:textId="75E3506B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8776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0E494FFC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18986906" w14:textId="2D8E333E" w:rsidTr="00D43302">
        <w:tc>
          <w:tcPr>
            <w:tcW w:w="709" w:type="dxa"/>
            <w:vAlign w:val="center"/>
          </w:tcPr>
          <w:p w14:paraId="73744D4F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4FC6B527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Tętno wyczuwalne co najmniej na tętnicy szyjnej, udowej, ramiennej, promieniowej, grzbietowej stopy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152070E9" w14:textId="2C910BBD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8776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435089F2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0308947B" w14:textId="03C8DA24" w:rsidTr="00D43302">
        <w:tc>
          <w:tcPr>
            <w:tcW w:w="709" w:type="dxa"/>
            <w:vAlign w:val="center"/>
          </w:tcPr>
          <w:p w14:paraId="2A01BE82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1FF644F7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 xml:space="preserve">Możliwość wykonania wkłucia dożylnego. W komplecie wymienne elementy zużywalne w liczbie co najmniej 4 </w:t>
            </w:r>
            <w:proofErr w:type="spellStart"/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szt.każdego</w:t>
            </w:r>
            <w:proofErr w:type="spellEnd"/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 xml:space="preserve"> elementu. Dostęp obwodowy żylny z możliwością podawania leków, dopuszczalny założony na stałe port bez możliwości wkłucia.</w:t>
            </w:r>
          </w:p>
        </w:tc>
        <w:tc>
          <w:tcPr>
            <w:tcW w:w="1418" w:type="dxa"/>
          </w:tcPr>
          <w:p w14:paraId="45C07300" w14:textId="537C16AB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8776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4B6546A8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B1498F" w:rsidRPr="00EA02E5" w14:paraId="7F40A781" w14:textId="075481FD" w:rsidTr="00D43302">
        <w:trPr>
          <w:trHeight w:val="606"/>
        </w:trPr>
        <w:tc>
          <w:tcPr>
            <w:tcW w:w="709" w:type="dxa"/>
            <w:vMerge w:val="restart"/>
            <w:vAlign w:val="center"/>
          </w:tcPr>
          <w:p w14:paraId="7B34DF1D" w14:textId="77777777" w:rsidR="00B1498F" w:rsidRPr="00EA02E5" w:rsidRDefault="00B1498F" w:rsidP="00AA498B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366050BA" w14:textId="1CFC9A50" w:rsidR="00B1498F" w:rsidRPr="00EA02E5" w:rsidRDefault="00B1498F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 xml:space="preserve">Możliwość wykonania dostępu </w:t>
            </w:r>
            <w:proofErr w:type="spellStart"/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doszpikowego</w:t>
            </w:r>
            <w:proofErr w:type="spellEnd"/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. W komplecie wymienne zużywalne elementy w liczbie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co najmniej 4 szt. każdego elementu.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12BE99D" w14:textId="21B8BAF8" w:rsidR="00B1498F" w:rsidRPr="004B0C50" w:rsidRDefault="00B1498F" w:rsidP="00B1498F">
            <w:pPr>
              <w:jc w:val="center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 w:rsidRPr="00D43302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  <w:vAlign w:val="center"/>
          </w:tcPr>
          <w:p w14:paraId="500B6A0D" w14:textId="46EF30B2" w:rsidR="00B1498F" w:rsidRPr="004B0C50" w:rsidRDefault="00B1498F" w:rsidP="00D43302">
            <w:pPr>
              <w:jc w:val="center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</w:p>
        </w:tc>
      </w:tr>
      <w:tr w:rsidR="00B1498F" w:rsidRPr="00EA02E5" w14:paraId="5C31AC76" w14:textId="77777777" w:rsidTr="007C2938">
        <w:trPr>
          <w:trHeight w:val="606"/>
        </w:trPr>
        <w:tc>
          <w:tcPr>
            <w:tcW w:w="709" w:type="dxa"/>
            <w:vMerge/>
            <w:vAlign w:val="center"/>
          </w:tcPr>
          <w:p w14:paraId="7B0D6E53" w14:textId="77777777" w:rsidR="00B1498F" w:rsidRPr="00EA02E5" w:rsidRDefault="00B1498F" w:rsidP="00AA498B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4D4E50ED" w14:textId="2B61C6AE" w:rsidR="00B1498F" w:rsidRPr="00EA02E5" w:rsidRDefault="00B1498F" w:rsidP="00AA498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0C50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Opcjonalnie : </w:t>
            </w:r>
            <w:r w:rsidRPr="00D43302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możliwość wykonania dostępu </w:t>
            </w:r>
            <w:proofErr w:type="spellStart"/>
            <w:r w:rsidRPr="00D43302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domostkowego</w:t>
            </w:r>
            <w:proofErr w:type="spellEnd"/>
            <w:r w:rsidRPr="00D43302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– dodatkowo punktowane</w:t>
            </w:r>
            <w:r w:rsidRPr="004B0C50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14:paraId="508367CB" w14:textId="120D1FA8" w:rsidR="00B1498F" w:rsidRPr="004E7F33" w:rsidRDefault="00F22D48" w:rsidP="00B1498F">
            <w:pPr>
              <w:jc w:val="center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FF0000"/>
                <w:sz w:val="18"/>
                <w:szCs w:val="18"/>
              </w:rPr>
              <w:t>2</w:t>
            </w:r>
            <w:r w:rsidR="00B1498F" w:rsidRPr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  <w:r w:rsidR="00B1498F" w:rsidRPr="00141A1B">
              <w:rPr>
                <w:rFonts w:ascii="Verdana" w:hAnsi="Verdana" w:cs="Times New Roman"/>
                <w:color w:val="FF0000"/>
                <w:sz w:val="18"/>
                <w:szCs w:val="18"/>
              </w:rPr>
              <w:t>pkt – wypełnić w formularzu oferty</w:t>
            </w:r>
          </w:p>
        </w:tc>
      </w:tr>
      <w:tr w:rsidR="007F2585" w:rsidRPr="00EA02E5" w14:paraId="675DFFF1" w14:textId="60F055D4" w:rsidTr="00D43302">
        <w:tc>
          <w:tcPr>
            <w:tcW w:w="709" w:type="dxa"/>
            <w:vAlign w:val="center"/>
          </w:tcPr>
          <w:p w14:paraId="6E6706CE" w14:textId="77777777" w:rsidR="007F2585" w:rsidRPr="00EA02E5" w:rsidRDefault="007F2585" w:rsidP="00AA498B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017D124A" w14:textId="77777777" w:rsidR="007F2585" w:rsidRPr="00EA02E5" w:rsidRDefault="007F2585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Możliwość wykonania iniekcji domięśniowych. W komplecie wymienne zużywalne elementy w ilości liczbie co najmniej 4 szt. każdego elementu.</w:t>
            </w:r>
          </w:p>
        </w:tc>
        <w:tc>
          <w:tcPr>
            <w:tcW w:w="1418" w:type="dxa"/>
            <w:vAlign w:val="center"/>
          </w:tcPr>
          <w:p w14:paraId="36334154" w14:textId="5A7E8320" w:rsidR="007F2585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E7F33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7F198F70" w14:textId="77777777" w:rsidR="007F2585" w:rsidRPr="00EA02E5" w:rsidRDefault="007F2585" w:rsidP="00AA498B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12822AF8" w14:textId="12A0AB55" w:rsidTr="00E81C7C">
        <w:tc>
          <w:tcPr>
            <w:tcW w:w="709" w:type="dxa"/>
            <w:vAlign w:val="center"/>
          </w:tcPr>
          <w:p w14:paraId="1C30B059" w14:textId="77777777" w:rsidR="004E7F33" w:rsidRPr="00EA02E5" w:rsidRDefault="004E7F33" w:rsidP="00AA498B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12E9FA1C" w14:textId="77777777" w:rsidR="004E7F33" w:rsidRPr="00B1498F" w:rsidRDefault="004E7F33" w:rsidP="00AA498B">
            <w:pPr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B1498F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Opcjonalnie : System automatycznego rozpoznawania leków lub system automatycznego reagowania na leki po wpisaniu parametrów podawanych leków w oprogramowaniu sterującym symulatorem. – dodatkowo punktowane</w:t>
            </w:r>
          </w:p>
        </w:tc>
        <w:tc>
          <w:tcPr>
            <w:tcW w:w="3402" w:type="dxa"/>
            <w:gridSpan w:val="2"/>
            <w:vAlign w:val="center"/>
          </w:tcPr>
          <w:p w14:paraId="38D9A83B" w14:textId="46E96FA5" w:rsidR="004E7F33" w:rsidRPr="004B0C50" w:rsidRDefault="00F22D48" w:rsidP="00D43302">
            <w:pPr>
              <w:jc w:val="center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FF0000"/>
                <w:sz w:val="18"/>
                <w:szCs w:val="18"/>
              </w:rPr>
              <w:t>2</w:t>
            </w:r>
            <w:r w:rsidR="004E7F33" w:rsidRPr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  <w:r w:rsidR="004E7F33" w:rsidRPr="00141A1B">
              <w:rPr>
                <w:rFonts w:ascii="Verdana" w:hAnsi="Verdana" w:cs="Times New Roman"/>
                <w:color w:val="FF0000"/>
                <w:sz w:val="18"/>
                <w:szCs w:val="18"/>
              </w:rPr>
              <w:t>pkt – wypełnić w formularzu oferty</w:t>
            </w:r>
            <w:r w:rsidR="004E7F33" w:rsidRPr="004E7F33" w:rsidDel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7F2585" w:rsidRPr="00EA02E5" w14:paraId="48829E14" w14:textId="1117BCCC" w:rsidTr="00D43302">
        <w:tc>
          <w:tcPr>
            <w:tcW w:w="709" w:type="dxa"/>
            <w:vAlign w:val="center"/>
          </w:tcPr>
          <w:p w14:paraId="26B71575" w14:textId="77777777" w:rsidR="007F2585" w:rsidRPr="00EA02E5" w:rsidRDefault="007F2585" w:rsidP="00AA498B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58BEE72B" w14:textId="77777777" w:rsidR="007F2585" w:rsidRPr="00EA02E5" w:rsidRDefault="007F2585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Możliwość podłączenia płynów infuzyjnych i podaży leków.</w:t>
            </w:r>
          </w:p>
        </w:tc>
        <w:tc>
          <w:tcPr>
            <w:tcW w:w="1418" w:type="dxa"/>
            <w:vAlign w:val="center"/>
          </w:tcPr>
          <w:p w14:paraId="2EB74945" w14:textId="6CCC8903" w:rsidR="007F2585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56B29E06" w14:textId="77777777" w:rsidR="007F2585" w:rsidRPr="00EA02E5" w:rsidRDefault="007F2585" w:rsidP="00AA498B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1F6FA1C4" w14:textId="1D6523B3" w:rsidTr="00335AB8">
        <w:tc>
          <w:tcPr>
            <w:tcW w:w="709" w:type="dxa"/>
            <w:vAlign w:val="center"/>
          </w:tcPr>
          <w:p w14:paraId="55F74014" w14:textId="77777777" w:rsidR="004E7F33" w:rsidRPr="00EA02E5" w:rsidRDefault="004E7F33" w:rsidP="00AA498B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09621ECE" w14:textId="77777777" w:rsidR="004E7F33" w:rsidRPr="00B1498F" w:rsidRDefault="004E7F33" w:rsidP="00AA498B">
            <w:pPr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B1498F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Opcjonalnie: Funkcja automatycznej reaktywności źrenic na światło z różnym czasem reakcji, niezależnie dla każdego oka w zależności od stanu klinicznego. Możliwość ustawienia różnej szerokości źrenic niezależnie od oka prawego i lewego. Spontaniczne zamykanie i otwieranie się powiek. – dodatkowo punktowane </w:t>
            </w:r>
          </w:p>
        </w:tc>
        <w:tc>
          <w:tcPr>
            <w:tcW w:w="3402" w:type="dxa"/>
            <w:gridSpan w:val="2"/>
            <w:vAlign w:val="center"/>
          </w:tcPr>
          <w:p w14:paraId="4C17437F" w14:textId="046CE596" w:rsidR="004E7F33" w:rsidRPr="004B0C50" w:rsidRDefault="00F22D48" w:rsidP="00D43302">
            <w:pPr>
              <w:jc w:val="center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FF0000"/>
                <w:sz w:val="18"/>
                <w:szCs w:val="18"/>
              </w:rPr>
              <w:t>2</w:t>
            </w:r>
            <w:r w:rsidR="004E7F33" w:rsidRPr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  <w:r w:rsidR="004E7F33" w:rsidRPr="00141A1B">
              <w:rPr>
                <w:rFonts w:ascii="Verdana" w:hAnsi="Verdana" w:cs="Times New Roman"/>
                <w:color w:val="FF0000"/>
                <w:sz w:val="18"/>
                <w:szCs w:val="18"/>
              </w:rPr>
              <w:t>pkt – wypełnić w formularzu oferty</w:t>
            </w:r>
            <w:r w:rsidR="004E7F33" w:rsidRPr="004E7F33" w:rsidDel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4E7F33" w:rsidRPr="00EA02E5" w14:paraId="63FD77C5" w14:textId="33854531" w:rsidTr="00E21F0C">
        <w:tc>
          <w:tcPr>
            <w:tcW w:w="709" w:type="dxa"/>
            <w:vAlign w:val="center"/>
          </w:tcPr>
          <w:p w14:paraId="189DA08A" w14:textId="77777777" w:rsidR="004E7F33" w:rsidRPr="00EA02E5" w:rsidRDefault="004E7F33" w:rsidP="00AA498B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72249AC8" w14:textId="77777777" w:rsidR="004E7F33" w:rsidRPr="00B1498F" w:rsidRDefault="004E7F33" w:rsidP="00AA498B">
            <w:pPr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B1498F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Opcjonalnie : Funkcja symulacji drgawek – dodatkowo punktowane. </w:t>
            </w:r>
          </w:p>
        </w:tc>
        <w:tc>
          <w:tcPr>
            <w:tcW w:w="3402" w:type="dxa"/>
            <w:gridSpan w:val="2"/>
            <w:vAlign w:val="center"/>
          </w:tcPr>
          <w:p w14:paraId="1ABC2B6A" w14:textId="60B05A65" w:rsidR="004E7F33" w:rsidRPr="004B0C50" w:rsidRDefault="00F22D48" w:rsidP="00D43302">
            <w:pPr>
              <w:jc w:val="center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FF0000"/>
                <w:sz w:val="18"/>
                <w:szCs w:val="18"/>
              </w:rPr>
              <w:t>2</w:t>
            </w:r>
            <w:r w:rsidR="004E7F33" w:rsidRPr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  <w:r w:rsidR="004E7F33" w:rsidRPr="00141A1B">
              <w:rPr>
                <w:rFonts w:ascii="Verdana" w:hAnsi="Verdana" w:cs="Times New Roman"/>
                <w:color w:val="FF0000"/>
                <w:sz w:val="18"/>
                <w:szCs w:val="18"/>
              </w:rPr>
              <w:t>pkt – wypełnić w formularzu oferty</w:t>
            </w:r>
            <w:r w:rsidR="004E7F33" w:rsidRPr="004E7F33" w:rsidDel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4E7F33" w:rsidRPr="00EA02E5" w14:paraId="21519C64" w14:textId="3FDA4757" w:rsidTr="000F4EAF">
        <w:tc>
          <w:tcPr>
            <w:tcW w:w="709" w:type="dxa"/>
            <w:vAlign w:val="center"/>
          </w:tcPr>
          <w:p w14:paraId="0DE8A786" w14:textId="77777777" w:rsidR="004E7F33" w:rsidRPr="00EA02E5" w:rsidRDefault="004E7F33" w:rsidP="00AA498B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316F6E49" w14:textId="77777777" w:rsidR="004E7F33" w:rsidRPr="00B1498F" w:rsidRDefault="004E7F33" w:rsidP="001B01F8">
            <w:pPr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B1498F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Opcjonalnie: Wydalanie płynu imitującego mocz, możliwość cewnikowania. Jeżeli symulator wymaga specjalnego </w:t>
            </w:r>
            <w:proofErr w:type="spellStart"/>
            <w:r w:rsidRPr="00B1498F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lubrykantu</w:t>
            </w:r>
            <w:proofErr w:type="spellEnd"/>
            <w:r w:rsidRPr="00B1498F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do stosowania przed cewnikowaniem dostawca zapewnia go w ilości 5 szt. minimum 200 ml. – dodatkowo punktowane </w:t>
            </w:r>
          </w:p>
        </w:tc>
        <w:tc>
          <w:tcPr>
            <w:tcW w:w="3402" w:type="dxa"/>
            <w:gridSpan w:val="2"/>
            <w:vAlign w:val="center"/>
          </w:tcPr>
          <w:p w14:paraId="33EFB989" w14:textId="6888C9A7" w:rsidR="004E7F33" w:rsidRPr="004B0C50" w:rsidRDefault="00F22D48" w:rsidP="00D43302">
            <w:pPr>
              <w:jc w:val="center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FF0000"/>
                <w:sz w:val="18"/>
                <w:szCs w:val="18"/>
              </w:rPr>
              <w:t>2</w:t>
            </w:r>
            <w:r w:rsidR="004E7F33" w:rsidRPr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  <w:r w:rsidR="004E7F33" w:rsidRPr="00141A1B">
              <w:rPr>
                <w:rFonts w:ascii="Verdana" w:hAnsi="Verdana" w:cs="Times New Roman"/>
                <w:color w:val="FF0000"/>
                <w:sz w:val="18"/>
                <w:szCs w:val="18"/>
              </w:rPr>
              <w:t>pkt – wypełnić w formularzu oferty</w:t>
            </w:r>
            <w:r w:rsidR="004E7F33" w:rsidRPr="004E7F33" w:rsidDel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4E7F33" w:rsidRPr="00EA02E5" w14:paraId="00C8FD1E" w14:textId="0EAD89F3" w:rsidTr="00D43302">
        <w:tc>
          <w:tcPr>
            <w:tcW w:w="709" w:type="dxa"/>
            <w:vAlign w:val="center"/>
          </w:tcPr>
          <w:p w14:paraId="52E95E33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5DCFBB5E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Co najmniej 3 różne</w:t>
            </w: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 xml:space="preserve"> dźwięk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 xml:space="preserve"> perystaltyki jelit w co najmniej 4 miejscach.</w:t>
            </w:r>
          </w:p>
        </w:tc>
        <w:tc>
          <w:tcPr>
            <w:tcW w:w="1418" w:type="dxa"/>
          </w:tcPr>
          <w:p w14:paraId="0553F41F" w14:textId="16EC2877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94C9B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3291E633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7316B10E" w14:textId="223911D7" w:rsidTr="00D43302">
        <w:tc>
          <w:tcPr>
            <w:tcW w:w="709" w:type="dxa"/>
            <w:vAlign w:val="center"/>
          </w:tcPr>
          <w:p w14:paraId="39A30FB0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3F9D97B9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Biblioteka głosów pacjenta.</w:t>
            </w:r>
          </w:p>
        </w:tc>
        <w:tc>
          <w:tcPr>
            <w:tcW w:w="1418" w:type="dxa"/>
          </w:tcPr>
          <w:p w14:paraId="1BD26FC6" w14:textId="7CD90F6E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94C9B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026E1A62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0154A8F7" w14:textId="54F6DAB2" w:rsidTr="00D43302">
        <w:tc>
          <w:tcPr>
            <w:tcW w:w="709" w:type="dxa"/>
            <w:vAlign w:val="center"/>
          </w:tcPr>
          <w:p w14:paraId="489353C8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5701F67F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Możliwość bezprzewodowego symulowania głosu pacjenta przez instruktora.</w:t>
            </w:r>
          </w:p>
        </w:tc>
        <w:tc>
          <w:tcPr>
            <w:tcW w:w="1418" w:type="dxa"/>
          </w:tcPr>
          <w:p w14:paraId="015A53FC" w14:textId="2E31E3A0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94C9B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1D30C83E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793E956C" w14:textId="737EBA60" w:rsidTr="00D43302">
        <w:tc>
          <w:tcPr>
            <w:tcW w:w="709" w:type="dxa"/>
            <w:vAlign w:val="center"/>
          </w:tcPr>
          <w:p w14:paraId="27E2CAF9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42917D1F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Możliwość symulacji krwawień w co najmniej 2 niezależnych miejscach z regulacją siły i częstości, w zależności od stanu pacjenta. W komplecie wymienne zużywalne elementy w liczbie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 xml:space="preserve">co najmniej 4 szt. każdego elementu w liczbie wystarczającej na sporządzenie </w:t>
            </w:r>
            <w:r w:rsidRPr="00D43302">
              <w:rPr>
                <w:rFonts w:ascii="Verdana" w:eastAsia="Times New Roman" w:hAnsi="Verdana" w:cs="Times New Roman"/>
                <w:sz w:val="18"/>
                <w:szCs w:val="18"/>
              </w:rPr>
              <w:t xml:space="preserve">20 litrów </w:t>
            </w:r>
            <w:r w:rsidRPr="00B1498F">
              <w:rPr>
                <w:rFonts w:ascii="Verdana" w:eastAsia="Times New Roman" w:hAnsi="Verdana" w:cs="Times New Roman"/>
                <w:sz w:val="18"/>
                <w:szCs w:val="18"/>
              </w:rPr>
              <w:t>sztucznej krwi.</w:t>
            </w:r>
          </w:p>
        </w:tc>
        <w:tc>
          <w:tcPr>
            <w:tcW w:w="1418" w:type="dxa"/>
          </w:tcPr>
          <w:p w14:paraId="6279E477" w14:textId="4AF643EC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94C9B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5FC0FC7E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8467A9" w14:paraId="2490F58F" w14:textId="09A3654A" w:rsidTr="00D43302">
        <w:tc>
          <w:tcPr>
            <w:tcW w:w="709" w:type="dxa"/>
          </w:tcPr>
          <w:p w14:paraId="70F75B86" w14:textId="77777777" w:rsidR="004E7F33" w:rsidRPr="008467A9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5C7F174B" w14:textId="322069B8" w:rsidR="00BF0334" w:rsidRPr="008467A9" w:rsidRDefault="004E7F33" w:rsidP="00BF03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67A9">
              <w:rPr>
                <w:rFonts w:ascii="Verdana" w:eastAsia="Times New Roman" w:hAnsi="Verdana" w:cs="Times New Roman"/>
                <w:sz w:val="18"/>
                <w:szCs w:val="18"/>
              </w:rPr>
              <w:t xml:space="preserve">Zestaw pozoracji ran i obrażeń zawierający co najmniej : </w:t>
            </w:r>
            <w:r w:rsidRPr="00BF0334">
              <w:rPr>
                <w:rFonts w:ascii="Verdana" w:eastAsia="Times New Roman" w:hAnsi="Verdana" w:cs="Times New Roman"/>
                <w:strike/>
                <w:sz w:val="18"/>
                <w:szCs w:val="18"/>
              </w:rPr>
              <w:t>amputowane ramię i nogę, ranę postrzałową ramienia i nogi, oparzenia, rany kłute, z możliwością zakładania ran na symulator oraz symulacją rodzaju krwawienia i ilości wypływającej krwi za pomocą oprogramowania</w:t>
            </w:r>
            <w:r w:rsidRPr="00D90D2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.</w:t>
            </w:r>
            <w:r w:rsidR="00BF0334" w:rsidRPr="00D90D20">
              <w:rPr>
                <w:rFonts w:ascii="Verdana" w:eastAsiaTheme="minorHAnsi" w:hAnsi="Verdana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BF0334" w:rsidRPr="00D90D20">
              <w:rPr>
                <w:rFonts w:ascii="Verdana" w:eastAsia="Times New Roman" w:hAnsi="Verdana" w:cs="Times New Roman"/>
                <w:color w:val="00B050"/>
                <w:sz w:val="18"/>
                <w:szCs w:val="18"/>
              </w:rPr>
              <w:t xml:space="preserve">amputowane ramię i nogę z symulacją </w:t>
            </w:r>
            <w:r w:rsidR="00BF0334" w:rsidRPr="00D90D20">
              <w:rPr>
                <w:rFonts w:ascii="Verdana" w:eastAsia="Times New Roman" w:hAnsi="Verdana" w:cs="Times New Roman"/>
                <w:color w:val="00B050"/>
                <w:sz w:val="18"/>
                <w:szCs w:val="18"/>
              </w:rPr>
              <w:lastRenderedPageBreak/>
              <w:t>rodzaju krwawienia i ilości wypływającej krwi za pomocą oprogramowania oraz ranę postrzałową ramienia i nogi, oparzenia, rany kłute, z możliwością zakładania ran na symulator</w:t>
            </w:r>
          </w:p>
        </w:tc>
        <w:tc>
          <w:tcPr>
            <w:tcW w:w="1418" w:type="dxa"/>
          </w:tcPr>
          <w:p w14:paraId="12AD7C94" w14:textId="6498838F" w:rsidR="004E7F33" w:rsidRPr="008467A9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94C9B">
              <w:rPr>
                <w:rFonts w:ascii="Verdana" w:hAnsi="Verdana" w:cs="Times New Roman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984" w:type="dxa"/>
          </w:tcPr>
          <w:p w14:paraId="5C71707E" w14:textId="77777777" w:rsidR="004E7F33" w:rsidRPr="008467A9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8467A9" w14:paraId="40975246" w14:textId="06F57CDA" w:rsidTr="00D43302">
        <w:tc>
          <w:tcPr>
            <w:tcW w:w="709" w:type="dxa"/>
          </w:tcPr>
          <w:p w14:paraId="682946D7" w14:textId="77777777" w:rsidR="004E7F33" w:rsidRPr="008467A9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128F826C" w14:textId="77777777" w:rsidR="004E7F33" w:rsidRPr="008467A9" w:rsidRDefault="004E7F33" w:rsidP="00B11DF0">
            <w:pPr>
              <w:spacing w:after="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467A9">
              <w:rPr>
                <w:rFonts w:ascii="Verdana" w:eastAsia="Times New Roman" w:hAnsi="Verdana" w:cs="Times New Roman"/>
                <w:sz w:val="18"/>
                <w:szCs w:val="18"/>
              </w:rPr>
              <w:t xml:space="preserve">Ubranie dla osoby dorosłej, 3 komplety: spodnie oraz koszula/bluzka odpowiadające umundurowaniu wojskowym będącym na wyposażeniu w polskich siłach zbrojnych. Do zestawu dołączone wysokie buty o wojskowym wyglądzie. Ubranie oraz buty dołączone do symulatora nie powoduje zabrudzeń na jego silikonowej skórze. </w:t>
            </w:r>
          </w:p>
        </w:tc>
        <w:tc>
          <w:tcPr>
            <w:tcW w:w="1418" w:type="dxa"/>
          </w:tcPr>
          <w:p w14:paraId="268B1452" w14:textId="49FBE216" w:rsidR="004E7F33" w:rsidRPr="008467A9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94C9B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12C359F7" w14:textId="77777777" w:rsidR="004E7F33" w:rsidRPr="008467A9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F22D48" w:rsidRPr="008467A9" w14:paraId="333FF44C" w14:textId="6B5F16FE" w:rsidTr="004E7F33">
        <w:trPr>
          <w:trHeight w:val="1986"/>
        </w:trPr>
        <w:tc>
          <w:tcPr>
            <w:tcW w:w="709" w:type="dxa"/>
            <w:vMerge w:val="restart"/>
          </w:tcPr>
          <w:p w14:paraId="083C2206" w14:textId="77777777" w:rsidR="00F22D48" w:rsidRPr="008467A9" w:rsidRDefault="00F22D48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23526372" w14:textId="3DDCA9D9" w:rsidR="00944C64" w:rsidRPr="00D90D20" w:rsidRDefault="00F22D48" w:rsidP="00944C64">
            <w:pPr>
              <w:spacing w:after="0"/>
              <w:rPr>
                <w:rFonts w:ascii="Verdana" w:eastAsia="Times New Roman" w:hAnsi="Verdana" w:cs="Times New Roman"/>
                <w:color w:val="00B050"/>
                <w:sz w:val="18"/>
                <w:szCs w:val="18"/>
              </w:rPr>
            </w:pPr>
            <w:r w:rsidRPr="008467A9">
              <w:rPr>
                <w:rFonts w:ascii="Verdana" w:eastAsia="Times New Roman" w:hAnsi="Verdana" w:cs="Times New Roman"/>
                <w:sz w:val="18"/>
                <w:szCs w:val="18"/>
              </w:rPr>
              <w:t>Do symulatora dołączony specjalny moduł umożliwiający wykonanie USG przez studentów. Moduł w formie skóry nakładanej na symulator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, dodatkowych czujników montowanych na symulatorze lub znajdujący</w:t>
            </w:r>
            <w:r w:rsidRPr="008467A9">
              <w:rPr>
                <w:rFonts w:ascii="Verdana" w:eastAsia="Times New Roman" w:hAnsi="Verdana" w:cs="Times New Roman"/>
                <w:sz w:val="18"/>
                <w:szCs w:val="18"/>
              </w:rPr>
              <w:t xml:space="preserve"> się bezpośrednio w symulatorze. USG wyświetlane jest na specjalnym laptopie lub tablecie dołączonym do zestawu. Do zestawu dołączona także głowica USG ora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z oprogramowanie</w:t>
            </w:r>
            <w:r>
              <w:rPr>
                <w:rFonts w:ascii="Verdana" w:hAnsi="Verdana" w:cs="Arial"/>
                <w:color w:val="252525"/>
                <w:sz w:val="18"/>
                <w:szCs w:val="18"/>
              </w:rPr>
              <w:t xml:space="preserve"> posiadające </w:t>
            </w:r>
            <w:r w:rsidRPr="00676975">
              <w:rPr>
                <w:rFonts w:ascii="Verdana" w:hAnsi="Verdana" w:cs="Arial"/>
                <w:color w:val="252525"/>
                <w:sz w:val="18"/>
                <w:szCs w:val="18"/>
              </w:rPr>
              <w:t>rozbudowaną bibliotekę obrazów i wideo patologii</w:t>
            </w:r>
            <w:r>
              <w:rPr>
                <w:rFonts w:ascii="Verdana" w:hAnsi="Verdana" w:cs="Arial"/>
                <w:color w:val="252525"/>
                <w:sz w:val="18"/>
                <w:szCs w:val="18"/>
              </w:rPr>
              <w:t xml:space="preserve"> i urazów</w:t>
            </w:r>
            <w:r>
              <w:rPr>
                <w:rFonts w:ascii="Arial" w:hAnsi="Arial" w:cs="Arial"/>
                <w:color w:val="252525"/>
                <w:sz w:val="27"/>
                <w:szCs w:val="27"/>
              </w:rPr>
              <w:t xml:space="preserve"> </w:t>
            </w:r>
            <w:r w:rsidRPr="00C51017">
              <w:rPr>
                <w:rFonts w:ascii="Verdana" w:hAnsi="Verdana" w:cs="Arial"/>
                <w:color w:val="252525"/>
                <w:sz w:val="18"/>
                <w:szCs w:val="18"/>
              </w:rPr>
              <w:t>z minimum sześcioma modułami. Każdy moduł zawiera kilka przypadków klinicznych z prawidłowymi lub nieprawidłowymi wynikami</w:t>
            </w:r>
            <w:r>
              <w:rPr>
                <w:rFonts w:ascii="Verdana" w:hAnsi="Verdana" w:cs="Arial"/>
                <w:color w:val="252525"/>
                <w:sz w:val="18"/>
                <w:szCs w:val="18"/>
              </w:rPr>
              <w:t xml:space="preserve">. </w:t>
            </w:r>
            <w:r w:rsidRPr="00676975">
              <w:rPr>
                <w:rFonts w:ascii="Verdana" w:hAnsi="Verdana" w:cs="Arial"/>
                <w:color w:val="252525"/>
                <w:sz w:val="18"/>
                <w:szCs w:val="18"/>
              </w:rPr>
              <w:t xml:space="preserve">Prezentowane obrazy zdjęcia i filmy pochodzą od </w:t>
            </w:r>
            <w:r>
              <w:rPr>
                <w:rFonts w:ascii="Verdana" w:hAnsi="Verdana" w:cs="Arial"/>
                <w:color w:val="252525"/>
                <w:sz w:val="18"/>
                <w:szCs w:val="18"/>
              </w:rPr>
              <w:t xml:space="preserve">prawdziwych pacjentów bądź ich jakość jest zbliżona do prawdziwych pacjentów. </w:t>
            </w:r>
            <w:r>
              <w:rPr>
                <w:rFonts w:ascii="Verdana" w:hAnsi="Verdana" w:cs="Arial"/>
                <w:color w:val="252525"/>
                <w:sz w:val="18"/>
                <w:szCs w:val="18"/>
              </w:rPr>
              <w:br/>
            </w:r>
            <w:r w:rsidR="00944C64" w:rsidRPr="00D90D20">
              <w:rPr>
                <w:rFonts w:ascii="Verdana" w:eastAsia="Times New Roman" w:hAnsi="Verdana" w:cs="Times New Roman"/>
                <w:color w:val="00B050"/>
                <w:sz w:val="18"/>
                <w:szCs w:val="18"/>
              </w:rPr>
              <w:t xml:space="preserve">Zamawiający dopuszcza  oprogramowanie posiadające rozbudowaną bibliotekę zawierającą 9 scenariuszy z obszaru FAST, </w:t>
            </w:r>
            <w:proofErr w:type="spellStart"/>
            <w:r w:rsidR="00944C64" w:rsidRPr="00D90D20">
              <w:rPr>
                <w:rFonts w:ascii="Verdana" w:eastAsia="Times New Roman" w:hAnsi="Verdana" w:cs="Times New Roman"/>
                <w:color w:val="00B050"/>
                <w:sz w:val="18"/>
                <w:szCs w:val="18"/>
              </w:rPr>
              <w:t>eFAST</w:t>
            </w:r>
            <w:proofErr w:type="spellEnd"/>
            <w:r w:rsidR="00944C64" w:rsidRPr="00D90D20">
              <w:rPr>
                <w:rFonts w:ascii="Verdana" w:eastAsia="Times New Roman" w:hAnsi="Verdana" w:cs="Times New Roman"/>
                <w:color w:val="00B050"/>
                <w:sz w:val="18"/>
                <w:szCs w:val="18"/>
              </w:rPr>
              <w:t>, RUSH - scenariusze z obrazami USG z zakresu opieki pourazowej</w:t>
            </w:r>
          </w:p>
          <w:p w14:paraId="05F1E473" w14:textId="2ABDCD74" w:rsidR="00F22D48" w:rsidRPr="008467A9" w:rsidRDefault="00F22D48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862D987" w14:textId="254AC206" w:rsidR="00F22D48" w:rsidRPr="008467A9" w:rsidRDefault="00F22D48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94C9B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3A020C4E" w14:textId="77777777" w:rsidR="00F22D48" w:rsidRDefault="00F22D48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F22D48" w:rsidRPr="008467A9" w14:paraId="555B1D46" w14:textId="77777777" w:rsidTr="00D43302">
        <w:trPr>
          <w:trHeight w:val="719"/>
        </w:trPr>
        <w:tc>
          <w:tcPr>
            <w:tcW w:w="709" w:type="dxa"/>
            <w:vMerge/>
          </w:tcPr>
          <w:p w14:paraId="794C3677" w14:textId="77777777" w:rsidR="00F22D48" w:rsidRPr="008467A9" w:rsidRDefault="00F22D48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7BD26724" w14:textId="6F3E362D" w:rsidR="00F22D48" w:rsidRPr="00B1498F" w:rsidRDefault="00F22D48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498F">
              <w:rPr>
                <w:rFonts w:ascii="Verdana" w:hAnsi="Verdana" w:cs="Arial"/>
                <w:color w:val="FF0000"/>
                <w:sz w:val="18"/>
                <w:szCs w:val="18"/>
              </w:rPr>
              <w:t xml:space="preserve">Opcjonalnie: </w:t>
            </w:r>
            <w:r w:rsidRPr="00D43302">
              <w:rPr>
                <w:rFonts w:ascii="Verdana" w:hAnsi="Verdana" w:cs="Arial"/>
                <w:color w:val="FF0000"/>
                <w:sz w:val="18"/>
                <w:szCs w:val="18"/>
              </w:rPr>
              <w:t xml:space="preserve">Możliwość wgrania swoich obrazów </w:t>
            </w:r>
            <w:r w:rsidRPr="00F22D48">
              <w:rPr>
                <w:rFonts w:ascii="Verdana" w:hAnsi="Verdana" w:cs="Arial"/>
                <w:color w:val="FF0000"/>
                <w:sz w:val="18"/>
                <w:szCs w:val="18"/>
              </w:rPr>
              <w:t>przedstawiających urazy i patologie– dodatkowo punktowane.</w:t>
            </w:r>
          </w:p>
        </w:tc>
        <w:tc>
          <w:tcPr>
            <w:tcW w:w="3402" w:type="dxa"/>
            <w:gridSpan w:val="2"/>
          </w:tcPr>
          <w:p w14:paraId="13022BE8" w14:textId="0855213E" w:rsidR="00F22D48" w:rsidRDefault="00F22D48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color w:val="FF0000"/>
                <w:sz w:val="18"/>
                <w:szCs w:val="18"/>
              </w:rPr>
              <w:t>2</w:t>
            </w:r>
            <w:r w:rsidRPr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  <w:r w:rsidRPr="00141A1B">
              <w:rPr>
                <w:rFonts w:ascii="Verdana" w:hAnsi="Verdana" w:cs="Times New Roman"/>
                <w:color w:val="FF0000"/>
                <w:sz w:val="18"/>
                <w:szCs w:val="18"/>
              </w:rPr>
              <w:t>pkt – wypełnić w formularzu oferty</w:t>
            </w:r>
          </w:p>
        </w:tc>
      </w:tr>
      <w:tr w:rsidR="00F22D48" w:rsidRPr="008467A9" w14:paraId="616FAA96" w14:textId="77777777" w:rsidTr="00BD1F10">
        <w:trPr>
          <w:trHeight w:val="576"/>
        </w:trPr>
        <w:tc>
          <w:tcPr>
            <w:tcW w:w="709" w:type="dxa"/>
            <w:vMerge/>
          </w:tcPr>
          <w:p w14:paraId="6129526E" w14:textId="77777777" w:rsidR="00F22D48" w:rsidRPr="008467A9" w:rsidRDefault="00F22D48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094C2CFE" w14:textId="19FBE2F3" w:rsidR="00F22D48" w:rsidRPr="00B1498F" w:rsidRDefault="00F22D48" w:rsidP="004E7F33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F22D48">
              <w:rPr>
                <w:rFonts w:ascii="Verdana" w:hAnsi="Verdana" w:cs="Arial"/>
                <w:color w:val="FF0000"/>
                <w:sz w:val="18"/>
                <w:szCs w:val="18"/>
              </w:rPr>
              <w:t>Opcjonalnie: Możliwość wgrania swoich</w:t>
            </w:r>
            <w:r w:rsidRPr="00453A4E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krótkich filmów video przedstawiających urazy i patologie – dodatkowo punktowane.</w:t>
            </w:r>
          </w:p>
        </w:tc>
        <w:tc>
          <w:tcPr>
            <w:tcW w:w="3402" w:type="dxa"/>
            <w:gridSpan w:val="2"/>
          </w:tcPr>
          <w:p w14:paraId="4A66B662" w14:textId="71D2F149" w:rsidR="00F22D48" w:rsidRDefault="00F22D48" w:rsidP="00B1498F">
            <w:pPr>
              <w:jc w:val="center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FF0000"/>
                <w:sz w:val="18"/>
                <w:szCs w:val="18"/>
              </w:rPr>
              <w:t>2</w:t>
            </w:r>
            <w:r w:rsidRPr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  <w:r w:rsidRPr="00141A1B">
              <w:rPr>
                <w:rFonts w:ascii="Verdana" w:hAnsi="Verdana" w:cs="Times New Roman"/>
                <w:color w:val="FF0000"/>
                <w:sz w:val="18"/>
                <w:szCs w:val="18"/>
              </w:rPr>
              <w:t>pkt – wypełnić w formularzu oferty</w:t>
            </w:r>
          </w:p>
        </w:tc>
      </w:tr>
      <w:tr w:rsidR="007F2585" w:rsidRPr="00EA02E5" w14:paraId="25311E7F" w14:textId="7B9ED3E4" w:rsidTr="00D43302">
        <w:tc>
          <w:tcPr>
            <w:tcW w:w="709" w:type="dxa"/>
          </w:tcPr>
          <w:p w14:paraId="378BE2CC" w14:textId="77777777" w:rsidR="007F2585" w:rsidRPr="00EA02E5" w:rsidRDefault="007F2585" w:rsidP="00AA498B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0C888820" w14:textId="77777777" w:rsidR="007F2585" w:rsidRPr="00B1498F" w:rsidRDefault="007F2585" w:rsidP="00B11DF0">
            <w:pPr>
              <w:spacing w:after="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1498F">
              <w:rPr>
                <w:rFonts w:ascii="Verdana" w:eastAsia="Times New Roman" w:hAnsi="Verdana" w:cs="Times New Roman"/>
                <w:sz w:val="18"/>
                <w:szCs w:val="18"/>
              </w:rPr>
              <w:t>Walizki/torby umożliwiające bezpieczny transport symulatora.</w:t>
            </w:r>
          </w:p>
        </w:tc>
        <w:tc>
          <w:tcPr>
            <w:tcW w:w="1418" w:type="dxa"/>
          </w:tcPr>
          <w:p w14:paraId="6CDAE932" w14:textId="169D9C1F" w:rsidR="007F2585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E7F33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1733BD94" w14:textId="77777777" w:rsidR="007F2585" w:rsidRPr="00EA02E5" w:rsidRDefault="007F2585" w:rsidP="00AA498B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052EF1DD" w14:textId="36FC9209" w:rsidTr="00D43302">
        <w:trPr>
          <w:trHeight w:val="665"/>
        </w:trPr>
        <w:tc>
          <w:tcPr>
            <w:tcW w:w="709" w:type="dxa"/>
          </w:tcPr>
          <w:p w14:paraId="686BC760" w14:textId="77777777" w:rsidR="004E7F33" w:rsidRPr="00EA02E5" w:rsidRDefault="004E7F33" w:rsidP="00AA498B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09CC9488" w14:textId="77777777" w:rsidR="004E7F33" w:rsidRPr="00B1498F" w:rsidRDefault="004E7F33" w:rsidP="00AA498B">
            <w:pPr>
              <w:rPr>
                <w:rFonts w:ascii="Verdana" w:hAnsi="Verdana" w:cs="Times New Roman"/>
                <w:color w:val="00B0F0"/>
                <w:sz w:val="18"/>
                <w:szCs w:val="18"/>
              </w:rPr>
            </w:pPr>
            <w:r w:rsidRPr="00B1498F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Opcjonalnie: dostęp on-line do bazy scenariuszy z możliwością bezpłatnego przetestowania przez co najmniej 48 godzin – dodatkowo punktowane.</w:t>
            </w:r>
          </w:p>
        </w:tc>
        <w:tc>
          <w:tcPr>
            <w:tcW w:w="3402" w:type="dxa"/>
            <w:gridSpan w:val="2"/>
          </w:tcPr>
          <w:p w14:paraId="127B30C0" w14:textId="4002367F" w:rsidR="004E7F33" w:rsidRPr="004B0C50" w:rsidRDefault="00F22D48" w:rsidP="00D43302">
            <w:pPr>
              <w:jc w:val="center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FF0000"/>
                <w:sz w:val="18"/>
                <w:szCs w:val="18"/>
              </w:rPr>
              <w:t>2</w:t>
            </w:r>
            <w:r w:rsidR="004E7F33" w:rsidRPr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  <w:r w:rsidR="004E7F33" w:rsidRPr="00141A1B">
              <w:rPr>
                <w:rFonts w:ascii="Verdana" w:hAnsi="Verdana" w:cs="Times New Roman"/>
                <w:color w:val="FF0000"/>
                <w:sz w:val="18"/>
                <w:szCs w:val="18"/>
              </w:rPr>
              <w:t>pkt – wypełnić w formularzu oferty</w:t>
            </w:r>
            <w:r w:rsidR="004E7F33" w:rsidRPr="004E7F33" w:rsidDel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4E7F33" w:rsidRPr="00EA02E5" w14:paraId="5C061345" w14:textId="1B09E22F" w:rsidTr="00D43302">
        <w:tc>
          <w:tcPr>
            <w:tcW w:w="709" w:type="dxa"/>
          </w:tcPr>
          <w:p w14:paraId="75016CD8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52B99833" w14:textId="77777777" w:rsidR="004E7F33" w:rsidRPr="00EA02E5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Możliwość wprowadzania modyfikacji istniejących scenariuszy oraz tworzenia własnych. Co najmniej 3 licencje na oprogramowanie do tworzenia własnych scenariuszy w zestawie bez dodatkowych kosztów.</w:t>
            </w:r>
          </w:p>
        </w:tc>
        <w:tc>
          <w:tcPr>
            <w:tcW w:w="1418" w:type="dxa"/>
          </w:tcPr>
          <w:p w14:paraId="3510AE93" w14:textId="7428BF70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816BB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6536F3E6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E7F33" w:rsidRPr="00EA02E5" w14:paraId="2C1AA3C3" w14:textId="08379BB2" w:rsidTr="00D43302">
        <w:tc>
          <w:tcPr>
            <w:tcW w:w="709" w:type="dxa"/>
          </w:tcPr>
          <w:p w14:paraId="701E1E0C" w14:textId="77777777" w:rsidR="004E7F33" w:rsidRPr="00EA02E5" w:rsidRDefault="004E7F33" w:rsidP="004E7F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185D74EA" w14:textId="77777777" w:rsidR="004E7F33" w:rsidRDefault="004E7F33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 xml:space="preserve">Co najmniej 20 scenariuszy medycznych, wybranych z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pełnej </w:t>
            </w:r>
            <w:r w:rsidRPr="00EA02E5">
              <w:rPr>
                <w:rFonts w:ascii="Verdana" w:eastAsia="Times New Roman" w:hAnsi="Verdana" w:cs="Times New Roman"/>
                <w:sz w:val="18"/>
                <w:szCs w:val="18"/>
              </w:rPr>
              <w:t>bazy scenariuszy producenta urządzenia, po bezpłatnym przetestowaniu po dostawie symulatora</w:t>
            </w:r>
          </w:p>
          <w:p w14:paraId="4E73A659" w14:textId="11FC6BDE" w:rsidR="00515512" w:rsidRPr="00D90D20" w:rsidRDefault="00515512" w:rsidP="00B11DF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0D20">
              <w:rPr>
                <w:rFonts w:ascii="Verdana" w:eastAsia="Times New Roman" w:hAnsi="Verdana" w:cs="Times New Roman"/>
                <w:color w:val="00B050"/>
                <w:sz w:val="18"/>
                <w:szCs w:val="18"/>
              </w:rPr>
              <w:t>Zamawiający dopuszcza  symulator posiadający 10 scenariuszy medycznych znajdujących się w oprogramowaniu symulatora</w:t>
            </w:r>
          </w:p>
        </w:tc>
        <w:tc>
          <w:tcPr>
            <w:tcW w:w="1418" w:type="dxa"/>
          </w:tcPr>
          <w:p w14:paraId="45C18510" w14:textId="5A452D3D" w:rsidR="004E7F33" w:rsidRPr="00EA02E5" w:rsidRDefault="004E7F33" w:rsidP="00D4330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816BB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585CA6AC" w14:textId="77777777" w:rsidR="004E7F33" w:rsidRPr="00EA02E5" w:rsidRDefault="004E7F33" w:rsidP="004E7F3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1509275D" w14:textId="0F513032" w:rsidR="00720DFB" w:rsidRDefault="00C83BB2"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Formularz musi być podpisany 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</w:t>
      </w:r>
      <w:r w:rsidR="004E7F33"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podpisem 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>osobistym.</w:t>
      </w:r>
    </w:p>
    <w:sectPr w:rsidR="00720DFB" w:rsidSect="00D43302">
      <w:headerReference w:type="first" r:id="rId7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329C9" w14:textId="77777777" w:rsidR="005B24D3" w:rsidRDefault="005B24D3" w:rsidP="00C51017">
      <w:pPr>
        <w:spacing w:after="0" w:line="240" w:lineRule="auto"/>
      </w:pPr>
      <w:r>
        <w:separator/>
      </w:r>
    </w:p>
  </w:endnote>
  <w:endnote w:type="continuationSeparator" w:id="0">
    <w:p w14:paraId="36215807" w14:textId="77777777" w:rsidR="005B24D3" w:rsidRDefault="005B24D3" w:rsidP="00C5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45262" w14:textId="77777777" w:rsidR="005B24D3" w:rsidRDefault="005B24D3" w:rsidP="00C51017">
      <w:pPr>
        <w:spacing w:after="0" w:line="240" w:lineRule="auto"/>
      </w:pPr>
      <w:r>
        <w:separator/>
      </w:r>
    </w:p>
  </w:footnote>
  <w:footnote w:type="continuationSeparator" w:id="0">
    <w:p w14:paraId="648A6751" w14:textId="77777777" w:rsidR="005B24D3" w:rsidRDefault="005B24D3" w:rsidP="00C5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540CA" w14:textId="10F5EAAB" w:rsidR="00EE0E11" w:rsidRDefault="00DE62D6">
    <w:pPr>
      <w:pStyle w:val="Nagwek"/>
    </w:pPr>
    <w:r>
      <w:rPr>
        <w:noProof/>
      </w:rPr>
      <w:drawing>
        <wp:inline distT="0" distB="0" distL="0" distR="0" wp14:anchorId="71B97829" wp14:editId="055BC846">
          <wp:extent cx="5457190" cy="7143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19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3F1BD1" w14:textId="77777777" w:rsidR="00DE62D6" w:rsidRPr="00DE62D6" w:rsidRDefault="00DE62D6" w:rsidP="00DE62D6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suppressAutoHyphens/>
      <w:spacing w:after="0" w:line="240" w:lineRule="auto"/>
      <w:jc w:val="center"/>
      <w:rPr>
        <w:rFonts w:ascii="Georgia" w:eastAsia="Times New Roman" w:hAnsi="Georgia" w:cs="Tahoma"/>
        <w:sz w:val="16"/>
        <w:szCs w:val="18"/>
        <w:lang w:eastAsia="ar-SA"/>
      </w:rPr>
    </w:pPr>
    <w:r w:rsidRPr="00DE62D6">
      <w:rPr>
        <w:rFonts w:ascii="Georgia" w:eastAsia="Times New Roman" w:hAnsi="Georgia" w:cs="Tahoma"/>
        <w:sz w:val="16"/>
        <w:szCs w:val="18"/>
        <w:lang w:eastAsia="ar-SA"/>
      </w:rPr>
      <w:t xml:space="preserve">„Operacja - Integracja!" Zintegrowany Program Uniwersytetu Medycznego w Łodzi </w:t>
    </w:r>
  </w:p>
  <w:p w14:paraId="3C1AD4A0" w14:textId="77777777" w:rsidR="00DE62D6" w:rsidRPr="00DE62D6" w:rsidRDefault="00DE62D6" w:rsidP="00DE62D6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suppressAutoHyphens/>
      <w:spacing w:after="0" w:line="240" w:lineRule="auto"/>
      <w:jc w:val="center"/>
      <w:rPr>
        <w:rFonts w:ascii="Georgia" w:eastAsia="Times New Roman" w:hAnsi="Georgia" w:cs="Tahoma"/>
        <w:sz w:val="16"/>
        <w:szCs w:val="18"/>
        <w:lang w:eastAsia="ar-SA"/>
      </w:rPr>
    </w:pPr>
    <w:r w:rsidRPr="00DE62D6">
      <w:rPr>
        <w:rFonts w:ascii="Georgia" w:eastAsia="Times New Roman" w:hAnsi="Georgia" w:cs="Tahoma"/>
        <w:sz w:val="16"/>
        <w:szCs w:val="18"/>
        <w:lang w:eastAsia="ar-SA"/>
      </w:rPr>
      <w:t xml:space="preserve"> POWR.03.05.00-00-z065/17 współfinansowany z Unii Europejskiej w ramach Europejskiego Funduszu Społecznego</w:t>
    </w:r>
  </w:p>
  <w:p w14:paraId="6C5BE4B3" w14:textId="77777777" w:rsidR="00DE62D6" w:rsidRPr="00DE62D6" w:rsidRDefault="00DE62D6" w:rsidP="00DE62D6">
    <w:pPr>
      <w:pBdr>
        <w:bottom w:val="single" w:sz="4" w:space="1" w:color="auto"/>
      </w:pBdr>
      <w:tabs>
        <w:tab w:val="left" w:pos="7062"/>
      </w:tabs>
      <w:suppressAutoHyphens/>
      <w:spacing w:after="0" w:line="240" w:lineRule="auto"/>
      <w:jc w:val="center"/>
      <w:rPr>
        <w:rFonts w:ascii="Georgia" w:eastAsia="Times New Roman" w:hAnsi="Georgia" w:cs="Tahoma"/>
        <w:sz w:val="16"/>
        <w:szCs w:val="18"/>
        <w:lang w:eastAsia="ar-SA"/>
      </w:rPr>
    </w:pPr>
    <w:r w:rsidRPr="00DE62D6">
      <w:rPr>
        <w:rFonts w:ascii="Georgia" w:eastAsia="Times New Roman" w:hAnsi="Georgia" w:cs="Tahoma"/>
        <w:sz w:val="16"/>
        <w:szCs w:val="18"/>
        <w:lang w:eastAsia="ar-SA"/>
      </w:rPr>
      <w:t>Priorytet III. Szkolnictwo wyższe dla gospodarki i rozwoju. Działanie 3.5 Kompleksowe programy szkół wyższych</w:t>
    </w:r>
  </w:p>
  <w:p w14:paraId="1C619A6B" w14:textId="77777777" w:rsidR="00DE62D6" w:rsidRPr="00DE62D6" w:rsidRDefault="00DE62D6" w:rsidP="00DE62D6">
    <w:pPr>
      <w:pBdr>
        <w:bottom w:val="single" w:sz="4" w:space="1" w:color="auto"/>
      </w:pBdr>
      <w:tabs>
        <w:tab w:val="left" w:pos="7062"/>
      </w:tabs>
      <w:suppressAutoHyphens/>
      <w:spacing w:after="0" w:line="240" w:lineRule="auto"/>
      <w:jc w:val="center"/>
      <w:rPr>
        <w:rFonts w:ascii="Georgia" w:eastAsia="Times New Roman" w:hAnsi="Georgia" w:cs="Tahoma"/>
        <w:b/>
        <w:sz w:val="16"/>
        <w:szCs w:val="18"/>
        <w:lang w:eastAsia="ar-SA"/>
      </w:rPr>
    </w:pPr>
  </w:p>
  <w:p w14:paraId="45384F4E" w14:textId="77777777" w:rsidR="00DE62D6" w:rsidRDefault="00DE62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D4CAB"/>
    <w:multiLevelType w:val="hybridMultilevel"/>
    <w:tmpl w:val="5CCC503C"/>
    <w:lvl w:ilvl="0" w:tplc="CA28DDAA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35"/>
    <w:rsid w:val="00051E4C"/>
    <w:rsid w:val="00141A1B"/>
    <w:rsid w:val="001805EC"/>
    <w:rsid w:val="001B01F8"/>
    <w:rsid w:val="001D78F4"/>
    <w:rsid w:val="00213EB8"/>
    <w:rsid w:val="002A741D"/>
    <w:rsid w:val="003A45F8"/>
    <w:rsid w:val="00401581"/>
    <w:rsid w:val="00401CE9"/>
    <w:rsid w:val="00471C42"/>
    <w:rsid w:val="004B0C50"/>
    <w:rsid w:val="004C4506"/>
    <w:rsid w:val="004E3B70"/>
    <w:rsid w:val="004E7F33"/>
    <w:rsid w:val="00515512"/>
    <w:rsid w:val="00586D77"/>
    <w:rsid w:val="005B24D3"/>
    <w:rsid w:val="005B70FB"/>
    <w:rsid w:val="006261C2"/>
    <w:rsid w:val="006324BA"/>
    <w:rsid w:val="006731F9"/>
    <w:rsid w:val="00676975"/>
    <w:rsid w:val="00720DFB"/>
    <w:rsid w:val="007E47C0"/>
    <w:rsid w:val="007E605A"/>
    <w:rsid w:val="007F2585"/>
    <w:rsid w:val="008135CD"/>
    <w:rsid w:val="008467A9"/>
    <w:rsid w:val="00877011"/>
    <w:rsid w:val="00944C64"/>
    <w:rsid w:val="009A171F"/>
    <w:rsid w:val="00A660B2"/>
    <w:rsid w:val="00AE2964"/>
    <w:rsid w:val="00AF3197"/>
    <w:rsid w:val="00B11DF0"/>
    <w:rsid w:val="00B1498F"/>
    <w:rsid w:val="00B150F3"/>
    <w:rsid w:val="00B23EF5"/>
    <w:rsid w:val="00BA55C7"/>
    <w:rsid w:val="00BF0334"/>
    <w:rsid w:val="00C37C40"/>
    <w:rsid w:val="00C51017"/>
    <w:rsid w:val="00C83BB2"/>
    <w:rsid w:val="00CB4652"/>
    <w:rsid w:val="00D028BF"/>
    <w:rsid w:val="00D15EB3"/>
    <w:rsid w:val="00D43302"/>
    <w:rsid w:val="00D575C9"/>
    <w:rsid w:val="00D8649F"/>
    <w:rsid w:val="00D90D20"/>
    <w:rsid w:val="00DE53EC"/>
    <w:rsid w:val="00DE62D6"/>
    <w:rsid w:val="00EE0E11"/>
    <w:rsid w:val="00EF4C3E"/>
    <w:rsid w:val="00EF7CA0"/>
    <w:rsid w:val="00F02160"/>
    <w:rsid w:val="00F22D48"/>
    <w:rsid w:val="00F451FC"/>
    <w:rsid w:val="00F955BE"/>
    <w:rsid w:val="00FE6335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B44C8"/>
  <w15:chartTrackingRefBased/>
  <w15:docId w15:val="{0FC09948-31CD-4A9E-AB86-325A19A3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C3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5">
    <w:name w:val="Tabela - Siatka5"/>
    <w:basedOn w:val="Standardowy"/>
    <w:next w:val="Tabela-Siatka"/>
    <w:uiPriority w:val="59"/>
    <w:rsid w:val="00EF4C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EF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3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EB8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01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01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5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0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0F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0F3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E1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E1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1438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Milewski</dc:creator>
  <cp:keywords/>
  <dc:description/>
  <cp:lastModifiedBy>Barbara Łabudzka</cp:lastModifiedBy>
  <cp:revision>4</cp:revision>
  <cp:lastPrinted>2021-02-05T10:47:00Z</cp:lastPrinted>
  <dcterms:created xsi:type="dcterms:W3CDTF">2021-02-22T20:58:00Z</dcterms:created>
  <dcterms:modified xsi:type="dcterms:W3CDTF">2021-02-23T15:31:00Z</dcterms:modified>
</cp:coreProperties>
</file>