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9FE8C" w14:textId="45B30446" w:rsidR="00AF0F04" w:rsidRPr="00682924" w:rsidRDefault="00D52238" w:rsidP="004252DD">
      <w:pPr>
        <w:jc w:val="center"/>
        <w:rPr>
          <w:rFonts w:ascii="Arial Narrow" w:hAnsi="Arial Narrow" w:cstheme="minorHAnsi"/>
          <w:sz w:val="24"/>
          <w:szCs w:val="24"/>
        </w:rPr>
      </w:pPr>
      <w:r w:rsidRPr="00682924">
        <w:rPr>
          <w:rFonts w:ascii="Arial Narrow" w:hAnsi="Arial Narrow" w:cstheme="minorHAnsi"/>
          <w:b/>
          <w:bCs/>
          <w:sz w:val="24"/>
          <w:szCs w:val="24"/>
        </w:rPr>
        <w:t xml:space="preserve">Załącznik nr </w:t>
      </w:r>
      <w:r w:rsidR="002D347F">
        <w:rPr>
          <w:rFonts w:ascii="Arial Narrow" w:hAnsi="Arial Narrow" w:cstheme="minorHAnsi"/>
          <w:b/>
          <w:bCs/>
          <w:sz w:val="24"/>
          <w:szCs w:val="24"/>
        </w:rPr>
        <w:t>6</w:t>
      </w:r>
      <w:bookmarkStart w:id="0" w:name="_GoBack"/>
      <w:bookmarkEnd w:id="0"/>
      <w:r w:rsidRPr="00682924">
        <w:rPr>
          <w:rFonts w:ascii="Arial Narrow" w:hAnsi="Arial Narrow" w:cstheme="minorHAnsi"/>
          <w:b/>
          <w:bCs/>
          <w:sz w:val="24"/>
          <w:szCs w:val="24"/>
        </w:rPr>
        <w:t xml:space="preserve">aa do SWZ – Projektowane </w:t>
      </w:r>
      <w:r w:rsidR="004252DD" w:rsidRPr="00682924">
        <w:rPr>
          <w:rFonts w:ascii="Arial Narrow" w:hAnsi="Arial Narrow" w:cstheme="minorHAnsi"/>
          <w:b/>
          <w:bCs/>
          <w:sz w:val="24"/>
          <w:szCs w:val="24"/>
        </w:rPr>
        <w:t>postanowienia umowy sprzedaży energii elektrycznej</w:t>
      </w:r>
    </w:p>
    <w:p w14:paraId="67A7178D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</w:p>
    <w:p w14:paraId="69BE4B02" w14:textId="22A7067A" w:rsidR="00AF0F04" w:rsidRPr="004252DD" w:rsidRDefault="009E02F1" w:rsidP="004252DD">
      <w:pPr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z</w:t>
      </w:r>
      <w:r w:rsidR="00AF0F04" w:rsidRPr="004252DD">
        <w:rPr>
          <w:rFonts w:ascii="Arial Narrow" w:hAnsi="Arial Narrow" w:cstheme="minorHAnsi"/>
        </w:rPr>
        <w:t xml:space="preserve">awarta w dniu </w:t>
      </w:r>
      <w:r w:rsidR="000849C5" w:rsidRPr="004252DD">
        <w:rPr>
          <w:rFonts w:ascii="Arial Narrow" w:hAnsi="Arial Narrow" w:cstheme="minorHAnsi"/>
        </w:rPr>
        <w:t>…………………………</w:t>
      </w:r>
      <w:r w:rsidR="00F075AA" w:rsidRPr="004252DD">
        <w:rPr>
          <w:rFonts w:ascii="Arial Narrow" w:hAnsi="Arial Narrow" w:cstheme="minorHAnsi"/>
          <w:b/>
        </w:rPr>
        <w:t xml:space="preserve"> </w:t>
      </w:r>
      <w:r w:rsidR="00F075AA" w:rsidRPr="004252DD">
        <w:rPr>
          <w:rFonts w:ascii="Arial Narrow" w:hAnsi="Arial Narrow" w:cstheme="minorHAnsi"/>
        </w:rPr>
        <w:t>po</w:t>
      </w:r>
      <w:r w:rsidR="00AF0F04" w:rsidRPr="004252DD">
        <w:rPr>
          <w:rFonts w:ascii="Arial Narrow" w:hAnsi="Arial Narrow" w:cstheme="minorHAnsi"/>
        </w:rPr>
        <w:t>między:</w:t>
      </w:r>
    </w:p>
    <w:p w14:paraId="3EA344D0" w14:textId="77777777" w:rsidR="000849C5" w:rsidRPr="004252DD" w:rsidRDefault="000849C5" w:rsidP="004252DD">
      <w:pPr>
        <w:rPr>
          <w:rFonts w:ascii="Arial Narrow" w:hAnsi="Arial Narrow" w:cstheme="minorHAnsi"/>
        </w:rPr>
      </w:pPr>
    </w:p>
    <w:p w14:paraId="796E155F" w14:textId="77777777" w:rsidR="00A27718" w:rsidRDefault="000849C5" w:rsidP="004252DD">
      <w:pPr>
        <w:pStyle w:val="Tekstpodstawowy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>…………………………………………………………………</w:t>
      </w:r>
      <w:r w:rsidR="00F6643B" w:rsidRPr="004252DD">
        <w:rPr>
          <w:rFonts w:ascii="Arial Narrow" w:hAnsi="Arial Narrow" w:cstheme="minorHAnsi"/>
        </w:rPr>
        <w:t xml:space="preserve"> </w:t>
      </w:r>
    </w:p>
    <w:p w14:paraId="5275DC90" w14:textId="0E9B5DE7" w:rsidR="00A27718" w:rsidRDefault="00C337C7" w:rsidP="004252DD">
      <w:pPr>
        <w:pStyle w:val="Tekstpodstawowy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z siedzibą w </w:t>
      </w:r>
      <w:r w:rsidR="000849C5" w:rsidRPr="004252DD">
        <w:rPr>
          <w:rFonts w:ascii="Arial Narrow" w:hAnsi="Arial Narrow" w:cstheme="minorHAnsi"/>
        </w:rPr>
        <w:t>………………………………………..</w:t>
      </w:r>
      <w:r w:rsidR="00F6643B" w:rsidRPr="004252DD">
        <w:rPr>
          <w:rFonts w:ascii="Arial Narrow" w:hAnsi="Arial Narrow" w:cstheme="minorHAnsi"/>
        </w:rPr>
        <w:t xml:space="preserve">, </w:t>
      </w:r>
    </w:p>
    <w:p w14:paraId="44B12093" w14:textId="77777777" w:rsidR="00A27718" w:rsidRDefault="00F6643B" w:rsidP="004252DD">
      <w:pPr>
        <w:pStyle w:val="Tekstpodstawowy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ul. </w:t>
      </w:r>
      <w:r w:rsidR="000849C5" w:rsidRPr="004252DD">
        <w:rPr>
          <w:rFonts w:ascii="Arial Narrow" w:hAnsi="Arial Narrow" w:cstheme="minorHAnsi"/>
        </w:rPr>
        <w:t>……………………………………</w:t>
      </w:r>
      <w:r w:rsidR="00815142" w:rsidRPr="004252DD">
        <w:rPr>
          <w:rFonts w:ascii="Arial Narrow" w:hAnsi="Arial Narrow" w:cstheme="minorHAnsi"/>
        </w:rPr>
        <w:t>………</w:t>
      </w:r>
      <w:r w:rsidRPr="004252DD">
        <w:rPr>
          <w:rFonts w:ascii="Arial Narrow" w:hAnsi="Arial Narrow" w:cstheme="minorHAnsi"/>
        </w:rPr>
        <w:t xml:space="preserve">, </w:t>
      </w:r>
    </w:p>
    <w:p w14:paraId="49DB5DFB" w14:textId="77777777" w:rsidR="00A27718" w:rsidRDefault="00F6643B" w:rsidP="004252DD">
      <w:pPr>
        <w:pStyle w:val="Tekstpodstawowy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zarejestrowan</w:t>
      </w:r>
      <w:r w:rsidR="00C337C7" w:rsidRPr="004252DD">
        <w:rPr>
          <w:rFonts w:ascii="Arial Narrow" w:hAnsi="Arial Narrow" w:cstheme="minorHAnsi"/>
        </w:rPr>
        <w:t xml:space="preserve">ym </w:t>
      </w:r>
      <w:r w:rsidR="00815142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>pod numerem KRS</w:t>
      </w:r>
      <w:r w:rsidR="00815142" w:rsidRPr="004252DD">
        <w:rPr>
          <w:rFonts w:ascii="Arial Narrow" w:hAnsi="Arial Narrow" w:cstheme="minorHAnsi"/>
        </w:rPr>
        <w:t xml:space="preserve"> </w:t>
      </w:r>
      <w:r w:rsidR="000849C5" w:rsidRPr="004252DD">
        <w:rPr>
          <w:rFonts w:ascii="Arial Narrow" w:hAnsi="Arial Narrow" w:cstheme="minorHAnsi"/>
        </w:rPr>
        <w:t>…………………………………………..</w:t>
      </w:r>
      <w:r w:rsidRPr="004252DD">
        <w:rPr>
          <w:rFonts w:ascii="Arial Narrow" w:hAnsi="Arial Narrow" w:cstheme="minorHAnsi"/>
        </w:rPr>
        <w:t xml:space="preserve"> </w:t>
      </w:r>
      <w:r w:rsidR="00C27C1F" w:rsidRPr="004252DD">
        <w:rPr>
          <w:rFonts w:ascii="Arial Narrow" w:hAnsi="Arial Narrow" w:cstheme="minorHAnsi"/>
        </w:rPr>
        <w:t xml:space="preserve">, </w:t>
      </w:r>
    </w:p>
    <w:p w14:paraId="4CE983C0" w14:textId="77777777" w:rsidR="00A27718" w:rsidRDefault="00C27C1F" w:rsidP="004252DD">
      <w:pPr>
        <w:pStyle w:val="Tekstpodstawowy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o numerze NIP </w:t>
      </w:r>
      <w:r w:rsidR="000849C5" w:rsidRPr="004252DD">
        <w:rPr>
          <w:rFonts w:ascii="Arial Narrow" w:hAnsi="Arial Narrow" w:cstheme="minorHAnsi"/>
        </w:rPr>
        <w:t>………………………………………..</w:t>
      </w:r>
      <w:r w:rsidRPr="004252DD">
        <w:rPr>
          <w:rFonts w:ascii="Arial Narrow" w:hAnsi="Arial Narrow" w:cstheme="minorHAnsi"/>
        </w:rPr>
        <w:t xml:space="preserve">, </w:t>
      </w:r>
    </w:p>
    <w:p w14:paraId="2C3318CE" w14:textId="77777777" w:rsidR="00A27718" w:rsidRDefault="00C27C1F" w:rsidP="004252DD">
      <w:pPr>
        <w:pStyle w:val="Tekstpodstawowy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REGON</w:t>
      </w:r>
      <w:r w:rsidRPr="004252DD">
        <w:rPr>
          <w:rFonts w:ascii="Arial Narrow" w:hAnsi="Arial Narrow"/>
          <w:color w:val="000000"/>
          <w:spacing w:val="8"/>
          <w:shd w:val="clear" w:color="auto" w:fill="FFFFFF"/>
        </w:rPr>
        <w:t xml:space="preserve"> </w:t>
      </w:r>
      <w:r w:rsidR="000849C5" w:rsidRPr="004252DD">
        <w:rPr>
          <w:rFonts w:ascii="Arial Narrow" w:hAnsi="Arial Narrow" w:cstheme="minorHAnsi"/>
        </w:rPr>
        <w:t>………………………………………</w:t>
      </w:r>
      <w:r w:rsidR="00F6643B" w:rsidRPr="004252DD">
        <w:rPr>
          <w:rFonts w:ascii="Arial Narrow" w:hAnsi="Arial Narrow" w:cstheme="minorHAnsi"/>
        </w:rPr>
        <w:t xml:space="preserve">, </w:t>
      </w:r>
    </w:p>
    <w:p w14:paraId="60218811" w14:textId="357031CB" w:rsidR="001A6729" w:rsidRPr="004252DD" w:rsidRDefault="00F6643B" w:rsidP="004252DD">
      <w:pPr>
        <w:pStyle w:val="Tekstpodstawowy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</w:rPr>
        <w:t>zwan</w:t>
      </w:r>
      <w:r w:rsidR="00C337C7" w:rsidRPr="004252DD">
        <w:rPr>
          <w:rFonts w:ascii="Arial Narrow" w:hAnsi="Arial Narrow" w:cstheme="minorHAnsi"/>
        </w:rPr>
        <w:t>ym</w:t>
      </w:r>
      <w:r w:rsidRPr="004252DD">
        <w:rPr>
          <w:rFonts w:ascii="Arial Narrow" w:hAnsi="Arial Narrow" w:cstheme="minorHAnsi"/>
        </w:rPr>
        <w:t xml:space="preserve"> dalej </w:t>
      </w:r>
      <w:r w:rsidRPr="004252DD">
        <w:rPr>
          <w:rFonts w:ascii="Arial Narrow" w:hAnsi="Arial Narrow" w:cstheme="minorHAnsi"/>
          <w:b/>
        </w:rPr>
        <w:t>„</w:t>
      </w:r>
      <w:r w:rsidR="005A1480" w:rsidRPr="004252DD">
        <w:rPr>
          <w:rFonts w:ascii="Arial Narrow" w:hAnsi="Arial Narrow" w:cstheme="minorHAnsi"/>
          <w:b/>
          <w:i/>
        </w:rPr>
        <w:t>Sprzedającym</w:t>
      </w:r>
      <w:r w:rsidRPr="004252DD">
        <w:rPr>
          <w:rFonts w:ascii="Arial Narrow" w:hAnsi="Arial Narrow" w:cstheme="minorHAnsi"/>
          <w:b/>
        </w:rPr>
        <w:t>”</w:t>
      </w:r>
      <w:r w:rsidRPr="004252DD">
        <w:rPr>
          <w:rFonts w:ascii="Arial Narrow" w:hAnsi="Arial Narrow" w:cstheme="minorHAnsi"/>
          <w:bCs/>
        </w:rPr>
        <w:t>,</w:t>
      </w:r>
      <w:r w:rsidRPr="004252DD">
        <w:rPr>
          <w:rFonts w:ascii="Arial Narrow" w:hAnsi="Arial Narrow" w:cstheme="minorHAnsi"/>
        </w:rPr>
        <w:t xml:space="preserve"> któr</w:t>
      </w:r>
      <w:r w:rsidR="00113A4E" w:rsidRPr="004252DD">
        <w:rPr>
          <w:rFonts w:ascii="Arial Narrow" w:hAnsi="Arial Narrow" w:cstheme="minorHAnsi"/>
        </w:rPr>
        <w:t>ą</w:t>
      </w:r>
      <w:r w:rsidRPr="004252DD">
        <w:rPr>
          <w:rFonts w:ascii="Arial Narrow" w:hAnsi="Arial Narrow" w:cstheme="minorHAnsi"/>
        </w:rPr>
        <w:t xml:space="preserve"> reprezentuje:</w:t>
      </w:r>
    </w:p>
    <w:p w14:paraId="7A1D29D8" w14:textId="53229992" w:rsidR="00A467DE" w:rsidRPr="004252DD" w:rsidRDefault="000849C5" w:rsidP="00283B07">
      <w:pPr>
        <w:numPr>
          <w:ilvl w:val="0"/>
          <w:numId w:val="19"/>
        </w:numPr>
        <w:jc w:val="both"/>
        <w:rPr>
          <w:rFonts w:ascii="Arial Narrow" w:hAnsi="Arial Narrow" w:cstheme="minorHAnsi"/>
          <w:color w:val="000000"/>
        </w:rPr>
      </w:pPr>
      <w:r w:rsidRPr="004252DD">
        <w:rPr>
          <w:rFonts w:ascii="Arial Narrow" w:hAnsi="Arial Narrow" w:cstheme="minorHAnsi"/>
        </w:rPr>
        <w:t>……………………………………………………..</w:t>
      </w:r>
    </w:p>
    <w:p w14:paraId="7AFBEBE2" w14:textId="2BCBF0F2" w:rsidR="001A6729" w:rsidRPr="004252DD" w:rsidRDefault="000849C5" w:rsidP="00283B07">
      <w:pPr>
        <w:numPr>
          <w:ilvl w:val="0"/>
          <w:numId w:val="19"/>
        </w:numPr>
        <w:jc w:val="both"/>
        <w:rPr>
          <w:rFonts w:ascii="Arial Narrow" w:hAnsi="Arial Narrow" w:cstheme="minorHAnsi"/>
          <w:color w:val="000000"/>
        </w:rPr>
      </w:pPr>
      <w:r w:rsidRPr="004252DD">
        <w:rPr>
          <w:rFonts w:ascii="Arial Narrow" w:hAnsi="Arial Narrow" w:cstheme="minorHAnsi"/>
          <w:color w:val="000000"/>
        </w:rPr>
        <w:t>……………………………………………………..</w:t>
      </w:r>
    </w:p>
    <w:p w14:paraId="086B4E5F" w14:textId="77777777" w:rsidR="00815142" w:rsidRPr="004252DD" w:rsidRDefault="00815142" w:rsidP="004252DD">
      <w:pPr>
        <w:ind w:left="720"/>
        <w:jc w:val="both"/>
        <w:rPr>
          <w:rFonts w:ascii="Arial Narrow" w:hAnsi="Arial Narrow" w:cstheme="minorHAnsi"/>
          <w:color w:val="000000"/>
        </w:rPr>
      </w:pPr>
    </w:p>
    <w:p w14:paraId="4B653792" w14:textId="77777777" w:rsidR="00A27718" w:rsidRDefault="005A5F63" w:rsidP="004252DD">
      <w:pPr>
        <w:pStyle w:val="Tekstpodstawowy3"/>
        <w:rPr>
          <w:rFonts w:ascii="Arial Narrow" w:hAnsi="Arial Narrow" w:cstheme="minorHAnsi"/>
          <w:b/>
          <w:sz w:val="20"/>
        </w:rPr>
      </w:pPr>
      <w:r w:rsidRPr="004252DD">
        <w:rPr>
          <w:rFonts w:ascii="Arial Narrow" w:hAnsi="Arial Narrow" w:cstheme="minorHAnsi"/>
          <w:color w:val="000000"/>
          <w:sz w:val="20"/>
        </w:rPr>
        <w:t>a</w:t>
      </w:r>
      <w:r w:rsidR="000849C5" w:rsidRPr="004252DD">
        <w:rPr>
          <w:rFonts w:ascii="Arial Narrow" w:hAnsi="Arial Narrow" w:cstheme="minorHAnsi"/>
          <w:color w:val="000000"/>
          <w:sz w:val="20"/>
        </w:rPr>
        <w:t xml:space="preserve"> </w:t>
      </w:r>
      <w:r w:rsidR="000849C5" w:rsidRPr="004252DD">
        <w:rPr>
          <w:rFonts w:ascii="Arial Narrow" w:hAnsi="Arial Narrow" w:cstheme="minorHAnsi"/>
          <w:b/>
          <w:sz w:val="20"/>
        </w:rPr>
        <w:t>……………………………………………………</w:t>
      </w:r>
      <w:r w:rsidR="00815142" w:rsidRPr="004252DD">
        <w:rPr>
          <w:rFonts w:ascii="Arial Narrow" w:hAnsi="Arial Narrow" w:cstheme="minorHAnsi"/>
          <w:b/>
          <w:sz w:val="20"/>
        </w:rPr>
        <w:t>…..</w:t>
      </w:r>
      <w:r w:rsidR="001A233E" w:rsidRPr="004252DD">
        <w:rPr>
          <w:rFonts w:ascii="Arial Narrow" w:hAnsi="Arial Narrow" w:cstheme="minorHAnsi"/>
          <w:b/>
          <w:sz w:val="20"/>
        </w:rPr>
        <w:t xml:space="preserve"> </w:t>
      </w:r>
    </w:p>
    <w:p w14:paraId="1666A8CA" w14:textId="77777777" w:rsidR="00A27718" w:rsidRDefault="004134C8" w:rsidP="004252DD">
      <w:pPr>
        <w:pStyle w:val="Tekstpodstawowy3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>z siedzibą w</w:t>
      </w:r>
      <w:r w:rsidR="00C27C1F" w:rsidRPr="004252DD">
        <w:rPr>
          <w:rFonts w:ascii="Arial Narrow" w:hAnsi="Arial Narrow" w:cstheme="minorHAnsi"/>
          <w:sz w:val="20"/>
        </w:rPr>
        <w:t xml:space="preserve"> </w:t>
      </w:r>
      <w:r w:rsidR="000849C5" w:rsidRPr="004252DD">
        <w:rPr>
          <w:rFonts w:ascii="Arial Narrow" w:hAnsi="Arial Narrow" w:cstheme="minorHAnsi"/>
          <w:sz w:val="20"/>
        </w:rPr>
        <w:t>…………………………………………………………………</w:t>
      </w:r>
      <w:r w:rsidR="00497004" w:rsidRPr="004252DD">
        <w:rPr>
          <w:rFonts w:ascii="Arial Narrow" w:hAnsi="Arial Narrow" w:cstheme="minorHAnsi"/>
          <w:sz w:val="20"/>
        </w:rPr>
        <w:t>,</w:t>
      </w:r>
      <w:r w:rsidRPr="004252DD">
        <w:rPr>
          <w:rFonts w:ascii="Arial Narrow" w:hAnsi="Arial Narrow" w:cstheme="minorHAnsi"/>
          <w:sz w:val="20"/>
        </w:rPr>
        <w:t xml:space="preserve"> </w:t>
      </w:r>
    </w:p>
    <w:p w14:paraId="139205B8" w14:textId="77777777" w:rsidR="00A27718" w:rsidRDefault="004134C8" w:rsidP="004252DD">
      <w:pPr>
        <w:pStyle w:val="Tekstpodstawowy3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 xml:space="preserve">ul. </w:t>
      </w:r>
      <w:r w:rsidR="000849C5" w:rsidRPr="004252DD">
        <w:rPr>
          <w:rFonts w:ascii="Arial Narrow" w:hAnsi="Arial Narrow" w:cstheme="minorHAnsi"/>
          <w:sz w:val="20"/>
        </w:rPr>
        <w:t>……………………………………………………</w:t>
      </w:r>
      <w:r w:rsidR="00497004" w:rsidRPr="004252DD">
        <w:rPr>
          <w:rFonts w:ascii="Arial Narrow" w:hAnsi="Arial Narrow" w:cstheme="minorHAnsi"/>
          <w:sz w:val="20"/>
        </w:rPr>
        <w:t xml:space="preserve">, </w:t>
      </w:r>
    </w:p>
    <w:p w14:paraId="594CC360" w14:textId="77777777" w:rsidR="00A27718" w:rsidRDefault="009E02F1" w:rsidP="004252DD">
      <w:pPr>
        <w:pStyle w:val="Tekstpodstawowy3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 xml:space="preserve">o numerze </w:t>
      </w:r>
      <w:r w:rsidR="00026691" w:rsidRPr="004252DD">
        <w:rPr>
          <w:rFonts w:ascii="Arial Narrow" w:hAnsi="Arial Narrow" w:cstheme="minorHAnsi"/>
          <w:sz w:val="20"/>
        </w:rPr>
        <w:t>NIP</w:t>
      </w:r>
      <w:r w:rsidR="000849C5" w:rsidRPr="004252DD">
        <w:rPr>
          <w:rFonts w:ascii="Arial Narrow" w:hAnsi="Arial Narrow" w:cstheme="minorHAnsi"/>
          <w:sz w:val="20"/>
        </w:rPr>
        <w:t xml:space="preserve"> …………………………………………….</w:t>
      </w:r>
      <w:r w:rsidR="005A5F63" w:rsidRPr="004252DD">
        <w:rPr>
          <w:rFonts w:ascii="Arial Narrow" w:hAnsi="Arial Narrow" w:cstheme="minorHAnsi"/>
          <w:sz w:val="20"/>
        </w:rPr>
        <w:t xml:space="preserve">, </w:t>
      </w:r>
    </w:p>
    <w:p w14:paraId="4836625D" w14:textId="77777777" w:rsidR="00A27718" w:rsidRDefault="009E02F1" w:rsidP="004252DD">
      <w:pPr>
        <w:pStyle w:val="Tekstpodstawowy3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 xml:space="preserve">o numerze </w:t>
      </w:r>
      <w:r w:rsidR="00BD5D07" w:rsidRPr="004252DD">
        <w:rPr>
          <w:rFonts w:ascii="Arial Narrow" w:hAnsi="Arial Narrow" w:cstheme="minorHAnsi"/>
          <w:sz w:val="20"/>
        </w:rPr>
        <w:t xml:space="preserve">REGON </w:t>
      </w:r>
      <w:r w:rsidR="000849C5" w:rsidRPr="004252DD">
        <w:rPr>
          <w:rFonts w:ascii="Arial Narrow" w:hAnsi="Arial Narrow" w:cstheme="minorHAnsi"/>
          <w:sz w:val="20"/>
        </w:rPr>
        <w:t>…………………………………………</w:t>
      </w:r>
      <w:r w:rsidR="00113A4E" w:rsidRPr="004252DD">
        <w:rPr>
          <w:rFonts w:ascii="Arial Narrow" w:hAnsi="Arial Narrow" w:cstheme="minorHAnsi"/>
          <w:sz w:val="20"/>
        </w:rPr>
        <w:t xml:space="preserve">, </w:t>
      </w:r>
    </w:p>
    <w:p w14:paraId="4E2CB2DB" w14:textId="70F027DE" w:rsidR="001A4276" w:rsidRPr="004252DD" w:rsidRDefault="001A4276" w:rsidP="004252DD">
      <w:pPr>
        <w:pStyle w:val="Tekstpodstawowy3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>zwan</w:t>
      </w:r>
      <w:r w:rsidR="00113A4E" w:rsidRPr="004252DD">
        <w:rPr>
          <w:rFonts w:ascii="Arial Narrow" w:hAnsi="Arial Narrow" w:cstheme="minorHAnsi"/>
          <w:sz w:val="20"/>
        </w:rPr>
        <w:t>y</w:t>
      </w:r>
      <w:r w:rsidRPr="004252DD">
        <w:rPr>
          <w:rFonts w:ascii="Arial Narrow" w:hAnsi="Arial Narrow" w:cstheme="minorHAnsi"/>
          <w:sz w:val="20"/>
        </w:rPr>
        <w:t xml:space="preserve"> dalej </w:t>
      </w:r>
      <w:r w:rsidRPr="004252DD">
        <w:rPr>
          <w:rFonts w:ascii="Arial Narrow" w:hAnsi="Arial Narrow" w:cstheme="minorHAnsi"/>
          <w:b/>
          <w:bCs/>
          <w:sz w:val="20"/>
        </w:rPr>
        <w:t>„</w:t>
      </w:r>
      <w:r w:rsidR="00AC1B40" w:rsidRPr="004252DD">
        <w:rPr>
          <w:rFonts w:ascii="Arial Narrow" w:hAnsi="Arial Narrow" w:cstheme="minorHAnsi"/>
          <w:b/>
          <w:bCs/>
          <w:i/>
          <w:sz w:val="20"/>
        </w:rPr>
        <w:t>Kupującym</w:t>
      </w:r>
      <w:r w:rsidRPr="004252DD">
        <w:rPr>
          <w:rFonts w:ascii="Arial Narrow" w:hAnsi="Arial Narrow" w:cstheme="minorHAnsi"/>
          <w:b/>
          <w:bCs/>
          <w:sz w:val="20"/>
        </w:rPr>
        <w:t>”</w:t>
      </w:r>
      <w:r w:rsidR="00113A4E" w:rsidRPr="004252DD">
        <w:rPr>
          <w:rFonts w:ascii="Arial Narrow" w:hAnsi="Arial Narrow" w:cstheme="minorHAnsi"/>
          <w:sz w:val="20"/>
        </w:rPr>
        <w:t>:</w:t>
      </w:r>
    </w:p>
    <w:p w14:paraId="3AA2E71C" w14:textId="77777777" w:rsidR="00113A4E" w:rsidRPr="004252DD" w:rsidRDefault="00113A4E" w:rsidP="004252DD">
      <w:pPr>
        <w:jc w:val="both"/>
        <w:rPr>
          <w:rFonts w:ascii="Arial Narrow" w:hAnsi="Arial Narrow" w:cstheme="minorHAnsi"/>
        </w:rPr>
      </w:pPr>
    </w:p>
    <w:p w14:paraId="7DCBE991" w14:textId="6AFDAD5D" w:rsidR="001B3C34" w:rsidRPr="004252DD" w:rsidRDefault="000849C5" w:rsidP="00283B07">
      <w:pPr>
        <w:pStyle w:val="Akapitzlist"/>
        <w:numPr>
          <w:ilvl w:val="0"/>
          <w:numId w:val="20"/>
        </w:numPr>
        <w:jc w:val="both"/>
        <w:rPr>
          <w:rFonts w:ascii="Arial Narrow" w:hAnsi="Arial Narrow" w:cstheme="minorHAnsi"/>
          <w:sz w:val="20"/>
          <w:szCs w:val="20"/>
        </w:rPr>
      </w:pPr>
      <w:r w:rsidRPr="004252DD">
        <w:rPr>
          <w:rFonts w:ascii="Arial Narrow" w:hAnsi="Arial Narrow" w:cstheme="minorHAnsi"/>
          <w:sz w:val="20"/>
          <w:szCs w:val="20"/>
        </w:rPr>
        <w:t>…………………………………………………………</w:t>
      </w:r>
    </w:p>
    <w:p w14:paraId="52D75125" w14:textId="44EDE23B" w:rsidR="00035AC7" w:rsidRPr="004252DD" w:rsidRDefault="000849C5" w:rsidP="00283B07">
      <w:pPr>
        <w:pStyle w:val="Akapitzlist"/>
        <w:numPr>
          <w:ilvl w:val="0"/>
          <w:numId w:val="20"/>
        </w:numPr>
        <w:jc w:val="both"/>
        <w:rPr>
          <w:rFonts w:ascii="Arial Narrow" w:hAnsi="Arial Narrow" w:cstheme="minorHAnsi"/>
          <w:sz w:val="20"/>
          <w:szCs w:val="20"/>
        </w:rPr>
      </w:pPr>
      <w:r w:rsidRPr="004252DD">
        <w:rPr>
          <w:rFonts w:ascii="Arial Narrow" w:hAnsi="Arial Narrow" w:cstheme="minorHAnsi"/>
          <w:sz w:val="20"/>
          <w:szCs w:val="20"/>
        </w:rPr>
        <w:t>…………………………………………………………</w:t>
      </w:r>
    </w:p>
    <w:p w14:paraId="2939DC1B" w14:textId="77777777" w:rsidR="00EB55DC" w:rsidRPr="004252DD" w:rsidRDefault="00EB55DC" w:rsidP="004252DD">
      <w:pPr>
        <w:rPr>
          <w:rFonts w:ascii="Arial Narrow" w:hAnsi="Arial Narrow" w:cstheme="minorHAnsi"/>
        </w:rPr>
      </w:pPr>
    </w:p>
    <w:p w14:paraId="147C895A" w14:textId="59E75ACE" w:rsidR="00AF0F04" w:rsidRPr="004252DD" w:rsidRDefault="00026691" w:rsidP="004252DD">
      <w:pPr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Sprzedający</w:t>
      </w:r>
      <w:r w:rsidR="00035AC7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 xml:space="preserve"> </w:t>
      </w:r>
      <w:r w:rsidR="004A3CD6" w:rsidRPr="004252DD">
        <w:rPr>
          <w:rFonts w:ascii="Arial Narrow" w:hAnsi="Arial Narrow" w:cstheme="minorHAnsi"/>
        </w:rPr>
        <w:t xml:space="preserve">i Kupujący </w:t>
      </w:r>
      <w:r w:rsidR="00AF0F04" w:rsidRPr="004252DD">
        <w:rPr>
          <w:rFonts w:ascii="Arial Narrow" w:hAnsi="Arial Narrow" w:cstheme="minorHAnsi"/>
        </w:rPr>
        <w:t>mogą być zamiennie nazywani Stroną, a razem Stronami.</w:t>
      </w:r>
    </w:p>
    <w:p w14:paraId="08ADF3C0" w14:textId="3B39BD75" w:rsidR="00AF0F04" w:rsidRPr="004252DD" w:rsidRDefault="00AF0F04" w:rsidP="004252DD">
      <w:pPr>
        <w:jc w:val="both"/>
        <w:rPr>
          <w:rFonts w:ascii="Arial Narrow" w:hAnsi="Arial Narrow" w:cstheme="minorHAnsi"/>
        </w:rPr>
      </w:pPr>
    </w:p>
    <w:p w14:paraId="4DB7719B" w14:textId="77777777" w:rsidR="00AF0F04" w:rsidRPr="004252DD" w:rsidRDefault="00AF0F04" w:rsidP="004252DD">
      <w:pPr>
        <w:pStyle w:val="Nagwek1"/>
        <w:tabs>
          <w:tab w:val="left" w:pos="10348"/>
        </w:tabs>
        <w:spacing w:line="240" w:lineRule="auto"/>
        <w:ind w:right="73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>DEFINICJE</w:t>
      </w:r>
    </w:p>
    <w:p w14:paraId="118E2F9D" w14:textId="77777777" w:rsidR="0024642E" w:rsidRPr="004252DD" w:rsidRDefault="0024642E" w:rsidP="004252DD">
      <w:pPr>
        <w:rPr>
          <w:rFonts w:ascii="Arial Narrow" w:hAnsi="Arial Narrow" w:cstheme="minorHAnsi"/>
        </w:rPr>
      </w:pPr>
    </w:p>
    <w:p w14:paraId="2955769C" w14:textId="4E3E41D7" w:rsidR="00AF0F04" w:rsidRPr="004252DD" w:rsidRDefault="00AF0F04" w:rsidP="004252DD">
      <w:p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Następujące pojęcia użyte w Umowie oznaczają:</w:t>
      </w:r>
    </w:p>
    <w:p w14:paraId="4EB4087A" w14:textId="77777777" w:rsidR="00A15E91" w:rsidRPr="004252DD" w:rsidRDefault="00A15E91" w:rsidP="004252DD">
      <w:pPr>
        <w:jc w:val="both"/>
        <w:rPr>
          <w:rFonts w:ascii="Arial Narrow" w:hAnsi="Arial Narrow" w:cstheme="minorHAnsi"/>
        </w:rPr>
      </w:pPr>
    </w:p>
    <w:p w14:paraId="6BB606EF" w14:textId="77777777" w:rsidR="00AF0F04" w:rsidRPr="004252DD" w:rsidRDefault="00AF0F04" w:rsidP="004252DD">
      <w:pPr>
        <w:tabs>
          <w:tab w:val="num" w:pos="900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 xml:space="preserve">Energia Elektryczna </w:t>
      </w:r>
      <w:r w:rsidRPr="004252DD">
        <w:rPr>
          <w:rFonts w:ascii="Arial Narrow" w:hAnsi="Arial Narrow" w:cstheme="minorHAnsi"/>
        </w:rPr>
        <w:t>- energia elektryczna czynna będąca przedmiot</w:t>
      </w:r>
      <w:r w:rsidR="00A15E91" w:rsidRPr="004252DD">
        <w:rPr>
          <w:rFonts w:ascii="Arial Narrow" w:hAnsi="Arial Narrow" w:cstheme="minorHAnsi"/>
        </w:rPr>
        <w:t>em sprzedaży na podstawie Umowy</w:t>
      </w:r>
      <w:r w:rsidR="006C5795" w:rsidRPr="004252DD">
        <w:rPr>
          <w:rFonts w:ascii="Arial Narrow" w:hAnsi="Arial Narrow" w:cstheme="minorHAnsi"/>
        </w:rPr>
        <w:t>;</w:t>
      </w:r>
    </w:p>
    <w:p w14:paraId="4134FE21" w14:textId="7F916A5C" w:rsidR="00AF0F04" w:rsidRPr="004252DD" w:rsidRDefault="00AF0F04" w:rsidP="004252DD">
      <w:p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 xml:space="preserve">Miejsca Dostarczania </w:t>
      </w:r>
      <w:r w:rsidR="00BF05EE" w:rsidRPr="004252DD">
        <w:rPr>
          <w:rFonts w:ascii="Arial Narrow" w:hAnsi="Arial Narrow" w:cstheme="minorHAnsi"/>
        </w:rPr>
        <w:t>–</w:t>
      </w:r>
      <w:r w:rsidRPr="004252DD">
        <w:rPr>
          <w:rFonts w:ascii="Arial Narrow" w:hAnsi="Arial Narrow" w:cstheme="minorHAnsi"/>
        </w:rPr>
        <w:t xml:space="preserve"> </w:t>
      </w:r>
      <w:r w:rsidR="00BF05EE" w:rsidRPr="004252DD">
        <w:rPr>
          <w:rFonts w:ascii="Arial Narrow" w:hAnsi="Arial Narrow" w:cstheme="minorHAnsi"/>
          <w:b/>
          <w:bCs/>
        </w:rPr>
        <w:t xml:space="preserve">MD </w:t>
      </w:r>
      <w:r w:rsidR="00BF05EE" w:rsidRPr="004252DD">
        <w:rPr>
          <w:rFonts w:ascii="Arial Narrow" w:hAnsi="Arial Narrow" w:cstheme="minorHAnsi"/>
        </w:rPr>
        <w:t xml:space="preserve">- </w:t>
      </w:r>
      <w:r w:rsidRPr="004252DD">
        <w:rPr>
          <w:rFonts w:ascii="Arial Narrow" w:hAnsi="Arial Narrow" w:cstheme="minorHAnsi"/>
        </w:rPr>
        <w:t>punkty w sieci dystrybucyjnej, w których następuje dostaw</w:t>
      </w:r>
      <w:r w:rsidR="006C5795" w:rsidRPr="004252DD">
        <w:rPr>
          <w:rFonts w:ascii="Arial Narrow" w:hAnsi="Arial Narrow" w:cstheme="minorHAnsi"/>
        </w:rPr>
        <w:t>a i pomiar energii elektrycznej;</w:t>
      </w:r>
    </w:p>
    <w:p w14:paraId="290602D8" w14:textId="0CF7827B" w:rsidR="00AF0F04" w:rsidRPr="004252DD" w:rsidRDefault="00AF0F04" w:rsidP="004252DD">
      <w:p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 xml:space="preserve">Operator Systemu Dystrybucyjnego </w:t>
      </w:r>
      <w:r w:rsidRPr="004252DD">
        <w:rPr>
          <w:rFonts w:ascii="Arial Narrow" w:hAnsi="Arial Narrow" w:cstheme="minorHAnsi"/>
        </w:rPr>
        <w:t>– przedsiębiorstwo energetyczne zajmujące się dystrybucją, odpowiedzialne za ruch sieciowy w systemie dystrybucyjnym elektroenergetycznym, bieżące i długookresowe bezpieczeństwo funkcjonowania tego systemu, eksploatację, konserwację, remonty oraz niezbędną rozbudowę sieci dystrybucyjnej, w tym połączeń z innymi systemami elektro</w:t>
      </w:r>
      <w:r w:rsidR="006C5795" w:rsidRPr="004252DD">
        <w:rPr>
          <w:rFonts w:ascii="Arial Narrow" w:hAnsi="Arial Narrow" w:cstheme="minorHAnsi"/>
        </w:rPr>
        <w:t>energetycznymi, zwane dalej OSD;</w:t>
      </w:r>
    </w:p>
    <w:p w14:paraId="66A7DD8D" w14:textId="076CE43C" w:rsidR="00AF0F04" w:rsidRPr="004252DD" w:rsidRDefault="00AF0F04" w:rsidP="004252DD">
      <w:p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>Awaria</w:t>
      </w:r>
      <w:r w:rsidR="00BF05EE" w:rsidRPr="004252DD">
        <w:rPr>
          <w:rFonts w:ascii="Arial Narrow" w:hAnsi="Arial Narrow" w:cstheme="minorHAnsi"/>
          <w:b/>
        </w:rPr>
        <w:t xml:space="preserve"> </w:t>
      </w:r>
      <w:r w:rsidRPr="004252DD">
        <w:rPr>
          <w:rFonts w:ascii="Arial Narrow" w:hAnsi="Arial Narrow" w:cstheme="minorHAnsi"/>
          <w:b/>
        </w:rPr>
        <w:t>w</w:t>
      </w:r>
      <w:r w:rsidR="00BF05EE" w:rsidRPr="004252DD">
        <w:rPr>
          <w:rFonts w:ascii="Arial Narrow" w:hAnsi="Arial Narrow" w:cstheme="minorHAnsi"/>
          <w:b/>
        </w:rPr>
        <w:t xml:space="preserve"> </w:t>
      </w:r>
      <w:r w:rsidRPr="004252DD">
        <w:rPr>
          <w:rFonts w:ascii="Arial Narrow" w:hAnsi="Arial Narrow" w:cstheme="minorHAnsi"/>
          <w:b/>
        </w:rPr>
        <w:t>Systemie</w:t>
      </w:r>
      <w:r w:rsidR="00BF05EE" w:rsidRPr="004252DD">
        <w:rPr>
          <w:rFonts w:ascii="Arial Narrow" w:hAnsi="Arial Narrow" w:cstheme="minorHAnsi"/>
          <w:b/>
        </w:rPr>
        <w:t xml:space="preserve"> </w:t>
      </w:r>
      <w:r w:rsidRPr="004252DD">
        <w:rPr>
          <w:rFonts w:ascii="Arial Narrow" w:hAnsi="Arial Narrow" w:cstheme="minorHAnsi"/>
          <w:b/>
        </w:rPr>
        <w:t>–</w:t>
      </w:r>
      <w:r w:rsidR="00BF05EE" w:rsidRPr="004252DD">
        <w:rPr>
          <w:rFonts w:ascii="Arial Narrow" w:hAnsi="Arial Narrow" w:cstheme="minorHAnsi"/>
          <w:b/>
        </w:rPr>
        <w:t xml:space="preserve"> </w:t>
      </w:r>
      <w:r w:rsidRPr="004252DD">
        <w:rPr>
          <w:rFonts w:ascii="Arial Narrow" w:hAnsi="Arial Narrow" w:cstheme="minorHAnsi"/>
        </w:rPr>
        <w:t>warunki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Sieci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Prz</w:t>
      </w:r>
      <w:r w:rsidR="00BF05EE" w:rsidRPr="004252DD">
        <w:rPr>
          <w:rFonts w:ascii="Arial Narrow" w:hAnsi="Arial Narrow" w:cstheme="minorHAnsi"/>
        </w:rPr>
        <w:t>e</w:t>
      </w:r>
      <w:r w:rsidRPr="004252DD">
        <w:rPr>
          <w:rFonts w:ascii="Arial Narrow" w:hAnsi="Arial Narrow" w:cstheme="minorHAnsi"/>
        </w:rPr>
        <w:t>syłowej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lub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Dystrybucyjnej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lub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taki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jej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stan,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który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sposób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bezpośredni i obiektywny wpływa </w:t>
      </w:r>
      <w:r w:rsidR="009A6DC6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>lub może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wpływać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na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zdolność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Odbiorcy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do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odbioru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od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Sprzedającego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energii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elektrycznej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lub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zdolności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Sprzedającego do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dostarczania</w:t>
      </w:r>
      <w:r w:rsidR="00787DA0" w:rsidRPr="004252DD">
        <w:rPr>
          <w:rFonts w:ascii="Arial Narrow" w:hAnsi="Arial Narrow" w:cstheme="minorHAnsi"/>
        </w:rPr>
        <w:t xml:space="preserve"> energii </w:t>
      </w:r>
      <w:r w:rsidRPr="004252DD">
        <w:rPr>
          <w:rFonts w:ascii="Arial Narrow" w:hAnsi="Arial Narrow" w:cstheme="minorHAnsi"/>
        </w:rPr>
        <w:t>elektrycznej,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który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zagraża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lub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może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zagrażać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bezpieczeństwu</w:t>
      </w:r>
      <w:r w:rsidR="00787DA0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osób i urządzeń lub bezpieczeństwu Krajoweg</w:t>
      </w:r>
      <w:r w:rsidR="006C5795" w:rsidRPr="004252DD">
        <w:rPr>
          <w:rFonts w:ascii="Arial Narrow" w:hAnsi="Arial Narrow" w:cstheme="minorHAnsi"/>
        </w:rPr>
        <w:t>o Systemu Elektroenergetycznego;</w:t>
      </w:r>
    </w:p>
    <w:p w14:paraId="50EB5632" w14:textId="777C930E" w:rsidR="00AF0F04" w:rsidRPr="004252DD" w:rsidRDefault="00AF0F04" w:rsidP="004252DD">
      <w:p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>Siła</w:t>
      </w:r>
      <w:r w:rsidR="00BF05EE" w:rsidRPr="004252DD">
        <w:rPr>
          <w:rFonts w:ascii="Arial Narrow" w:hAnsi="Arial Narrow" w:cstheme="minorHAnsi"/>
          <w:b/>
        </w:rPr>
        <w:t xml:space="preserve"> </w:t>
      </w:r>
      <w:r w:rsidRPr="004252DD">
        <w:rPr>
          <w:rFonts w:ascii="Arial Narrow" w:hAnsi="Arial Narrow" w:cstheme="minorHAnsi"/>
          <w:b/>
        </w:rPr>
        <w:t>Wyższa</w:t>
      </w:r>
      <w:r w:rsidR="00BF05EE" w:rsidRPr="004252DD">
        <w:rPr>
          <w:rFonts w:ascii="Arial Narrow" w:hAnsi="Arial Narrow" w:cstheme="minorHAnsi"/>
          <w:b/>
        </w:rPr>
        <w:t xml:space="preserve"> </w:t>
      </w:r>
      <w:r w:rsidR="00BF05EE" w:rsidRPr="004252DD">
        <w:rPr>
          <w:rFonts w:ascii="Arial Narrow" w:hAnsi="Arial Narrow" w:cstheme="minorHAnsi"/>
        </w:rPr>
        <w:t xml:space="preserve">– </w:t>
      </w:r>
      <w:r w:rsidRPr="004252DD">
        <w:rPr>
          <w:rFonts w:ascii="Arial Narrow" w:hAnsi="Arial Narrow" w:cstheme="minorHAnsi"/>
        </w:rPr>
        <w:t>zdarzenie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nieprzewidywalne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niezależne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od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woli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Stron,</w:t>
      </w:r>
      <w:r w:rsidR="00BF05EE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uniemożliwiające</w:t>
      </w:r>
      <w:r w:rsidR="00057E4A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wykonanie</w:t>
      </w:r>
      <w:r w:rsidR="00057E4A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Umowy</w:t>
      </w:r>
      <w:r w:rsidR="00057E4A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</w:t>
      </w:r>
      <w:r w:rsidR="00057E4A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całości lub w części, na stałe </w:t>
      </w:r>
      <w:r w:rsidR="009A6DC6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>lub na pewien czas, któremu nie można zapobiec ani przeciwdziałać przy z</w:t>
      </w:r>
      <w:r w:rsidR="006A7A15" w:rsidRPr="004252DD">
        <w:rPr>
          <w:rFonts w:ascii="Arial Narrow" w:hAnsi="Arial Narrow" w:cstheme="minorHAnsi"/>
        </w:rPr>
        <w:t xml:space="preserve">achowaniu należytej staranności </w:t>
      </w:r>
      <w:r w:rsidRPr="004252DD">
        <w:rPr>
          <w:rFonts w:ascii="Arial Narrow" w:hAnsi="Arial Narrow" w:cstheme="minorHAnsi"/>
        </w:rPr>
        <w:t xml:space="preserve">Stron. </w:t>
      </w:r>
    </w:p>
    <w:p w14:paraId="6F568C2F" w14:textId="77777777" w:rsidR="00AF0F04" w:rsidRPr="004252DD" w:rsidRDefault="00AF0F04" w:rsidP="004252DD">
      <w:pPr>
        <w:tabs>
          <w:tab w:val="num" w:pos="709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Przejawami Siły Wyższej są w szczególności:</w:t>
      </w:r>
    </w:p>
    <w:p w14:paraId="664CE6FA" w14:textId="77777777" w:rsidR="00AF0F04" w:rsidRPr="004252DD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k</w:t>
      </w:r>
      <w:r w:rsidR="00AF0F04" w:rsidRPr="004252DD">
        <w:rPr>
          <w:rFonts w:ascii="Arial Narrow" w:hAnsi="Arial Narrow" w:cstheme="minorHAnsi"/>
        </w:rPr>
        <w:t>lęski żywiołowe, w tym: pożar, tr</w:t>
      </w:r>
      <w:r w:rsidRPr="004252DD">
        <w:rPr>
          <w:rFonts w:ascii="Arial Narrow" w:hAnsi="Arial Narrow" w:cstheme="minorHAnsi"/>
        </w:rPr>
        <w:t>zęsienie ziemi, huragan, powódź,</w:t>
      </w:r>
    </w:p>
    <w:p w14:paraId="2F45E10F" w14:textId="77777777" w:rsidR="00AF0F04" w:rsidRPr="004252DD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a</w:t>
      </w:r>
      <w:r w:rsidR="00AF0F04" w:rsidRPr="004252DD">
        <w:rPr>
          <w:rFonts w:ascii="Arial Narrow" w:hAnsi="Arial Narrow" w:cstheme="minorHAnsi"/>
        </w:rPr>
        <w:t>kty władzy państwowej, w tym: stan w</w:t>
      </w:r>
      <w:r w:rsidRPr="004252DD">
        <w:rPr>
          <w:rFonts w:ascii="Arial Narrow" w:hAnsi="Arial Narrow" w:cstheme="minorHAnsi"/>
        </w:rPr>
        <w:t>ojenny, stan wyjątkowy, blokady,</w:t>
      </w:r>
    </w:p>
    <w:p w14:paraId="26D7C6EE" w14:textId="77777777" w:rsidR="00AF0F04" w:rsidRPr="004252DD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d</w:t>
      </w:r>
      <w:r w:rsidR="00AF0F04" w:rsidRPr="004252DD">
        <w:rPr>
          <w:rFonts w:ascii="Arial Narrow" w:hAnsi="Arial Narrow" w:cstheme="minorHAnsi"/>
        </w:rPr>
        <w:t>ziałania wojenne, akt</w:t>
      </w:r>
      <w:r w:rsidRPr="004252DD">
        <w:rPr>
          <w:rFonts w:ascii="Arial Narrow" w:hAnsi="Arial Narrow" w:cstheme="minorHAnsi"/>
        </w:rPr>
        <w:t>y sabotażu, akty terrorystyczne,</w:t>
      </w:r>
    </w:p>
    <w:p w14:paraId="3EF76111" w14:textId="77777777" w:rsidR="00AF0F04" w:rsidRPr="004252DD" w:rsidRDefault="006A7A15" w:rsidP="00283B07">
      <w:pPr>
        <w:numPr>
          <w:ilvl w:val="2"/>
          <w:numId w:val="11"/>
        </w:numPr>
        <w:tabs>
          <w:tab w:val="num" w:pos="567"/>
          <w:tab w:val="num" w:pos="851"/>
        </w:tabs>
        <w:ind w:left="142" w:firstLine="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</w:t>
      </w:r>
      <w:r w:rsidR="00AF0F04" w:rsidRPr="004252DD">
        <w:rPr>
          <w:rFonts w:ascii="Arial Narrow" w:hAnsi="Arial Narrow" w:cstheme="minorHAnsi"/>
        </w:rPr>
        <w:t>trajki powszechne lub inne niepokoje społeczn</w:t>
      </w:r>
      <w:r w:rsidRPr="004252DD">
        <w:rPr>
          <w:rFonts w:ascii="Arial Narrow" w:hAnsi="Arial Narrow" w:cstheme="minorHAnsi"/>
        </w:rPr>
        <w:t>e, w tym publiczne demonstracje;</w:t>
      </w:r>
    </w:p>
    <w:p w14:paraId="3353A364" w14:textId="77777777" w:rsidR="00AF0F04" w:rsidRPr="004252DD" w:rsidRDefault="00AF0F04" w:rsidP="004252DD">
      <w:pPr>
        <w:tabs>
          <w:tab w:val="num" w:pos="900"/>
        </w:tabs>
        <w:ind w:left="142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  <w:b/>
        </w:rPr>
        <w:t>Umowa</w:t>
      </w:r>
      <w:r w:rsidRPr="004252DD">
        <w:rPr>
          <w:rFonts w:ascii="Arial Narrow" w:hAnsi="Arial Narrow" w:cstheme="minorHAnsi"/>
        </w:rPr>
        <w:t xml:space="preserve"> - Umowa Sprzedaży Energii Elektrycznej.</w:t>
      </w:r>
    </w:p>
    <w:p w14:paraId="2AB0017B" w14:textId="77777777" w:rsidR="00AF0F04" w:rsidRPr="004252DD" w:rsidRDefault="00AF0F04" w:rsidP="004252DD">
      <w:pPr>
        <w:ind w:left="142"/>
        <w:jc w:val="both"/>
        <w:rPr>
          <w:rFonts w:ascii="Arial Narrow" w:hAnsi="Arial Narrow" w:cstheme="minorHAnsi"/>
          <w:i/>
          <w:u w:val="double"/>
        </w:rPr>
      </w:pPr>
      <w:r w:rsidRPr="004252DD">
        <w:rPr>
          <w:rFonts w:ascii="Arial Narrow" w:hAnsi="Arial Narrow" w:cstheme="minorHAnsi"/>
        </w:rPr>
        <w:t xml:space="preserve">Wszystkie określenia i pojęcia użyte w tekście Umowy, o ile nie zostały zdefiniowane, posiadają znaczenie określone </w:t>
      </w:r>
      <w:r w:rsidRPr="004252DD">
        <w:rPr>
          <w:rFonts w:ascii="Arial Narrow" w:hAnsi="Arial Narrow" w:cstheme="minorHAnsi"/>
        </w:rPr>
        <w:br/>
        <w:t>w dokumentach przywołanych w §1 ust. 1 Umowy.</w:t>
      </w:r>
    </w:p>
    <w:p w14:paraId="27252D71" w14:textId="77777777" w:rsidR="00EA12B0" w:rsidRPr="004252DD" w:rsidRDefault="00EA12B0" w:rsidP="004252DD">
      <w:pPr>
        <w:jc w:val="center"/>
        <w:rPr>
          <w:rFonts w:ascii="Arial Narrow" w:hAnsi="Arial Narrow" w:cstheme="minorHAnsi"/>
          <w:b/>
          <w:color w:val="FF0000"/>
        </w:rPr>
      </w:pPr>
    </w:p>
    <w:p w14:paraId="7C692959" w14:textId="1D858AA9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 1</w:t>
      </w:r>
    </w:p>
    <w:p w14:paraId="42392BF4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Postanowienia ogólne, przedmiot umowy</w:t>
      </w:r>
    </w:p>
    <w:p w14:paraId="2657FA45" w14:textId="77777777" w:rsidR="001738B0" w:rsidRPr="004252DD" w:rsidRDefault="001738B0" w:rsidP="004252DD">
      <w:pPr>
        <w:jc w:val="center"/>
        <w:rPr>
          <w:rFonts w:ascii="Arial Narrow" w:hAnsi="Arial Narrow" w:cstheme="minorHAnsi"/>
          <w:b/>
        </w:rPr>
      </w:pPr>
    </w:p>
    <w:p w14:paraId="77E2D5A4" w14:textId="77777777" w:rsidR="00B54598" w:rsidRPr="004252DD" w:rsidRDefault="00AF0F04" w:rsidP="00283B07">
      <w:pPr>
        <w:numPr>
          <w:ilvl w:val="0"/>
          <w:numId w:val="1"/>
        </w:numPr>
        <w:tabs>
          <w:tab w:val="clear" w:pos="1069"/>
          <w:tab w:val="num" w:pos="374"/>
        </w:tabs>
        <w:ind w:left="374" w:right="-17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Strony zgodnie oświadczają, że podstawą do ustalenia warunków Umowy są:</w:t>
      </w:r>
    </w:p>
    <w:p w14:paraId="542AE9D7" w14:textId="4FFA4840" w:rsidR="00AF0F04" w:rsidRPr="004252DD" w:rsidRDefault="00B54598" w:rsidP="00283B07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hAnsi="Arial Narrow" w:cstheme="minorHAnsi"/>
          <w:sz w:val="20"/>
          <w:szCs w:val="20"/>
        </w:rPr>
      </w:pPr>
      <w:r w:rsidRPr="004252DD">
        <w:rPr>
          <w:rFonts w:ascii="Arial Narrow" w:hAnsi="Arial Narrow" w:cstheme="minorHAnsi"/>
          <w:bCs/>
          <w:iCs/>
          <w:sz w:val="20"/>
          <w:szCs w:val="20"/>
        </w:rPr>
        <w:t>u</w:t>
      </w:r>
      <w:r w:rsidR="00AF0F04" w:rsidRPr="004252DD">
        <w:rPr>
          <w:rFonts w:ascii="Arial Narrow" w:hAnsi="Arial Narrow" w:cstheme="minorHAnsi"/>
          <w:bCs/>
          <w:iCs/>
          <w:sz w:val="20"/>
          <w:szCs w:val="20"/>
        </w:rPr>
        <w:t>stawa z dnia 10 kwietnia 1997 r. Prawo energetyczne (tekst</w:t>
      </w:r>
      <w:bookmarkStart w:id="1" w:name="OLE_LINK6"/>
      <w:bookmarkStart w:id="2" w:name="OLE_LINK7"/>
      <w:r w:rsidR="00A42A63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="00B629BD" w:rsidRPr="004252DD">
        <w:rPr>
          <w:rFonts w:ascii="Arial Narrow" w:hAnsi="Arial Narrow" w:cstheme="minorHAnsi"/>
          <w:bCs/>
          <w:iCs/>
          <w:sz w:val="20"/>
          <w:szCs w:val="20"/>
        </w:rPr>
        <w:t>Dz. U. z 202</w:t>
      </w:r>
      <w:r w:rsidR="009B46A5" w:rsidRPr="004252DD">
        <w:rPr>
          <w:rFonts w:ascii="Arial Narrow" w:hAnsi="Arial Narrow" w:cstheme="minorHAnsi"/>
          <w:bCs/>
          <w:iCs/>
          <w:sz w:val="20"/>
          <w:szCs w:val="20"/>
        </w:rPr>
        <w:t>2</w:t>
      </w:r>
      <w:r w:rsidR="00B629B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r., poz. </w:t>
      </w:r>
      <w:r w:rsidR="009B46A5" w:rsidRPr="004252DD">
        <w:rPr>
          <w:rFonts w:ascii="Arial Narrow" w:hAnsi="Arial Narrow" w:cstheme="minorHAnsi"/>
          <w:bCs/>
          <w:iCs/>
          <w:sz w:val="20"/>
          <w:szCs w:val="20"/>
        </w:rPr>
        <w:t>1385</w:t>
      </w:r>
      <w:r w:rsidR="00B629B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bookmarkEnd w:id="1"/>
      <w:bookmarkEnd w:id="2"/>
      <w:r w:rsidR="00AF0F04" w:rsidRPr="004252DD">
        <w:rPr>
          <w:rFonts w:ascii="Arial Narrow" w:hAnsi="Arial Narrow" w:cstheme="minorHAnsi"/>
          <w:bCs/>
          <w:iCs/>
          <w:sz w:val="20"/>
          <w:szCs w:val="20"/>
        </w:rPr>
        <w:t>z późniejszymi zmianami) wraz z aktami wykonawczymi, które znajdują zastosowanie do Umowy</w:t>
      </w:r>
      <w:r w:rsidR="00AF0F04" w:rsidRPr="004252DD">
        <w:rPr>
          <w:rFonts w:ascii="Arial Narrow" w:hAnsi="Arial Narrow" w:cstheme="minorHAnsi"/>
          <w:sz w:val="20"/>
          <w:szCs w:val="20"/>
        </w:rPr>
        <w:t>;</w:t>
      </w:r>
    </w:p>
    <w:p w14:paraId="32C2093D" w14:textId="3F865586" w:rsidR="005804A7" w:rsidRPr="000D23D9" w:rsidRDefault="00A467DE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</w:tabs>
        <w:ind w:left="709" w:right="-17"/>
        <w:jc w:val="both"/>
        <w:rPr>
          <w:rFonts w:ascii="Arial Narrow" w:hAnsi="Arial Narrow" w:cstheme="minorHAnsi"/>
          <w:bCs/>
          <w:iCs/>
          <w:sz w:val="20"/>
          <w:szCs w:val="20"/>
        </w:rPr>
      </w:pPr>
      <w:r w:rsidRPr="004252DD">
        <w:rPr>
          <w:rFonts w:ascii="Arial Narrow" w:hAnsi="Arial Narrow" w:cstheme="minorHAnsi"/>
          <w:bCs/>
          <w:iCs/>
          <w:sz w:val="20"/>
          <w:szCs w:val="20"/>
        </w:rPr>
        <w:t>ustawa z dnia 20 maja 2016 r. o efektywności energetycznej (</w:t>
      </w:r>
      <w:r w:rsidR="000D23D9" w:rsidRPr="000D23D9">
        <w:rPr>
          <w:rFonts w:ascii="Arial Narrow" w:hAnsi="Arial Narrow" w:cstheme="minorHAnsi"/>
          <w:bCs/>
          <w:iCs/>
          <w:sz w:val="20"/>
          <w:szCs w:val="20"/>
        </w:rPr>
        <w:t>Dz. U. z 2021 r.</w:t>
      </w:r>
      <w:r w:rsidR="000D23D9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="000D23D9" w:rsidRPr="000D23D9">
        <w:rPr>
          <w:rFonts w:ascii="Arial Narrow" w:hAnsi="Arial Narrow" w:cstheme="minorHAnsi"/>
          <w:bCs/>
          <w:iCs/>
          <w:sz w:val="20"/>
          <w:szCs w:val="20"/>
        </w:rPr>
        <w:t>poz. 2166.</w:t>
      </w:r>
      <w:r w:rsidR="001D19EC" w:rsidRPr="000D23D9">
        <w:rPr>
          <w:rFonts w:ascii="Arial Narrow" w:hAnsi="Arial Narrow" w:cstheme="minorHAnsi"/>
          <w:bCs/>
          <w:iCs/>
          <w:sz w:val="20"/>
          <w:szCs w:val="20"/>
        </w:rPr>
        <w:t>)</w:t>
      </w:r>
      <w:r w:rsidR="00E60B8C" w:rsidRPr="000D23D9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="00292097" w:rsidRPr="000D23D9">
        <w:rPr>
          <w:rFonts w:ascii="Arial Narrow" w:hAnsi="Arial Narrow" w:cstheme="minorHAnsi"/>
          <w:bCs/>
          <w:iCs/>
          <w:sz w:val="20"/>
          <w:szCs w:val="20"/>
        </w:rPr>
        <w:t>wraz z aktami wykonawczymi, które znajdują zastosowanie do Umowy;</w:t>
      </w:r>
    </w:p>
    <w:p w14:paraId="7ACBE0CC" w14:textId="48FB72B9" w:rsidR="00DC140C" w:rsidRPr="004252DD" w:rsidRDefault="00825999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eastAsia="Times New Roman" w:hAnsi="Arial Narrow" w:cstheme="minorHAnsi"/>
          <w:sz w:val="20"/>
          <w:szCs w:val="20"/>
        </w:rPr>
      </w:pPr>
      <w:r w:rsidRPr="004252DD">
        <w:rPr>
          <w:rFonts w:ascii="Arial Narrow" w:hAnsi="Arial Narrow" w:cstheme="minorHAnsi"/>
          <w:bCs/>
          <w:iCs/>
          <w:sz w:val="20"/>
          <w:szCs w:val="20"/>
        </w:rPr>
        <w:t xml:space="preserve">ustawa z dnia 20 lutego 2015 r. o odnawialnych źródłach energii  </w:t>
      </w:r>
      <w:r w:rsidR="00AC1B40" w:rsidRPr="004252DD">
        <w:rPr>
          <w:rFonts w:ascii="Arial Narrow" w:hAnsi="Arial Narrow" w:cstheme="minorHAnsi"/>
          <w:bCs/>
          <w:iCs/>
          <w:sz w:val="20"/>
          <w:szCs w:val="20"/>
        </w:rPr>
        <w:t>(</w:t>
      </w:r>
      <w:proofErr w:type="spellStart"/>
      <w:r w:rsidR="00A27718" w:rsidRPr="00A27718">
        <w:rPr>
          <w:rFonts w:ascii="Arial Narrow" w:hAnsi="Arial Narrow" w:cstheme="minorHAnsi"/>
          <w:bCs/>
          <w:iCs/>
          <w:sz w:val="20"/>
          <w:szCs w:val="20"/>
        </w:rPr>
        <w:t>t.j</w:t>
      </w:r>
      <w:proofErr w:type="spellEnd"/>
      <w:r w:rsidR="00A27718" w:rsidRPr="00A27718">
        <w:rPr>
          <w:rFonts w:ascii="Arial Narrow" w:hAnsi="Arial Narrow" w:cstheme="minorHAnsi"/>
          <w:bCs/>
          <w:iCs/>
          <w:sz w:val="20"/>
          <w:szCs w:val="20"/>
        </w:rPr>
        <w:t>. Dz. U. z 2023 r. poz. 1436, 1681, 1597, 1762, z 2024 r. poz. 834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);</w:t>
      </w:r>
    </w:p>
    <w:p w14:paraId="4F59D155" w14:textId="5C22180E" w:rsidR="00AC1B40" w:rsidRPr="004252DD" w:rsidRDefault="007E0A60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eastAsia="Times New Roman" w:hAnsi="Arial Narrow" w:cstheme="minorHAnsi"/>
          <w:sz w:val="20"/>
          <w:szCs w:val="20"/>
        </w:rPr>
      </w:pPr>
      <w:r w:rsidRPr="004252DD">
        <w:rPr>
          <w:rFonts w:ascii="Arial Narrow" w:hAnsi="Arial Narrow" w:cstheme="minorHAnsi"/>
          <w:bCs/>
          <w:iCs/>
          <w:sz w:val="20"/>
          <w:szCs w:val="20"/>
        </w:rPr>
        <w:t>posiadana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przez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="00404B8F" w:rsidRPr="004252DD">
        <w:rPr>
          <w:rFonts w:ascii="Arial Narrow" w:hAnsi="Arial Narrow" w:cstheme="minorHAnsi"/>
          <w:bCs/>
          <w:iCs/>
          <w:sz w:val="20"/>
          <w:szCs w:val="20"/>
        </w:rPr>
        <w:t>Sprzedającego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koncesja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na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wytwarzanie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energii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elektrycznej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="000849C5" w:rsidRPr="004252DD">
        <w:rPr>
          <w:rFonts w:ascii="Arial Narrow" w:hAnsi="Arial Narrow" w:cstheme="minorHAnsi"/>
          <w:bCs/>
          <w:iCs/>
          <w:sz w:val="20"/>
          <w:szCs w:val="20"/>
        </w:rPr>
        <w:t>…………………………………………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.,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o</w:t>
      </w:r>
      <w:r w:rsidR="00C106F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numerze</w:t>
      </w:r>
      <w:bookmarkStart w:id="3" w:name="OLE_LINK19"/>
      <w:bookmarkStart w:id="4" w:name="OLE_LINK20"/>
      <w:r w:rsidR="00640C54" w:rsidRPr="004252DD">
        <w:rPr>
          <w:rFonts w:ascii="Arial Narrow" w:hAnsi="Arial Narrow" w:cstheme="minorHAnsi"/>
          <w:sz w:val="20"/>
          <w:szCs w:val="20"/>
          <w:shd w:val="clear" w:color="auto" w:fill="FFFFFF"/>
        </w:rPr>
        <w:t xml:space="preserve"> </w:t>
      </w:r>
      <w:bookmarkEnd w:id="3"/>
      <w:bookmarkEnd w:id="4"/>
      <w:r w:rsidR="000849C5" w:rsidRPr="004252DD">
        <w:rPr>
          <w:rFonts w:ascii="Arial Narrow" w:hAnsi="Arial Narrow" w:cstheme="minorHAnsi"/>
          <w:bCs/>
          <w:iCs/>
          <w:sz w:val="20"/>
          <w:szCs w:val="20"/>
        </w:rPr>
        <w:t>……………………………………………</w:t>
      </w:r>
      <w:r w:rsidR="00404B8F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 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 xml:space="preserve">o dacie ważności do </w:t>
      </w:r>
      <w:r w:rsidR="000849C5" w:rsidRPr="004252DD">
        <w:rPr>
          <w:rFonts w:ascii="Arial Narrow" w:hAnsi="Arial Narrow" w:cstheme="minorHAnsi"/>
          <w:bCs/>
          <w:iCs/>
          <w:sz w:val="20"/>
          <w:szCs w:val="20"/>
        </w:rPr>
        <w:t>…………………………………..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., wydana przez Prezesa Urzędu Regulacji Energetyki;</w:t>
      </w:r>
      <w:r w:rsidR="00957B9D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  </w:t>
      </w:r>
    </w:p>
    <w:p w14:paraId="7FB29CBD" w14:textId="0135A536" w:rsidR="00DC140C" w:rsidRPr="004252DD" w:rsidRDefault="00DC140C" w:rsidP="00283B07">
      <w:pPr>
        <w:pStyle w:val="Tekstpodstawowywcity3"/>
        <w:numPr>
          <w:ilvl w:val="1"/>
          <w:numId w:val="1"/>
        </w:numPr>
        <w:shd w:val="clear" w:color="auto" w:fill="FFFFFF"/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eastAsia="Times New Roman" w:hAnsi="Arial Narrow" w:cstheme="minorHAnsi"/>
          <w:sz w:val="20"/>
          <w:szCs w:val="20"/>
        </w:rPr>
      </w:pPr>
      <w:r w:rsidRPr="004252DD">
        <w:rPr>
          <w:rFonts w:ascii="Arial Narrow" w:hAnsi="Arial Narrow" w:cstheme="minorHAnsi"/>
          <w:bCs/>
          <w:iCs/>
          <w:sz w:val="20"/>
          <w:szCs w:val="20"/>
        </w:rPr>
        <w:t xml:space="preserve">posiadana przez Sprzedającego koncesja na obrót energią elektryczną z dnia </w:t>
      </w:r>
      <w:r w:rsidR="000849C5" w:rsidRPr="004252DD">
        <w:rPr>
          <w:rFonts w:ascii="Arial Narrow" w:hAnsi="Arial Narrow" w:cstheme="minorHAnsi"/>
          <w:sz w:val="20"/>
          <w:szCs w:val="20"/>
        </w:rPr>
        <w:t>……………………………………………….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., o numerze</w:t>
      </w:r>
      <w:r w:rsidRPr="004252DD">
        <w:rPr>
          <w:rFonts w:ascii="Arial Narrow" w:hAnsi="Arial Narrow" w:cstheme="minorHAnsi"/>
          <w:sz w:val="20"/>
          <w:szCs w:val="20"/>
          <w:shd w:val="clear" w:color="auto" w:fill="FFFFFF"/>
        </w:rPr>
        <w:t xml:space="preserve"> </w:t>
      </w:r>
      <w:r w:rsidRPr="004252DD">
        <w:rPr>
          <w:rFonts w:ascii="Arial Narrow" w:hAnsi="Arial Narrow" w:cstheme="minorHAnsi"/>
          <w:sz w:val="20"/>
          <w:szCs w:val="20"/>
          <w:shd w:val="clear" w:color="auto" w:fill="FFFFFF"/>
        </w:rPr>
        <w:br/>
      </w:r>
      <w:r w:rsidR="00E913C6" w:rsidRPr="004252DD">
        <w:rPr>
          <w:rFonts w:ascii="Arial Narrow" w:hAnsi="Arial Narrow" w:cstheme="minorHAnsi"/>
          <w:bCs/>
          <w:iCs/>
          <w:sz w:val="20"/>
          <w:szCs w:val="20"/>
        </w:rPr>
        <w:t>………………………………………………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o dacie ważności do </w:t>
      </w:r>
      <w:r w:rsidR="00E913C6" w:rsidRPr="004252DD">
        <w:rPr>
          <w:rFonts w:ascii="Arial Narrow" w:hAnsi="Arial Narrow" w:cstheme="minorHAnsi"/>
          <w:bCs/>
          <w:iCs/>
          <w:sz w:val="20"/>
          <w:szCs w:val="20"/>
        </w:rPr>
        <w:t>…………………………………….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 xml:space="preserve">., wydana przez Prezesa Urzędu Regulacji Energetyki;   </w:t>
      </w:r>
    </w:p>
    <w:p w14:paraId="39222131" w14:textId="77777777" w:rsidR="00AF0F04" w:rsidRPr="004252DD" w:rsidRDefault="00B54598" w:rsidP="00283B07">
      <w:pPr>
        <w:pStyle w:val="Tekstpodstawowywcity3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right="-17" w:hanging="374"/>
        <w:jc w:val="both"/>
        <w:rPr>
          <w:rFonts w:ascii="Arial Narrow" w:hAnsi="Arial Narrow" w:cstheme="minorHAnsi"/>
          <w:bCs/>
          <w:iCs/>
          <w:sz w:val="20"/>
          <w:szCs w:val="20"/>
        </w:rPr>
      </w:pPr>
      <w:r w:rsidRPr="004252DD">
        <w:rPr>
          <w:rFonts w:ascii="Arial Narrow" w:hAnsi="Arial Narrow" w:cstheme="minorHAnsi"/>
          <w:bCs/>
          <w:iCs/>
          <w:sz w:val="20"/>
          <w:szCs w:val="20"/>
        </w:rPr>
        <w:lastRenderedPageBreak/>
        <w:t>z</w:t>
      </w:r>
      <w:r w:rsidR="00AF0F04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awarta przez </w:t>
      </w:r>
      <w:r w:rsidRPr="004252DD">
        <w:rPr>
          <w:rFonts w:ascii="Arial Narrow" w:hAnsi="Arial Narrow" w:cstheme="minorHAnsi"/>
          <w:bCs/>
          <w:iCs/>
          <w:sz w:val="20"/>
          <w:szCs w:val="20"/>
        </w:rPr>
        <w:t>Kupującego</w:t>
      </w:r>
      <w:r w:rsidR="002F38AC" w:rsidRPr="004252DD">
        <w:rPr>
          <w:rFonts w:ascii="Arial Narrow" w:hAnsi="Arial Narrow" w:cstheme="minorHAnsi"/>
          <w:bCs/>
          <w:iCs/>
          <w:sz w:val="20"/>
          <w:szCs w:val="20"/>
        </w:rPr>
        <w:t xml:space="preserve"> </w:t>
      </w:r>
      <w:r w:rsidR="00AF0F04" w:rsidRPr="004252DD">
        <w:rPr>
          <w:rFonts w:ascii="Arial Narrow" w:hAnsi="Arial Narrow" w:cstheme="minorHAnsi"/>
          <w:bCs/>
          <w:iCs/>
          <w:sz w:val="20"/>
          <w:szCs w:val="20"/>
        </w:rPr>
        <w:t>Umowa o Świadczenie Usług Dystrybucji z lokalnym OSD;</w:t>
      </w:r>
    </w:p>
    <w:p w14:paraId="1B241B32" w14:textId="754D8B0B" w:rsidR="00AF0F04" w:rsidRPr="004252DD" w:rsidRDefault="00AF0F04" w:rsidP="00283B07">
      <w:pPr>
        <w:pStyle w:val="Tekstpodstawowywcity31"/>
        <w:numPr>
          <w:ilvl w:val="1"/>
          <w:numId w:val="1"/>
        </w:numPr>
        <w:tabs>
          <w:tab w:val="clear" w:pos="1440"/>
          <w:tab w:val="num" w:pos="748"/>
        </w:tabs>
        <w:spacing w:after="0"/>
        <w:ind w:left="748" w:hanging="374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>Instrukcja Ruchu i Eksploatacji Sieci Dystrybucyjnej (IRiESD) obowiązująca na terenie działania lokalnego OSD;</w:t>
      </w:r>
    </w:p>
    <w:p w14:paraId="100BC298" w14:textId="184DEE14" w:rsidR="00AF0F04" w:rsidRPr="004252DD" w:rsidRDefault="00AF0F04" w:rsidP="00283B07">
      <w:pPr>
        <w:numPr>
          <w:ilvl w:val="0"/>
          <w:numId w:val="1"/>
        </w:numPr>
        <w:tabs>
          <w:tab w:val="clear" w:pos="1069"/>
          <w:tab w:val="num" w:pos="374"/>
        </w:tabs>
        <w:ind w:left="374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Przedmiotem Umowy jest określenie praw i obowiązków Stron związanych ze sprzedażą energii elektrycznej na potrzeby </w:t>
      </w:r>
      <w:r w:rsidR="00D81F77" w:rsidRPr="004252DD">
        <w:rPr>
          <w:rFonts w:ascii="Arial Narrow" w:hAnsi="Arial Narrow" w:cstheme="minorHAnsi"/>
        </w:rPr>
        <w:t xml:space="preserve">obiektu </w:t>
      </w:r>
      <w:r w:rsidR="00E913C6" w:rsidRPr="004252DD">
        <w:rPr>
          <w:rFonts w:ascii="Arial Narrow" w:hAnsi="Arial Narrow" w:cstheme="minorHAnsi"/>
          <w:b/>
          <w:bCs/>
        </w:rPr>
        <w:t>…………………………………………..</w:t>
      </w:r>
      <w:r w:rsidR="00C106FD" w:rsidRPr="004252DD">
        <w:rPr>
          <w:rFonts w:ascii="Arial Narrow" w:hAnsi="Arial Narrow" w:cstheme="minorHAnsi"/>
        </w:rPr>
        <w:t xml:space="preserve"> </w:t>
      </w:r>
      <w:r w:rsidR="00057987" w:rsidRPr="004252DD">
        <w:rPr>
          <w:rFonts w:ascii="Arial Narrow" w:hAnsi="Arial Narrow" w:cstheme="minorHAnsi"/>
        </w:rPr>
        <w:t xml:space="preserve">zlokalizowanego na działkach </w:t>
      </w:r>
      <w:r w:rsidR="00E913C6" w:rsidRPr="004252DD">
        <w:rPr>
          <w:rFonts w:ascii="Arial Narrow" w:hAnsi="Arial Narrow" w:cstheme="minorHAnsi"/>
        </w:rPr>
        <w:t>…………………………………….</w:t>
      </w:r>
      <w:r w:rsidR="00D81F77" w:rsidRPr="004252DD">
        <w:rPr>
          <w:rFonts w:ascii="Arial Narrow" w:hAnsi="Arial Narrow" w:cstheme="minorHAnsi"/>
        </w:rPr>
        <w:t xml:space="preserve"> obręb </w:t>
      </w:r>
      <w:r w:rsidR="00E913C6" w:rsidRPr="004252DD">
        <w:rPr>
          <w:rFonts w:ascii="Arial Narrow" w:hAnsi="Arial Narrow" w:cstheme="minorHAnsi"/>
        </w:rPr>
        <w:t>……………………..</w:t>
      </w:r>
      <w:r w:rsidR="006B499A" w:rsidRPr="004252DD">
        <w:rPr>
          <w:rFonts w:ascii="Arial Narrow" w:hAnsi="Arial Narrow" w:cstheme="minorHAnsi"/>
        </w:rPr>
        <w:t xml:space="preserve"> </w:t>
      </w:r>
      <w:r w:rsidR="00D81F77" w:rsidRPr="004252DD">
        <w:rPr>
          <w:rFonts w:ascii="Arial Narrow" w:hAnsi="Arial Narrow" w:cstheme="minorHAnsi"/>
        </w:rPr>
        <w:t xml:space="preserve">przy ul. </w:t>
      </w:r>
      <w:r w:rsidR="00E913C6" w:rsidRPr="004252DD">
        <w:rPr>
          <w:rFonts w:ascii="Arial Narrow" w:hAnsi="Arial Narrow" w:cstheme="minorHAnsi"/>
        </w:rPr>
        <w:t xml:space="preserve">………………………………… </w:t>
      </w:r>
      <w:r w:rsidR="006B499A" w:rsidRPr="004252DD">
        <w:rPr>
          <w:rFonts w:ascii="Arial Narrow" w:hAnsi="Arial Narrow" w:cstheme="minorHAnsi"/>
        </w:rPr>
        <w:t xml:space="preserve">w </w:t>
      </w:r>
      <w:r w:rsidR="00E913C6" w:rsidRPr="004252DD">
        <w:rPr>
          <w:rFonts w:ascii="Arial Narrow" w:hAnsi="Arial Narrow" w:cstheme="minorHAnsi"/>
        </w:rPr>
        <w:t>………………………………………….</w:t>
      </w:r>
      <w:r w:rsidR="00D81F77" w:rsidRPr="004252DD">
        <w:rPr>
          <w:rFonts w:ascii="Arial Narrow" w:hAnsi="Arial Narrow" w:cstheme="minorHAnsi"/>
        </w:rPr>
        <w:t xml:space="preserve"> </w:t>
      </w:r>
      <w:r w:rsidR="006B499A" w:rsidRPr="004252DD">
        <w:rPr>
          <w:rFonts w:ascii="Arial Narrow" w:hAnsi="Arial Narrow" w:cstheme="minorHAnsi"/>
        </w:rPr>
        <w:t xml:space="preserve">w miejscu dostarczania </w:t>
      </w:r>
      <w:r w:rsidR="00C8024D" w:rsidRPr="004252DD">
        <w:rPr>
          <w:rFonts w:ascii="Arial Narrow" w:hAnsi="Arial Narrow" w:cstheme="minorHAnsi"/>
        </w:rPr>
        <w:t xml:space="preserve">MD i nr PPE </w:t>
      </w:r>
      <w:r w:rsidR="00E913C6" w:rsidRPr="004252DD">
        <w:rPr>
          <w:rFonts w:ascii="Arial Narrow" w:hAnsi="Arial Narrow" w:cstheme="minorHAnsi"/>
        </w:rPr>
        <w:t>……………………………………………..</w:t>
      </w:r>
      <w:r w:rsidR="00C8024D" w:rsidRPr="004252DD">
        <w:rPr>
          <w:rFonts w:ascii="Arial Narrow" w:hAnsi="Arial Narrow" w:cstheme="minorHAnsi"/>
        </w:rPr>
        <w:t xml:space="preserve">, </w:t>
      </w:r>
      <w:r w:rsidRPr="004252DD">
        <w:rPr>
          <w:rFonts w:ascii="Arial Narrow" w:hAnsi="Arial Narrow" w:cstheme="minorHAnsi"/>
        </w:rPr>
        <w:t>na zasadach określonych w ustawie Prawo energetyczne z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dnia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10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kwietnia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1997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(tekst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jednolity</w:t>
      </w:r>
      <w:bookmarkStart w:id="5" w:name="OLE_LINK15"/>
      <w:bookmarkStart w:id="6" w:name="OLE_LINK16"/>
      <w:bookmarkStart w:id="7" w:name="OLE_LINK17"/>
      <w:r w:rsidR="00C8024D" w:rsidRPr="004252DD">
        <w:rPr>
          <w:rFonts w:ascii="Arial Narrow" w:hAnsi="Arial Narrow" w:cstheme="minorHAnsi"/>
        </w:rPr>
        <w:t xml:space="preserve"> </w:t>
      </w:r>
      <w:r w:rsidR="00640C54" w:rsidRPr="004252DD">
        <w:rPr>
          <w:rFonts w:ascii="Arial Narrow" w:hAnsi="Arial Narrow" w:cstheme="minorHAnsi"/>
          <w:bCs/>
          <w:iCs/>
        </w:rPr>
        <w:t>Dz.U.</w:t>
      </w:r>
      <w:r w:rsidR="00C8024D" w:rsidRPr="004252DD">
        <w:rPr>
          <w:rFonts w:ascii="Arial Narrow" w:hAnsi="Arial Narrow" w:cstheme="minorHAnsi"/>
          <w:bCs/>
          <w:iCs/>
        </w:rPr>
        <w:t xml:space="preserve"> </w:t>
      </w:r>
      <w:r w:rsidR="00640C54" w:rsidRPr="004252DD">
        <w:rPr>
          <w:rFonts w:ascii="Arial Narrow" w:hAnsi="Arial Narrow" w:cstheme="minorHAnsi"/>
          <w:bCs/>
          <w:iCs/>
        </w:rPr>
        <w:t>z</w:t>
      </w:r>
      <w:r w:rsidR="00C8024D" w:rsidRPr="004252DD">
        <w:rPr>
          <w:rFonts w:ascii="Arial Narrow" w:hAnsi="Arial Narrow" w:cstheme="minorHAnsi"/>
          <w:bCs/>
          <w:iCs/>
        </w:rPr>
        <w:t xml:space="preserve"> </w:t>
      </w:r>
      <w:r w:rsidR="00640C54" w:rsidRPr="004252DD">
        <w:rPr>
          <w:rFonts w:ascii="Arial Narrow" w:hAnsi="Arial Narrow" w:cstheme="minorHAnsi"/>
          <w:bCs/>
          <w:iCs/>
        </w:rPr>
        <w:t>2020r.,</w:t>
      </w:r>
      <w:r w:rsidR="00C8024D" w:rsidRPr="004252DD">
        <w:rPr>
          <w:rFonts w:ascii="Arial Narrow" w:hAnsi="Arial Narrow" w:cstheme="minorHAnsi"/>
          <w:bCs/>
          <w:iCs/>
        </w:rPr>
        <w:t xml:space="preserve"> </w:t>
      </w:r>
      <w:r w:rsidR="00640C54" w:rsidRPr="004252DD">
        <w:rPr>
          <w:rFonts w:ascii="Arial Narrow" w:hAnsi="Arial Narrow" w:cstheme="minorHAnsi"/>
          <w:bCs/>
          <w:iCs/>
        </w:rPr>
        <w:t>poz.</w:t>
      </w:r>
      <w:r w:rsidR="00C8024D" w:rsidRPr="004252DD">
        <w:rPr>
          <w:rFonts w:ascii="Arial Narrow" w:hAnsi="Arial Narrow" w:cstheme="minorHAnsi"/>
          <w:bCs/>
          <w:iCs/>
        </w:rPr>
        <w:t xml:space="preserve"> </w:t>
      </w:r>
      <w:r w:rsidR="00640C54" w:rsidRPr="004252DD">
        <w:rPr>
          <w:rFonts w:ascii="Arial Narrow" w:hAnsi="Arial Narrow" w:cstheme="minorHAnsi"/>
          <w:bCs/>
          <w:iCs/>
        </w:rPr>
        <w:t>833</w:t>
      </w:r>
      <w:bookmarkEnd w:id="5"/>
      <w:bookmarkEnd w:id="6"/>
      <w:bookmarkEnd w:id="7"/>
      <w:r w:rsidR="00C8024D" w:rsidRPr="004252DD">
        <w:rPr>
          <w:rFonts w:ascii="Arial Narrow" w:hAnsi="Arial Narrow" w:cstheme="minorHAnsi"/>
          <w:bCs/>
          <w:iCs/>
        </w:rPr>
        <w:t xml:space="preserve"> </w:t>
      </w:r>
      <w:r w:rsidR="00C8024D" w:rsidRPr="004252DD">
        <w:rPr>
          <w:rFonts w:ascii="Arial Narrow" w:hAnsi="Arial Narrow" w:cstheme="minorHAnsi"/>
        </w:rPr>
        <w:t xml:space="preserve">z </w:t>
      </w:r>
      <w:r w:rsidRPr="004252DD">
        <w:rPr>
          <w:rFonts w:ascii="Arial Narrow" w:hAnsi="Arial Narrow" w:cstheme="minorHAnsi"/>
        </w:rPr>
        <w:t>późniejszymi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zmianami)oraz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 wydanych na jej podstawie aktach wykonawczych.</w:t>
      </w:r>
    </w:p>
    <w:p w14:paraId="41C15525" w14:textId="4FB2A022" w:rsidR="00D86509" w:rsidRPr="004252DD" w:rsidRDefault="00B54598" w:rsidP="00283B07">
      <w:pPr>
        <w:numPr>
          <w:ilvl w:val="0"/>
          <w:numId w:val="1"/>
        </w:numPr>
        <w:tabs>
          <w:tab w:val="clear" w:pos="1069"/>
          <w:tab w:val="num" w:pos="374"/>
        </w:tabs>
        <w:ind w:left="374" w:hanging="374"/>
        <w:jc w:val="both"/>
        <w:rPr>
          <w:rFonts w:ascii="Arial Narrow" w:hAnsi="Arial Narrow" w:cstheme="minorHAnsi"/>
          <w:color w:val="FF0000"/>
        </w:rPr>
      </w:pPr>
      <w:r w:rsidRPr="004252DD">
        <w:rPr>
          <w:rFonts w:ascii="Arial Narrow" w:hAnsi="Arial Narrow" w:cstheme="minorHAnsi"/>
        </w:rPr>
        <w:t>Kupujący</w:t>
      </w:r>
      <w:r w:rsidR="00C8024D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wyraża</w:t>
      </w:r>
      <w:r w:rsidR="00C8024D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zgodę</w:t>
      </w:r>
      <w:r w:rsidR="00C8024D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na</w:t>
      </w:r>
      <w:r w:rsidR="00C8024D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udostępnianie</w:t>
      </w:r>
      <w:r w:rsidR="00C8024D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Sprzedającem</w:t>
      </w:r>
      <w:r w:rsidR="00AA2FF4" w:rsidRPr="004252DD">
        <w:rPr>
          <w:rFonts w:ascii="Arial Narrow" w:hAnsi="Arial Narrow" w:cstheme="minorHAnsi"/>
        </w:rPr>
        <w:t xml:space="preserve">u </w:t>
      </w:r>
      <w:r w:rsidR="00AF0F04" w:rsidRPr="004252DD">
        <w:rPr>
          <w:rFonts w:ascii="Arial Narrow" w:hAnsi="Arial Narrow" w:cstheme="minorHAnsi"/>
        </w:rPr>
        <w:t>danych</w:t>
      </w:r>
      <w:r w:rsidR="00AA2FF4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pomiarowych</w:t>
      </w:r>
      <w:r w:rsidR="00AA2FF4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dla</w:t>
      </w:r>
      <w:r w:rsidR="00AA2FF4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punktów</w:t>
      </w:r>
      <w:r w:rsidR="00AA2FF4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poboru</w:t>
      </w:r>
      <w:r w:rsidR="00AA2FF4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 xml:space="preserve">określonych </w:t>
      </w:r>
      <w:r w:rsidR="00C8024D" w:rsidRPr="004252DD">
        <w:rPr>
          <w:rFonts w:ascii="Arial Narrow" w:hAnsi="Arial Narrow" w:cstheme="minorHAnsi"/>
        </w:rPr>
        <w:t xml:space="preserve">MD i nr PPE </w:t>
      </w:r>
      <w:r w:rsidR="00E913C6" w:rsidRPr="004252DD">
        <w:rPr>
          <w:rFonts w:ascii="Arial Narrow" w:hAnsi="Arial Narrow" w:cstheme="minorHAnsi"/>
        </w:rPr>
        <w:t>…………………………………………………</w:t>
      </w:r>
      <w:r w:rsidR="00C8024D" w:rsidRPr="004252DD">
        <w:rPr>
          <w:rFonts w:ascii="Arial Narrow" w:hAnsi="Arial Narrow" w:cstheme="minorHAnsi"/>
        </w:rPr>
        <w:t>.</w:t>
      </w:r>
    </w:p>
    <w:p w14:paraId="30EC477B" w14:textId="492DD682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sym w:font="Times New Roman" w:char="00A7"/>
      </w:r>
      <w:r w:rsidRPr="004252DD">
        <w:rPr>
          <w:rFonts w:ascii="Arial Narrow" w:hAnsi="Arial Narrow" w:cstheme="minorHAnsi"/>
          <w:b/>
        </w:rPr>
        <w:t xml:space="preserve"> 2</w:t>
      </w:r>
    </w:p>
    <w:p w14:paraId="6B5981A7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Podstawowe zasady sprzedaży energii elektrycznej</w:t>
      </w:r>
    </w:p>
    <w:p w14:paraId="63CFDE53" w14:textId="77777777" w:rsidR="001738B0" w:rsidRPr="004252DD" w:rsidRDefault="001738B0" w:rsidP="004252DD">
      <w:pPr>
        <w:jc w:val="center"/>
        <w:rPr>
          <w:rFonts w:ascii="Arial Narrow" w:hAnsi="Arial Narrow" w:cstheme="minorHAnsi"/>
          <w:b/>
        </w:rPr>
      </w:pPr>
    </w:p>
    <w:p w14:paraId="2D535DED" w14:textId="00CCC475" w:rsidR="00AF0F04" w:rsidRPr="004252DD" w:rsidRDefault="001738B0" w:rsidP="00283B07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Sprzedający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zobowiązuje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się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do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sprzedaży,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a</w:t>
      </w:r>
      <w:r w:rsidR="00BA702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Kupujący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zobowiązuje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się</w:t>
      </w:r>
      <w:r w:rsidR="00BA702F" w:rsidRPr="004252DD">
        <w:rPr>
          <w:rFonts w:ascii="Arial Narrow" w:hAnsi="Arial Narrow" w:cstheme="minorHAnsi"/>
        </w:rPr>
        <w:t xml:space="preserve">  do </w:t>
      </w:r>
      <w:r w:rsidR="00AF0F04" w:rsidRPr="004252DD">
        <w:rPr>
          <w:rFonts w:ascii="Arial Narrow" w:hAnsi="Arial Narrow" w:cstheme="minorHAnsi"/>
        </w:rPr>
        <w:t>kupna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energii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elektrycznej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dla</w:t>
      </w:r>
      <w:r w:rsidR="00BA702F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obiekt</w:t>
      </w:r>
      <w:r w:rsidR="002E1962" w:rsidRPr="004252DD">
        <w:rPr>
          <w:rFonts w:ascii="Arial Narrow" w:hAnsi="Arial Narrow" w:cstheme="minorHAnsi"/>
        </w:rPr>
        <w:t>u</w:t>
      </w:r>
      <w:r w:rsidR="00AF0F04" w:rsidRPr="004252DD">
        <w:rPr>
          <w:rFonts w:ascii="Arial Narrow" w:hAnsi="Arial Narrow" w:cstheme="minorHAnsi"/>
        </w:rPr>
        <w:t xml:space="preserve">, o którym mowa w </w:t>
      </w:r>
      <w:r w:rsidR="002E1962" w:rsidRPr="004252DD">
        <w:rPr>
          <w:rFonts w:ascii="Arial Narrow" w:hAnsi="Arial Narrow" w:cstheme="minorHAnsi"/>
          <w:bCs/>
        </w:rPr>
        <w:sym w:font="Times New Roman" w:char="00A7"/>
      </w:r>
      <w:r w:rsidR="002E1962" w:rsidRPr="004252DD">
        <w:rPr>
          <w:rFonts w:ascii="Arial Narrow" w:hAnsi="Arial Narrow" w:cstheme="minorHAnsi"/>
          <w:bCs/>
        </w:rPr>
        <w:t xml:space="preserve"> 1 ust. 2.</w:t>
      </w:r>
    </w:p>
    <w:p w14:paraId="724721D7" w14:textId="77777777" w:rsidR="00AF0F04" w:rsidRPr="004252DD" w:rsidRDefault="001738B0" w:rsidP="00283B07">
      <w:pPr>
        <w:pStyle w:val="Tekstpodstawowy"/>
        <w:numPr>
          <w:ilvl w:val="0"/>
          <w:numId w:val="2"/>
        </w:numPr>
        <w:tabs>
          <w:tab w:val="num" w:pos="374"/>
        </w:tabs>
        <w:ind w:left="374" w:hanging="374"/>
        <w:jc w:val="left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Sprzedający</w:t>
      </w:r>
      <w:r w:rsidR="00AF0F04" w:rsidRPr="004252DD">
        <w:rPr>
          <w:rFonts w:ascii="Arial Narrow" w:hAnsi="Arial Narrow" w:cstheme="minorHAnsi"/>
        </w:rPr>
        <w:t xml:space="preserve"> zobowiązuje się również do pełnienia</w:t>
      </w:r>
      <w:r w:rsidR="00F31695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funkcji podmiotu odpowiedzialnego za bilansowanie handlowe dla energii elektrycznej sprzedanej w ramach tej Umowy.</w:t>
      </w:r>
    </w:p>
    <w:p w14:paraId="1C621BF6" w14:textId="77777777" w:rsidR="00AF0F04" w:rsidRPr="004252DD" w:rsidRDefault="00AF0F04" w:rsidP="004252DD">
      <w:pPr>
        <w:pStyle w:val="Tekstpodstawowy"/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 3</w:t>
      </w:r>
    </w:p>
    <w:p w14:paraId="376D0623" w14:textId="77777777" w:rsidR="00AF0F04" w:rsidRPr="004252DD" w:rsidRDefault="00AF0F04" w:rsidP="004252DD">
      <w:pPr>
        <w:pStyle w:val="Tekstpodstawowy"/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Standardy jakości obsługi</w:t>
      </w:r>
    </w:p>
    <w:p w14:paraId="6C913791" w14:textId="77777777" w:rsidR="001738B0" w:rsidRPr="004252DD" w:rsidRDefault="001738B0" w:rsidP="004252DD">
      <w:pPr>
        <w:pStyle w:val="Tekstpodstawowy"/>
        <w:jc w:val="center"/>
        <w:rPr>
          <w:rFonts w:ascii="Arial Narrow" w:hAnsi="Arial Narrow" w:cstheme="minorHAnsi"/>
          <w:b/>
        </w:rPr>
      </w:pPr>
    </w:p>
    <w:p w14:paraId="36EA208A" w14:textId="77777777" w:rsidR="004252DD" w:rsidRPr="004252DD" w:rsidRDefault="004252DD" w:rsidP="00283B07">
      <w:pPr>
        <w:pStyle w:val="Akapitzlist"/>
        <w:numPr>
          <w:ilvl w:val="0"/>
          <w:numId w:val="21"/>
        </w:numPr>
        <w:spacing w:after="40"/>
        <w:contextualSpacing/>
        <w:jc w:val="both"/>
        <w:rPr>
          <w:rFonts w:ascii="Arial Narrow" w:hAnsi="Arial Narrow" w:cs="Open Sans"/>
          <w:color w:val="000000" w:themeColor="text1"/>
          <w:sz w:val="20"/>
          <w:szCs w:val="20"/>
        </w:rPr>
      </w:pPr>
      <w:bookmarkStart w:id="8" w:name="_Hlk147576024"/>
      <w:r w:rsidRPr="004252DD">
        <w:rPr>
          <w:rFonts w:ascii="Arial Narrow" w:hAnsi="Arial Narrow" w:cs="Open Sans"/>
          <w:color w:val="000000" w:themeColor="text1"/>
          <w:sz w:val="20"/>
          <w:szCs w:val="20"/>
        </w:rPr>
        <w:t>Standardy jakości obsługi klienta zostały określone w Rozporządzeniu Ministra Klimatu i Środowiska z dnia 29 listopada 2022 r. w sprawie sposobu kształtowania i kalkulacji taryf oraz sposobu rozliczeń w obrocie energią elektryczną (Dz.U. 2022 poz. 2505).</w:t>
      </w:r>
    </w:p>
    <w:p w14:paraId="4EEF16F6" w14:textId="77777777" w:rsidR="004252DD" w:rsidRPr="004252DD" w:rsidRDefault="004252DD" w:rsidP="00283B07">
      <w:pPr>
        <w:numPr>
          <w:ilvl w:val="0"/>
          <w:numId w:val="21"/>
        </w:numPr>
        <w:jc w:val="both"/>
        <w:rPr>
          <w:rFonts w:ascii="Arial Narrow" w:hAnsi="Arial Narrow" w:cs="Open Sans"/>
          <w:color w:val="000000" w:themeColor="text1"/>
        </w:rPr>
      </w:pPr>
      <w:r w:rsidRPr="004252DD">
        <w:rPr>
          <w:rFonts w:ascii="Arial Narrow" w:hAnsi="Arial Narrow" w:cs="Open Sans"/>
          <w:color w:val="000000" w:themeColor="text1"/>
        </w:rPr>
        <w:t>W przypadku niedotrzymania jakościowych standardów obsługi Zamawiającemu przysługuje prawo bonifikaty według stawek określonych w wyżej wymienionym rozporządzeniu.</w:t>
      </w:r>
    </w:p>
    <w:p w14:paraId="4550CA7C" w14:textId="77777777" w:rsidR="004252DD" w:rsidRPr="004252DD" w:rsidRDefault="004252DD" w:rsidP="00283B07">
      <w:pPr>
        <w:numPr>
          <w:ilvl w:val="0"/>
          <w:numId w:val="21"/>
        </w:numPr>
        <w:jc w:val="both"/>
        <w:rPr>
          <w:rFonts w:ascii="Arial Narrow" w:hAnsi="Arial Narrow" w:cs="Open Sans"/>
          <w:color w:val="000000" w:themeColor="text1"/>
        </w:rPr>
      </w:pPr>
      <w:r w:rsidRPr="004252DD">
        <w:rPr>
          <w:rFonts w:ascii="Arial Narrow" w:hAnsi="Arial Narrow" w:cs="Open Sans"/>
          <w:color w:val="000000" w:themeColor="text1"/>
        </w:rPr>
        <w:t>Wykonawca uwzględni należną Zamawiającemu bonifikatę w fakturze wystawionej za okres rozliczeniowy, którego bonifikata dotyczy, a jeżeli nie jest to możliwe z przyczyn, za które Wykonawca nie ponosi odpowiedzialności, najpóźniej w fakturze za następny, bezpośrednio przypadający okres rozliczeniowy, w stosunku do okresu rozliczeniowego, którego dotyczy bonifikata. Zamawiający dopuszcza rozliczenia bonifikaty na podstawie stosownej noty. Rozliczenia bonifikaty dokonane zostaną  nie później niż 30 dni od dnia, w którym nastąpiło niedotrzymanie standardów jakościowych obsługi odbiorców.</w:t>
      </w:r>
    </w:p>
    <w:bookmarkEnd w:id="8"/>
    <w:p w14:paraId="743FDC58" w14:textId="77777777" w:rsidR="004252DD" w:rsidRPr="004252DD" w:rsidRDefault="004252DD" w:rsidP="004252DD">
      <w:pPr>
        <w:ind w:left="720"/>
        <w:jc w:val="both"/>
        <w:rPr>
          <w:rFonts w:ascii="Arial Narrow" w:hAnsi="Arial Narrow" w:cs="Open Sans"/>
          <w:color w:val="000000" w:themeColor="text1"/>
        </w:rPr>
      </w:pPr>
    </w:p>
    <w:p w14:paraId="0427DBF7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§4</w:t>
      </w:r>
    </w:p>
    <w:p w14:paraId="6FE3EC78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Podstawowe obowiązki Stron</w:t>
      </w:r>
    </w:p>
    <w:p w14:paraId="15F3B2C7" w14:textId="77777777" w:rsidR="001738B0" w:rsidRPr="004252DD" w:rsidRDefault="001738B0" w:rsidP="004252DD">
      <w:pPr>
        <w:jc w:val="center"/>
        <w:rPr>
          <w:rFonts w:ascii="Arial Narrow" w:hAnsi="Arial Narrow" w:cstheme="minorHAnsi"/>
          <w:b/>
        </w:rPr>
      </w:pPr>
    </w:p>
    <w:p w14:paraId="41A7C15F" w14:textId="77777777" w:rsidR="00AF0F04" w:rsidRPr="004252DD" w:rsidRDefault="00AF0F04" w:rsidP="00283B07">
      <w:pPr>
        <w:pStyle w:val="Tekstpodstawowy2"/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Sprzedający zobowiązuje się do:</w:t>
      </w:r>
    </w:p>
    <w:p w14:paraId="5BB234FF" w14:textId="5718AAB6" w:rsidR="00AF0F04" w:rsidRPr="004252DD" w:rsidRDefault="00AF0F04" w:rsidP="00283B07">
      <w:pPr>
        <w:pStyle w:val="Stopka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przeniesienia na </w:t>
      </w:r>
      <w:r w:rsidR="001738B0" w:rsidRPr="004252DD">
        <w:rPr>
          <w:rFonts w:ascii="Arial Narrow" w:hAnsi="Arial Narrow" w:cstheme="minorHAnsi"/>
        </w:rPr>
        <w:t>Kupującego</w:t>
      </w:r>
      <w:r w:rsidRPr="004252DD">
        <w:rPr>
          <w:rFonts w:ascii="Arial Narrow" w:hAnsi="Arial Narrow" w:cstheme="minorHAnsi"/>
        </w:rPr>
        <w:t xml:space="preserve"> własności sprzedanej Energii Elektrycznej w Miejsc</w:t>
      </w:r>
      <w:r w:rsidR="005F77DF" w:rsidRPr="004252DD">
        <w:rPr>
          <w:rFonts w:ascii="Arial Narrow" w:hAnsi="Arial Narrow" w:cstheme="minorHAnsi"/>
        </w:rPr>
        <w:t xml:space="preserve">u </w:t>
      </w:r>
      <w:r w:rsidRPr="004252DD">
        <w:rPr>
          <w:rFonts w:ascii="Arial Narrow" w:hAnsi="Arial Narrow" w:cstheme="minorHAnsi"/>
        </w:rPr>
        <w:t>Dostarczania;</w:t>
      </w:r>
    </w:p>
    <w:p w14:paraId="5EA81285" w14:textId="77777777" w:rsidR="00AF0F04" w:rsidRPr="004252DD" w:rsidRDefault="00AF0F04" w:rsidP="00283B07">
      <w:pPr>
        <w:pStyle w:val="Stopka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terminowego wystawiania faktur za sprzedaną energię elektryczną;</w:t>
      </w:r>
    </w:p>
    <w:p w14:paraId="70DB6A21" w14:textId="3FE583A0" w:rsidR="00AF0F04" w:rsidRPr="004252DD" w:rsidRDefault="00AF0F04" w:rsidP="00283B07">
      <w:pPr>
        <w:pStyle w:val="Stopka"/>
        <w:numPr>
          <w:ilvl w:val="1"/>
          <w:numId w:val="12"/>
        </w:numPr>
        <w:tabs>
          <w:tab w:val="clear" w:pos="1440"/>
          <w:tab w:val="clear" w:pos="4536"/>
          <w:tab w:val="clear" w:pos="9072"/>
          <w:tab w:val="num" w:pos="426"/>
          <w:tab w:val="num" w:pos="709"/>
        </w:tabs>
        <w:ind w:left="709" w:hanging="283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przygotowania i przesłania do właściwego OSD zgłoszenia zmiany sprzedawcy w imieniu </w:t>
      </w:r>
      <w:r w:rsidR="001738B0" w:rsidRPr="004252DD">
        <w:rPr>
          <w:rFonts w:ascii="Arial Narrow" w:hAnsi="Arial Narrow" w:cstheme="minorHAnsi"/>
        </w:rPr>
        <w:t>Kupującego</w:t>
      </w:r>
      <w:r w:rsidR="000B6C4C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oraz przesłania kopi</w:t>
      </w:r>
      <w:r w:rsidR="001738B0" w:rsidRPr="004252DD">
        <w:rPr>
          <w:rFonts w:ascii="Arial Narrow" w:hAnsi="Arial Narrow" w:cstheme="minorHAnsi"/>
        </w:rPr>
        <w:t>i</w:t>
      </w:r>
      <w:r w:rsidR="00547BC4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potwierdzonego zgłoszenia do </w:t>
      </w:r>
      <w:r w:rsidR="001738B0" w:rsidRPr="004252DD">
        <w:rPr>
          <w:rFonts w:ascii="Arial Narrow" w:hAnsi="Arial Narrow" w:cstheme="minorHAnsi"/>
        </w:rPr>
        <w:t>Kupującego</w:t>
      </w:r>
      <w:r w:rsidRPr="004252DD">
        <w:rPr>
          <w:rFonts w:ascii="Arial Narrow" w:hAnsi="Arial Narrow" w:cstheme="minorHAnsi"/>
        </w:rPr>
        <w:t>.</w:t>
      </w:r>
    </w:p>
    <w:p w14:paraId="2C8370D2" w14:textId="77777777" w:rsidR="00AF0F04" w:rsidRPr="004252DD" w:rsidRDefault="001738B0" w:rsidP="00283B07">
      <w:pPr>
        <w:numPr>
          <w:ilvl w:val="0"/>
          <w:numId w:val="13"/>
        </w:numPr>
        <w:tabs>
          <w:tab w:val="clear" w:pos="1069"/>
          <w:tab w:val="num" w:pos="374"/>
        </w:tabs>
        <w:ind w:hanging="1069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Kupujący</w:t>
      </w:r>
      <w:r w:rsidR="00AF0F04" w:rsidRPr="004252DD">
        <w:rPr>
          <w:rFonts w:ascii="Arial Narrow" w:hAnsi="Arial Narrow" w:cstheme="minorHAnsi"/>
        </w:rPr>
        <w:t xml:space="preserve"> zobowiązuje się do:</w:t>
      </w:r>
    </w:p>
    <w:p w14:paraId="498BF371" w14:textId="77777777" w:rsidR="00AF0F04" w:rsidRPr="004252DD" w:rsidRDefault="00AF0F04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pobierania energii elektrycznej zgodnie z warunkami Umowy oraz obowiązującymi przepisami prawa,</w:t>
      </w:r>
    </w:p>
    <w:p w14:paraId="19071703" w14:textId="77777777" w:rsidR="00AF0F04" w:rsidRPr="004252DD" w:rsidRDefault="00AF0F04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terminowego regulowania należności za zakupioną energię elektryczną,</w:t>
      </w:r>
    </w:p>
    <w:p w14:paraId="400A8337" w14:textId="45E11928" w:rsidR="00AF0F04" w:rsidRPr="004252DD" w:rsidRDefault="00AF0F04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powiadamiania</w:t>
      </w:r>
      <w:r w:rsidR="005F77DF" w:rsidRPr="004252DD">
        <w:rPr>
          <w:rFonts w:ascii="Arial Narrow" w:hAnsi="Arial Narrow" w:cstheme="minorHAnsi"/>
        </w:rPr>
        <w:t xml:space="preserve"> </w:t>
      </w:r>
      <w:r w:rsidR="00E05EDD" w:rsidRPr="004252DD">
        <w:rPr>
          <w:rFonts w:ascii="Arial Narrow" w:hAnsi="Arial Narrow" w:cstheme="minorHAnsi"/>
        </w:rPr>
        <w:t>Sprzedającego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o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zmianie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planowanej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wielkości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zużycia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energii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elektrycznej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</w:t>
      </w:r>
      <w:r w:rsidR="005F77DF" w:rsidRPr="004252DD">
        <w:rPr>
          <w:rFonts w:ascii="Arial Narrow" w:hAnsi="Arial Narrow" w:cstheme="minorHAnsi"/>
        </w:rPr>
        <w:t xml:space="preserve"> p</w:t>
      </w:r>
      <w:r w:rsidRPr="004252DD">
        <w:rPr>
          <w:rFonts w:ascii="Arial Narrow" w:hAnsi="Arial Narrow" w:cstheme="minorHAnsi"/>
        </w:rPr>
        <w:t>rzypadku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zmian</w:t>
      </w:r>
      <w:r w:rsidR="005F77DF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 sposobie</w:t>
      </w:r>
      <w:r w:rsidR="00547BC4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wykorzystania urządzeń i instalacji elektrycznych w poszczególnych punktach poboru.</w:t>
      </w:r>
    </w:p>
    <w:p w14:paraId="6E58A680" w14:textId="441D55A2" w:rsidR="00AF0F04" w:rsidRPr="004252DD" w:rsidRDefault="00E47B3D" w:rsidP="00283B07">
      <w:pPr>
        <w:numPr>
          <w:ilvl w:val="0"/>
          <w:numId w:val="3"/>
        </w:numPr>
        <w:tabs>
          <w:tab w:val="clear" w:pos="0"/>
          <w:tab w:val="num" w:pos="748"/>
        </w:tabs>
        <w:suppressAutoHyphens/>
        <w:ind w:left="748" w:hanging="37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wystawienia </w:t>
      </w:r>
      <w:r w:rsidR="00E05EDD" w:rsidRPr="004252DD">
        <w:rPr>
          <w:rFonts w:ascii="Arial Narrow" w:hAnsi="Arial Narrow" w:cstheme="minorHAnsi"/>
        </w:rPr>
        <w:t>Sprzedającemu</w:t>
      </w:r>
      <w:r w:rsidRPr="004252DD">
        <w:rPr>
          <w:rFonts w:ascii="Arial Narrow" w:hAnsi="Arial Narrow" w:cstheme="minorHAnsi"/>
        </w:rPr>
        <w:t xml:space="preserve"> pełnomocnictwa do czynności zgłoszenia zmiany sprzedawcy, w terminie nie </w:t>
      </w:r>
      <w:r w:rsidR="005C45AE" w:rsidRPr="004252DD">
        <w:rPr>
          <w:rFonts w:ascii="Arial Narrow" w:hAnsi="Arial Narrow" w:cstheme="minorHAnsi"/>
        </w:rPr>
        <w:t xml:space="preserve">krótszym </w:t>
      </w:r>
      <w:r w:rsidRPr="004252DD">
        <w:rPr>
          <w:rFonts w:ascii="Arial Narrow" w:hAnsi="Arial Narrow" w:cstheme="minorHAnsi"/>
        </w:rPr>
        <w:t>niż</w:t>
      </w:r>
      <w:r w:rsidR="00805DCB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na </w:t>
      </w:r>
      <w:r w:rsidR="00C52AAD" w:rsidRPr="004252DD">
        <w:rPr>
          <w:rFonts w:ascii="Arial Narrow" w:hAnsi="Arial Narrow" w:cstheme="minorHAnsi"/>
        </w:rPr>
        <w:t>21</w:t>
      </w:r>
      <w:r w:rsidRPr="004252DD">
        <w:rPr>
          <w:rFonts w:ascii="Arial Narrow" w:hAnsi="Arial Narrow" w:cstheme="minorHAnsi"/>
        </w:rPr>
        <w:t xml:space="preserve"> dni przed rozpoczęciem umowy</w:t>
      </w:r>
      <w:r w:rsidR="005C45AE" w:rsidRPr="004252DD">
        <w:rPr>
          <w:rFonts w:ascii="Arial Narrow" w:hAnsi="Arial Narrow" w:cstheme="minorHAnsi"/>
        </w:rPr>
        <w:t xml:space="preserve">, </w:t>
      </w:r>
      <w:r w:rsidR="00C51154" w:rsidRPr="004252DD">
        <w:rPr>
          <w:rFonts w:ascii="Arial Narrow" w:hAnsi="Arial Narrow" w:cstheme="minorHAnsi"/>
        </w:rPr>
        <w:t>nie później niż to jest wymagane przez właściwego dla Odbiorcy OSD</w:t>
      </w:r>
      <w:r w:rsidR="00D733FA" w:rsidRPr="004252DD">
        <w:rPr>
          <w:rFonts w:ascii="Arial Narrow" w:hAnsi="Arial Narrow" w:cstheme="minorHAnsi"/>
        </w:rPr>
        <w:t>.</w:t>
      </w:r>
    </w:p>
    <w:p w14:paraId="715A8580" w14:textId="77777777" w:rsidR="00547BC4" w:rsidRPr="004252DD" w:rsidRDefault="00547BC4" w:rsidP="004252DD">
      <w:pPr>
        <w:pStyle w:val="Tekstpodstawowy"/>
        <w:jc w:val="center"/>
        <w:rPr>
          <w:rFonts w:ascii="Arial Narrow" w:hAnsi="Arial Narrow" w:cstheme="minorHAnsi"/>
          <w:b/>
        </w:rPr>
      </w:pPr>
      <w:bookmarkStart w:id="9" w:name="_Hlk93657910"/>
    </w:p>
    <w:p w14:paraId="69895301" w14:textId="678EEE58" w:rsidR="00AF0F04" w:rsidRPr="004252DD" w:rsidRDefault="00AF0F04" w:rsidP="004252DD">
      <w:pPr>
        <w:pStyle w:val="Tekstpodstawowy"/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§5</w:t>
      </w:r>
    </w:p>
    <w:bookmarkEnd w:id="9"/>
    <w:p w14:paraId="0CC39B14" w14:textId="77777777" w:rsidR="00AF0F04" w:rsidRPr="004252DD" w:rsidRDefault="00AF0F04" w:rsidP="004252DD">
      <w:pPr>
        <w:pStyle w:val="Tekstpodstawowy"/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Zasady rozliczeń</w:t>
      </w:r>
    </w:p>
    <w:p w14:paraId="47210317" w14:textId="77777777" w:rsidR="00AF0F04" w:rsidRPr="004252DD" w:rsidRDefault="00AF0F04" w:rsidP="004252DD">
      <w:pPr>
        <w:pStyle w:val="Tekstpodstawowy"/>
        <w:jc w:val="center"/>
        <w:rPr>
          <w:rFonts w:ascii="Arial Narrow" w:hAnsi="Arial Narrow" w:cstheme="minorHAnsi"/>
          <w:b/>
        </w:rPr>
      </w:pPr>
    </w:p>
    <w:p w14:paraId="52B077F2" w14:textId="03918576" w:rsidR="002F540C" w:rsidRPr="004252DD" w:rsidRDefault="00AF0F04" w:rsidP="00283B07">
      <w:pPr>
        <w:pStyle w:val="Tekstpodstawowy"/>
        <w:numPr>
          <w:ilvl w:val="3"/>
          <w:numId w:val="13"/>
        </w:numPr>
        <w:ind w:left="284" w:hanging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Sprzedawana energia elektryczna dla obiek</w:t>
      </w:r>
      <w:r w:rsidR="00E04C9F" w:rsidRPr="004252DD">
        <w:rPr>
          <w:rFonts w:ascii="Arial Narrow" w:hAnsi="Arial Narrow" w:cstheme="minorHAnsi"/>
        </w:rPr>
        <w:t>tu</w:t>
      </w:r>
      <w:r w:rsidRPr="004252DD">
        <w:rPr>
          <w:rFonts w:ascii="Arial Narrow" w:hAnsi="Arial Narrow" w:cstheme="minorHAnsi"/>
        </w:rPr>
        <w:t xml:space="preserve">, o których mowa w </w:t>
      </w:r>
      <w:r w:rsidR="00E04C9F" w:rsidRPr="004252DD">
        <w:rPr>
          <w:rFonts w:ascii="Arial Narrow" w:hAnsi="Arial Narrow" w:cstheme="minorHAnsi"/>
          <w:bCs/>
        </w:rPr>
        <w:t xml:space="preserve">§1 ust. 2 </w:t>
      </w:r>
      <w:r w:rsidRPr="004252DD">
        <w:rPr>
          <w:rFonts w:ascii="Arial Narrow" w:hAnsi="Arial Narrow" w:cstheme="minorHAnsi"/>
        </w:rPr>
        <w:t>będzie rozliczana</w:t>
      </w:r>
      <w:r w:rsidR="00E04C9F" w:rsidRPr="004252DD">
        <w:rPr>
          <w:rFonts w:ascii="Arial Narrow" w:hAnsi="Arial Narrow" w:cstheme="minorHAnsi"/>
        </w:rPr>
        <w:t xml:space="preserve"> po następującej cenie</w:t>
      </w:r>
      <w:r w:rsidR="002F540C" w:rsidRPr="004252DD">
        <w:rPr>
          <w:rFonts w:ascii="Arial Narrow" w:hAnsi="Arial Narrow" w:cstheme="minorHAnsi"/>
        </w:rPr>
        <w:t>:</w:t>
      </w:r>
    </w:p>
    <w:p w14:paraId="317BC1DC" w14:textId="040C5BAF" w:rsidR="00EB4733" w:rsidRPr="004252DD" w:rsidRDefault="003A680F" w:rsidP="00283B07">
      <w:pPr>
        <w:pStyle w:val="Tekstpodstawowy"/>
        <w:numPr>
          <w:ilvl w:val="0"/>
          <w:numId w:val="18"/>
        </w:numPr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cena energii elektrycznej na </w:t>
      </w:r>
      <w:r w:rsidR="00E04C9F" w:rsidRPr="004252DD">
        <w:rPr>
          <w:rFonts w:ascii="Arial Narrow" w:hAnsi="Arial Narrow" w:cstheme="minorHAnsi"/>
        </w:rPr>
        <w:t>potrzeby własne wyniesie</w:t>
      </w:r>
      <w:r w:rsidR="00EB4733" w:rsidRPr="004252DD">
        <w:rPr>
          <w:rFonts w:ascii="Arial Narrow" w:hAnsi="Arial Narrow" w:cstheme="minorHAnsi"/>
        </w:rPr>
        <w:t xml:space="preserve"> w</w:t>
      </w:r>
      <w:r w:rsidR="00E913C6" w:rsidRPr="004252DD">
        <w:rPr>
          <w:rFonts w:ascii="Arial Narrow" w:hAnsi="Arial Narrow" w:cstheme="minorHAnsi"/>
        </w:rPr>
        <w:t xml:space="preserve"> ……………………. zł/MWh netto. </w:t>
      </w:r>
    </w:p>
    <w:p w14:paraId="242A2F42" w14:textId="70465BC6" w:rsidR="00BB65C2" w:rsidRPr="004252DD" w:rsidRDefault="00BB65C2" w:rsidP="004252DD">
      <w:pPr>
        <w:pStyle w:val="Tekstpodstawowy"/>
        <w:ind w:left="64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Cena energii zostanie powiększona o należny podatek</w:t>
      </w:r>
      <w:r w:rsidR="002132FF" w:rsidRPr="004252DD">
        <w:rPr>
          <w:rFonts w:ascii="Arial Narrow" w:hAnsi="Arial Narrow" w:cstheme="minorHAnsi"/>
        </w:rPr>
        <w:t xml:space="preserve"> V</w:t>
      </w:r>
      <w:r w:rsidRPr="004252DD">
        <w:rPr>
          <w:rFonts w:ascii="Arial Narrow" w:hAnsi="Arial Narrow" w:cstheme="minorHAnsi"/>
        </w:rPr>
        <w:t>AT</w:t>
      </w:r>
      <w:r w:rsidR="001B79E8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zgodnie z ustawą o podatku od towarów i usług. </w:t>
      </w:r>
    </w:p>
    <w:p w14:paraId="2DB19EF1" w14:textId="218FE20B" w:rsidR="00FB7903" w:rsidRPr="004252DD" w:rsidRDefault="00FB7903" w:rsidP="004252DD">
      <w:pPr>
        <w:pStyle w:val="Tekstpodstawowy"/>
        <w:ind w:left="64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Cena energii elektrycznej na potrzeby własne na </w:t>
      </w:r>
      <w:r w:rsidR="00E913C6" w:rsidRPr="004252DD">
        <w:rPr>
          <w:rFonts w:ascii="Arial Narrow" w:hAnsi="Arial Narrow" w:cstheme="minorHAnsi"/>
        </w:rPr>
        <w:t xml:space="preserve">…………………… </w:t>
      </w:r>
      <w:r w:rsidRPr="004252DD">
        <w:rPr>
          <w:rFonts w:ascii="Arial Narrow" w:hAnsi="Arial Narrow" w:cstheme="minorHAnsi"/>
        </w:rPr>
        <w:t xml:space="preserve">r. będzie uzgodniona do </w:t>
      </w:r>
      <w:r w:rsidR="00E913C6" w:rsidRPr="004252DD">
        <w:rPr>
          <w:rFonts w:ascii="Arial Narrow" w:hAnsi="Arial Narrow" w:cstheme="minorHAnsi"/>
        </w:rPr>
        <w:t>………………………….. r.</w:t>
      </w:r>
      <w:r w:rsidRPr="004252DD">
        <w:rPr>
          <w:rFonts w:ascii="Arial Narrow" w:hAnsi="Arial Narrow" w:cstheme="minorHAnsi"/>
        </w:rPr>
        <w:t xml:space="preserve"> </w:t>
      </w:r>
    </w:p>
    <w:p w14:paraId="283FB950" w14:textId="6714B355" w:rsidR="002132FF" w:rsidRPr="004252DD" w:rsidRDefault="002132FF" w:rsidP="004252DD">
      <w:pPr>
        <w:pStyle w:val="Tekstpodstawowy"/>
        <w:ind w:left="227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b)   w kolejnych latach cena energii elektrycznej ustalana jest raz w roku i obowiązuje w okresie od 01 stycznia do 31 grudnia danego roku, </w:t>
      </w:r>
      <w:r w:rsidRPr="004252DD">
        <w:rPr>
          <w:rFonts w:ascii="Arial Narrow" w:hAnsi="Arial Narrow" w:cstheme="minorHAnsi"/>
        </w:rPr>
        <w:br/>
        <w:t xml:space="preserve">        z zastrzeżeniem pkt. c).</w:t>
      </w:r>
    </w:p>
    <w:p w14:paraId="4A8608EA" w14:textId="0FF81547" w:rsidR="002132FF" w:rsidRPr="004252DD" w:rsidRDefault="002132FF" w:rsidP="004252DD">
      <w:pPr>
        <w:pStyle w:val="Tekstpodstawowy"/>
        <w:ind w:left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c)   zmiany Umowy w zakresie zmiany cen energii elektrycznej, są dopuszczalne w szczególności w przypadku zmian uwarunkowań rynkowych  </w:t>
      </w:r>
      <w:r w:rsidRPr="004252DD">
        <w:rPr>
          <w:rFonts w:ascii="Arial Narrow" w:hAnsi="Arial Narrow" w:cstheme="minorHAnsi"/>
        </w:rPr>
        <w:br/>
        <w:t xml:space="preserve">     lub nałożenia na Sprzedawcę przepisami prawa dodatkowych obowiązków skutkujących wzrostem kosztów uzasadnionych, w tym </w:t>
      </w:r>
      <w:r w:rsidR="00E913C6" w:rsidRPr="004252DD">
        <w:rPr>
          <w:rFonts w:ascii="Arial Narrow" w:hAnsi="Arial Narrow" w:cstheme="minorHAnsi"/>
        </w:rPr>
        <w:br/>
        <w:t xml:space="preserve">     </w:t>
      </w:r>
      <w:r w:rsidRPr="004252DD">
        <w:rPr>
          <w:rFonts w:ascii="Arial Narrow" w:hAnsi="Arial Narrow" w:cstheme="minorHAnsi"/>
        </w:rPr>
        <w:t>w szczególności:</w:t>
      </w:r>
    </w:p>
    <w:p w14:paraId="1310E38F" w14:textId="71DA0792" w:rsidR="002132FF" w:rsidRPr="004252DD" w:rsidRDefault="00E913C6" w:rsidP="004252DD">
      <w:pPr>
        <w:pStyle w:val="Tekstpodstawowy"/>
        <w:ind w:left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     </w:t>
      </w:r>
      <w:r w:rsidR="002132FF" w:rsidRPr="004252DD">
        <w:rPr>
          <w:rFonts w:ascii="Arial Narrow" w:hAnsi="Arial Narrow" w:cstheme="minorHAnsi"/>
        </w:rPr>
        <w:t>- wzrostu kosztów wpływających na kalkulację cen energii elektrycznej i opłat,</w:t>
      </w:r>
    </w:p>
    <w:p w14:paraId="09F6A3AB" w14:textId="08EB1CFE" w:rsidR="002132FF" w:rsidRPr="004252DD" w:rsidRDefault="00E913C6" w:rsidP="004252DD">
      <w:pPr>
        <w:pStyle w:val="Tekstpodstawowy"/>
        <w:ind w:left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     </w:t>
      </w:r>
      <w:r w:rsidR="002132FF" w:rsidRPr="004252DD">
        <w:rPr>
          <w:rFonts w:ascii="Arial Narrow" w:hAnsi="Arial Narrow" w:cstheme="minorHAnsi"/>
        </w:rPr>
        <w:t xml:space="preserve">- zmiany obowiązujących przepisów prawa lub zajścia innych przyczyn, skutkujących wzrostem uzasadnionych kosztów działalności </w:t>
      </w:r>
      <w:r w:rsidRPr="004252DD">
        <w:rPr>
          <w:rFonts w:ascii="Arial Narrow" w:hAnsi="Arial Narrow" w:cstheme="minorHAnsi"/>
        </w:rPr>
        <w:t xml:space="preserve">       </w:t>
      </w:r>
      <w:r w:rsidRPr="004252DD">
        <w:rPr>
          <w:rFonts w:ascii="Arial Narrow" w:hAnsi="Arial Narrow" w:cstheme="minorHAnsi"/>
        </w:rPr>
        <w:br/>
        <w:t xml:space="preserve">     </w:t>
      </w:r>
      <w:r w:rsidR="002132FF" w:rsidRPr="004252DD">
        <w:rPr>
          <w:rFonts w:ascii="Arial Narrow" w:hAnsi="Arial Narrow" w:cstheme="minorHAnsi"/>
        </w:rPr>
        <w:t>koncesjonowanej Sprzedawcy,</w:t>
      </w:r>
    </w:p>
    <w:p w14:paraId="55F18BDF" w14:textId="0E7A3E7B" w:rsidR="002132FF" w:rsidRPr="004252DD" w:rsidRDefault="00E913C6" w:rsidP="004252DD">
      <w:pPr>
        <w:pStyle w:val="Tekstpodstawowy"/>
        <w:ind w:left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     </w:t>
      </w:r>
      <w:r w:rsidR="002132FF" w:rsidRPr="004252DD">
        <w:rPr>
          <w:rFonts w:ascii="Arial Narrow" w:hAnsi="Arial Narrow" w:cstheme="minorHAnsi"/>
        </w:rPr>
        <w:t xml:space="preserve">- zmiany innych okoliczności faktycznych odnoszących się do Sprzedawcy i wpływających na koszt działalności w zakresie obrotu energią </w:t>
      </w:r>
      <w:r w:rsidRPr="004252DD">
        <w:rPr>
          <w:rFonts w:ascii="Arial Narrow" w:hAnsi="Arial Narrow" w:cstheme="minorHAnsi"/>
        </w:rPr>
        <w:br/>
        <w:t xml:space="preserve">     </w:t>
      </w:r>
      <w:r w:rsidR="002132FF" w:rsidRPr="004252DD">
        <w:rPr>
          <w:rFonts w:ascii="Arial Narrow" w:hAnsi="Arial Narrow" w:cstheme="minorHAnsi"/>
        </w:rPr>
        <w:t>elektryczną.</w:t>
      </w:r>
    </w:p>
    <w:p w14:paraId="2E8FBF0F" w14:textId="77777777" w:rsidR="002132FF" w:rsidRPr="004252DD" w:rsidRDefault="002132FF" w:rsidP="004252DD">
      <w:pPr>
        <w:pStyle w:val="Tekstpodstawowy"/>
        <w:ind w:left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Zmiana ceny energii elektrycznej następuje na podstawie pisemnego aneksu do umowy. </w:t>
      </w:r>
    </w:p>
    <w:p w14:paraId="3DE4D24F" w14:textId="53E1C40C" w:rsidR="003A680F" w:rsidRPr="004252DD" w:rsidRDefault="002132FF" w:rsidP="004252DD">
      <w:pPr>
        <w:pStyle w:val="Tekstpodstawowy"/>
        <w:ind w:left="284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lastRenderedPageBreak/>
        <w:t>Każda ze Stron może skierować do drugiej Strony wniosek o podjęcie renegocjacji pod kątem dostosowania Umowy do nowych okoliczności i uwarunkowań prawnych, w celu przywrócenia równowagi kontraktowej i ekwiwalentności świadczeń. Strona, która otrzymała wniosek zobowiązana jest podjąć negocjacje. Obie Strony zobowiązane są prowadzić negocjacje w dobrej wierze, a w szczególności zobowiązane są odnosić się do propozycji drugiej Strony i uzasadniać własne stanowiska. Brak zgody na propozycje drugiej Strony nie stanowi naruszenia Umowy i nie może być podstawą zaprzestania jej wykonywania. Powyższe postanowienia nie wyłączają stosowania art. 357</w:t>
      </w:r>
      <w:r w:rsidR="00BC68AA" w:rsidRPr="004252DD">
        <w:rPr>
          <w:rFonts w:ascii="Arial Narrow" w:hAnsi="Arial Narrow" w:cstheme="minorHAnsi"/>
          <w:vertAlign w:val="superscript"/>
        </w:rPr>
        <w:t xml:space="preserve">1 </w:t>
      </w:r>
      <w:r w:rsidRPr="004252DD">
        <w:rPr>
          <w:rFonts w:ascii="Arial Narrow" w:hAnsi="Arial Narrow" w:cstheme="minorHAnsi"/>
        </w:rPr>
        <w:t>Kodeksu cywilnego.</w:t>
      </w:r>
    </w:p>
    <w:p w14:paraId="66A21694" w14:textId="77777777" w:rsidR="00AF0F04" w:rsidRPr="004252DD" w:rsidRDefault="00AF0F04" w:rsidP="00283B07">
      <w:pPr>
        <w:pStyle w:val="Tekstpodstawowy"/>
        <w:numPr>
          <w:ilvl w:val="3"/>
          <w:numId w:val="13"/>
        </w:numPr>
        <w:tabs>
          <w:tab w:val="clear" w:pos="360"/>
          <w:tab w:val="num" w:pos="284"/>
        </w:tabs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Faktury rozliczeniowe wystawiane będą </w:t>
      </w:r>
      <w:r w:rsidR="00D638C1" w:rsidRPr="004252DD">
        <w:rPr>
          <w:rFonts w:ascii="Arial Narrow" w:hAnsi="Arial Narrow" w:cstheme="minorHAnsi"/>
        </w:rPr>
        <w:t xml:space="preserve">na koniec każdego miesiąca rozliczeniowego. </w:t>
      </w:r>
    </w:p>
    <w:p w14:paraId="73491CAE" w14:textId="040C9B6E" w:rsidR="00D86509" w:rsidRPr="004252DD" w:rsidRDefault="00AF0F04" w:rsidP="00283B07">
      <w:pPr>
        <w:pStyle w:val="Tekstpodstawowy"/>
        <w:numPr>
          <w:ilvl w:val="3"/>
          <w:numId w:val="13"/>
        </w:numPr>
        <w:tabs>
          <w:tab w:val="clear" w:pos="360"/>
          <w:tab w:val="num" w:pos="284"/>
        </w:tabs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Należności za energię elektryczną regulowane będą na podstawie faktur VAT wystawianych przez Sprzedawcę.</w:t>
      </w:r>
    </w:p>
    <w:p w14:paraId="186DBCAA" w14:textId="77777777" w:rsidR="00E1737F" w:rsidRPr="004252DD" w:rsidRDefault="00E1737F" w:rsidP="004252DD">
      <w:pPr>
        <w:jc w:val="center"/>
        <w:rPr>
          <w:rFonts w:ascii="Arial Narrow" w:hAnsi="Arial Narrow" w:cstheme="minorHAnsi"/>
          <w:b/>
        </w:rPr>
      </w:pPr>
    </w:p>
    <w:p w14:paraId="7D92ADD1" w14:textId="011B8945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§6</w:t>
      </w:r>
    </w:p>
    <w:p w14:paraId="040F192B" w14:textId="47CFD8E0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Ustalenie cykli odczytywania, fakturowania oraz warunków i terminów płatności</w:t>
      </w:r>
    </w:p>
    <w:p w14:paraId="524542A3" w14:textId="77777777" w:rsidR="00101053" w:rsidRPr="004252DD" w:rsidRDefault="00101053" w:rsidP="004252DD">
      <w:pPr>
        <w:rPr>
          <w:rFonts w:ascii="Arial Narrow" w:hAnsi="Arial Narrow" w:cstheme="minorHAnsi"/>
          <w:b/>
          <w:color w:val="FF0000"/>
        </w:rPr>
      </w:pPr>
    </w:p>
    <w:p w14:paraId="0D819D35" w14:textId="77777777" w:rsidR="00AF0F04" w:rsidRPr="004252DD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374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</w:t>
      </w:r>
      <w:r w:rsidR="00800F94" w:rsidRPr="004252DD">
        <w:rPr>
          <w:rFonts w:ascii="Arial Narrow" w:hAnsi="Arial Narrow" w:cstheme="minorHAnsi"/>
        </w:rPr>
        <w:t>zedający</w:t>
      </w:r>
      <w:r w:rsidRPr="004252DD">
        <w:rPr>
          <w:rFonts w:ascii="Arial Narrow" w:hAnsi="Arial Narrow" w:cstheme="minorHAnsi"/>
        </w:rPr>
        <w:t xml:space="preserve"> będzie wskazywał na tych fakturach wymagane terminy zapłaty oraz bank i swoje rozliczeniowe konto bankowe.</w:t>
      </w:r>
    </w:p>
    <w:p w14:paraId="3A916A14" w14:textId="099E9F69" w:rsidR="00AF0F04" w:rsidRPr="004252DD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374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Strony zobowiązują się powiadamiać wzajemnie o zaistniałych zmianach w brzmieniu kont bankowych,</w:t>
      </w:r>
      <w:r w:rsidR="00C82B79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pod rygorem poniesienia kosztów związanych ze zbędnymi operacjami bankowymi.</w:t>
      </w:r>
    </w:p>
    <w:p w14:paraId="779F4A2B" w14:textId="01A5555E" w:rsidR="00EE1AAF" w:rsidRPr="004252DD" w:rsidRDefault="00BE1079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Sprzedający wystawi </w:t>
      </w:r>
      <w:r w:rsidR="00D45D6D" w:rsidRPr="004252DD">
        <w:rPr>
          <w:rFonts w:ascii="Arial Narrow" w:hAnsi="Arial Narrow" w:cstheme="minorHAnsi"/>
        </w:rPr>
        <w:t xml:space="preserve">Kupującemu </w:t>
      </w:r>
      <w:r w:rsidRPr="004252DD">
        <w:rPr>
          <w:rFonts w:ascii="Arial Narrow" w:hAnsi="Arial Narrow" w:cstheme="minorHAnsi"/>
        </w:rPr>
        <w:t xml:space="preserve"> fakturę r</w:t>
      </w:r>
      <w:r w:rsidR="00C071C4" w:rsidRPr="004252DD">
        <w:rPr>
          <w:rFonts w:ascii="Arial Narrow" w:hAnsi="Arial Narrow" w:cstheme="minorHAnsi"/>
        </w:rPr>
        <w:t>ozliczeniową płatną w terminie</w:t>
      </w:r>
      <w:r w:rsidR="00584E74" w:rsidRPr="004252DD">
        <w:rPr>
          <w:rFonts w:ascii="Arial Narrow" w:hAnsi="Arial Narrow" w:cstheme="minorHAnsi"/>
        </w:rPr>
        <w:t xml:space="preserve"> </w:t>
      </w:r>
      <w:r w:rsidR="00E913C6" w:rsidRPr="004252DD">
        <w:rPr>
          <w:rFonts w:ascii="Arial Narrow" w:hAnsi="Arial Narrow" w:cstheme="minorHAnsi"/>
        </w:rPr>
        <w:t>……………</w:t>
      </w:r>
      <w:r w:rsidR="00584E74" w:rsidRPr="004252DD">
        <w:rPr>
          <w:rFonts w:ascii="Arial Narrow" w:hAnsi="Arial Narrow" w:cstheme="minorHAnsi"/>
        </w:rPr>
        <w:t xml:space="preserve"> </w:t>
      </w:r>
      <w:r w:rsidR="00823323" w:rsidRPr="004252DD">
        <w:rPr>
          <w:rFonts w:ascii="Arial Narrow" w:hAnsi="Arial Narrow" w:cstheme="minorHAnsi"/>
        </w:rPr>
        <w:t xml:space="preserve">dni </w:t>
      </w:r>
      <w:r w:rsidR="00C071C4" w:rsidRPr="004252DD">
        <w:rPr>
          <w:rFonts w:ascii="Arial Narrow" w:hAnsi="Arial Narrow" w:cstheme="minorHAnsi"/>
        </w:rPr>
        <w:t xml:space="preserve">od daty </w:t>
      </w:r>
      <w:r w:rsidR="007D01AA" w:rsidRPr="004252DD">
        <w:rPr>
          <w:rFonts w:ascii="Arial Narrow" w:hAnsi="Arial Narrow" w:cstheme="minorHAnsi"/>
        </w:rPr>
        <w:t>wystawienia</w:t>
      </w:r>
      <w:r w:rsidR="004B3F4E" w:rsidRPr="004252DD">
        <w:rPr>
          <w:rFonts w:ascii="Arial Narrow" w:hAnsi="Arial Narrow" w:cstheme="minorHAnsi"/>
        </w:rPr>
        <w:t>.</w:t>
      </w:r>
    </w:p>
    <w:p w14:paraId="34ED49B6" w14:textId="3EC8AAD9" w:rsidR="00AF0F04" w:rsidRPr="004252DD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W każdym przypadku wiążący i wymagalny termin płatności będzie ustalony na fakturze i nie będzie to dzień świąteczny lub niedziela.</w:t>
      </w:r>
    </w:p>
    <w:p w14:paraId="0E3188C9" w14:textId="5E3EDC9F" w:rsidR="00AF0F04" w:rsidRPr="004252DD" w:rsidRDefault="00AF0F04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</w:tabs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Faktury Sprzeda</w:t>
      </w:r>
      <w:r w:rsidR="0054609B" w:rsidRPr="004252DD">
        <w:rPr>
          <w:rFonts w:ascii="Arial Narrow" w:hAnsi="Arial Narrow" w:cstheme="minorHAnsi"/>
        </w:rPr>
        <w:t>jący</w:t>
      </w:r>
      <w:r w:rsidRPr="004252DD">
        <w:rPr>
          <w:rFonts w:ascii="Arial Narrow" w:hAnsi="Arial Narrow" w:cstheme="minorHAnsi"/>
        </w:rPr>
        <w:t xml:space="preserve"> będzie przesyłał do</w:t>
      </w:r>
      <w:r w:rsidR="0054609B" w:rsidRPr="004252DD">
        <w:rPr>
          <w:rFonts w:ascii="Arial Narrow" w:hAnsi="Arial Narrow" w:cstheme="minorHAnsi"/>
        </w:rPr>
        <w:t xml:space="preserve"> Kupującego</w:t>
      </w:r>
      <w:r w:rsidRPr="004252DD">
        <w:rPr>
          <w:rFonts w:ascii="Arial Narrow" w:hAnsi="Arial Narrow" w:cstheme="minorHAnsi"/>
        </w:rPr>
        <w:t xml:space="preserve"> </w:t>
      </w:r>
      <w:r w:rsidR="00584E74" w:rsidRPr="004252DD">
        <w:rPr>
          <w:rFonts w:ascii="Arial Narrow" w:hAnsi="Arial Narrow" w:cstheme="minorHAnsi"/>
        </w:rPr>
        <w:t xml:space="preserve">drogą pocztową </w:t>
      </w:r>
      <w:r w:rsidR="00FA3C15" w:rsidRPr="004252DD">
        <w:rPr>
          <w:rFonts w:ascii="Arial Narrow" w:hAnsi="Arial Narrow" w:cstheme="minorHAnsi"/>
        </w:rPr>
        <w:t>nie później niż drugiego dnia roboczego po ich wystawieniu</w:t>
      </w:r>
      <w:r w:rsidR="00584E74" w:rsidRPr="004252DD">
        <w:rPr>
          <w:rFonts w:ascii="Arial Narrow" w:hAnsi="Arial Narrow" w:cstheme="minorHAnsi"/>
        </w:rPr>
        <w:t>.</w:t>
      </w:r>
    </w:p>
    <w:p w14:paraId="1D594D4E" w14:textId="71F64BAB" w:rsidR="00AF0F04" w:rsidRPr="004252DD" w:rsidRDefault="0054609B" w:rsidP="00283B07">
      <w:pPr>
        <w:widowControl w:val="0"/>
        <w:numPr>
          <w:ilvl w:val="0"/>
          <w:numId w:val="14"/>
        </w:numPr>
        <w:tabs>
          <w:tab w:val="clear" w:pos="840"/>
          <w:tab w:val="num" w:pos="284"/>
          <w:tab w:val="num" w:pos="426"/>
        </w:tabs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Kupujący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zobowiązuje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się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do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regulowania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wszystkich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należności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związanych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zaopatrzeniem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w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energię</w:t>
      </w:r>
      <w:r w:rsidR="00AE2B5E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>elektryczną w terminach</w:t>
      </w:r>
      <w:r w:rsidR="00547BC4" w:rsidRPr="004252DD">
        <w:rPr>
          <w:rFonts w:ascii="Arial Narrow" w:hAnsi="Arial Narrow" w:cstheme="minorHAnsi"/>
        </w:rPr>
        <w:t xml:space="preserve"> </w:t>
      </w:r>
      <w:r w:rsidR="00AF0F04" w:rsidRPr="004252DD">
        <w:rPr>
          <w:rFonts w:ascii="Arial Narrow" w:hAnsi="Arial Narrow" w:cstheme="minorHAnsi"/>
        </w:rPr>
        <w:t xml:space="preserve">wymagalności wskazanych na fakturach. </w:t>
      </w:r>
    </w:p>
    <w:p w14:paraId="7FDE1024" w14:textId="7C651602" w:rsidR="009F4348" w:rsidRPr="004252DD" w:rsidRDefault="00AF0F04" w:rsidP="00283B07">
      <w:pPr>
        <w:widowControl w:val="0"/>
        <w:numPr>
          <w:ilvl w:val="0"/>
          <w:numId w:val="14"/>
        </w:numPr>
        <w:tabs>
          <w:tab w:val="num" w:pos="284"/>
        </w:tabs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Zapłaty </w:t>
      </w:r>
      <w:r w:rsidR="0082032E" w:rsidRPr="004252DD">
        <w:rPr>
          <w:rFonts w:ascii="Arial Narrow" w:hAnsi="Arial Narrow" w:cstheme="minorHAnsi"/>
        </w:rPr>
        <w:t>Kupującego</w:t>
      </w:r>
      <w:r w:rsidRPr="004252DD">
        <w:rPr>
          <w:rFonts w:ascii="Arial Narrow" w:hAnsi="Arial Narrow" w:cstheme="minorHAnsi"/>
        </w:rPr>
        <w:t xml:space="preserve"> </w:t>
      </w:r>
      <w:r w:rsidR="00D45D6D" w:rsidRPr="004252DD">
        <w:rPr>
          <w:rFonts w:ascii="Arial Narrow" w:hAnsi="Arial Narrow" w:cstheme="minorHAnsi"/>
        </w:rPr>
        <w:t xml:space="preserve">będą </w:t>
      </w:r>
      <w:r w:rsidRPr="004252DD">
        <w:rPr>
          <w:rFonts w:ascii="Arial Narrow" w:hAnsi="Arial Narrow" w:cstheme="minorHAnsi"/>
        </w:rPr>
        <w:t xml:space="preserve"> realizowane w formie bezgotówkowej przelewem na wskazane w fakturach konto </w:t>
      </w:r>
      <w:r w:rsidR="0082032E" w:rsidRPr="004252DD">
        <w:rPr>
          <w:rFonts w:ascii="Arial Narrow" w:hAnsi="Arial Narrow" w:cstheme="minorHAnsi"/>
        </w:rPr>
        <w:t>Sprzedającego</w:t>
      </w:r>
      <w:r w:rsidRPr="004252DD">
        <w:rPr>
          <w:rFonts w:ascii="Arial Narrow" w:hAnsi="Arial Narrow" w:cstheme="minorHAnsi"/>
        </w:rPr>
        <w:t>.</w:t>
      </w:r>
    </w:p>
    <w:p w14:paraId="53B97DC1" w14:textId="77777777" w:rsidR="00711FA5" w:rsidRPr="004252DD" w:rsidRDefault="00711FA5" w:rsidP="004252DD">
      <w:pPr>
        <w:jc w:val="center"/>
        <w:rPr>
          <w:rFonts w:ascii="Arial Narrow" w:hAnsi="Arial Narrow" w:cstheme="minorHAnsi"/>
          <w:b/>
        </w:rPr>
      </w:pPr>
    </w:p>
    <w:p w14:paraId="3CAABF75" w14:textId="33F18649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 7</w:t>
      </w:r>
    </w:p>
    <w:p w14:paraId="29EDB0B4" w14:textId="77777777" w:rsidR="00AF0F04" w:rsidRPr="004252DD" w:rsidRDefault="00AF0F04" w:rsidP="004252DD">
      <w:pPr>
        <w:pStyle w:val="Nagwek1"/>
        <w:spacing w:line="240" w:lineRule="auto"/>
        <w:rPr>
          <w:rFonts w:ascii="Arial Narrow" w:hAnsi="Arial Narrow" w:cstheme="minorHAnsi"/>
          <w:sz w:val="20"/>
        </w:rPr>
      </w:pPr>
      <w:r w:rsidRPr="004252DD">
        <w:rPr>
          <w:rFonts w:ascii="Arial Narrow" w:hAnsi="Arial Narrow" w:cstheme="minorHAnsi"/>
          <w:sz w:val="20"/>
        </w:rPr>
        <w:t>Odpowiedzialność Stron za niewykonanie lub nienależyte wykonanie Umowy</w:t>
      </w:r>
    </w:p>
    <w:p w14:paraId="1EA0AB68" w14:textId="77777777" w:rsidR="004E6D16" w:rsidRPr="004252DD" w:rsidRDefault="004E6D16" w:rsidP="004252DD">
      <w:pPr>
        <w:rPr>
          <w:rFonts w:ascii="Arial Narrow" w:hAnsi="Arial Narrow" w:cstheme="minorHAnsi"/>
        </w:rPr>
      </w:pPr>
    </w:p>
    <w:p w14:paraId="70026FBA" w14:textId="6A7B83F7" w:rsidR="006B6A84" w:rsidRPr="004252DD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Przy rozpatrywaniu i załatwianiu wniosków lub reklamacji Kupującego, Sprzedający obowiązany jest do zachowania należytej staranności </w:t>
      </w:r>
      <w:r w:rsidR="006B1C4D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>i szybkości działania, zmierzających do ochrony interesów obu Stron i minimalizacji kosztów.</w:t>
      </w:r>
    </w:p>
    <w:p w14:paraId="288537CB" w14:textId="06CD0849" w:rsidR="006B6A84" w:rsidRPr="004252DD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</w:t>
      </w:r>
      <w:r w:rsidR="00D22F09" w:rsidRPr="004252DD">
        <w:rPr>
          <w:rFonts w:ascii="Arial Narrow" w:hAnsi="Arial Narrow" w:cstheme="minorHAnsi"/>
        </w:rPr>
        <w:t>ją</w:t>
      </w:r>
      <w:r w:rsidRPr="004252DD">
        <w:rPr>
          <w:rFonts w:ascii="Arial Narrow" w:hAnsi="Arial Narrow" w:cstheme="minorHAnsi"/>
        </w:rPr>
        <w:t>cy obowiązany jest do powiadamiania Kupując</w:t>
      </w:r>
      <w:r w:rsidR="000D5A92" w:rsidRPr="004252DD">
        <w:rPr>
          <w:rFonts w:ascii="Arial Narrow" w:hAnsi="Arial Narrow" w:cstheme="minorHAnsi"/>
        </w:rPr>
        <w:t>ego</w:t>
      </w:r>
      <w:r w:rsidRPr="004252DD">
        <w:rPr>
          <w:rFonts w:ascii="Arial Narrow" w:hAnsi="Arial Narrow" w:cstheme="minorHAnsi"/>
        </w:rPr>
        <w:t xml:space="preserve"> w formie pisemnej, telefonicznej lub za pomocą innego środka telekomunikacji</w:t>
      </w:r>
      <w:r w:rsidR="00E913C6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z co najmniej pięciodniowym wyprzedzeniem, o terminach i czasie planowanych przerw dostawy energii elektrycznej mających wpływ na zgłoszony </w:t>
      </w:r>
      <w:r w:rsidR="00306A27" w:rsidRPr="004252DD">
        <w:rPr>
          <w:rFonts w:ascii="Arial Narrow" w:hAnsi="Arial Narrow" w:cstheme="minorHAnsi"/>
        </w:rPr>
        <w:t xml:space="preserve">Kupującemu </w:t>
      </w:r>
      <w:r w:rsidRPr="004252DD">
        <w:rPr>
          <w:rFonts w:ascii="Arial Narrow" w:hAnsi="Arial Narrow" w:cstheme="minorHAnsi"/>
        </w:rPr>
        <w:t>wolumen sprzedaży.</w:t>
      </w:r>
    </w:p>
    <w:p w14:paraId="19BA3F17" w14:textId="6D081C4F" w:rsidR="006B6A84" w:rsidRPr="004252DD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Sprzedający nie ponosi odpowiedzialności za niewykonanie lub nienależyte wykonanie Umowy w przypadku działania siły wyższej</w:t>
      </w:r>
      <w:r w:rsidR="00306A27" w:rsidRPr="004252DD">
        <w:rPr>
          <w:rFonts w:ascii="Arial Narrow" w:hAnsi="Arial Narrow" w:cstheme="minorHAnsi"/>
        </w:rPr>
        <w:t xml:space="preserve">. </w:t>
      </w:r>
    </w:p>
    <w:p w14:paraId="19130EC1" w14:textId="77777777" w:rsidR="006B6A84" w:rsidRPr="004252DD" w:rsidRDefault="006B6A84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Roszczenia z tytułu niewykonania lub nienależytego wykonania Umowy, strony będą zgłaszały w terminie 14 dni od dnia powzięcia informacji o zaistnieniu okoliczności stanowiących ich podstawę.</w:t>
      </w:r>
    </w:p>
    <w:p w14:paraId="6C23CF15" w14:textId="147A6EEA" w:rsidR="00E808F6" w:rsidRPr="004252DD" w:rsidRDefault="00D85239" w:rsidP="00283B07">
      <w:pPr>
        <w:numPr>
          <w:ilvl w:val="0"/>
          <w:numId w:val="4"/>
        </w:numPr>
        <w:tabs>
          <w:tab w:val="clear" w:pos="360"/>
          <w:tab w:val="num" w:pos="284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Żadna ze stron nie ponosi odpowiedzialności za utracone korzyści drugiej Strony.</w:t>
      </w:r>
      <w:r w:rsidR="006B6A84" w:rsidRPr="004252DD">
        <w:rPr>
          <w:rFonts w:ascii="Arial Narrow" w:hAnsi="Arial Narrow" w:cstheme="minorHAnsi"/>
        </w:rPr>
        <w:t xml:space="preserve"> </w:t>
      </w:r>
    </w:p>
    <w:p w14:paraId="34CC3910" w14:textId="7C379225" w:rsidR="00881CF0" w:rsidRPr="004252DD" w:rsidRDefault="00881CF0" w:rsidP="004252DD">
      <w:pPr>
        <w:jc w:val="center"/>
        <w:rPr>
          <w:rFonts w:ascii="Arial Narrow" w:hAnsi="Arial Narrow" w:cstheme="minorHAnsi"/>
          <w:b/>
          <w:color w:val="FF0000"/>
        </w:rPr>
      </w:pPr>
    </w:p>
    <w:p w14:paraId="39A1894C" w14:textId="77777777" w:rsidR="00FC252A" w:rsidRPr="004252DD" w:rsidRDefault="00FC252A" w:rsidP="004252DD">
      <w:pPr>
        <w:jc w:val="center"/>
        <w:rPr>
          <w:rFonts w:ascii="Arial Narrow" w:hAnsi="Arial Narrow" w:cstheme="minorHAnsi"/>
          <w:b/>
          <w:color w:val="FF0000"/>
        </w:rPr>
      </w:pPr>
    </w:p>
    <w:p w14:paraId="19B5EBF6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sym w:font="Times New Roman" w:char="00A7"/>
      </w:r>
      <w:r w:rsidRPr="004252DD">
        <w:rPr>
          <w:rFonts w:ascii="Arial Narrow" w:hAnsi="Arial Narrow" w:cstheme="minorHAnsi"/>
          <w:b/>
        </w:rPr>
        <w:t xml:space="preserve"> 8</w:t>
      </w:r>
    </w:p>
    <w:p w14:paraId="2F01F3AE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Wstrzymanie dostaw</w:t>
      </w:r>
    </w:p>
    <w:p w14:paraId="78EE236A" w14:textId="77777777" w:rsidR="00AF0F04" w:rsidRPr="004252DD" w:rsidRDefault="00AF0F04" w:rsidP="004252DD">
      <w:pPr>
        <w:rPr>
          <w:rFonts w:ascii="Arial Narrow" w:hAnsi="Arial Narrow" w:cstheme="minorHAnsi"/>
          <w:b/>
        </w:rPr>
      </w:pPr>
    </w:p>
    <w:p w14:paraId="62D1851A" w14:textId="3660547A" w:rsidR="00AF0F04" w:rsidRPr="004252DD" w:rsidRDefault="00B933F2" w:rsidP="00283B07">
      <w:pPr>
        <w:numPr>
          <w:ilvl w:val="0"/>
          <w:numId w:val="5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Sprzedający</w:t>
      </w:r>
      <w:r w:rsidR="00AF0F04" w:rsidRPr="004252DD">
        <w:rPr>
          <w:rFonts w:ascii="Arial Narrow" w:hAnsi="Arial Narrow" w:cstheme="minorHAnsi"/>
        </w:rPr>
        <w:t xml:space="preserve"> za pośrednictwem OSD, może wstrzymać dostarczanie energii elektrycznej w przypadku nieregulowania przez </w:t>
      </w:r>
      <w:r w:rsidR="00246C75" w:rsidRPr="004252DD">
        <w:rPr>
          <w:rFonts w:ascii="Arial Narrow" w:hAnsi="Arial Narrow" w:cstheme="minorHAnsi"/>
        </w:rPr>
        <w:t>Kupującego</w:t>
      </w:r>
      <w:r w:rsidR="00AF0F04" w:rsidRPr="004252DD">
        <w:rPr>
          <w:rFonts w:ascii="Arial Narrow" w:hAnsi="Arial Narrow" w:cstheme="minorHAnsi"/>
        </w:rPr>
        <w:t xml:space="preserve"> należności związanych ze sprzedażą energii elektrycznej. </w:t>
      </w:r>
    </w:p>
    <w:p w14:paraId="1AEC305B" w14:textId="4F2CC44E" w:rsidR="00AF0F04" w:rsidRPr="004252DD" w:rsidRDefault="00AF0F04" w:rsidP="00283B07">
      <w:pPr>
        <w:numPr>
          <w:ilvl w:val="0"/>
          <w:numId w:val="6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Wstrzymanie dostarczania energii elektrycznej, o którym mowa w ust. 1, może nastąpić w przypadku, gdy </w:t>
      </w:r>
      <w:r w:rsidR="00246C75" w:rsidRPr="004252DD">
        <w:rPr>
          <w:rFonts w:ascii="Arial Narrow" w:hAnsi="Arial Narrow" w:cstheme="minorHAnsi"/>
        </w:rPr>
        <w:t>Kupujący</w:t>
      </w:r>
      <w:r w:rsidRPr="004252DD">
        <w:rPr>
          <w:rFonts w:ascii="Arial Narrow" w:hAnsi="Arial Narrow" w:cstheme="minorHAnsi"/>
        </w:rPr>
        <w:t xml:space="preserve"> zwleka z zapłatą należności związanych z dostarczaniem energii elektrycznej co najmniej </w:t>
      </w:r>
      <w:r w:rsidR="00532CEA" w:rsidRPr="004252DD">
        <w:rPr>
          <w:rFonts w:ascii="Arial Narrow" w:hAnsi="Arial Narrow" w:cstheme="minorHAnsi"/>
        </w:rPr>
        <w:t xml:space="preserve">30 dni </w:t>
      </w:r>
      <w:r w:rsidR="00246C75" w:rsidRPr="004252DD">
        <w:rPr>
          <w:rFonts w:ascii="Arial Narrow" w:hAnsi="Arial Narrow" w:cstheme="minorHAnsi"/>
        </w:rPr>
        <w:t xml:space="preserve"> po upływie terminu płatności, </w:t>
      </w:r>
      <w:r w:rsidRPr="004252DD">
        <w:rPr>
          <w:rFonts w:ascii="Arial Narrow" w:hAnsi="Arial Narrow" w:cstheme="minorHAnsi"/>
        </w:rPr>
        <w:t>pomimo uprzedniego</w:t>
      </w:r>
      <w:r w:rsidR="00FC252A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powiadomienia na piśmie o zamiarze wypowiedzenia umowy i wyznaczenia dodatkowego, dwutygodniowego terminu do zapłaty zaległych</w:t>
      </w:r>
      <w:r w:rsidR="00FC252A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>i bieżących należności.</w:t>
      </w:r>
    </w:p>
    <w:p w14:paraId="2543ABE3" w14:textId="092B8358" w:rsidR="00825999" w:rsidRPr="004252DD" w:rsidRDefault="00AF0F04" w:rsidP="00283B07">
      <w:pPr>
        <w:numPr>
          <w:ilvl w:val="0"/>
          <w:numId w:val="7"/>
        </w:numPr>
        <w:tabs>
          <w:tab w:val="clear" w:pos="417"/>
          <w:tab w:val="num" w:pos="284"/>
        </w:tabs>
        <w:jc w:val="both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</w:rPr>
        <w:t>Wznowienie dostarczania energii elektrycznej, wstrzymanego w przypadkach, o których mowa w ust. 1 następuje bezzwłocznie p</w:t>
      </w:r>
      <w:r w:rsidR="009872C0" w:rsidRPr="004252DD">
        <w:rPr>
          <w:rFonts w:ascii="Arial Narrow" w:hAnsi="Arial Narrow" w:cstheme="minorHAnsi"/>
        </w:rPr>
        <w:t>o ustaniu</w:t>
      </w:r>
      <w:r w:rsidR="00FC252A" w:rsidRPr="004252DD">
        <w:rPr>
          <w:rFonts w:ascii="Arial Narrow" w:hAnsi="Arial Narrow" w:cstheme="minorHAnsi"/>
        </w:rPr>
        <w:t xml:space="preserve"> </w:t>
      </w:r>
      <w:r w:rsidR="009872C0" w:rsidRPr="004252DD">
        <w:rPr>
          <w:rFonts w:ascii="Arial Narrow" w:hAnsi="Arial Narrow" w:cstheme="minorHAnsi"/>
        </w:rPr>
        <w:t>przyczyny wstrzymania.</w:t>
      </w:r>
    </w:p>
    <w:p w14:paraId="0E560EB7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sym w:font="Times New Roman" w:char="00A7"/>
      </w:r>
      <w:r w:rsidRPr="004252DD">
        <w:rPr>
          <w:rFonts w:ascii="Arial Narrow" w:hAnsi="Arial Narrow" w:cstheme="minorHAnsi"/>
          <w:b/>
        </w:rPr>
        <w:t xml:space="preserve"> 9</w:t>
      </w:r>
    </w:p>
    <w:p w14:paraId="2A2BBF55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Renegocjacje</w:t>
      </w:r>
      <w:r w:rsidR="00FA002B" w:rsidRPr="004252DD">
        <w:rPr>
          <w:rFonts w:ascii="Arial Narrow" w:hAnsi="Arial Narrow" w:cstheme="minorHAnsi"/>
          <w:b/>
        </w:rPr>
        <w:t xml:space="preserve"> i wypowiedzenie umowy</w:t>
      </w:r>
    </w:p>
    <w:p w14:paraId="6B57E27D" w14:textId="77777777" w:rsidR="0039261D" w:rsidRPr="004252DD" w:rsidRDefault="0039261D" w:rsidP="004252DD">
      <w:pPr>
        <w:jc w:val="center"/>
        <w:rPr>
          <w:rFonts w:ascii="Arial Narrow" w:hAnsi="Arial Narrow" w:cstheme="minorHAnsi"/>
          <w:b/>
        </w:rPr>
      </w:pPr>
    </w:p>
    <w:p w14:paraId="34AF1044" w14:textId="1EAF2E28" w:rsidR="00313DCB" w:rsidRPr="004252DD" w:rsidRDefault="00313DCB" w:rsidP="00283B07">
      <w:pPr>
        <w:pStyle w:val="xl45"/>
        <w:numPr>
          <w:ilvl w:val="0"/>
          <w:numId w:val="16"/>
        </w:numPr>
        <w:spacing w:before="0" w:beforeAutospacing="0" w:after="0" w:afterAutospacing="0"/>
        <w:jc w:val="both"/>
        <w:rPr>
          <w:rFonts w:ascii="Arial Narrow" w:hAnsi="Arial Narrow" w:cstheme="minorHAnsi"/>
          <w:b w:val="0"/>
          <w:bCs w:val="0"/>
          <w:sz w:val="20"/>
          <w:szCs w:val="20"/>
        </w:rPr>
      </w:pPr>
      <w:r w:rsidRPr="004252DD">
        <w:rPr>
          <w:rFonts w:ascii="Arial Narrow" w:hAnsi="Arial Narrow" w:cstheme="minorHAnsi"/>
          <w:b w:val="0"/>
          <w:sz w:val="20"/>
          <w:szCs w:val="20"/>
        </w:rPr>
        <w:t>W razie wystąpienia zmian w statusie prawnym u którejkolwiek ze Stron, mających wpływ na realizację postanowień Umowy, zobowiązują się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one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do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podjęcia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renegocjacji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pod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kątem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dostosowania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Umowy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do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nowych</w:t>
      </w:r>
      <w:r w:rsidR="00AB2BED" w:rsidRPr="004252DD">
        <w:rPr>
          <w:rFonts w:ascii="Arial Narrow" w:hAnsi="Arial Narrow" w:cstheme="minorHAnsi"/>
          <w:b w:val="0"/>
          <w:sz w:val="20"/>
          <w:szCs w:val="20"/>
        </w:rPr>
        <w:t xml:space="preserve"> </w:t>
      </w:r>
      <w:r w:rsidRPr="004252DD">
        <w:rPr>
          <w:rFonts w:ascii="Arial Narrow" w:hAnsi="Arial Narrow" w:cstheme="minorHAnsi"/>
          <w:b w:val="0"/>
          <w:sz w:val="20"/>
          <w:szCs w:val="20"/>
        </w:rPr>
        <w:t>okoliczności, a w szczególności – w celu przywrócenia ekwiwalentności świadczeń</w:t>
      </w:r>
      <w:r w:rsidRPr="004252DD">
        <w:rPr>
          <w:rFonts w:ascii="Arial Narrow" w:hAnsi="Arial Narrow" w:cstheme="minorHAnsi"/>
          <w:b w:val="0"/>
          <w:bCs w:val="0"/>
          <w:sz w:val="20"/>
          <w:szCs w:val="20"/>
        </w:rPr>
        <w:t>.</w:t>
      </w:r>
    </w:p>
    <w:p w14:paraId="3B0FBEAB" w14:textId="655A7C77" w:rsidR="00313DCB" w:rsidRPr="004252DD" w:rsidRDefault="00313DCB" w:rsidP="00283B07">
      <w:pPr>
        <w:pStyle w:val="xl45"/>
        <w:numPr>
          <w:ilvl w:val="0"/>
          <w:numId w:val="16"/>
        </w:numPr>
        <w:spacing w:before="0" w:beforeAutospacing="0" w:after="0" w:afterAutospacing="0"/>
        <w:jc w:val="both"/>
        <w:rPr>
          <w:rFonts w:ascii="Arial Narrow" w:hAnsi="Arial Narrow" w:cstheme="minorHAnsi"/>
          <w:b w:val="0"/>
          <w:bCs w:val="0"/>
          <w:sz w:val="20"/>
          <w:szCs w:val="20"/>
        </w:rPr>
      </w:pPr>
      <w:r w:rsidRPr="004252DD">
        <w:rPr>
          <w:rFonts w:ascii="Arial Narrow" w:hAnsi="Arial Narrow" w:cstheme="minorHAnsi"/>
          <w:b w:val="0"/>
          <w:sz w:val="20"/>
          <w:szCs w:val="20"/>
        </w:rPr>
        <w:t>W przypadku zmiany stanu prawnego w czasie obowiązywania Umowy, musi zostać ona dostosowana do tych zmian z chwilą wejścia w życie tych zmian. Umowa może być rozwiązana w każdym czasie za zgodą obu Stron</w:t>
      </w:r>
      <w:r w:rsidR="00916223" w:rsidRPr="004252DD">
        <w:rPr>
          <w:rFonts w:ascii="Arial Narrow" w:hAnsi="Arial Narrow" w:cstheme="minorHAnsi"/>
          <w:b w:val="0"/>
          <w:sz w:val="20"/>
          <w:szCs w:val="20"/>
        </w:rPr>
        <w:t>.</w:t>
      </w:r>
    </w:p>
    <w:p w14:paraId="66128846" w14:textId="30ACDACF" w:rsidR="00313DCB" w:rsidRPr="004252DD" w:rsidRDefault="00313DCB" w:rsidP="00283B07">
      <w:pPr>
        <w:pStyle w:val="xl45"/>
        <w:numPr>
          <w:ilvl w:val="0"/>
          <w:numId w:val="16"/>
        </w:numPr>
        <w:spacing w:before="0" w:beforeAutospacing="0" w:after="0" w:afterAutospacing="0"/>
        <w:jc w:val="both"/>
        <w:rPr>
          <w:rFonts w:ascii="Arial Narrow" w:hAnsi="Arial Narrow" w:cstheme="minorHAnsi"/>
          <w:b w:val="0"/>
          <w:bCs w:val="0"/>
          <w:sz w:val="20"/>
          <w:szCs w:val="20"/>
        </w:rPr>
      </w:pPr>
      <w:r w:rsidRPr="004252DD">
        <w:rPr>
          <w:rFonts w:ascii="Arial Narrow" w:hAnsi="Arial Narrow" w:cstheme="minorHAnsi"/>
          <w:b w:val="0"/>
          <w:sz w:val="20"/>
          <w:szCs w:val="20"/>
        </w:rPr>
        <w:t>Sprzedający może wypowiedzieć Umowę w przypadku, gdy Kupujący opóźnia się z zapłatą za pobraną energię elektryczną o co najmniej miesiąc od upływu terminu płatności, pomimo uprzedniego powiadomienia na piśmie o zamiarze wypowiedzenia umowy i wyznaczenia dodatkowego dwutygodniowego terminu do zapłaty zaległych i obecnych należności.</w:t>
      </w:r>
    </w:p>
    <w:p w14:paraId="7C7C0E5B" w14:textId="77777777" w:rsidR="00AF0F04" w:rsidRPr="004252DD" w:rsidRDefault="00AF0F04" w:rsidP="004252DD">
      <w:pPr>
        <w:rPr>
          <w:rFonts w:ascii="Arial Narrow" w:hAnsi="Arial Narrow" w:cstheme="minorHAnsi"/>
          <w:b/>
          <w:color w:val="FF0000"/>
        </w:rPr>
      </w:pPr>
    </w:p>
    <w:p w14:paraId="1A0C261C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sym w:font="Times New Roman" w:char="00A7"/>
      </w:r>
      <w:r w:rsidRPr="004252DD">
        <w:rPr>
          <w:rFonts w:ascii="Arial Narrow" w:hAnsi="Arial Narrow" w:cstheme="minorHAnsi"/>
          <w:b/>
        </w:rPr>
        <w:t xml:space="preserve"> 10</w:t>
      </w:r>
    </w:p>
    <w:p w14:paraId="39A4E48B" w14:textId="77777777" w:rsidR="00AF0F04" w:rsidRPr="004252DD" w:rsidRDefault="00AF0F04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Obowiązywanie Umowy</w:t>
      </w:r>
    </w:p>
    <w:p w14:paraId="05E082F0" w14:textId="77777777" w:rsidR="00C05981" w:rsidRPr="004252DD" w:rsidRDefault="00C05981" w:rsidP="004252DD">
      <w:pPr>
        <w:jc w:val="center"/>
        <w:rPr>
          <w:rFonts w:ascii="Arial Narrow" w:hAnsi="Arial Narrow" w:cstheme="minorHAnsi"/>
          <w:b/>
        </w:rPr>
      </w:pPr>
    </w:p>
    <w:p w14:paraId="11B1AF87" w14:textId="0FF6C0A3" w:rsidR="00AF0F04" w:rsidRPr="004252DD" w:rsidRDefault="00AF0F04" w:rsidP="00283B07">
      <w:pPr>
        <w:numPr>
          <w:ilvl w:val="0"/>
          <w:numId w:val="15"/>
        </w:numPr>
        <w:suppressAutoHyphens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Umowa zostaje zawarta na czas oznaczony od dnia</w:t>
      </w:r>
      <w:r w:rsidR="00F31695" w:rsidRPr="004252DD">
        <w:rPr>
          <w:rFonts w:ascii="Arial Narrow" w:hAnsi="Arial Narrow" w:cstheme="minorHAnsi"/>
        </w:rPr>
        <w:t xml:space="preserve"> </w:t>
      </w:r>
      <w:r w:rsidR="00FC252A" w:rsidRPr="004252DD">
        <w:rPr>
          <w:rFonts w:ascii="Arial Narrow" w:hAnsi="Arial Narrow" w:cstheme="minorHAnsi"/>
          <w:b/>
          <w:bCs/>
        </w:rPr>
        <w:t xml:space="preserve">…………………. </w:t>
      </w:r>
      <w:r w:rsidRPr="004252DD">
        <w:rPr>
          <w:rFonts w:ascii="Arial Narrow" w:hAnsi="Arial Narrow" w:cstheme="minorHAnsi"/>
          <w:b/>
          <w:bCs/>
        </w:rPr>
        <w:t>r.</w:t>
      </w:r>
      <w:r w:rsidRPr="004252DD">
        <w:rPr>
          <w:rFonts w:ascii="Arial Narrow" w:hAnsi="Arial Narrow" w:cstheme="minorHAnsi"/>
        </w:rPr>
        <w:t xml:space="preserve"> do dnia</w:t>
      </w:r>
      <w:r w:rsidR="00AC5CD5" w:rsidRPr="004252DD">
        <w:rPr>
          <w:rFonts w:ascii="Arial Narrow" w:hAnsi="Arial Narrow" w:cstheme="minorHAnsi"/>
        </w:rPr>
        <w:t xml:space="preserve"> </w:t>
      </w:r>
      <w:r w:rsidR="00FC252A" w:rsidRPr="004252DD">
        <w:rPr>
          <w:rFonts w:ascii="Arial Narrow" w:hAnsi="Arial Narrow" w:cstheme="minorHAnsi"/>
          <w:b/>
          <w:bCs/>
        </w:rPr>
        <w:t xml:space="preserve">……………………… </w:t>
      </w:r>
      <w:r w:rsidRPr="004252DD">
        <w:rPr>
          <w:rFonts w:ascii="Arial Narrow" w:hAnsi="Arial Narrow" w:cstheme="minorHAnsi"/>
          <w:b/>
          <w:bCs/>
        </w:rPr>
        <w:t>r.</w:t>
      </w:r>
    </w:p>
    <w:p w14:paraId="68A778E6" w14:textId="73A7BEA1" w:rsidR="006C5BFB" w:rsidRPr="004252DD" w:rsidRDefault="00AF0F04" w:rsidP="00283B07">
      <w:pPr>
        <w:numPr>
          <w:ilvl w:val="0"/>
          <w:numId w:val="15"/>
        </w:numPr>
        <w:suppressAutoHyphens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Umow</w:t>
      </w:r>
      <w:r w:rsidR="006C5BFB" w:rsidRPr="004252DD">
        <w:rPr>
          <w:rFonts w:ascii="Arial Narrow" w:hAnsi="Arial Narrow" w:cstheme="minorHAnsi"/>
        </w:rPr>
        <w:t>a</w:t>
      </w:r>
      <w:r w:rsidRPr="004252DD">
        <w:rPr>
          <w:rFonts w:ascii="Arial Narrow" w:hAnsi="Arial Narrow" w:cstheme="minorHAnsi"/>
        </w:rPr>
        <w:t xml:space="preserve"> </w:t>
      </w:r>
      <w:r w:rsidR="006C5BFB" w:rsidRPr="004252DD">
        <w:rPr>
          <w:rFonts w:ascii="Arial Narrow" w:hAnsi="Arial Narrow" w:cstheme="minorHAnsi"/>
        </w:rPr>
        <w:t xml:space="preserve">wchodzi </w:t>
      </w:r>
      <w:r w:rsidRPr="004252DD">
        <w:rPr>
          <w:rFonts w:ascii="Arial Narrow" w:hAnsi="Arial Narrow" w:cstheme="minorHAnsi"/>
        </w:rPr>
        <w:t xml:space="preserve">w życie </w:t>
      </w:r>
      <w:r w:rsidR="006C5BFB" w:rsidRPr="004252DD">
        <w:rPr>
          <w:rFonts w:ascii="Arial Narrow" w:hAnsi="Arial Narrow" w:cstheme="minorHAnsi"/>
        </w:rPr>
        <w:t>z dniem</w:t>
      </w:r>
      <w:r w:rsidRPr="004252DD">
        <w:rPr>
          <w:rFonts w:ascii="Arial Narrow" w:hAnsi="Arial Narrow" w:cstheme="minorHAnsi"/>
        </w:rPr>
        <w:t xml:space="preserve"> rozpocz</w:t>
      </w:r>
      <w:r w:rsidR="006C5BFB" w:rsidRPr="004252DD">
        <w:rPr>
          <w:rFonts w:ascii="Arial Narrow" w:hAnsi="Arial Narrow" w:cstheme="minorHAnsi"/>
        </w:rPr>
        <w:t>ęcia</w:t>
      </w:r>
      <w:r w:rsidRPr="004252DD">
        <w:rPr>
          <w:rFonts w:ascii="Arial Narrow" w:hAnsi="Arial Narrow" w:cstheme="minorHAnsi"/>
        </w:rPr>
        <w:t xml:space="preserve"> sprzedaż</w:t>
      </w:r>
      <w:r w:rsidR="006C5BFB" w:rsidRPr="004252DD">
        <w:rPr>
          <w:rFonts w:ascii="Arial Narrow" w:hAnsi="Arial Narrow" w:cstheme="minorHAnsi"/>
        </w:rPr>
        <w:t>y</w:t>
      </w:r>
      <w:r w:rsidRPr="004252DD">
        <w:rPr>
          <w:rFonts w:ascii="Arial Narrow" w:hAnsi="Arial Narrow" w:cstheme="minorHAnsi"/>
        </w:rPr>
        <w:t xml:space="preserve"> energii elektrycznej przez Sprzedawcę</w:t>
      </w:r>
      <w:r w:rsidR="006C5BFB" w:rsidRPr="004252DD">
        <w:rPr>
          <w:rFonts w:ascii="Arial Narrow" w:hAnsi="Arial Narrow" w:cstheme="minorHAnsi"/>
        </w:rPr>
        <w:t>, jednak nie wcześniej niż po skutecznym przeprowadzeniu procedury zmiany Sprzedawcy na terenie właściwego dla Odbiorcy OSD.</w:t>
      </w:r>
      <w:r w:rsidR="002F49B6" w:rsidRPr="004252DD">
        <w:rPr>
          <w:rFonts w:ascii="Arial Narrow" w:hAnsi="Arial Narrow" w:cstheme="minorHAnsi"/>
        </w:rPr>
        <w:t xml:space="preserve"> </w:t>
      </w:r>
      <w:r w:rsidR="000700C3" w:rsidRPr="004252DD">
        <w:rPr>
          <w:rFonts w:ascii="Arial Narrow" w:hAnsi="Arial Narrow" w:cstheme="minorHAnsi"/>
        </w:rPr>
        <w:t>W przypadku wystawienia Sprzedawcy</w:t>
      </w:r>
      <w:r w:rsidR="00FC252A" w:rsidRPr="004252DD">
        <w:rPr>
          <w:rFonts w:ascii="Arial Narrow" w:hAnsi="Arial Narrow" w:cstheme="minorHAnsi"/>
        </w:rPr>
        <w:t xml:space="preserve"> </w:t>
      </w:r>
      <w:r w:rsidR="000700C3" w:rsidRPr="004252DD">
        <w:rPr>
          <w:rFonts w:ascii="Arial Narrow" w:hAnsi="Arial Narrow" w:cstheme="minorHAnsi"/>
        </w:rPr>
        <w:lastRenderedPageBreak/>
        <w:t>pełnomocnictwa do czynności zgłoszenia zmiany sprzedawcy zgodnie z terminem określonym przez OSD, Sprzedający ponosi</w:t>
      </w:r>
      <w:r w:rsidR="00FC252A" w:rsidRPr="004252DD">
        <w:rPr>
          <w:rFonts w:ascii="Arial Narrow" w:hAnsi="Arial Narrow" w:cstheme="minorHAnsi"/>
        </w:rPr>
        <w:t xml:space="preserve"> </w:t>
      </w:r>
      <w:r w:rsidR="000700C3" w:rsidRPr="004252DD">
        <w:rPr>
          <w:rFonts w:ascii="Arial Narrow" w:hAnsi="Arial Narrow" w:cstheme="minorHAnsi"/>
        </w:rPr>
        <w:t>odpowiedzialność za skuteczne przeprowadzenie procedury zmiany Sprzedawcy.</w:t>
      </w:r>
    </w:p>
    <w:p w14:paraId="37DFA768" w14:textId="77777777" w:rsidR="00735ED4" w:rsidRPr="004252DD" w:rsidRDefault="00735ED4" w:rsidP="004252DD">
      <w:pPr>
        <w:rPr>
          <w:rFonts w:ascii="Arial Narrow" w:hAnsi="Arial Narrow" w:cstheme="minorHAnsi"/>
          <w:color w:val="FF0000"/>
        </w:rPr>
      </w:pPr>
    </w:p>
    <w:p w14:paraId="7FCA0CE0" w14:textId="77777777" w:rsidR="005F16E7" w:rsidRPr="004252DD" w:rsidRDefault="005F16E7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sym w:font="Times New Roman" w:char="00A7"/>
      </w:r>
      <w:r w:rsidR="005A5F63" w:rsidRPr="004252DD">
        <w:rPr>
          <w:rFonts w:ascii="Arial Narrow" w:hAnsi="Arial Narrow" w:cstheme="minorHAnsi"/>
          <w:b/>
        </w:rPr>
        <w:t xml:space="preserve"> 11</w:t>
      </w:r>
    </w:p>
    <w:p w14:paraId="55F9BC35" w14:textId="77777777" w:rsidR="005F16E7" w:rsidRPr="004252DD" w:rsidRDefault="005F16E7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Przekazywanie informacji</w:t>
      </w:r>
      <w:r w:rsidR="005A5F63" w:rsidRPr="004252DD">
        <w:rPr>
          <w:rFonts w:ascii="Arial Narrow" w:hAnsi="Arial Narrow" w:cstheme="minorHAnsi"/>
          <w:b/>
        </w:rPr>
        <w:t xml:space="preserve"> i poufność między stronami</w:t>
      </w:r>
    </w:p>
    <w:p w14:paraId="68B6101F" w14:textId="77777777" w:rsidR="001A104E" w:rsidRPr="004252DD" w:rsidRDefault="001A104E" w:rsidP="004252DD">
      <w:pPr>
        <w:jc w:val="center"/>
        <w:rPr>
          <w:rFonts w:ascii="Arial Narrow" w:hAnsi="Arial Narrow" w:cstheme="minorHAnsi"/>
          <w:b/>
        </w:rPr>
      </w:pPr>
    </w:p>
    <w:p w14:paraId="1F2CEEE3" w14:textId="3A42EA51" w:rsidR="005F16E7" w:rsidRPr="004252DD" w:rsidRDefault="004119F7" w:rsidP="00283B07">
      <w:pPr>
        <w:numPr>
          <w:ilvl w:val="0"/>
          <w:numId w:val="9"/>
        </w:numPr>
        <w:tabs>
          <w:tab w:val="clear" w:pos="360"/>
          <w:tab w:val="num" w:pos="142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     </w:t>
      </w:r>
      <w:r w:rsidR="00916D4D" w:rsidRPr="004252DD">
        <w:rPr>
          <w:rFonts w:ascii="Arial Narrow" w:hAnsi="Arial Narrow" w:cstheme="minorHAnsi"/>
        </w:rPr>
        <w:t xml:space="preserve">Kupujący </w:t>
      </w:r>
      <w:r w:rsidR="005F16E7" w:rsidRPr="004252DD">
        <w:rPr>
          <w:rFonts w:ascii="Arial Narrow" w:hAnsi="Arial Narrow" w:cstheme="minorHAnsi"/>
        </w:rPr>
        <w:t xml:space="preserve">wyraża zgodę na przesyłanie dokumentów zawierających dane osobowe i handlowe drogą pocztową, przesyłką kurierską, </w:t>
      </w:r>
      <w:r w:rsidRPr="004252DD">
        <w:rPr>
          <w:rFonts w:ascii="Arial Narrow" w:hAnsi="Arial Narrow" w:cstheme="minorHAnsi"/>
        </w:rPr>
        <w:br/>
      </w:r>
      <w:r w:rsidR="001D5855" w:rsidRPr="004252DD">
        <w:rPr>
          <w:rFonts w:ascii="Arial Narrow" w:hAnsi="Arial Narrow" w:cstheme="minorHAnsi"/>
        </w:rPr>
        <w:t xml:space="preserve">w wiadomości email, </w:t>
      </w:r>
      <w:r w:rsidR="005F16E7" w:rsidRPr="004252DD">
        <w:rPr>
          <w:rFonts w:ascii="Arial Narrow" w:hAnsi="Arial Narrow" w:cstheme="minorHAnsi"/>
        </w:rPr>
        <w:t>faksem lub tele</w:t>
      </w:r>
      <w:r w:rsidR="00916D4D" w:rsidRPr="004252DD">
        <w:rPr>
          <w:rFonts w:ascii="Arial Narrow" w:hAnsi="Arial Narrow" w:cstheme="minorHAnsi"/>
        </w:rPr>
        <w:t>fa</w:t>
      </w:r>
      <w:r w:rsidR="005F16E7" w:rsidRPr="004252DD">
        <w:rPr>
          <w:rFonts w:ascii="Arial Narrow" w:hAnsi="Arial Narrow" w:cstheme="minorHAnsi"/>
        </w:rPr>
        <w:t>ksem a Sprzeda</w:t>
      </w:r>
      <w:r w:rsidR="00916D4D" w:rsidRPr="004252DD">
        <w:rPr>
          <w:rFonts w:ascii="Arial Narrow" w:hAnsi="Arial Narrow" w:cstheme="minorHAnsi"/>
        </w:rPr>
        <w:t>jący</w:t>
      </w:r>
      <w:r w:rsidR="005F16E7" w:rsidRPr="004252DD">
        <w:rPr>
          <w:rFonts w:ascii="Arial Narrow" w:hAnsi="Arial Narrow" w:cstheme="minorHAnsi"/>
        </w:rPr>
        <w:t xml:space="preserve"> nie ponosi odpowiedzialności za ewentualną utratę tych danych.</w:t>
      </w:r>
    </w:p>
    <w:p w14:paraId="19D54C37" w14:textId="3BC28804" w:rsidR="00046B72" w:rsidRPr="004252DD" w:rsidRDefault="004119F7" w:rsidP="00283B07">
      <w:pPr>
        <w:numPr>
          <w:ilvl w:val="0"/>
          <w:numId w:val="9"/>
        </w:numPr>
        <w:tabs>
          <w:tab w:val="clear" w:pos="360"/>
          <w:tab w:val="num" w:pos="142"/>
        </w:tabs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    </w:t>
      </w:r>
      <w:r w:rsidR="00916D4D" w:rsidRPr="004252DD">
        <w:rPr>
          <w:rFonts w:ascii="Arial Narrow" w:hAnsi="Arial Narrow" w:cstheme="minorHAnsi"/>
        </w:rPr>
        <w:t xml:space="preserve">Kupujący </w:t>
      </w:r>
      <w:r w:rsidR="005F16E7" w:rsidRPr="004252DD">
        <w:rPr>
          <w:rFonts w:ascii="Arial Narrow" w:hAnsi="Arial Narrow" w:cstheme="minorHAnsi"/>
        </w:rPr>
        <w:t>wyraża zgodę na przetwarzanie danych osobowych w zakresie niezbędnym do prawidłow</w:t>
      </w:r>
      <w:r w:rsidR="00CD22CE" w:rsidRPr="004252DD">
        <w:rPr>
          <w:rFonts w:ascii="Arial Narrow" w:hAnsi="Arial Narrow" w:cstheme="minorHAnsi"/>
        </w:rPr>
        <w:t>ego prowadzenia przez Sprzedającego</w:t>
      </w:r>
      <w:r w:rsidR="00FC252A" w:rsidRPr="004252DD">
        <w:rPr>
          <w:rFonts w:ascii="Arial Narrow" w:hAnsi="Arial Narrow" w:cstheme="minorHAnsi"/>
        </w:rPr>
        <w:t xml:space="preserve"> </w:t>
      </w:r>
      <w:r w:rsidR="005F16E7" w:rsidRPr="004252DD">
        <w:rPr>
          <w:rFonts w:ascii="Arial Narrow" w:hAnsi="Arial Narrow" w:cstheme="minorHAnsi"/>
        </w:rPr>
        <w:t>działalności handlowo-usługowej i udostępniania ich OSD. Sprzedawca zobowiązuje się do nieudostępniania tych danych innym</w:t>
      </w:r>
      <w:r w:rsidR="00FC252A" w:rsidRPr="004252DD">
        <w:rPr>
          <w:rFonts w:ascii="Arial Narrow" w:hAnsi="Arial Narrow" w:cstheme="minorHAnsi"/>
        </w:rPr>
        <w:t xml:space="preserve"> </w:t>
      </w:r>
      <w:r w:rsidR="005F16E7" w:rsidRPr="004252DD">
        <w:rPr>
          <w:rFonts w:ascii="Arial Narrow" w:hAnsi="Arial Narrow" w:cstheme="minorHAnsi"/>
        </w:rPr>
        <w:t>podmiotom</w:t>
      </w:r>
      <w:r w:rsidR="006D3EB3" w:rsidRPr="004252DD">
        <w:rPr>
          <w:rFonts w:ascii="Arial Narrow" w:hAnsi="Arial Narrow" w:cstheme="minorHAnsi"/>
        </w:rPr>
        <w:t>, z zastrzeżeniem ust. 4 poniżej.</w:t>
      </w:r>
    </w:p>
    <w:p w14:paraId="26D993FA" w14:textId="593AAF67" w:rsidR="005F16E7" w:rsidRPr="004252DD" w:rsidRDefault="005F16E7" w:rsidP="00283B07">
      <w:pPr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Strony uzgodniły, że wszelkie informacje dotyczące treści Umowy</w:t>
      </w:r>
      <w:r w:rsidR="00B21B25" w:rsidRPr="004252DD">
        <w:rPr>
          <w:rFonts w:ascii="Arial Narrow" w:hAnsi="Arial Narrow" w:cstheme="minorHAnsi"/>
        </w:rPr>
        <w:t xml:space="preserve">, a także informacje </w:t>
      </w:r>
      <w:r w:rsidRPr="004252DD">
        <w:rPr>
          <w:rFonts w:ascii="Arial Narrow" w:hAnsi="Arial Narrow" w:cstheme="minorHAnsi"/>
        </w:rPr>
        <w:t xml:space="preserve"> uzyskane od drugiej Strony, </w:t>
      </w:r>
      <w:r w:rsidR="00F473A9" w:rsidRPr="004252DD">
        <w:rPr>
          <w:rFonts w:ascii="Arial Narrow" w:hAnsi="Arial Narrow" w:cstheme="minorHAnsi"/>
        </w:rPr>
        <w:t xml:space="preserve"> </w:t>
      </w:r>
      <w:r w:rsidRPr="004252DD">
        <w:rPr>
          <w:rFonts w:ascii="Arial Narrow" w:hAnsi="Arial Narrow" w:cstheme="minorHAnsi"/>
        </w:rPr>
        <w:t xml:space="preserve">jej przedstawicieli </w:t>
      </w:r>
      <w:r w:rsidR="00FC252A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 xml:space="preserve">i doradców, w związku z wykonywaniem Umowy (dalej zwane „Informacjami”) będą traktowane jako poufne oraz że nie będą ujawniane </w:t>
      </w:r>
      <w:r w:rsidR="00FC252A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 xml:space="preserve">w jakikolwiek sposób, w całości bądź w części, bez uprzedniej pisemnej zgody Strony ujawniającej, za wyjątkiem sytuacji przewidzianych </w:t>
      </w:r>
      <w:r w:rsidR="00FC252A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>w ust. 2</w:t>
      </w:r>
      <w:r w:rsidR="00A23A85" w:rsidRPr="004252DD">
        <w:rPr>
          <w:rFonts w:ascii="Arial Narrow" w:hAnsi="Arial Narrow" w:cstheme="minorHAnsi"/>
        </w:rPr>
        <w:t xml:space="preserve"> i 4.</w:t>
      </w:r>
    </w:p>
    <w:p w14:paraId="040EA7EE" w14:textId="77777777" w:rsidR="005F16E7" w:rsidRPr="004252DD" w:rsidRDefault="005F16E7" w:rsidP="00283B07">
      <w:pPr>
        <w:numPr>
          <w:ilvl w:val="0"/>
          <w:numId w:val="9"/>
        </w:numPr>
        <w:ind w:left="374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Każda ze Stron może ujawnić informacje dotyczące treści Umowy:</w:t>
      </w:r>
    </w:p>
    <w:p w14:paraId="414CFB3A" w14:textId="566F6949" w:rsidR="005F16E7" w:rsidRPr="004252DD" w:rsidRDefault="005F16E7" w:rsidP="00283B07">
      <w:pPr>
        <w:numPr>
          <w:ilvl w:val="0"/>
          <w:numId w:val="10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swoim doradcom finansowym, prawnym lub technicznym, na warunkach poufności nie mniej wymagających niż te zawarte </w:t>
      </w:r>
      <w:r w:rsidR="00FC252A" w:rsidRPr="004252DD">
        <w:rPr>
          <w:rFonts w:ascii="Arial Narrow" w:hAnsi="Arial Narrow" w:cstheme="minorHAnsi"/>
        </w:rPr>
        <w:br/>
      </w:r>
      <w:r w:rsidRPr="004252DD">
        <w:rPr>
          <w:rFonts w:ascii="Arial Narrow" w:hAnsi="Arial Narrow" w:cstheme="minorHAnsi"/>
        </w:rPr>
        <w:t>w niniejszym paragrafie lub</w:t>
      </w:r>
    </w:p>
    <w:p w14:paraId="414EA887" w14:textId="1048DDBE" w:rsidR="005F16E7" w:rsidRPr="004252DD" w:rsidRDefault="005F16E7" w:rsidP="00283B07">
      <w:pPr>
        <w:numPr>
          <w:ilvl w:val="0"/>
          <w:numId w:val="10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organowi sądowemu bądź jakiemukolwiek organowi administracyjnemu, zgodnie z wymaganiami takiego organu, albo w celu dochodzenia swoich praw lub</w:t>
      </w:r>
    </w:p>
    <w:p w14:paraId="01A40F53" w14:textId="6922687A" w:rsidR="005F16E7" w:rsidRPr="004252DD" w:rsidRDefault="005F16E7" w:rsidP="00283B07">
      <w:pPr>
        <w:numPr>
          <w:ilvl w:val="0"/>
          <w:numId w:val="10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na podstawie nakazu administracyjnego lub sądowego, pod warunkiem, że Strona, która ma ujawnić Informację niezwłocznie poinformuje drugą Stronę o takim wymogu lub nakazie i zapewni należytą pomoc drugiej Stronie w jej wysiłkach mających na celu ochronę poufności Informacji lub</w:t>
      </w:r>
    </w:p>
    <w:p w14:paraId="0DEC932F" w14:textId="4AB0070B" w:rsidR="005F16E7" w:rsidRPr="004252DD" w:rsidRDefault="005F16E7" w:rsidP="00283B07">
      <w:pPr>
        <w:numPr>
          <w:ilvl w:val="0"/>
          <w:numId w:val="10"/>
        </w:numPr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których obowiązek ujawnienia wynika z powszechnie obowiązujących przepisów prawa.</w:t>
      </w:r>
    </w:p>
    <w:p w14:paraId="0FA605FB" w14:textId="77777777" w:rsidR="005F25C4" w:rsidRDefault="005F25C4" w:rsidP="004252DD">
      <w:pPr>
        <w:jc w:val="center"/>
        <w:rPr>
          <w:rFonts w:ascii="Arial Narrow" w:hAnsi="Arial Narrow" w:cstheme="minorHAnsi"/>
          <w:b/>
        </w:rPr>
      </w:pPr>
    </w:p>
    <w:p w14:paraId="1DF8C2DA" w14:textId="77777777" w:rsidR="005F25C4" w:rsidRPr="005F25C4" w:rsidRDefault="005F25C4" w:rsidP="005F25C4">
      <w:pPr>
        <w:spacing w:before="40" w:after="40"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</w:p>
    <w:p w14:paraId="6B57E854" w14:textId="4E2474E1" w:rsidR="005F25C4" w:rsidRPr="005F25C4" w:rsidRDefault="005F25C4" w:rsidP="005F25C4">
      <w:pPr>
        <w:autoSpaceDE w:val="0"/>
        <w:jc w:val="center"/>
        <w:rPr>
          <w:rFonts w:ascii="Arial Narrow" w:eastAsiaTheme="minorHAnsi" w:hAnsi="Arial Narrow" w:cs="Arial"/>
          <w:b/>
          <w:bCs/>
          <w:lang w:eastAsia="en-US"/>
        </w:rPr>
      </w:pPr>
      <w:r w:rsidRPr="005F25C4">
        <w:rPr>
          <w:rFonts w:ascii="Arial Narrow" w:eastAsiaTheme="minorHAnsi" w:hAnsi="Arial Narrow" w:cs="Arial"/>
          <w:b/>
          <w:bCs/>
          <w:lang w:eastAsia="en-US"/>
        </w:rPr>
        <w:t>§1</w:t>
      </w:r>
      <w:r>
        <w:rPr>
          <w:rFonts w:ascii="Arial Narrow" w:eastAsiaTheme="minorHAnsi" w:hAnsi="Arial Narrow" w:cs="Arial"/>
          <w:b/>
          <w:bCs/>
          <w:lang w:eastAsia="en-US"/>
        </w:rPr>
        <w:t>2</w:t>
      </w:r>
      <w:r w:rsidRPr="005F25C4">
        <w:rPr>
          <w:rFonts w:ascii="Arial Narrow" w:eastAsiaTheme="minorHAnsi" w:hAnsi="Arial Narrow" w:cs="Arial"/>
          <w:b/>
          <w:bCs/>
          <w:lang w:eastAsia="en-US"/>
        </w:rPr>
        <w:t>.</w:t>
      </w:r>
    </w:p>
    <w:p w14:paraId="2678D521" w14:textId="77777777" w:rsidR="005F25C4" w:rsidRPr="005F25C4" w:rsidRDefault="005F25C4" w:rsidP="005F25C4">
      <w:pPr>
        <w:spacing w:before="40" w:after="40"/>
        <w:jc w:val="center"/>
        <w:rPr>
          <w:rFonts w:ascii="Arial Narrow" w:eastAsiaTheme="minorHAnsi" w:hAnsi="Arial Narrow" w:cs="Arial"/>
          <w:b/>
          <w:bCs/>
          <w:lang w:eastAsia="en-US"/>
        </w:rPr>
      </w:pPr>
      <w:r w:rsidRPr="005F25C4">
        <w:rPr>
          <w:rFonts w:ascii="Arial Narrow" w:eastAsiaTheme="minorHAnsi" w:hAnsi="Arial Narrow" w:cs="Arial"/>
          <w:b/>
          <w:bCs/>
          <w:lang w:eastAsia="en-US"/>
        </w:rPr>
        <w:t>Klauzula waloryzacyjna.</w:t>
      </w:r>
    </w:p>
    <w:p w14:paraId="04951B26" w14:textId="77777777" w:rsidR="005F25C4" w:rsidRPr="005F25C4" w:rsidRDefault="005F25C4" w:rsidP="00283B07">
      <w:pPr>
        <w:numPr>
          <w:ilvl w:val="0"/>
          <w:numId w:val="22"/>
        </w:numPr>
        <w:spacing w:before="40" w:after="200"/>
        <w:contextualSpacing/>
        <w:jc w:val="both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Wynagrodzenie Wykonawcy na zasadach określonych w niniejszej umowie oraz w treści art. 439 ustawy Prawo Zamówień Publicznych podlegać będzie waloryzacji prowadzącej do dokonywania zmian wysokości wynagrodzenia należnego Wykonawcy. Wynagrodzenie Wykonawcy, podlegać będzie zmianie na podstawie </w:t>
      </w:r>
      <w:r w:rsidRPr="005F25C4">
        <w:rPr>
          <w:rFonts w:ascii="Arial Narrow" w:eastAsia="Times New Roman" w:hAnsi="Arial Narrow" w:cs="Arial"/>
          <w:i/>
          <w:iCs/>
        </w:rPr>
        <w:t>Wskaźnika cen towarów i usług konsumpcyjnych</w:t>
      </w:r>
      <w:r w:rsidRPr="005F25C4">
        <w:rPr>
          <w:rFonts w:ascii="Arial Narrow" w:eastAsia="Times New Roman" w:hAnsi="Arial Narrow" w:cs="Arial"/>
        </w:rPr>
        <w:t xml:space="preserve"> publikowanego przez Prezesa Głównego Urzędu Statystycznego (dalej: „wskaźnik GUS”). </w:t>
      </w:r>
    </w:p>
    <w:p w14:paraId="673F3135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Wynagrodzenie będzie podlegało waloryzacji najwcześniej po upływie 6 miesięcy od dnia zawarcia umowy, z zastrzeżeniem, że waloryzacji podlega jedynie pozostała do wypłaty część wynagrodzenia należnego Wykonawcy za realizację zamówienia po upływie tego okresu. Wynagrodzenie zostanie zwaloryzowane o wartość przekraczającą wskaźnik </w:t>
      </w:r>
      <w:r w:rsidRPr="005F25C4">
        <w:rPr>
          <w:rFonts w:ascii="Arial Narrow" w:eastAsiaTheme="minorHAnsi" w:hAnsi="Arial Narrow" w:cs="Arial"/>
          <w:bCs/>
          <w:lang w:eastAsia="en-US"/>
        </w:rPr>
        <w:t>o którym mowa w ust. 4</w:t>
      </w:r>
    </w:p>
    <w:p w14:paraId="7E4FA521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Wynagrodzenie Wykonawcy będzie podlegało waloryzacji nie częściej niż raz na miesiąc </w:t>
      </w:r>
      <w:r w:rsidRPr="005F25C4">
        <w:rPr>
          <w:rFonts w:ascii="Arial Narrow" w:eastAsia="Times New Roman" w:hAnsi="Arial Narrow" w:cs="Arial"/>
          <w:bCs/>
        </w:rPr>
        <w:t>począwszy od terminu wskazanego w ust. 2,</w:t>
      </w:r>
      <w:r w:rsidRPr="005F25C4">
        <w:rPr>
          <w:rFonts w:ascii="Arial Narrow" w:eastAsiaTheme="minorHAnsi" w:hAnsi="Arial Narrow" w:cs="Arial"/>
          <w:bCs/>
          <w:lang w:eastAsia="en-US"/>
        </w:rPr>
        <w:t xml:space="preserve"> do przeliczenia której będzie miał zastosowanie ostatni opublikowany wskaźnik GUS na dzień złożenia wniosku, o którym mowa w ust. 5</w:t>
      </w:r>
      <w:r w:rsidRPr="005F25C4">
        <w:rPr>
          <w:rFonts w:ascii="Arial Narrow" w:eastAsia="Times New Roman" w:hAnsi="Arial Narrow" w:cs="Arial"/>
        </w:rPr>
        <w:t>.</w:t>
      </w:r>
    </w:p>
    <w:p w14:paraId="507ECBE3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="Times New Roman" w:hAnsi="Arial Narrow" w:cs="Arial"/>
        </w:rPr>
      </w:pPr>
      <w:r w:rsidRPr="005F25C4">
        <w:rPr>
          <w:rFonts w:ascii="Arial Narrow" w:eastAsia="Times New Roman" w:hAnsi="Arial Narrow" w:cs="Arial"/>
        </w:rPr>
        <w:t xml:space="preserve">Zmianę wynagrodzenia dokonuje się w przypadku gdy skumulowana, procentowa zmiana (wzrost albo obniżenie) wskaźnika GUS, począwszy od pierwszego, pełnego miesiąca kalendarzowego od daty zawarcia umowy wynosi, na moment dokonywania waloryzacji, więcej niż 25,0 %. </w:t>
      </w:r>
    </w:p>
    <w:p w14:paraId="2B60A8B2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lang w:eastAsia="en-US"/>
        </w:rPr>
        <w:t>W sytuacji gdy wskaźnik, o którym mowa w ust. 4, przekroczy zakładany próg,  Wykonawca jest uprawniony złożyć Zamawiającemu pisemny wniosek, co najmniej na 7 dni przed rozpoczęciem kolejnego miesiąca kalendarzowego,  o zmianę wynagrodzenia zawierający co najmniej wysokość należnego Wykonawcy wynagrodzenia bez waloryzacji,  wysokość zastosowanego wskaźnika, wartość wynagrodzenia po waloryzacji.</w:t>
      </w:r>
    </w:p>
    <w:p w14:paraId="3634775A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lang w:eastAsia="en-US"/>
        </w:rPr>
        <w:t xml:space="preserve">W sytuacji gdy wskaźnik, o którym mowa w ust. 4,  osiągnie  wartość poniżej zera Zamawiający uprawniony będzie do </w:t>
      </w:r>
      <w:r w:rsidRPr="005F25C4">
        <w:rPr>
          <w:rFonts w:ascii="Arial Narrow" w:eastAsia="Times New Roman" w:hAnsi="Arial Narrow" w:cs="Arial"/>
        </w:rPr>
        <w:t xml:space="preserve">obniżenia przysługującego wynagrodzenia Wykonawcy  za dany okres, o czym powiadomi Wykonawcę przedkładając stosowny wniosek, zawierający elementy, o których mowa w ustępie 5.   </w:t>
      </w:r>
    </w:p>
    <w:p w14:paraId="15D38480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bCs/>
          <w:lang w:eastAsia="en-US"/>
        </w:rPr>
        <w:t>Maksymalna wysokość zmiany wynagrodzenia umownego jaką dopuszcza Zamawiający w efekcie wprowadzania zmian w wysokości wynagrodzenia wynikających z dokonywania waloryzacji nie może przekroczyć 5 % wartości wynagrodzenia z chwili zawarcia umowy. Postanowień umownych w zakresie waloryzacji nie stosuje się od chwili osiągnięcia limitu, o którym mowa w zdaniu powyżej.</w:t>
      </w:r>
    </w:p>
    <w:p w14:paraId="6E8EDCF1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 w:hanging="427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bCs/>
          <w:lang w:eastAsia="en-US"/>
        </w:rPr>
        <w:t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dostawy, roboty budowlane lub usługi a okres obowiązywania umowy podwykonawcy przekracza 6 m-</w:t>
      </w:r>
      <w:proofErr w:type="spellStart"/>
      <w:r w:rsidRPr="005F25C4">
        <w:rPr>
          <w:rFonts w:ascii="Arial Narrow" w:eastAsiaTheme="minorHAnsi" w:hAnsi="Arial Narrow" w:cs="Arial"/>
          <w:bCs/>
          <w:lang w:eastAsia="en-US"/>
        </w:rPr>
        <w:t>cy</w:t>
      </w:r>
      <w:proofErr w:type="spellEnd"/>
      <w:r w:rsidRPr="005F25C4">
        <w:rPr>
          <w:rFonts w:ascii="Arial Narrow" w:eastAsiaTheme="minorHAnsi" w:hAnsi="Arial Narrow" w:cs="Arial"/>
          <w:bCs/>
          <w:lang w:eastAsia="en-US"/>
        </w:rPr>
        <w:t>.</w:t>
      </w:r>
    </w:p>
    <w:p w14:paraId="79BEFD76" w14:textId="77777777" w:rsidR="005F25C4" w:rsidRPr="005F25C4" w:rsidRDefault="005F25C4" w:rsidP="00283B0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before="40" w:after="15"/>
        <w:ind w:right="52"/>
        <w:jc w:val="both"/>
        <w:textAlignment w:val="baseline"/>
        <w:rPr>
          <w:rFonts w:ascii="Arial Narrow" w:eastAsiaTheme="minorHAnsi" w:hAnsi="Arial Narrow" w:cs="Arial"/>
          <w:lang w:eastAsia="en-US"/>
        </w:rPr>
      </w:pPr>
      <w:r w:rsidRPr="005F25C4">
        <w:rPr>
          <w:rFonts w:ascii="Arial Narrow" w:eastAsiaTheme="minorHAnsi" w:hAnsi="Arial Narrow" w:cs="Arial"/>
          <w:lang w:eastAsia="en-US"/>
        </w:rPr>
        <w:t xml:space="preserve">Zmiana wysokości wynagrodzenia opisanego w niniejszym ustępie następuje    w przypadku ziszczenia się powyższych warunków i nie wymaga sporządzenia aneksu do umowy. </w:t>
      </w:r>
    </w:p>
    <w:p w14:paraId="12C801C6" w14:textId="77777777" w:rsidR="005F25C4" w:rsidRDefault="005F25C4" w:rsidP="00A27718">
      <w:pPr>
        <w:rPr>
          <w:rFonts w:ascii="Arial Narrow" w:hAnsi="Arial Narrow" w:cstheme="minorHAnsi"/>
          <w:b/>
        </w:rPr>
      </w:pPr>
    </w:p>
    <w:p w14:paraId="47D7361C" w14:textId="37EA5D01" w:rsidR="005F16E7" w:rsidRPr="004252DD" w:rsidRDefault="005A5F63" w:rsidP="004252DD">
      <w:pPr>
        <w:jc w:val="center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>§ 1</w:t>
      </w:r>
      <w:r w:rsidR="005F25C4">
        <w:rPr>
          <w:rFonts w:ascii="Arial Narrow" w:hAnsi="Arial Narrow" w:cstheme="minorHAnsi"/>
          <w:b/>
        </w:rPr>
        <w:t>3</w:t>
      </w:r>
    </w:p>
    <w:p w14:paraId="2643B2D1" w14:textId="14FA3986" w:rsidR="00351768" w:rsidRPr="004252DD" w:rsidRDefault="00955E76" w:rsidP="004252DD">
      <w:pPr>
        <w:tabs>
          <w:tab w:val="center" w:pos="5210"/>
          <w:tab w:val="left" w:pos="6624"/>
        </w:tabs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  <w:b/>
        </w:rPr>
        <w:tab/>
      </w:r>
      <w:r w:rsidR="00351768" w:rsidRPr="004252DD">
        <w:rPr>
          <w:rFonts w:ascii="Arial Narrow" w:hAnsi="Arial Narrow" w:cstheme="minorHAnsi"/>
          <w:b/>
        </w:rPr>
        <w:t>Postanowienia końcowe</w:t>
      </w:r>
      <w:r w:rsidRPr="004252DD">
        <w:rPr>
          <w:rFonts w:ascii="Arial Narrow" w:hAnsi="Arial Narrow" w:cstheme="minorHAnsi"/>
          <w:b/>
        </w:rPr>
        <w:tab/>
      </w:r>
    </w:p>
    <w:p w14:paraId="2ADE25EC" w14:textId="77777777" w:rsidR="006B6A84" w:rsidRPr="004252DD" w:rsidRDefault="006B6A84" w:rsidP="00283B07">
      <w:pPr>
        <w:numPr>
          <w:ilvl w:val="0"/>
          <w:numId w:val="17"/>
        </w:numPr>
        <w:tabs>
          <w:tab w:val="clear" w:pos="720"/>
          <w:tab w:val="num" w:pos="426"/>
        </w:tabs>
        <w:suppressAutoHyphens/>
        <w:ind w:left="374" w:hanging="374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Wszelkie zmiany wprowadzane do Umowy wymagają obustronnej zgody oraz formy pisemnej pod rygorem nieważności.</w:t>
      </w:r>
    </w:p>
    <w:p w14:paraId="27618C41" w14:textId="0B26F641" w:rsidR="006B6A84" w:rsidRPr="004252DD" w:rsidRDefault="006B6A84" w:rsidP="00283B07">
      <w:pPr>
        <w:pStyle w:val="Tekstpodstawowywcity"/>
        <w:widowControl/>
        <w:numPr>
          <w:ilvl w:val="0"/>
          <w:numId w:val="17"/>
        </w:numPr>
        <w:tabs>
          <w:tab w:val="num" w:pos="426"/>
        </w:tabs>
        <w:ind w:left="426" w:hanging="426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lastRenderedPageBreak/>
        <w:t>W przypadku przekształcenia własnościowego albo restrukturyzacji przedsiębiorstwa jednej ze Stron ich następcy prawni są związani treścią Umowy w jej ostatnio obowiązującym brzmieniu.</w:t>
      </w:r>
    </w:p>
    <w:p w14:paraId="644E51F5" w14:textId="70C1E231" w:rsidR="006B6A84" w:rsidRPr="004252DD" w:rsidRDefault="006B6A84" w:rsidP="00283B07">
      <w:pPr>
        <w:pStyle w:val="Tekstpodstawowywcity"/>
        <w:widowControl/>
        <w:numPr>
          <w:ilvl w:val="0"/>
          <w:numId w:val="17"/>
        </w:numPr>
        <w:tabs>
          <w:tab w:val="num" w:pos="426"/>
        </w:tabs>
        <w:ind w:left="426" w:hanging="426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Wystąpienie lub istnienie sporów związanych z Umową oraz zgłoszenie wniosku o renegocjacje Umowy nie zwalnia Stron z wykonania zobowiązań wynikających z Umowy.</w:t>
      </w:r>
    </w:p>
    <w:p w14:paraId="2BAB149F" w14:textId="3C61AD3F" w:rsidR="006B6A84" w:rsidRPr="004252DD" w:rsidRDefault="006F288E" w:rsidP="00283B07">
      <w:pPr>
        <w:numPr>
          <w:ilvl w:val="0"/>
          <w:numId w:val="17"/>
        </w:numPr>
        <w:tabs>
          <w:tab w:val="clear" w:pos="720"/>
          <w:tab w:val="num" w:pos="142"/>
        </w:tabs>
        <w:ind w:left="426" w:hanging="426"/>
        <w:jc w:val="both"/>
        <w:rPr>
          <w:rFonts w:ascii="Arial Narrow" w:hAnsi="Arial Narrow" w:cstheme="minorHAnsi"/>
          <w:b/>
        </w:rPr>
      </w:pPr>
      <w:r w:rsidRPr="004252DD">
        <w:rPr>
          <w:rFonts w:ascii="Arial Narrow" w:hAnsi="Arial Narrow" w:cstheme="minorHAnsi"/>
        </w:rPr>
        <w:t xml:space="preserve">      </w:t>
      </w:r>
      <w:r w:rsidR="006B6A84" w:rsidRPr="004252DD">
        <w:rPr>
          <w:rFonts w:ascii="Arial Narrow" w:hAnsi="Arial Narrow" w:cstheme="minorHAnsi"/>
        </w:rPr>
        <w:t>W przypadku zmiany przepisów mających wpływ na treść zawartej Umowy - na które Umowa się powołuje - ulegają zmianie odpowiednie postanowienia w umowie z tym, że pozostała jej treść pozostaje bez zmian.</w:t>
      </w:r>
    </w:p>
    <w:p w14:paraId="5D42F1D3" w14:textId="77777777" w:rsidR="006B6A84" w:rsidRPr="004252DD" w:rsidRDefault="006B6A84" w:rsidP="00283B07">
      <w:pPr>
        <w:numPr>
          <w:ilvl w:val="0"/>
          <w:numId w:val="17"/>
        </w:numPr>
        <w:tabs>
          <w:tab w:val="left" w:pos="374"/>
        </w:tabs>
        <w:suppressAutoHyphens/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Wszelkie sprawy sporne wynikłe z realizacji Umowy, Strony będą rozstrzygały polubownie.</w:t>
      </w:r>
    </w:p>
    <w:p w14:paraId="6C44123A" w14:textId="77777777" w:rsidR="006B6A84" w:rsidRPr="004252DD" w:rsidRDefault="006B6A84" w:rsidP="00283B07">
      <w:pPr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Strony ustalają, że w razie powstania sporu nierozstrzygniętego polubownie, będą poddawać rozstrzygnięcia ewentualnych sporów wynikających z Umowy sądom powszechnym właściwym miejscowo dla siedziby powoda.</w:t>
      </w:r>
    </w:p>
    <w:p w14:paraId="0A7C2E77" w14:textId="77777777" w:rsidR="006B6A84" w:rsidRPr="004252DD" w:rsidRDefault="006B6A84" w:rsidP="00283B07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W kwestiach nie uregulowanych Umową mają zastosowanie następujące przepisy:</w:t>
      </w:r>
    </w:p>
    <w:p w14:paraId="590F3437" w14:textId="649296C6" w:rsidR="006B6A84" w:rsidRPr="004252DD" w:rsidRDefault="006B6A84" w:rsidP="00283B07">
      <w:pPr>
        <w:numPr>
          <w:ilvl w:val="0"/>
          <w:numId w:val="8"/>
        </w:numPr>
        <w:ind w:firstLine="143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Ustawa z dnia 23 kwietnia 1964r. „Kodeks Cywilny” </w:t>
      </w:r>
      <w:proofErr w:type="spellStart"/>
      <w:r w:rsidR="000D23D9" w:rsidRPr="000D23D9">
        <w:rPr>
          <w:rFonts w:ascii="Arial Narrow" w:hAnsi="Arial Narrow" w:cstheme="minorHAnsi"/>
        </w:rPr>
        <w:t>t.j</w:t>
      </w:r>
      <w:proofErr w:type="spellEnd"/>
      <w:r w:rsidR="000D23D9" w:rsidRPr="000D23D9">
        <w:rPr>
          <w:rFonts w:ascii="Arial Narrow" w:hAnsi="Arial Narrow" w:cstheme="minorHAnsi"/>
        </w:rPr>
        <w:t>. Dz. U. z 2023 r. poz. 1610, 1615</w:t>
      </w:r>
      <w:r w:rsidR="000D23D9">
        <w:rPr>
          <w:rFonts w:ascii="Arial Narrow" w:hAnsi="Arial Narrow" w:cstheme="minorHAnsi"/>
        </w:rPr>
        <w:t>)</w:t>
      </w:r>
    </w:p>
    <w:p w14:paraId="37530988" w14:textId="10D79809" w:rsidR="006B6A84" w:rsidRPr="004252DD" w:rsidRDefault="006B6A84" w:rsidP="00283B07">
      <w:pPr>
        <w:numPr>
          <w:ilvl w:val="0"/>
          <w:numId w:val="8"/>
        </w:numPr>
        <w:tabs>
          <w:tab w:val="clear" w:pos="360"/>
          <w:tab w:val="num" w:pos="748"/>
        </w:tabs>
        <w:ind w:left="709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>Ustawa z dnia 10 kwietnia 1997r. „Prawo energetyczne” (</w:t>
      </w:r>
      <w:r w:rsidR="00822C96" w:rsidRPr="004252DD">
        <w:rPr>
          <w:rFonts w:ascii="Arial Narrow" w:hAnsi="Arial Narrow" w:cstheme="minorHAnsi"/>
          <w:bCs/>
          <w:iCs/>
        </w:rPr>
        <w:t>Dz. U. z 202</w:t>
      </w:r>
      <w:r w:rsidR="00A62766" w:rsidRPr="004252DD">
        <w:rPr>
          <w:rFonts w:ascii="Arial Narrow" w:hAnsi="Arial Narrow" w:cstheme="minorHAnsi"/>
          <w:bCs/>
          <w:iCs/>
        </w:rPr>
        <w:t>2</w:t>
      </w:r>
      <w:r w:rsidR="00822C96" w:rsidRPr="004252DD">
        <w:rPr>
          <w:rFonts w:ascii="Arial Narrow" w:hAnsi="Arial Narrow" w:cstheme="minorHAnsi"/>
          <w:bCs/>
          <w:iCs/>
        </w:rPr>
        <w:t xml:space="preserve"> r., poz. </w:t>
      </w:r>
      <w:r w:rsidR="00A62766" w:rsidRPr="004252DD">
        <w:rPr>
          <w:rFonts w:ascii="Arial Narrow" w:hAnsi="Arial Narrow" w:cstheme="minorHAnsi"/>
          <w:bCs/>
          <w:iCs/>
        </w:rPr>
        <w:t>1385</w:t>
      </w:r>
      <w:r w:rsidR="004252DD" w:rsidRPr="004252DD">
        <w:rPr>
          <w:rFonts w:ascii="Arial Narrow" w:hAnsi="Arial Narrow" w:cstheme="minorHAnsi"/>
          <w:bCs/>
          <w:iCs/>
        </w:rPr>
        <w:t xml:space="preserve"> ze zm.</w:t>
      </w:r>
      <w:r w:rsidR="00822C96" w:rsidRPr="004252DD">
        <w:rPr>
          <w:rFonts w:ascii="Arial Narrow" w:hAnsi="Arial Narrow" w:cstheme="minorHAnsi"/>
          <w:bCs/>
          <w:iCs/>
        </w:rPr>
        <w:t xml:space="preserve"> </w:t>
      </w:r>
      <w:r w:rsidRPr="004252DD">
        <w:rPr>
          <w:rFonts w:ascii="Arial Narrow" w:hAnsi="Arial Narrow" w:cstheme="minorHAnsi"/>
        </w:rPr>
        <w:t>) wraz z wydanymi na jej podstawie przepisami wykonawczymi;</w:t>
      </w:r>
    </w:p>
    <w:p w14:paraId="7E9F57AA" w14:textId="4D8371F3" w:rsidR="006B6A84" w:rsidRPr="004252DD" w:rsidRDefault="006B6A84" w:rsidP="00283B07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jc w:val="both"/>
        <w:rPr>
          <w:rFonts w:ascii="Arial Narrow" w:hAnsi="Arial Narrow" w:cstheme="minorHAnsi"/>
        </w:rPr>
      </w:pPr>
      <w:r w:rsidRPr="004252DD">
        <w:rPr>
          <w:rFonts w:ascii="Arial Narrow" w:hAnsi="Arial Narrow" w:cstheme="minorHAnsi"/>
        </w:rPr>
        <w:t xml:space="preserve">Umowę sporządzono w </w:t>
      </w:r>
      <w:r w:rsidR="00943D24" w:rsidRPr="004252DD">
        <w:rPr>
          <w:rFonts w:ascii="Arial Narrow" w:hAnsi="Arial Narrow" w:cstheme="minorHAnsi"/>
        </w:rPr>
        <w:t>dwó</w:t>
      </w:r>
      <w:r w:rsidRPr="004252DD">
        <w:rPr>
          <w:rFonts w:ascii="Arial Narrow" w:hAnsi="Arial Narrow" w:cstheme="minorHAnsi"/>
        </w:rPr>
        <w:t>ch jednobrzmiących egzemplarzach, po jednym dla każdej ze stron.</w:t>
      </w:r>
    </w:p>
    <w:p w14:paraId="33E35FD2" w14:textId="77777777" w:rsidR="00AF0F04" w:rsidRPr="004252DD" w:rsidRDefault="00AF0F04" w:rsidP="004252DD">
      <w:pPr>
        <w:jc w:val="both"/>
        <w:rPr>
          <w:rFonts w:ascii="Arial Narrow" w:hAnsi="Arial Narrow" w:cstheme="minorHAnsi"/>
          <w:color w:val="FF0000"/>
        </w:rPr>
      </w:pPr>
    </w:p>
    <w:p w14:paraId="2299BAE8" w14:textId="5F6A3D70" w:rsidR="00943D24" w:rsidRPr="004252DD" w:rsidRDefault="00943D24" w:rsidP="004252DD">
      <w:pPr>
        <w:jc w:val="both"/>
        <w:rPr>
          <w:rFonts w:ascii="Arial Narrow" w:hAnsi="Arial Narrow" w:cstheme="minorHAnsi"/>
        </w:rPr>
      </w:pPr>
    </w:p>
    <w:p w14:paraId="2BCF84AB" w14:textId="77777777" w:rsidR="00955E76" w:rsidRPr="004252DD" w:rsidRDefault="00955E76" w:rsidP="004252DD">
      <w:pPr>
        <w:rPr>
          <w:rFonts w:ascii="Arial Narrow" w:hAnsi="Arial Narrow" w:cstheme="minorHAnsi"/>
          <w:color w:val="FF0000"/>
        </w:rPr>
      </w:pPr>
    </w:p>
    <w:sectPr w:rsidR="00955E76" w:rsidRPr="004252DD" w:rsidSect="00AF0F04">
      <w:footerReference w:type="default" r:id="rId8"/>
      <w:pgSz w:w="11906" w:h="16838" w:code="9"/>
      <w:pgMar w:top="737" w:right="737" w:bottom="737" w:left="748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0816A" w14:textId="77777777" w:rsidR="00283B07" w:rsidRDefault="00283B07">
      <w:r>
        <w:separator/>
      </w:r>
    </w:p>
  </w:endnote>
  <w:endnote w:type="continuationSeparator" w:id="0">
    <w:p w14:paraId="3CE7AD6E" w14:textId="77777777" w:rsidR="00283B07" w:rsidRDefault="0028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E8705" w14:textId="77777777" w:rsidR="00FD274C" w:rsidRPr="00C733E8" w:rsidRDefault="00FD274C" w:rsidP="00AF0F0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t xml:space="preserve">str. </w:t>
    </w:r>
    <w:r w:rsidRPr="00C733E8">
      <w:rPr>
        <w:rStyle w:val="Numerstrony"/>
      </w:rPr>
      <w:fldChar w:fldCharType="begin"/>
    </w:r>
    <w:r w:rsidRPr="00C733E8">
      <w:rPr>
        <w:rStyle w:val="Numerstrony"/>
      </w:rPr>
      <w:instrText xml:space="preserve">PAGE  </w:instrText>
    </w:r>
    <w:r w:rsidRPr="00C733E8">
      <w:rPr>
        <w:rStyle w:val="Numerstrony"/>
      </w:rPr>
      <w:fldChar w:fldCharType="separate"/>
    </w:r>
    <w:r w:rsidR="00D638C1">
      <w:rPr>
        <w:rStyle w:val="Numerstrony"/>
        <w:noProof/>
      </w:rPr>
      <w:t>4</w:t>
    </w:r>
    <w:r w:rsidRPr="00C733E8">
      <w:rPr>
        <w:rStyle w:val="Numerstrony"/>
      </w:rPr>
      <w:fldChar w:fldCharType="end"/>
    </w:r>
  </w:p>
  <w:p w14:paraId="19FE9B24" w14:textId="77777777" w:rsidR="00FD274C" w:rsidRDefault="00FD274C" w:rsidP="00AF0F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3FC3A" w14:textId="77777777" w:rsidR="00283B07" w:rsidRDefault="00283B07">
      <w:r>
        <w:separator/>
      </w:r>
    </w:p>
  </w:footnote>
  <w:footnote w:type="continuationSeparator" w:id="0">
    <w:p w14:paraId="3E5D4629" w14:textId="77777777" w:rsidR="00283B07" w:rsidRDefault="00283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96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EB78FD8A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146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E2427D1"/>
    <w:multiLevelType w:val="hybridMultilevel"/>
    <w:tmpl w:val="5198A45A"/>
    <w:lvl w:ilvl="0" w:tplc="7A78D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08357A"/>
    <w:multiLevelType w:val="hybridMultilevel"/>
    <w:tmpl w:val="F356B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F6CD1"/>
    <w:multiLevelType w:val="hybridMultilevel"/>
    <w:tmpl w:val="9DC86A40"/>
    <w:lvl w:ilvl="0" w:tplc="779C112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3518A5"/>
    <w:multiLevelType w:val="hybridMultilevel"/>
    <w:tmpl w:val="C526D27C"/>
    <w:lvl w:ilvl="0" w:tplc="A01AB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6439B"/>
    <w:multiLevelType w:val="hybridMultilevel"/>
    <w:tmpl w:val="0AE0AA2C"/>
    <w:lvl w:ilvl="0" w:tplc="045EF27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9" w15:restartNumberingAfterBreak="0">
    <w:nsid w:val="2C5B66D2"/>
    <w:multiLevelType w:val="multilevel"/>
    <w:tmpl w:val="80A84E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Calibri" w:hAnsi="Times New Roman" w:cs="Times New Roman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131129"/>
    <w:multiLevelType w:val="multilevel"/>
    <w:tmpl w:val="4092B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D1216EE"/>
    <w:multiLevelType w:val="singleLevel"/>
    <w:tmpl w:val="DF30D33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4B426146"/>
    <w:multiLevelType w:val="hybridMultilevel"/>
    <w:tmpl w:val="4F5C0E1A"/>
    <w:lvl w:ilvl="0" w:tplc="9878E3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F87E21"/>
    <w:multiLevelType w:val="singleLevel"/>
    <w:tmpl w:val="BEB0F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" w15:restartNumberingAfterBreak="0">
    <w:nsid w:val="4F8B4097"/>
    <w:multiLevelType w:val="hybridMultilevel"/>
    <w:tmpl w:val="810641D2"/>
    <w:lvl w:ilvl="0" w:tplc="A4CA8B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color w:val="auto"/>
      </w:rPr>
    </w:lvl>
    <w:lvl w:ilvl="1" w:tplc="9CE440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5641E27"/>
    <w:multiLevelType w:val="hybridMultilevel"/>
    <w:tmpl w:val="EC12F48E"/>
    <w:lvl w:ilvl="0" w:tplc="A3126C16">
      <w:start w:val="1"/>
      <w:numFmt w:val="decimal"/>
      <w:lvlText w:val="%1."/>
      <w:lvlJc w:val="center"/>
      <w:pPr>
        <w:ind w:left="720" w:hanging="360"/>
      </w:pPr>
      <w:rPr>
        <w:rFonts w:ascii="Calibri Light" w:eastAsia="Times New Roman" w:hAnsi="Calibri Light" w:cs="Calibri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3104"/>
    <w:multiLevelType w:val="hybridMultilevel"/>
    <w:tmpl w:val="23AE23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036DED"/>
    <w:multiLevelType w:val="multilevel"/>
    <w:tmpl w:val="26EA30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  <w:rPr>
        <w:rFonts w:cs="Times New Roman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6E65761D"/>
    <w:multiLevelType w:val="singleLevel"/>
    <w:tmpl w:val="1494E51C"/>
    <w:lvl w:ilvl="0">
      <w:start w:val="3"/>
      <w:numFmt w:val="decimal"/>
      <w:lvlText w:val="%1."/>
      <w:lvlJc w:val="center"/>
      <w:pPr>
        <w:tabs>
          <w:tab w:val="num" w:pos="417"/>
        </w:tabs>
        <w:ind w:left="340" w:hanging="283"/>
      </w:pPr>
      <w:rPr>
        <w:rFonts w:ascii="Times New Roman" w:hAnsi="Times New Roman" w:cs="Times New Roman" w:hint="default"/>
        <w:b w:val="0"/>
        <w:i w:val="0"/>
        <w:sz w:val="20"/>
      </w:rPr>
    </w:lvl>
  </w:abstractNum>
  <w:abstractNum w:abstractNumId="19" w15:restartNumberingAfterBreak="0">
    <w:nsid w:val="701E007C"/>
    <w:multiLevelType w:val="hybridMultilevel"/>
    <w:tmpl w:val="08342DE8"/>
    <w:lvl w:ilvl="0" w:tplc="A6160974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ascii="Times New Roman" w:eastAsia="Calibri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1824BD5"/>
    <w:multiLevelType w:val="hybridMultilevel"/>
    <w:tmpl w:val="FAFAF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F3AF2"/>
    <w:multiLevelType w:val="hybridMultilevel"/>
    <w:tmpl w:val="0C8EE98E"/>
    <w:lvl w:ilvl="0" w:tplc="66486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B47249A"/>
    <w:multiLevelType w:val="hybridMultilevel"/>
    <w:tmpl w:val="D96825EE"/>
    <w:lvl w:ilvl="0" w:tplc="2D163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21"/>
  </w:num>
  <w:num w:numId="5">
    <w:abstractNumId w:val="13"/>
  </w:num>
  <w:num w:numId="6">
    <w:abstractNumId w:val="11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>
    <w:abstractNumId w:val="18"/>
  </w:num>
  <w:num w:numId="8">
    <w:abstractNumId w:val="19"/>
  </w:num>
  <w:num w:numId="9">
    <w:abstractNumId w:val="9"/>
  </w:num>
  <w:num w:numId="10">
    <w:abstractNumId w:val="0"/>
  </w:num>
  <w:num w:numId="11">
    <w:abstractNumId w:val="17"/>
  </w:num>
  <w:num w:numId="12">
    <w:abstractNumId w:val="10"/>
  </w:num>
  <w:num w:numId="13">
    <w:abstractNumId w:val="6"/>
  </w:num>
  <w:num w:numId="14">
    <w:abstractNumId w:val="8"/>
  </w:num>
  <w:num w:numId="15">
    <w:abstractNumId w:val="16"/>
  </w:num>
  <w:num w:numId="16">
    <w:abstractNumId w:val="22"/>
  </w:num>
  <w:num w:numId="17">
    <w:abstractNumId w:val="7"/>
  </w:num>
  <w:num w:numId="18">
    <w:abstractNumId w:val="12"/>
  </w:num>
  <w:num w:numId="19">
    <w:abstractNumId w:val="4"/>
  </w:num>
  <w:num w:numId="20">
    <w:abstractNumId w:val="20"/>
  </w:num>
  <w:num w:numId="21">
    <w:abstractNumId w:val="5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04"/>
    <w:rsid w:val="00001B0E"/>
    <w:rsid w:val="00002D87"/>
    <w:rsid w:val="000054A5"/>
    <w:rsid w:val="0002216B"/>
    <w:rsid w:val="0002412E"/>
    <w:rsid w:val="00026691"/>
    <w:rsid w:val="0003165F"/>
    <w:rsid w:val="00031860"/>
    <w:rsid w:val="00032CC8"/>
    <w:rsid w:val="00035AC7"/>
    <w:rsid w:val="00035B11"/>
    <w:rsid w:val="00036731"/>
    <w:rsid w:val="00036D4A"/>
    <w:rsid w:val="00037C0A"/>
    <w:rsid w:val="00042B3A"/>
    <w:rsid w:val="000445A4"/>
    <w:rsid w:val="00046B72"/>
    <w:rsid w:val="00057987"/>
    <w:rsid w:val="00057E4A"/>
    <w:rsid w:val="00067285"/>
    <w:rsid w:val="000700C3"/>
    <w:rsid w:val="00076930"/>
    <w:rsid w:val="0008471A"/>
    <w:rsid w:val="000849C5"/>
    <w:rsid w:val="000929A2"/>
    <w:rsid w:val="00095495"/>
    <w:rsid w:val="000A173C"/>
    <w:rsid w:val="000B0EFA"/>
    <w:rsid w:val="000B6C4C"/>
    <w:rsid w:val="000C1EE9"/>
    <w:rsid w:val="000C341E"/>
    <w:rsid w:val="000C7912"/>
    <w:rsid w:val="000D23D9"/>
    <w:rsid w:val="000D5A92"/>
    <w:rsid w:val="000D754F"/>
    <w:rsid w:val="000E03B5"/>
    <w:rsid w:val="000E6345"/>
    <w:rsid w:val="000F5AA8"/>
    <w:rsid w:val="00101053"/>
    <w:rsid w:val="001020E5"/>
    <w:rsid w:val="00106A1D"/>
    <w:rsid w:val="00110977"/>
    <w:rsid w:val="001110B5"/>
    <w:rsid w:val="00113A4E"/>
    <w:rsid w:val="00114001"/>
    <w:rsid w:val="00126ECD"/>
    <w:rsid w:val="00127191"/>
    <w:rsid w:val="00134579"/>
    <w:rsid w:val="00147174"/>
    <w:rsid w:val="00152F82"/>
    <w:rsid w:val="00161F9E"/>
    <w:rsid w:val="001738B0"/>
    <w:rsid w:val="00175D2A"/>
    <w:rsid w:val="00176A7C"/>
    <w:rsid w:val="0019125E"/>
    <w:rsid w:val="001A104E"/>
    <w:rsid w:val="001A233E"/>
    <w:rsid w:val="001A4276"/>
    <w:rsid w:val="001A5281"/>
    <w:rsid w:val="001A6729"/>
    <w:rsid w:val="001B3C34"/>
    <w:rsid w:val="001B79E8"/>
    <w:rsid w:val="001D19EC"/>
    <w:rsid w:val="001D5855"/>
    <w:rsid w:val="001D6055"/>
    <w:rsid w:val="001D72DC"/>
    <w:rsid w:val="001E20FE"/>
    <w:rsid w:val="001F2D2F"/>
    <w:rsid w:val="001F37E8"/>
    <w:rsid w:val="002049A5"/>
    <w:rsid w:val="0020504D"/>
    <w:rsid w:val="002067BD"/>
    <w:rsid w:val="00210CF0"/>
    <w:rsid w:val="002125D7"/>
    <w:rsid w:val="002132FF"/>
    <w:rsid w:val="00231C37"/>
    <w:rsid w:val="00234B1E"/>
    <w:rsid w:val="0024642E"/>
    <w:rsid w:val="00246C75"/>
    <w:rsid w:val="00262DDA"/>
    <w:rsid w:val="00271008"/>
    <w:rsid w:val="002754F4"/>
    <w:rsid w:val="0027689E"/>
    <w:rsid w:val="002813E3"/>
    <w:rsid w:val="00283B07"/>
    <w:rsid w:val="00292097"/>
    <w:rsid w:val="00294A66"/>
    <w:rsid w:val="00295C60"/>
    <w:rsid w:val="002A1B9F"/>
    <w:rsid w:val="002C1A04"/>
    <w:rsid w:val="002C6AB0"/>
    <w:rsid w:val="002D347F"/>
    <w:rsid w:val="002E1962"/>
    <w:rsid w:val="002E5D89"/>
    <w:rsid w:val="002F33B7"/>
    <w:rsid w:val="002F38AC"/>
    <w:rsid w:val="002F394B"/>
    <w:rsid w:val="002F49B6"/>
    <w:rsid w:val="002F540C"/>
    <w:rsid w:val="00304EAC"/>
    <w:rsid w:val="00306A27"/>
    <w:rsid w:val="00306EAA"/>
    <w:rsid w:val="00313DCB"/>
    <w:rsid w:val="00313E1B"/>
    <w:rsid w:val="00317AC3"/>
    <w:rsid w:val="003200A5"/>
    <w:rsid w:val="00321694"/>
    <w:rsid w:val="003227E8"/>
    <w:rsid w:val="00343C38"/>
    <w:rsid w:val="00351768"/>
    <w:rsid w:val="00365815"/>
    <w:rsid w:val="0037393B"/>
    <w:rsid w:val="00382D7B"/>
    <w:rsid w:val="0038772E"/>
    <w:rsid w:val="003901FA"/>
    <w:rsid w:val="0039261D"/>
    <w:rsid w:val="003949F2"/>
    <w:rsid w:val="003971A3"/>
    <w:rsid w:val="003A0318"/>
    <w:rsid w:val="003A5DD2"/>
    <w:rsid w:val="003A680F"/>
    <w:rsid w:val="003B4E2B"/>
    <w:rsid w:val="003B7140"/>
    <w:rsid w:val="003B7AA6"/>
    <w:rsid w:val="003C3266"/>
    <w:rsid w:val="003C690A"/>
    <w:rsid w:val="003C6E91"/>
    <w:rsid w:val="003C7E76"/>
    <w:rsid w:val="003D36A1"/>
    <w:rsid w:val="003D7CE9"/>
    <w:rsid w:val="003E47D7"/>
    <w:rsid w:val="003E7DFE"/>
    <w:rsid w:val="003F3168"/>
    <w:rsid w:val="00400C1F"/>
    <w:rsid w:val="00401A3D"/>
    <w:rsid w:val="004034EE"/>
    <w:rsid w:val="00404B8F"/>
    <w:rsid w:val="00405A92"/>
    <w:rsid w:val="00406647"/>
    <w:rsid w:val="004119F7"/>
    <w:rsid w:val="00413042"/>
    <w:rsid w:val="004134C8"/>
    <w:rsid w:val="0041409C"/>
    <w:rsid w:val="004169A0"/>
    <w:rsid w:val="004219AF"/>
    <w:rsid w:val="004252DD"/>
    <w:rsid w:val="00430B06"/>
    <w:rsid w:val="0043261A"/>
    <w:rsid w:val="00435272"/>
    <w:rsid w:val="00444B30"/>
    <w:rsid w:val="004475A4"/>
    <w:rsid w:val="00455909"/>
    <w:rsid w:val="00476F6D"/>
    <w:rsid w:val="00477702"/>
    <w:rsid w:val="004806F1"/>
    <w:rsid w:val="004845C6"/>
    <w:rsid w:val="0048796C"/>
    <w:rsid w:val="0049168E"/>
    <w:rsid w:val="004952BB"/>
    <w:rsid w:val="00497004"/>
    <w:rsid w:val="004A1FC4"/>
    <w:rsid w:val="004A3CD6"/>
    <w:rsid w:val="004B3F4E"/>
    <w:rsid w:val="004C15C1"/>
    <w:rsid w:val="004C33C0"/>
    <w:rsid w:val="004C67F7"/>
    <w:rsid w:val="004E5ADF"/>
    <w:rsid w:val="004E6D16"/>
    <w:rsid w:val="004E79E3"/>
    <w:rsid w:val="005071A7"/>
    <w:rsid w:val="00507838"/>
    <w:rsid w:val="00512B22"/>
    <w:rsid w:val="005143C2"/>
    <w:rsid w:val="005149D2"/>
    <w:rsid w:val="005162E7"/>
    <w:rsid w:val="005206B9"/>
    <w:rsid w:val="005206E8"/>
    <w:rsid w:val="00522474"/>
    <w:rsid w:val="00523CA6"/>
    <w:rsid w:val="005324DF"/>
    <w:rsid w:val="005325A2"/>
    <w:rsid w:val="00532CEA"/>
    <w:rsid w:val="005365FF"/>
    <w:rsid w:val="00542AC4"/>
    <w:rsid w:val="0054609B"/>
    <w:rsid w:val="00547BC4"/>
    <w:rsid w:val="00555410"/>
    <w:rsid w:val="00556BA0"/>
    <w:rsid w:val="005637B7"/>
    <w:rsid w:val="0057107F"/>
    <w:rsid w:val="00574F62"/>
    <w:rsid w:val="005804A7"/>
    <w:rsid w:val="005812C3"/>
    <w:rsid w:val="00582D3F"/>
    <w:rsid w:val="00584E74"/>
    <w:rsid w:val="005852B4"/>
    <w:rsid w:val="005A1480"/>
    <w:rsid w:val="005A2C7D"/>
    <w:rsid w:val="005A5F63"/>
    <w:rsid w:val="005A607A"/>
    <w:rsid w:val="005B14AD"/>
    <w:rsid w:val="005B5335"/>
    <w:rsid w:val="005C13A0"/>
    <w:rsid w:val="005C173E"/>
    <w:rsid w:val="005C45AE"/>
    <w:rsid w:val="005C5564"/>
    <w:rsid w:val="005C692F"/>
    <w:rsid w:val="005D6ACD"/>
    <w:rsid w:val="005F16E7"/>
    <w:rsid w:val="005F1D02"/>
    <w:rsid w:val="005F25C4"/>
    <w:rsid w:val="005F77DF"/>
    <w:rsid w:val="00603218"/>
    <w:rsid w:val="00604FFB"/>
    <w:rsid w:val="00614126"/>
    <w:rsid w:val="00631799"/>
    <w:rsid w:val="00632AF7"/>
    <w:rsid w:val="00634629"/>
    <w:rsid w:val="00640C54"/>
    <w:rsid w:val="00641560"/>
    <w:rsid w:val="00675209"/>
    <w:rsid w:val="00682924"/>
    <w:rsid w:val="00687EC4"/>
    <w:rsid w:val="00691A40"/>
    <w:rsid w:val="006A487E"/>
    <w:rsid w:val="006A7A15"/>
    <w:rsid w:val="006B1C4D"/>
    <w:rsid w:val="006B499A"/>
    <w:rsid w:val="006B681B"/>
    <w:rsid w:val="006B6A84"/>
    <w:rsid w:val="006C1BFF"/>
    <w:rsid w:val="006C23EC"/>
    <w:rsid w:val="006C5463"/>
    <w:rsid w:val="006C5795"/>
    <w:rsid w:val="006C5A84"/>
    <w:rsid w:val="006C5BFB"/>
    <w:rsid w:val="006D1067"/>
    <w:rsid w:val="006D351A"/>
    <w:rsid w:val="006D3EB3"/>
    <w:rsid w:val="006D48A4"/>
    <w:rsid w:val="006F288E"/>
    <w:rsid w:val="006F4C13"/>
    <w:rsid w:val="00702817"/>
    <w:rsid w:val="007059A7"/>
    <w:rsid w:val="00706733"/>
    <w:rsid w:val="007079FB"/>
    <w:rsid w:val="00711FA5"/>
    <w:rsid w:val="00712448"/>
    <w:rsid w:val="0071405F"/>
    <w:rsid w:val="0071601E"/>
    <w:rsid w:val="00716D9B"/>
    <w:rsid w:val="007201E8"/>
    <w:rsid w:val="00723D75"/>
    <w:rsid w:val="00725046"/>
    <w:rsid w:val="007300FD"/>
    <w:rsid w:val="00735697"/>
    <w:rsid w:val="00735ED4"/>
    <w:rsid w:val="00745E36"/>
    <w:rsid w:val="0075273F"/>
    <w:rsid w:val="00753801"/>
    <w:rsid w:val="00780E9B"/>
    <w:rsid w:val="00781998"/>
    <w:rsid w:val="0078694B"/>
    <w:rsid w:val="00787DA0"/>
    <w:rsid w:val="00797ACE"/>
    <w:rsid w:val="00797C80"/>
    <w:rsid w:val="007B628A"/>
    <w:rsid w:val="007B6B4D"/>
    <w:rsid w:val="007B6FEE"/>
    <w:rsid w:val="007C14EC"/>
    <w:rsid w:val="007C3047"/>
    <w:rsid w:val="007C3C7F"/>
    <w:rsid w:val="007D01AA"/>
    <w:rsid w:val="007E0A60"/>
    <w:rsid w:val="007E1F8C"/>
    <w:rsid w:val="007E7538"/>
    <w:rsid w:val="007F733F"/>
    <w:rsid w:val="00800F94"/>
    <w:rsid w:val="00803E65"/>
    <w:rsid w:val="00805DCB"/>
    <w:rsid w:val="00810AB4"/>
    <w:rsid w:val="00815142"/>
    <w:rsid w:val="008171B4"/>
    <w:rsid w:val="0082032E"/>
    <w:rsid w:val="00822C96"/>
    <w:rsid w:val="00823323"/>
    <w:rsid w:val="00825999"/>
    <w:rsid w:val="008338BE"/>
    <w:rsid w:val="008347D4"/>
    <w:rsid w:val="008375DA"/>
    <w:rsid w:val="0083793B"/>
    <w:rsid w:val="008432B1"/>
    <w:rsid w:val="00846AE5"/>
    <w:rsid w:val="008522DC"/>
    <w:rsid w:val="00860927"/>
    <w:rsid w:val="00871249"/>
    <w:rsid w:val="0087136C"/>
    <w:rsid w:val="008716AB"/>
    <w:rsid w:val="008815E9"/>
    <w:rsid w:val="00881CF0"/>
    <w:rsid w:val="00884028"/>
    <w:rsid w:val="0088595B"/>
    <w:rsid w:val="00892494"/>
    <w:rsid w:val="008A40D2"/>
    <w:rsid w:val="008B3043"/>
    <w:rsid w:val="008B3A22"/>
    <w:rsid w:val="008C06E8"/>
    <w:rsid w:val="008C7E03"/>
    <w:rsid w:val="008D0C86"/>
    <w:rsid w:val="008D6021"/>
    <w:rsid w:val="008E5CD2"/>
    <w:rsid w:val="008E60D5"/>
    <w:rsid w:val="008E784D"/>
    <w:rsid w:val="008F18F4"/>
    <w:rsid w:val="008F3B36"/>
    <w:rsid w:val="00916223"/>
    <w:rsid w:val="00916D4D"/>
    <w:rsid w:val="00937B8D"/>
    <w:rsid w:val="00943905"/>
    <w:rsid w:val="00943D24"/>
    <w:rsid w:val="009553FD"/>
    <w:rsid w:val="00955C0D"/>
    <w:rsid w:val="00955E76"/>
    <w:rsid w:val="00957B9D"/>
    <w:rsid w:val="00961C56"/>
    <w:rsid w:val="00964538"/>
    <w:rsid w:val="00965686"/>
    <w:rsid w:val="00971D06"/>
    <w:rsid w:val="009730CF"/>
    <w:rsid w:val="00977782"/>
    <w:rsid w:val="009822DC"/>
    <w:rsid w:val="00983A3A"/>
    <w:rsid w:val="00986931"/>
    <w:rsid w:val="009872C0"/>
    <w:rsid w:val="00996AE8"/>
    <w:rsid w:val="0099734C"/>
    <w:rsid w:val="009A6DC6"/>
    <w:rsid w:val="009B192E"/>
    <w:rsid w:val="009B37B5"/>
    <w:rsid w:val="009B46A5"/>
    <w:rsid w:val="009C37D3"/>
    <w:rsid w:val="009E02F1"/>
    <w:rsid w:val="009F24F0"/>
    <w:rsid w:val="009F4348"/>
    <w:rsid w:val="009F6048"/>
    <w:rsid w:val="00A02621"/>
    <w:rsid w:val="00A04863"/>
    <w:rsid w:val="00A11A02"/>
    <w:rsid w:val="00A144E6"/>
    <w:rsid w:val="00A15E91"/>
    <w:rsid w:val="00A230A3"/>
    <w:rsid w:val="00A23A85"/>
    <w:rsid w:val="00A27718"/>
    <w:rsid w:val="00A300CB"/>
    <w:rsid w:val="00A42A63"/>
    <w:rsid w:val="00A467DE"/>
    <w:rsid w:val="00A51CE0"/>
    <w:rsid w:val="00A55A77"/>
    <w:rsid w:val="00A62766"/>
    <w:rsid w:val="00A86309"/>
    <w:rsid w:val="00A87AD8"/>
    <w:rsid w:val="00A9558D"/>
    <w:rsid w:val="00A96E5E"/>
    <w:rsid w:val="00AA2FF4"/>
    <w:rsid w:val="00AA4549"/>
    <w:rsid w:val="00AA4A4C"/>
    <w:rsid w:val="00AB2BED"/>
    <w:rsid w:val="00AB65FE"/>
    <w:rsid w:val="00AC1B40"/>
    <w:rsid w:val="00AC4CDE"/>
    <w:rsid w:val="00AC5CD5"/>
    <w:rsid w:val="00AD2881"/>
    <w:rsid w:val="00AD5D8A"/>
    <w:rsid w:val="00AE2B5E"/>
    <w:rsid w:val="00AE59CC"/>
    <w:rsid w:val="00AE5DCF"/>
    <w:rsid w:val="00AF0F04"/>
    <w:rsid w:val="00B04576"/>
    <w:rsid w:val="00B04B74"/>
    <w:rsid w:val="00B05258"/>
    <w:rsid w:val="00B21350"/>
    <w:rsid w:val="00B21B25"/>
    <w:rsid w:val="00B43455"/>
    <w:rsid w:val="00B54598"/>
    <w:rsid w:val="00B552EC"/>
    <w:rsid w:val="00B61F91"/>
    <w:rsid w:val="00B625FB"/>
    <w:rsid w:val="00B629BD"/>
    <w:rsid w:val="00B63CDB"/>
    <w:rsid w:val="00B66251"/>
    <w:rsid w:val="00B70DA0"/>
    <w:rsid w:val="00B73B2C"/>
    <w:rsid w:val="00B8352A"/>
    <w:rsid w:val="00B933F2"/>
    <w:rsid w:val="00B9429F"/>
    <w:rsid w:val="00B97F4B"/>
    <w:rsid w:val="00BA702F"/>
    <w:rsid w:val="00BB1A3E"/>
    <w:rsid w:val="00BB298D"/>
    <w:rsid w:val="00BB65C2"/>
    <w:rsid w:val="00BC332D"/>
    <w:rsid w:val="00BC4932"/>
    <w:rsid w:val="00BC68AA"/>
    <w:rsid w:val="00BD5D07"/>
    <w:rsid w:val="00BE1079"/>
    <w:rsid w:val="00BE1F7A"/>
    <w:rsid w:val="00BE6E82"/>
    <w:rsid w:val="00BF05EE"/>
    <w:rsid w:val="00BF3328"/>
    <w:rsid w:val="00C05981"/>
    <w:rsid w:val="00C071C4"/>
    <w:rsid w:val="00C106FD"/>
    <w:rsid w:val="00C148EE"/>
    <w:rsid w:val="00C16DFF"/>
    <w:rsid w:val="00C27C1F"/>
    <w:rsid w:val="00C337C7"/>
    <w:rsid w:val="00C360F0"/>
    <w:rsid w:val="00C36657"/>
    <w:rsid w:val="00C37A53"/>
    <w:rsid w:val="00C4269B"/>
    <w:rsid w:val="00C51154"/>
    <w:rsid w:val="00C52AAD"/>
    <w:rsid w:val="00C60776"/>
    <w:rsid w:val="00C62F1A"/>
    <w:rsid w:val="00C6531B"/>
    <w:rsid w:val="00C66F8B"/>
    <w:rsid w:val="00C67A25"/>
    <w:rsid w:val="00C70B6A"/>
    <w:rsid w:val="00C717C7"/>
    <w:rsid w:val="00C74CA0"/>
    <w:rsid w:val="00C8024D"/>
    <w:rsid w:val="00C82B79"/>
    <w:rsid w:val="00C82ECF"/>
    <w:rsid w:val="00C83A47"/>
    <w:rsid w:val="00C93819"/>
    <w:rsid w:val="00CA2033"/>
    <w:rsid w:val="00CB37BD"/>
    <w:rsid w:val="00CD22CE"/>
    <w:rsid w:val="00CD54DD"/>
    <w:rsid w:val="00CE3719"/>
    <w:rsid w:val="00CE5460"/>
    <w:rsid w:val="00CE757B"/>
    <w:rsid w:val="00CF5ABA"/>
    <w:rsid w:val="00D05906"/>
    <w:rsid w:val="00D10715"/>
    <w:rsid w:val="00D12060"/>
    <w:rsid w:val="00D17A40"/>
    <w:rsid w:val="00D22F09"/>
    <w:rsid w:val="00D23B76"/>
    <w:rsid w:val="00D32DFF"/>
    <w:rsid w:val="00D36BB2"/>
    <w:rsid w:val="00D40FFF"/>
    <w:rsid w:val="00D420F3"/>
    <w:rsid w:val="00D45D6D"/>
    <w:rsid w:val="00D468B9"/>
    <w:rsid w:val="00D515D4"/>
    <w:rsid w:val="00D52238"/>
    <w:rsid w:val="00D56F65"/>
    <w:rsid w:val="00D57A2F"/>
    <w:rsid w:val="00D638C1"/>
    <w:rsid w:val="00D63A45"/>
    <w:rsid w:val="00D66460"/>
    <w:rsid w:val="00D733FA"/>
    <w:rsid w:val="00D73486"/>
    <w:rsid w:val="00D77658"/>
    <w:rsid w:val="00D81F77"/>
    <w:rsid w:val="00D851AC"/>
    <w:rsid w:val="00D85239"/>
    <w:rsid w:val="00D86509"/>
    <w:rsid w:val="00D90CF0"/>
    <w:rsid w:val="00D92CB7"/>
    <w:rsid w:val="00D93F7D"/>
    <w:rsid w:val="00DC140C"/>
    <w:rsid w:val="00DD05AA"/>
    <w:rsid w:val="00DE3089"/>
    <w:rsid w:val="00DE4D05"/>
    <w:rsid w:val="00DF7370"/>
    <w:rsid w:val="00E04C9F"/>
    <w:rsid w:val="00E05EDD"/>
    <w:rsid w:val="00E07409"/>
    <w:rsid w:val="00E13EBE"/>
    <w:rsid w:val="00E1737F"/>
    <w:rsid w:val="00E32A2F"/>
    <w:rsid w:val="00E334A9"/>
    <w:rsid w:val="00E41838"/>
    <w:rsid w:val="00E430B9"/>
    <w:rsid w:val="00E44F90"/>
    <w:rsid w:val="00E464CB"/>
    <w:rsid w:val="00E47B3D"/>
    <w:rsid w:val="00E50DC7"/>
    <w:rsid w:val="00E5749A"/>
    <w:rsid w:val="00E6053B"/>
    <w:rsid w:val="00E60B8C"/>
    <w:rsid w:val="00E75098"/>
    <w:rsid w:val="00E7574E"/>
    <w:rsid w:val="00E803F9"/>
    <w:rsid w:val="00E808F6"/>
    <w:rsid w:val="00E84BF4"/>
    <w:rsid w:val="00E878BB"/>
    <w:rsid w:val="00E913C6"/>
    <w:rsid w:val="00E94830"/>
    <w:rsid w:val="00E9531D"/>
    <w:rsid w:val="00E96B31"/>
    <w:rsid w:val="00E96E71"/>
    <w:rsid w:val="00EA12B0"/>
    <w:rsid w:val="00EA72BD"/>
    <w:rsid w:val="00EA74C0"/>
    <w:rsid w:val="00EB1963"/>
    <w:rsid w:val="00EB4733"/>
    <w:rsid w:val="00EB55DC"/>
    <w:rsid w:val="00EB61E8"/>
    <w:rsid w:val="00EC17F7"/>
    <w:rsid w:val="00EC33D5"/>
    <w:rsid w:val="00EC47C9"/>
    <w:rsid w:val="00EE1AAF"/>
    <w:rsid w:val="00EE2949"/>
    <w:rsid w:val="00EF12E9"/>
    <w:rsid w:val="00EF36EF"/>
    <w:rsid w:val="00EF3982"/>
    <w:rsid w:val="00F0231F"/>
    <w:rsid w:val="00F0494C"/>
    <w:rsid w:val="00F075AA"/>
    <w:rsid w:val="00F10291"/>
    <w:rsid w:val="00F13007"/>
    <w:rsid w:val="00F1613B"/>
    <w:rsid w:val="00F31695"/>
    <w:rsid w:val="00F37AA6"/>
    <w:rsid w:val="00F473A9"/>
    <w:rsid w:val="00F50908"/>
    <w:rsid w:val="00F55467"/>
    <w:rsid w:val="00F61A51"/>
    <w:rsid w:val="00F6643B"/>
    <w:rsid w:val="00F66CC3"/>
    <w:rsid w:val="00F70D06"/>
    <w:rsid w:val="00F76E1C"/>
    <w:rsid w:val="00F94F66"/>
    <w:rsid w:val="00F953BB"/>
    <w:rsid w:val="00F9689F"/>
    <w:rsid w:val="00FA002B"/>
    <w:rsid w:val="00FA3C15"/>
    <w:rsid w:val="00FA612D"/>
    <w:rsid w:val="00FB7903"/>
    <w:rsid w:val="00FC252A"/>
    <w:rsid w:val="00FC3A2B"/>
    <w:rsid w:val="00FC4975"/>
    <w:rsid w:val="00FD274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AD7BFE"/>
  <w15:docId w15:val="{04D80E48-9E7C-4FCF-9D94-C1979A01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F0F04"/>
    <w:rPr>
      <w:rFonts w:eastAsia="Calibri"/>
    </w:rPr>
  </w:style>
  <w:style w:type="paragraph" w:styleId="Nagwek1">
    <w:name w:val="heading 1"/>
    <w:basedOn w:val="Normalny"/>
    <w:next w:val="Normalny"/>
    <w:link w:val="Nagwek1Znak"/>
    <w:qFormat/>
    <w:rsid w:val="00AF0F04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AF0F04"/>
    <w:pPr>
      <w:keepNext/>
      <w:widowControl w:val="0"/>
      <w:spacing w:line="360" w:lineRule="auto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AF0F04"/>
    <w:rPr>
      <w:rFonts w:eastAsia="Calibri"/>
      <w:b/>
      <w:sz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AF0F04"/>
    <w:rPr>
      <w:rFonts w:eastAsia="Calibri"/>
      <w:b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F0F04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locked/>
    <w:rsid w:val="00AF0F04"/>
    <w:rPr>
      <w:rFonts w:eastAsia="Calibri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AF0F04"/>
    <w:pPr>
      <w:widowControl w:val="0"/>
      <w:jc w:val="both"/>
    </w:pPr>
    <w:rPr>
      <w:sz w:val="24"/>
    </w:rPr>
  </w:style>
  <w:style w:type="character" w:customStyle="1" w:styleId="Tekstpodstawowy3Znak">
    <w:name w:val="Tekst podstawowy 3 Znak"/>
    <w:link w:val="Tekstpodstawowy3"/>
    <w:locked/>
    <w:rsid w:val="00AF0F04"/>
    <w:rPr>
      <w:rFonts w:eastAsia="Calibri"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F0F04"/>
    <w:pPr>
      <w:jc w:val="both"/>
    </w:pPr>
  </w:style>
  <w:style w:type="character" w:customStyle="1" w:styleId="TekstpodstawowyZnak">
    <w:name w:val="Tekst podstawowy Znak"/>
    <w:link w:val="Tekstpodstawowy"/>
    <w:locked/>
    <w:rsid w:val="00AF0F04"/>
    <w:rPr>
      <w:rFonts w:eastAsia="Calibri"/>
      <w:lang w:val="pl-PL" w:eastAsia="pl-PL" w:bidi="ar-SA"/>
    </w:rPr>
  </w:style>
  <w:style w:type="paragraph" w:styleId="NormalnyWeb">
    <w:name w:val="Normal (Web)"/>
    <w:basedOn w:val="Normalny"/>
    <w:rsid w:val="00AF0F04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F0F0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AF0F04"/>
    <w:rPr>
      <w:rFonts w:eastAsia="Calibri"/>
      <w:lang w:val="pl-PL" w:eastAsia="pl-PL" w:bidi="ar-SA"/>
    </w:rPr>
  </w:style>
  <w:style w:type="paragraph" w:styleId="Stopka">
    <w:name w:val="footer"/>
    <w:basedOn w:val="Normalny"/>
    <w:link w:val="StopkaZnak"/>
    <w:rsid w:val="00AF0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F04"/>
    <w:rPr>
      <w:rFonts w:eastAsia="Calibri"/>
      <w:lang w:val="pl-PL" w:eastAsia="pl-PL" w:bidi="ar-SA"/>
    </w:rPr>
  </w:style>
  <w:style w:type="character" w:styleId="Numerstrony">
    <w:name w:val="page number"/>
    <w:rsid w:val="00AF0F04"/>
    <w:rPr>
      <w:rFonts w:cs="Times New Roman"/>
    </w:rPr>
  </w:style>
  <w:style w:type="paragraph" w:styleId="Tekstpodstawowywcity3">
    <w:name w:val="Body Text Indent 3"/>
    <w:basedOn w:val="Normalny"/>
    <w:link w:val="Tekstpodstawowywcity3Znak"/>
    <w:rsid w:val="00AF0F0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AF0F04"/>
    <w:rPr>
      <w:rFonts w:eastAsia="Calibri"/>
      <w:sz w:val="16"/>
      <w:szCs w:val="16"/>
      <w:lang w:val="pl-PL" w:eastAsia="pl-PL" w:bidi="ar-SA"/>
    </w:rPr>
  </w:style>
  <w:style w:type="paragraph" w:customStyle="1" w:styleId="Tekstpodstawowywcity31">
    <w:name w:val="Tekst podstawowy wcięty 31"/>
    <w:basedOn w:val="Normalny"/>
    <w:rsid w:val="00AF0F04"/>
    <w:pPr>
      <w:spacing w:after="120"/>
      <w:ind w:left="1276" w:hanging="567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F0F0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AF0F04"/>
    <w:rPr>
      <w:rFonts w:eastAsia="Calibri"/>
      <w:lang w:val="pl-PL" w:eastAsia="pl-PL" w:bidi="ar-SA"/>
    </w:rPr>
  </w:style>
  <w:style w:type="paragraph" w:customStyle="1" w:styleId="xl45">
    <w:name w:val="xl45"/>
    <w:basedOn w:val="Normalny"/>
    <w:rsid w:val="00AF0F04"/>
    <w:pP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styleId="Tekstdymka">
    <w:name w:val="Balloon Text"/>
    <w:basedOn w:val="Normalny"/>
    <w:link w:val="TekstdymkaZnak"/>
    <w:rsid w:val="00430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30B0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rsid w:val="00175D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5D2A"/>
  </w:style>
  <w:style w:type="character" w:customStyle="1" w:styleId="TekstkomentarzaZnak">
    <w:name w:val="Tekst komentarza Znak"/>
    <w:link w:val="Tekstkomentarza"/>
    <w:rsid w:val="00175D2A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175D2A"/>
    <w:rPr>
      <w:b/>
      <w:bCs/>
    </w:rPr>
  </w:style>
  <w:style w:type="character" w:customStyle="1" w:styleId="TematkomentarzaZnak">
    <w:name w:val="Temat komentarza Znak"/>
    <w:link w:val="Tematkomentarza"/>
    <w:rsid w:val="00175D2A"/>
    <w:rPr>
      <w:rFonts w:eastAsia="Calibri"/>
      <w:b/>
      <w:bCs/>
    </w:rPr>
  </w:style>
  <w:style w:type="character" w:styleId="Hipercze">
    <w:name w:val="Hyperlink"/>
    <w:rsid w:val="00C70B6A"/>
    <w:rPr>
      <w:color w:val="0000FF"/>
      <w:u w:val="single"/>
    </w:rPr>
  </w:style>
  <w:style w:type="paragraph" w:styleId="Mapadokumentu">
    <w:name w:val="Document Map"/>
    <w:basedOn w:val="Normalny"/>
    <w:semiHidden/>
    <w:rsid w:val="00BC4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"/>
    <w:rsid w:val="00546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rsid w:val="00546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Nagwek">
    <w:name w:val="header"/>
    <w:basedOn w:val="Normalny"/>
    <w:link w:val="NagwekZnak"/>
    <w:rsid w:val="007F73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733F"/>
    <w:rPr>
      <w:rFonts w:eastAsia="Calibri"/>
    </w:rPr>
  </w:style>
  <w:style w:type="paragraph" w:styleId="Tekstprzypisukocowego">
    <w:name w:val="endnote text"/>
    <w:basedOn w:val="Normalny"/>
    <w:semiHidden/>
    <w:rsid w:val="00317AC3"/>
  </w:style>
  <w:style w:type="character" w:styleId="Odwoanieprzypisukocowego">
    <w:name w:val="endnote reference"/>
    <w:semiHidden/>
    <w:rsid w:val="00317AC3"/>
    <w:rPr>
      <w:vertAlign w:val="superscript"/>
    </w:rPr>
  </w:style>
  <w:style w:type="paragraph" w:styleId="Akapitzlist">
    <w:name w:val="List Paragraph"/>
    <w:aliases w:val="L1,Numerowanie,Akapit z listą5,Wypunktowanie,CW_Lista,zwykły tekst,Γράφημα,Akapit z listą BS,Bulleted list,Odstavec,Podsis rysunku,T_SZ_List Paragraph,sw tekst,Akapit z listą numerowaną,lp1,Bullet List,FooterText,numbered,列出段落,列出段落1,ppkt"/>
    <w:basedOn w:val="Normalny"/>
    <w:link w:val="AkapitzlistZnak"/>
    <w:qFormat/>
    <w:rsid w:val="00D86509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ozc2">
    <w:name w:val="ozc2"/>
    <w:basedOn w:val="Normalny"/>
    <w:rsid w:val="0043527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rsid w:val="00C8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Wypunktowanie Znak,CW_Lista Znak,zwykły tekst Znak,Γράφημα Znak,Akapit z listą BS Znak,Bulleted list Znak,Odstavec Znak,Podsis rysunku Znak,T_SZ_List Paragraph Znak,sw tekst Znak,lp1 Znak"/>
    <w:link w:val="Akapitzlist"/>
    <w:qFormat/>
    <w:rsid w:val="004252D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D6907-D1F6-411D-97F7-EAFDBCEE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2759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Lafarge ITEC</Company>
  <LinksUpToDate>false</LinksUpToDate>
  <CharactersWithSpaces>19280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pwieczor</dc:creator>
  <cp:lastModifiedBy>Bartłomiej Kardas</cp:lastModifiedBy>
  <cp:revision>3</cp:revision>
  <cp:lastPrinted>2022-06-09T09:24:00Z</cp:lastPrinted>
  <dcterms:created xsi:type="dcterms:W3CDTF">2024-08-22T07:13:00Z</dcterms:created>
  <dcterms:modified xsi:type="dcterms:W3CDTF">2024-08-29T11:03:00Z</dcterms:modified>
</cp:coreProperties>
</file>