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B2" w:rsidRDefault="00201C59">
      <w:pPr>
        <w:spacing w:after="0" w:line="259" w:lineRule="auto"/>
        <w:ind w:left="1" w:firstLine="0"/>
        <w:jc w:val="left"/>
      </w:pPr>
      <w:r>
        <w:rPr>
          <w:noProof/>
        </w:rPr>
        <w:drawing>
          <wp:inline distT="0" distB="0" distL="0" distR="0">
            <wp:extent cx="1962785" cy="64008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9A5BB2" w:rsidRDefault="00201C59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Lublin, dnia 8</w:t>
      </w:r>
      <w:bookmarkStart w:id="0" w:name="_GoBack"/>
      <w:bookmarkEnd w:id="0"/>
      <w:r>
        <w:rPr>
          <w:sz w:val="20"/>
        </w:rPr>
        <w:t xml:space="preserve"> listopada 2022 r. </w:t>
      </w:r>
    </w:p>
    <w:p w:rsidR="009A5BB2" w:rsidRDefault="00201C59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A5BB2" w:rsidRDefault="00201C59">
      <w:pPr>
        <w:spacing w:after="114" w:line="259" w:lineRule="auto"/>
        <w:ind w:left="-5"/>
      </w:pPr>
      <w:r>
        <w:t xml:space="preserve">KP-272-PNK-88/2022 </w:t>
      </w:r>
    </w:p>
    <w:p w:rsidR="009A5BB2" w:rsidRDefault="00201C59">
      <w:pPr>
        <w:spacing w:after="138" w:line="259" w:lineRule="auto"/>
        <w:ind w:left="0" w:firstLine="0"/>
        <w:jc w:val="left"/>
      </w:pPr>
      <w:r>
        <w:rPr>
          <w:b/>
        </w:rPr>
        <w:t xml:space="preserve"> </w:t>
      </w:r>
    </w:p>
    <w:p w:rsidR="009A5BB2" w:rsidRDefault="00201C59">
      <w:pPr>
        <w:spacing w:after="116" w:line="259" w:lineRule="auto"/>
        <w:ind w:right="6"/>
        <w:jc w:val="center"/>
      </w:pPr>
      <w:r>
        <w:rPr>
          <w:b/>
        </w:rPr>
        <w:t xml:space="preserve">INFORMACJA O WYBORZE OFERTY NAJKORZYSTNIEJSZEJ W CZĘŚCI NR 1 </w:t>
      </w:r>
    </w:p>
    <w:p w:rsidR="009A5BB2" w:rsidRDefault="00201C59">
      <w:pPr>
        <w:spacing w:after="116" w:line="259" w:lineRule="auto"/>
        <w:ind w:right="2"/>
        <w:jc w:val="center"/>
      </w:pPr>
      <w:r>
        <w:rPr>
          <w:b/>
        </w:rPr>
        <w:t xml:space="preserve">oraz </w:t>
      </w:r>
    </w:p>
    <w:p w:rsidR="009A5BB2" w:rsidRDefault="00201C59">
      <w:pPr>
        <w:spacing w:after="116" w:line="259" w:lineRule="auto"/>
        <w:ind w:right="7"/>
        <w:jc w:val="center"/>
      </w:pPr>
      <w:r>
        <w:rPr>
          <w:b/>
        </w:rPr>
        <w:t xml:space="preserve">INFORMACJA O UNIEWAŻNIENIU POSTĘPOWANIA W CZĘŚCI NR 2 </w:t>
      </w:r>
    </w:p>
    <w:p w:rsidR="009A5BB2" w:rsidRDefault="00201C59">
      <w:pPr>
        <w:ind w:left="-5"/>
      </w:pPr>
      <w:r>
        <w:t xml:space="preserve">    Dotyczy postępowania o udzielenie zamówienia publicznego w trybie podstawowym bez negocjacji zgodnie z art. 275 ust. 1 ustawy </w:t>
      </w:r>
      <w:proofErr w:type="spellStart"/>
      <w:r>
        <w:t>pzp</w:t>
      </w:r>
      <w:proofErr w:type="spellEnd"/>
      <w:r>
        <w:t xml:space="preserve"> (Dz. U. z 2021 r. poz. 1129 z </w:t>
      </w:r>
      <w:proofErr w:type="spellStart"/>
      <w:r>
        <w:t>późn</w:t>
      </w:r>
      <w:proofErr w:type="spellEnd"/>
      <w:r>
        <w:t xml:space="preserve">. zm.) pn.: </w:t>
      </w:r>
      <w:r>
        <w:rPr>
          <w:b/>
        </w:rPr>
        <w:t xml:space="preserve">,,Dostawa sprzętu pomiarowego z podziałem na dwie części ” </w:t>
      </w:r>
    </w:p>
    <w:p w:rsidR="009A5BB2" w:rsidRDefault="00201C59">
      <w:pPr>
        <w:ind w:left="-5"/>
      </w:pPr>
      <w:r>
        <w:t xml:space="preserve">    Zamawiający</w:t>
      </w:r>
      <w:r>
        <w:rPr>
          <w:b/>
        </w:rPr>
        <w:t>, Politechnika Lubelska,</w:t>
      </w:r>
      <w:r>
        <w:t xml:space="preserve"> działając na podstawie art. 253  ust. 1 ustawy, informuje, że dokonał wyboru oferty najkorzystniejszej w częś</w:t>
      </w:r>
      <w:r>
        <w:t xml:space="preserve">ci nr 1 ww. postępowania: </w:t>
      </w:r>
    </w:p>
    <w:p w:rsidR="009A5BB2" w:rsidRDefault="00201C59">
      <w:pPr>
        <w:pStyle w:val="Nagwek1"/>
        <w:ind w:right="0"/>
      </w:pPr>
      <w:r>
        <w:t xml:space="preserve">Część 1- Cyfrowy oscyloskop 4 kanałowy </w:t>
      </w:r>
    </w:p>
    <w:p w:rsidR="009A5BB2" w:rsidRDefault="00201C59">
      <w:pPr>
        <w:ind w:left="-5"/>
      </w:pPr>
      <w:r>
        <w:t xml:space="preserve">     Najkorzystniejszą ofertą pod względem kryteriów określonych w rozdziale 15 Specyfikacji Warunków Zamówienia (dalej jako „SWZ”) jest oferta złożona przez Wykonawcę: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Merserwis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Sp. z o.o.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Sp.K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ul. Andersa 10, 00-201 Warszawa</w:t>
      </w:r>
      <w:r>
        <w:t>, za cenę 5 682,60 zł brutto.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A5BB2" w:rsidRDefault="00201C5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364" w:type="dxa"/>
        <w:tblInd w:w="-106" w:type="dxa"/>
        <w:tblCellMar>
          <w:top w:w="46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85"/>
        <w:gridCol w:w="3305"/>
        <w:gridCol w:w="1507"/>
        <w:gridCol w:w="2460"/>
        <w:gridCol w:w="2207"/>
      </w:tblGrid>
      <w:tr w:rsidR="009A5BB2">
        <w:trPr>
          <w:trHeight w:val="85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9A5BB2" w:rsidRDefault="00201C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Nr oferty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9A5BB2" w:rsidRDefault="00201C59">
            <w:pPr>
              <w:tabs>
                <w:tab w:val="center" w:pos="1418"/>
                <w:tab w:val="center" w:pos="2146"/>
                <w:tab w:val="right" w:pos="3142"/>
              </w:tabs>
              <w:spacing w:after="119" w:line="259" w:lineRule="auto"/>
              <w:ind w:left="0" w:firstLine="0"/>
              <w:jc w:val="left"/>
            </w:pPr>
            <w:r>
              <w:rPr>
                <w:b/>
              </w:rPr>
              <w:t xml:space="preserve">Nazwa </w:t>
            </w:r>
            <w:r>
              <w:rPr>
                <w:b/>
              </w:rPr>
              <w:tab/>
              <w:t xml:space="preserve">(firma) </w:t>
            </w:r>
            <w:r>
              <w:rPr>
                <w:b/>
              </w:rPr>
              <w:tab/>
              <w:t xml:space="preserve">i </w:t>
            </w:r>
            <w:r>
              <w:rPr>
                <w:b/>
              </w:rPr>
              <w:tab/>
              <w:t xml:space="preserve">adres </w:t>
            </w:r>
          </w:p>
          <w:p w:rsidR="009A5BB2" w:rsidRDefault="00201C5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Wykonawcy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9A5BB2" w:rsidRDefault="00201C5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Cena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9A5BB2" w:rsidRDefault="00201C5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Termin dostawy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9A5BB2" w:rsidRDefault="00201C5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SUMA </w:t>
            </w:r>
          </w:p>
        </w:tc>
      </w:tr>
      <w:tr w:rsidR="009A5BB2">
        <w:trPr>
          <w:trHeight w:val="212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B2" w:rsidRDefault="00201C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B2" w:rsidRDefault="00201C59">
            <w:pPr>
              <w:spacing w:after="11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9A5BB2" w:rsidRDefault="00201C59">
            <w:pPr>
              <w:spacing w:after="0" w:line="358" w:lineRule="auto"/>
              <w:ind w:left="2" w:right="75" w:firstLine="0"/>
              <w:jc w:val="left"/>
            </w:pPr>
            <w:proofErr w:type="spellStart"/>
            <w:r>
              <w:rPr>
                <w:b/>
              </w:rPr>
              <w:t>Merserwis</w:t>
            </w:r>
            <w:proofErr w:type="spellEnd"/>
            <w:r>
              <w:rPr>
                <w:b/>
              </w:rPr>
              <w:t xml:space="preserve"> Sp. z o.o. </w:t>
            </w:r>
            <w:proofErr w:type="spellStart"/>
            <w:r>
              <w:rPr>
                <w:b/>
              </w:rPr>
              <w:t>Sp.K</w:t>
            </w:r>
            <w:proofErr w:type="spellEnd"/>
            <w:r>
              <w:rPr>
                <w:b/>
              </w:rPr>
              <w:t xml:space="preserve">  ul. Andersa 10,  </w:t>
            </w:r>
          </w:p>
          <w:p w:rsidR="009A5BB2" w:rsidRDefault="00201C59">
            <w:pPr>
              <w:spacing w:after="116" w:line="259" w:lineRule="auto"/>
              <w:ind w:left="2" w:firstLine="0"/>
              <w:jc w:val="left"/>
            </w:pPr>
            <w:r>
              <w:rPr>
                <w:b/>
              </w:rPr>
              <w:t xml:space="preserve">00-201 Warszawa  </w:t>
            </w:r>
          </w:p>
          <w:p w:rsidR="009A5BB2" w:rsidRDefault="00201C5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B2" w:rsidRDefault="00201C5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B2" w:rsidRDefault="00201C5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B2" w:rsidRDefault="00201C59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</w:tbl>
    <w:p w:rsidR="009A5BB2" w:rsidRDefault="00201C59">
      <w:pPr>
        <w:spacing w:after="116" w:line="259" w:lineRule="auto"/>
        <w:ind w:left="0" w:firstLine="0"/>
        <w:jc w:val="left"/>
      </w:pPr>
      <w:r>
        <w:t xml:space="preserve"> </w:t>
      </w:r>
    </w:p>
    <w:p w:rsidR="009A5BB2" w:rsidRDefault="00201C59">
      <w:pPr>
        <w:spacing w:after="127" w:line="352" w:lineRule="auto"/>
        <w:ind w:left="0" w:right="392" w:firstLine="0"/>
        <w:jc w:val="left"/>
      </w:pPr>
      <w:r>
        <w:rPr>
          <w:sz w:val="20"/>
        </w:rPr>
        <w:t xml:space="preserve"> </w:t>
      </w:r>
      <w:r>
        <w:t xml:space="preserve">Zamawiający, </w:t>
      </w:r>
      <w:r>
        <w:rPr>
          <w:b/>
        </w:rPr>
        <w:t>Politechnika Lubelska,</w:t>
      </w:r>
      <w:r>
        <w:t xml:space="preserve"> działając na podstawie art. 260 ust. 2 ustawy, informuje o unieważnieniu ww. postępowania w </w:t>
      </w:r>
      <w:r>
        <w:rPr>
          <w:b/>
        </w:rPr>
        <w:t xml:space="preserve">Części nr 2 Uzasadnienie prawne: </w:t>
      </w:r>
      <w:r>
        <w:t>art. 259 w zw. z art. 255 pkt. 3 ustawy unieważnia tą część postępowania</w:t>
      </w:r>
      <w:r>
        <w:rPr>
          <w:b/>
        </w:rPr>
        <w:t xml:space="preserve">. </w:t>
      </w:r>
    </w:p>
    <w:p w:rsidR="009A5BB2" w:rsidRDefault="00201C59">
      <w:pPr>
        <w:spacing w:after="129"/>
        <w:ind w:left="-5"/>
      </w:pPr>
      <w:r>
        <w:rPr>
          <w:b/>
        </w:rPr>
        <w:t>Uzasadnienie faktyczne</w:t>
      </w:r>
      <w:r>
        <w:rPr>
          <w:b/>
          <w:i/>
        </w:rPr>
        <w:t xml:space="preserve">: </w:t>
      </w:r>
      <w:r>
        <w:t>Cena jedy</w:t>
      </w:r>
      <w:r>
        <w:t>nej oferty złożonej na tę część przekracza  kwotę jaką Zamawiający zamierzał przeznaczyć na realizację zamówienia w tej części, a Zamawiający nie może zwiększyć tej kwoty.  Na część 2.</w:t>
      </w:r>
      <w:r>
        <w:rPr>
          <w:b/>
        </w:rPr>
        <w:t xml:space="preserve"> Cyfrowy oscyloskop </w:t>
      </w:r>
      <w:r>
        <w:t xml:space="preserve">przeznaczono 18 000,00 zł brutto, natomiast </w:t>
      </w:r>
    </w:p>
    <w:p w:rsidR="009A5BB2" w:rsidRDefault="00201C59">
      <w:pPr>
        <w:spacing w:after="0" w:line="259" w:lineRule="auto"/>
        <w:ind w:left="0" w:right="973" w:firstLine="0"/>
        <w:jc w:val="right"/>
      </w:pPr>
      <w:r>
        <w:rPr>
          <w:noProof/>
        </w:rPr>
        <w:drawing>
          <wp:inline distT="0" distB="0" distL="0" distR="0">
            <wp:extent cx="5771515" cy="70485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9A5BB2" w:rsidRDefault="00201C59">
      <w:pPr>
        <w:spacing w:after="114"/>
        <w:ind w:left="-5"/>
      </w:pPr>
      <w:r>
        <w:lastRenderedPageBreak/>
        <w:t xml:space="preserve">oferta </w:t>
      </w:r>
      <w:r>
        <w:rPr>
          <w:b/>
        </w:rPr>
        <w:t>NDN-Zbigniew Daniluk  ul. Janowskiego 15, 02-784 Warszawa</w:t>
      </w:r>
      <w:r>
        <w:t xml:space="preserve"> </w:t>
      </w:r>
      <w:r>
        <w:rPr>
          <w:b/>
        </w:rPr>
        <w:t xml:space="preserve">opiewa </w:t>
      </w:r>
      <w:r>
        <w:t xml:space="preserve">na 42 804,00 zł brutto, tzn. przekracza o 24 804,00 zł kwotę jaką Zamawiający zamierzał przeznaczyć na sfinansowanie zamówienia. </w:t>
      </w:r>
    </w:p>
    <w:p w:rsidR="009A5BB2" w:rsidRDefault="00201C59">
      <w:pPr>
        <w:spacing w:after="116" w:line="259" w:lineRule="auto"/>
        <w:ind w:left="-5"/>
      </w:pPr>
      <w:r>
        <w:t>Pouczenie: Wykonawcom przysługują środki ochrony prawn</w:t>
      </w:r>
      <w:r>
        <w:t xml:space="preserve">ej opisane w Dziale IX ustawy z dnia </w:t>
      </w:r>
    </w:p>
    <w:p w:rsidR="009A5BB2" w:rsidRDefault="00201C59">
      <w:pPr>
        <w:spacing w:after="232" w:line="259" w:lineRule="auto"/>
        <w:ind w:left="-5"/>
      </w:pPr>
      <w:r>
        <w:t xml:space="preserve">11 września 2019 r. Prawo zamówień publicznych (Dz. U. z 2021 r., poz. 1129 z </w:t>
      </w:r>
      <w:proofErr w:type="spellStart"/>
      <w:r>
        <w:t>późn</w:t>
      </w:r>
      <w:proofErr w:type="spellEnd"/>
      <w:r>
        <w:t xml:space="preserve">. zm.) </w:t>
      </w:r>
    </w:p>
    <w:p w:rsidR="009A5BB2" w:rsidRDefault="00201C59">
      <w:pPr>
        <w:spacing w:after="16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A5BB2" w:rsidRDefault="00201C59">
      <w:pPr>
        <w:spacing w:after="113" w:line="259" w:lineRule="auto"/>
        <w:ind w:right="-13"/>
        <w:jc w:val="right"/>
      </w:pPr>
      <w:r>
        <w:rPr>
          <w:rFonts w:ascii="Times New Roman" w:eastAsia="Times New Roman" w:hAnsi="Times New Roman" w:cs="Times New Roman"/>
          <w:b/>
          <w:i/>
        </w:rPr>
        <w:t xml:space="preserve">Zastępca Kanclerza Politechniki Lubelskiej </w:t>
      </w:r>
    </w:p>
    <w:p w:rsidR="009A5BB2" w:rsidRDefault="00201C59">
      <w:pPr>
        <w:spacing w:after="13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A5BB2" w:rsidRDefault="00201C59">
      <w:pPr>
        <w:spacing w:after="113" w:line="259" w:lineRule="auto"/>
        <w:ind w:right="-13"/>
        <w:jc w:val="right"/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</w:rPr>
        <w:t xml:space="preserve">dr inż. Marcin JAKIMIAK </w:t>
      </w:r>
    </w:p>
    <w:p w:rsidR="009A5BB2" w:rsidRDefault="00201C59">
      <w:pPr>
        <w:spacing w:after="11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A5BB2" w:rsidRDefault="00201C59">
      <w:pPr>
        <w:spacing w:after="1042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A5BB2" w:rsidRDefault="00201C59">
      <w:pPr>
        <w:spacing w:after="0" w:line="259" w:lineRule="auto"/>
        <w:ind w:left="0" w:right="3" w:firstLine="0"/>
        <w:jc w:val="right"/>
      </w:pPr>
      <w:r>
        <w:rPr>
          <w:sz w:val="20"/>
        </w:rPr>
        <w:t xml:space="preserve">Strona </w:t>
      </w:r>
      <w:r>
        <w:rPr>
          <w:b/>
          <w:sz w:val="20"/>
        </w:rPr>
        <w:t>2</w:t>
      </w:r>
      <w:r>
        <w:rPr>
          <w:sz w:val="20"/>
        </w:rPr>
        <w:t xml:space="preserve"> z </w:t>
      </w:r>
      <w:r>
        <w:rPr>
          <w:b/>
          <w:sz w:val="20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9A5BB2" w:rsidRDefault="00201C5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sectPr w:rsidR="009A5BB2">
      <w:pgSz w:w="11906" w:h="16838"/>
      <w:pgMar w:top="567" w:right="1075" w:bottom="657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2"/>
    <w:rsid w:val="00201C59"/>
    <w:rsid w:val="009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DBE6"/>
  <w15:docId w15:val="{CD66D418-1CBF-494B-95F1-99B27A7C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364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right="6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cp:lastModifiedBy>praktykant</cp:lastModifiedBy>
  <cp:revision>2</cp:revision>
  <dcterms:created xsi:type="dcterms:W3CDTF">2022-11-08T11:21:00Z</dcterms:created>
  <dcterms:modified xsi:type="dcterms:W3CDTF">2022-11-08T11:21:00Z</dcterms:modified>
</cp:coreProperties>
</file>