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Arial" w:eastAsiaTheme="minorHAnsi" w:hAnsi="Arial" w:cs="Arial"/>
          <w:color w:val="FF0000"/>
          <w:sz w:val="22"/>
          <w:szCs w:val="22"/>
          <w:lang w:eastAsia="en-US"/>
        </w:rPr>
        <w:id w:val="-6195352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CD0EE0" w14:textId="417CC66C" w:rsidR="00E6706E" w:rsidRPr="008141BD" w:rsidRDefault="00E6706E" w:rsidP="006E3254">
          <w:pPr>
            <w:pStyle w:val="TOCHeading"/>
            <w:spacing w:before="0"/>
            <w:jc w:val="both"/>
            <w:rPr>
              <w:color w:val="000000" w:themeColor="text1"/>
            </w:rPr>
          </w:pPr>
          <w:r w:rsidRPr="008141BD">
            <w:rPr>
              <w:color w:val="000000" w:themeColor="text1"/>
            </w:rPr>
            <w:t>Spis treści</w:t>
          </w:r>
        </w:p>
        <w:p w14:paraId="6C23B4A9" w14:textId="5B2D5E86" w:rsidR="00823C20" w:rsidRDefault="00E6706E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r w:rsidRPr="00140F5F">
            <w:rPr>
              <w:color w:val="FF0000"/>
            </w:rPr>
            <w:fldChar w:fldCharType="begin"/>
          </w:r>
          <w:r w:rsidRPr="00140F5F">
            <w:rPr>
              <w:color w:val="FF0000"/>
            </w:rPr>
            <w:instrText xml:space="preserve"> TOC \o "1-3" \h \z \u </w:instrText>
          </w:r>
          <w:r w:rsidRPr="00140F5F">
            <w:rPr>
              <w:color w:val="FF0000"/>
            </w:rPr>
            <w:fldChar w:fldCharType="separate"/>
          </w:r>
          <w:hyperlink w:anchor="_Toc176138720" w:history="1">
            <w:r w:rsidR="00823C20" w:rsidRPr="002172E6">
              <w:rPr>
                <w:rStyle w:val="Hyperlink"/>
                <w:noProof/>
              </w:rPr>
              <w:t>Część rysunkowa:</w:t>
            </w:r>
            <w:r w:rsidR="00823C20">
              <w:rPr>
                <w:noProof/>
                <w:webHidden/>
              </w:rPr>
              <w:tab/>
            </w:r>
            <w:r w:rsidR="00823C20">
              <w:rPr>
                <w:noProof/>
                <w:webHidden/>
              </w:rPr>
              <w:fldChar w:fldCharType="begin"/>
            </w:r>
            <w:r w:rsidR="00823C20">
              <w:rPr>
                <w:noProof/>
                <w:webHidden/>
              </w:rPr>
              <w:instrText xml:space="preserve"> PAGEREF _Toc176138720 \h </w:instrText>
            </w:r>
            <w:r w:rsidR="00823C20">
              <w:rPr>
                <w:noProof/>
                <w:webHidden/>
              </w:rPr>
            </w:r>
            <w:r w:rsidR="00823C20"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2</w:t>
            </w:r>
            <w:r w:rsidR="00823C20">
              <w:rPr>
                <w:noProof/>
                <w:webHidden/>
              </w:rPr>
              <w:fldChar w:fldCharType="end"/>
            </w:r>
          </w:hyperlink>
        </w:p>
        <w:p w14:paraId="30D697C1" w14:textId="2A91D487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1" w:history="1">
            <w:r w:rsidRPr="002172E6">
              <w:rPr>
                <w:rStyle w:val="Hyperlink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Przedmiot i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8915E" w14:textId="1FCCD7AF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2" w:history="1">
            <w:r w:rsidRPr="002172E6">
              <w:rPr>
                <w:rStyle w:val="Hyperlink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Adres zamierzenia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D9D37" w14:textId="5C18BF13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3" w:history="1">
            <w:r w:rsidRPr="002172E6">
              <w:rPr>
                <w:rStyle w:val="Hyperlink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Inwestor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50731" w14:textId="5949D0BD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4" w:history="1">
            <w:r w:rsidRPr="002172E6">
              <w:rPr>
                <w:rStyle w:val="Hyperlink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B1D632" w14:textId="6026E067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5" w:history="1">
            <w:r w:rsidRPr="002172E6">
              <w:rPr>
                <w:rStyle w:val="Hyperlink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72E526" w14:textId="7A554C6B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6" w:history="1">
            <w:r w:rsidRPr="002172E6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Zamierzony sposób użytkowania i program użytkowy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DCA5B" w14:textId="7F039044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7" w:history="1">
            <w:r w:rsidRPr="002172E6">
              <w:rPr>
                <w:rStyle w:val="Hyperlink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Funkcja i program użytkowy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8EB69" w14:textId="2D3748DB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8" w:history="1">
            <w:r w:rsidRPr="002172E6">
              <w:rPr>
                <w:rStyle w:val="Hyperlink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Skrócony opis rozwiązań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BF9C7" w14:textId="4A3A6683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29" w:history="1">
            <w:r w:rsidRPr="002172E6">
              <w:rPr>
                <w:rStyle w:val="Hyperlink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Zestawienie pomieszczeń w zakresie niniejszego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A30F1" w14:textId="471D7517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0" w:history="1">
            <w:r w:rsidRPr="002172E6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Konstrukcja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46BBD" w14:textId="3BF4E6E6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1" w:history="1">
            <w:r w:rsidRPr="002172E6">
              <w:rPr>
                <w:rStyle w:val="Hyperlink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Rozwiązania techniczno materiałowe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55F180" w14:textId="78D4009D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2" w:history="1">
            <w:r w:rsidRPr="002172E6">
              <w:rPr>
                <w:rStyle w:val="Hyperlink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Ściany wewnętrzne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1E8C0D" w14:textId="4751900A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3" w:history="1">
            <w:r w:rsidRPr="002172E6">
              <w:rPr>
                <w:rStyle w:val="Hyperlink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Posadzki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EF8C51" w14:textId="38834602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4" w:history="1">
            <w:r w:rsidRPr="002172E6">
              <w:rPr>
                <w:rStyle w:val="Hyperlink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Sufity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6BEBE" w14:textId="638A3029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5" w:history="1">
            <w:r w:rsidRPr="002172E6">
              <w:rPr>
                <w:rStyle w:val="Hyperlink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Izolacje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04529" w14:textId="4214588D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6" w:history="1">
            <w:r w:rsidRPr="002172E6">
              <w:rPr>
                <w:rStyle w:val="Hyperlink"/>
                <w:noProof/>
              </w:rPr>
              <w:t>4.4.1.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Izolacje termiczne i akustyczne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9E9F9" w14:textId="11D6B043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7" w:history="1">
            <w:r w:rsidRPr="002172E6">
              <w:rPr>
                <w:rStyle w:val="Hyperlink"/>
                <w:noProof/>
              </w:rPr>
              <w:t>4.4.2.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Hydroizolacje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1B227" w14:textId="24F9F138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8" w:history="1">
            <w:r w:rsidRPr="002172E6">
              <w:rPr>
                <w:rStyle w:val="Hyperlink"/>
                <w:noProof/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Wykończenie posadzek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4C3A98" w14:textId="74843A44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39" w:history="1">
            <w:r w:rsidRPr="002172E6">
              <w:rPr>
                <w:rStyle w:val="Hyperlink"/>
                <w:noProof/>
              </w:rPr>
              <w:t>4.6.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Wykończenie sufitów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08415" w14:textId="4093FBBE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0" w:history="1">
            <w:r w:rsidRPr="002172E6">
              <w:rPr>
                <w:rStyle w:val="Hyperlink"/>
                <w:noProof/>
              </w:rPr>
              <w:t>4.7.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Wykończenie ścian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7C937" w14:textId="51DC4F7C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1" w:history="1">
            <w:r w:rsidRPr="002172E6">
              <w:rPr>
                <w:rStyle w:val="Hyperlink"/>
                <w:noProof/>
              </w:rPr>
              <w:t>4.8.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Stolarka i ślusarka okienna i drzwiowa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EEB95" w14:textId="0114C6C8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2" w:history="1">
            <w:r w:rsidRPr="002172E6">
              <w:rPr>
                <w:rStyle w:val="Hyperlink"/>
                <w:noProof/>
              </w:rPr>
              <w:t>4.8.1.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Ślusarka okienna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E08EF2" w14:textId="3969B296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3" w:history="1">
            <w:r w:rsidRPr="002172E6">
              <w:rPr>
                <w:rStyle w:val="Hyperlink"/>
                <w:noProof/>
              </w:rPr>
              <w:t>4.8.2.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Stolarka drzwiowa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8BF5E" w14:textId="1C9EE92E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4" w:history="1">
            <w:r w:rsidRPr="002172E6">
              <w:rPr>
                <w:rStyle w:val="Hyperlink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Elementy wyposażenia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250BD" w14:textId="7D9194D4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5" w:history="1">
            <w:r w:rsidRPr="002172E6">
              <w:rPr>
                <w:rStyle w:val="Hyperlink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Wyposażenie toalet dla osób niepełnosprawnych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04976" w14:textId="1B28521D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6" w:history="1">
            <w:r w:rsidRPr="002172E6">
              <w:rPr>
                <w:rStyle w:val="Hyperlink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Instalacje wewnętrzne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1F15CD" w14:textId="3EE54F7E" w:rsidR="00823C20" w:rsidRDefault="00823C2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7" w:history="1">
            <w:r w:rsidRPr="002172E6">
              <w:rPr>
                <w:rStyle w:val="Hyperlink"/>
                <w:noProof/>
              </w:rPr>
              <w:t>6.1 Instalacje sanitarne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41C75" w14:textId="49B44FBE" w:rsidR="00823C20" w:rsidRDefault="00823C2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8" w:history="1">
            <w:r w:rsidRPr="002172E6">
              <w:rPr>
                <w:rStyle w:val="Hyperlink"/>
                <w:noProof/>
              </w:rPr>
              <w:t>6.2 Instalacje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49D2F" w14:textId="08674ACA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49" w:history="1">
            <w:r w:rsidRPr="002172E6">
              <w:rPr>
                <w:rStyle w:val="Hyperlink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Roboty rozbiórkowe istniejących elementów w zakresie budowlanym: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EBE1B" w14:textId="6C353181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0" w:history="1">
            <w:r w:rsidRPr="002172E6">
              <w:rPr>
                <w:rStyle w:val="Hyperlink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Roboty wykonawcze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00E30" w14:textId="0A1DD1CB" w:rsidR="00823C20" w:rsidRDefault="00823C20">
          <w:pPr>
            <w:pStyle w:val="TOC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1" w:history="1">
            <w:r w:rsidRPr="002172E6">
              <w:rPr>
                <w:rStyle w:val="Hyperlink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Bezpieczeństwo użytkowania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9D355D" w14:textId="4212EF45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2" w:history="1">
            <w:r w:rsidRPr="002172E6">
              <w:rPr>
                <w:rStyle w:val="Hyperlink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Dane dotyczące warunków ochrony przeciwpożarowej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4CFCF" w14:textId="100F8CD4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3" w:history="1">
            <w:r w:rsidRPr="002172E6">
              <w:rPr>
                <w:rStyle w:val="Hyperlink"/>
                <w:noProof/>
              </w:rPr>
              <w:t>10.1.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Warunki ewakuacji z budynku, oświetlenie awaryjne.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4F351" w14:textId="1DFBBF35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4" w:history="1">
            <w:r w:rsidRPr="002172E6">
              <w:rPr>
                <w:rStyle w:val="Hyperlink"/>
                <w:noProof/>
              </w:rPr>
              <w:t>10.2.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Zabezpieczenie przeciwpożarowe instalacji użytkowych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75BD4" w14:textId="6C2A85E5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5" w:history="1">
            <w:r w:rsidRPr="002172E6">
              <w:rPr>
                <w:rStyle w:val="Hyperlink"/>
                <w:noProof/>
              </w:rPr>
              <w:t>10.3.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 xml:space="preserve">Dobór urządzeń przeciwpożarowych i innych służących bezpieczeństwu pożarowemu, dostosowanych do wymagań wynikających z przepisów dotyczących ochrony </w:t>
            </w:r>
            <w:r w:rsidRPr="002172E6">
              <w:rPr>
                <w:rStyle w:val="Hyperlink"/>
                <w:noProof/>
              </w:rPr>
              <w:lastRenderedPageBreak/>
              <w:t>przeciwpożarowej i przyjętych scenariuszy pożarowych, z podstawową charakterystyką tych urządzeń.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ABDBD" w14:textId="08F50758" w:rsidR="00823C20" w:rsidRDefault="00823C20">
          <w:pPr>
            <w:pStyle w:val="TOC1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6" w:history="1">
            <w:r w:rsidRPr="002172E6">
              <w:rPr>
                <w:rStyle w:val="Hyperlink"/>
                <w:noProof/>
              </w:rPr>
              <w:t>10.4.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Droga pożarowa i zaopatrzenie w wodę do zewnętrznego gaszenia pożaru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DE0D0" w14:textId="7545E03E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7" w:history="1">
            <w:r w:rsidRPr="002172E6">
              <w:rPr>
                <w:rStyle w:val="Hyperlink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Charakterystyka energetyczna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366DA6" w14:textId="0BAB510C" w:rsidR="00823C20" w:rsidRDefault="00823C20">
          <w:pPr>
            <w:pStyle w:val="TOC1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76138758" w:history="1">
            <w:r w:rsidRPr="002172E6">
              <w:rPr>
                <w:rStyle w:val="Hyperlink"/>
                <w:noProof/>
              </w:rPr>
              <w:t>12.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2172E6">
              <w:rPr>
                <w:rStyle w:val="Hyperlink"/>
                <w:noProof/>
              </w:rPr>
              <w:t>Klauzula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_Toc176138758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7789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C2A2B" w14:textId="361923DD" w:rsidR="00E6706E" w:rsidRPr="00140F5F" w:rsidRDefault="00E6706E" w:rsidP="006E3254">
          <w:pPr>
            <w:jc w:val="both"/>
            <w:rPr>
              <w:color w:val="FF0000"/>
            </w:rPr>
          </w:pPr>
          <w:r w:rsidRPr="00140F5F">
            <w:rPr>
              <w:b/>
              <w:bCs/>
              <w:color w:val="FF0000"/>
            </w:rPr>
            <w:fldChar w:fldCharType="end"/>
          </w:r>
        </w:p>
      </w:sdtContent>
    </w:sdt>
    <w:p w14:paraId="5EA62E99" w14:textId="62748EB0" w:rsidR="00F00D53" w:rsidRPr="00140F5F" w:rsidRDefault="00F00D53" w:rsidP="00155976">
      <w:pPr>
        <w:pStyle w:val="Heading1"/>
        <w:numPr>
          <w:ilvl w:val="0"/>
          <w:numId w:val="0"/>
        </w:numPr>
        <w:jc w:val="both"/>
      </w:pPr>
      <w:bookmarkStart w:id="0" w:name="_Toc95917121"/>
      <w:bookmarkStart w:id="1" w:name="_Toc176138720"/>
      <w:r w:rsidRPr="00140F5F">
        <w:t>Część rysunkowa:</w:t>
      </w:r>
      <w:bookmarkEnd w:id="0"/>
      <w:bookmarkEnd w:id="1"/>
    </w:p>
    <w:p w14:paraId="0A613DEF" w14:textId="77777777" w:rsidR="005F0E11" w:rsidRPr="00140F5F" w:rsidRDefault="005F0E11" w:rsidP="006E3254">
      <w:pPr>
        <w:spacing w:after="0"/>
        <w:jc w:val="both"/>
      </w:pPr>
      <w:bookmarkStart w:id="2" w:name="_Hlk100051416"/>
      <w:r w:rsidRPr="00140F5F">
        <w:t>Numer</w:t>
      </w:r>
      <w:r w:rsidRPr="00140F5F">
        <w:tab/>
      </w:r>
      <w:r w:rsidRPr="00140F5F">
        <w:tab/>
        <w:t>Nazwa</w:t>
      </w:r>
      <w:r w:rsidRPr="00140F5F">
        <w:tab/>
      </w:r>
      <w:r w:rsidRPr="00140F5F">
        <w:tab/>
      </w:r>
      <w:r w:rsidRPr="00140F5F">
        <w:tab/>
      </w:r>
      <w:r w:rsidRPr="00140F5F">
        <w:tab/>
      </w:r>
      <w:r w:rsidRPr="00140F5F">
        <w:tab/>
      </w:r>
      <w:r w:rsidRPr="00140F5F">
        <w:tab/>
      </w:r>
      <w:r w:rsidRPr="00140F5F">
        <w:tab/>
      </w:r>
      <w:r w:rsidRPr="00140F5F">
        <w:tab/>
        <w:t>Skala</w:t>
      </w:r>
    </w:p>
    <w:p w14:paraId="5031F112" w14:textId="785D5BE4" w:rsidR="00101CCF" w:rsidRPr="00140F5F" w:rsidRDefault="00D435D4" w:rsidP="006E3254">
      <w:pPr>
        <w:spacing w:after="0"/>
        <w:jc w:val="both"/>
      </w:pPr>
      <w:r>
        <w:t>A.1</w:t>
      </w:r>
      <w:r w:rsidR="00101CCF" w:rsidRPr="00140F5F">
        <w:tab/>
      </w:r>
      <w:r w:rsidR="00101CCF" w:rsidRPr="00140F5F">
        <w:tab/>
      </w:r>
      <w:r>
        <w:t>Rzut niskiego parteru – Poziom 1</w:t>
      </w:r>
      <w:r w:rsidR="00101CCF" w:rsidRPr="00140F5F">
        <w:tab/>
      </w:r>
      <w:r w:rsidR="00101CCF" w:rsidRPr="00140F5F">
        <w:tab/>
      </w:r>
      <w:r w:rsidR="00101CCF" w:rsidRPr="00140F5F">
        <w:tab/>
      </w:r>
      <w:r w:rsidR="00101CCF" w:rsidRPr="00140F5F">
        <w:tab/>
        <w:t>1:50</w:t>
      </w:r>
    </w:p>
    <w:p w14:paraId="750B30F2" w14:textId="6655560D" w:rsidR="005F0E11" w:rsidRPr="00140F5F" w:rsidRDefault="00D435D4" w:rsidP="006E3254">
      <w:pPr>
        <w:spacing w:after="0"/>
        <w:jc w:val="both"/>
      </w:pPr>
      <w:r>
        <w:t>A.2</w:t>
      </w:r>
      <w:r>
        <w:tab/>
      </w:r>
      <w:r>
        <w:tab/>
        <w:t>Poziom 2</w:t>
      </w:r>
      <w:r>
        <w:tab/>
      </w:r>
      <w:r w:rsidR="005F0E11" w:rsidRPr="00140F5F">
        <w:tab/>
      </w:r>
      <w:r w:rsidR="005F0E11" w:rsidRPr="00140F5F">
        <w:tab/>
      </w:r>
      <w:r w:rsidR="005F0E11" w:rsidRPr="00140F5F">
        <w:tab/>
      </w:r>
      <w:r w:rsidR="005F0E11" w:rsidRPr="00140F5F">
        <w:tab/>
      </w:r>
      <w:r w:rsidR="005F0E11" w:rsidRPr="00140F5F">
        <w:tab/>
      </w:r>
      <w:r w:rsidR="005F0E11" w:rsidRPr="00140F5F">
        <w:tab/>
        <w:t>1:50</w:t>
      </w:r>
    </w:p>
    <w:p w14:paraId="54E37252" w14:textId="0D204B80" w:rsidR="005F0E11" w:rsidRPr="00140F5F" w:rsidRDefault="00D435D4" w:rsidP="006E3254">
      <w:pPr>
        <w:spacing w:after="0"/>
        <w:jc w:val="both"/>
      </w:pPr>
      <w:r>
        <w:t>A.3</w:t>
      </w:r>
      <w:r w:rsidR="005F0E11" w:rsidRPr="00140F5F">
        <w:tab/>
      </w:r>
      <w:r>
        <w:tab/>
        <w:t>Poziom 3</w:t>
      </w:r>
      <w:r w:rsidR="005F0E11" w:rsidRPr="00140F5F">
        <w:tab/>
      </w:r>
      <w:r>
        <w:tab/>
      </w:r>
      <w:r>
        <w:tab/>
      </w:r>
      <w:r w:rsidR="005F0E11" w:rsidRPr="00140F5F">
        <w:tab/>
      </w:r>
      <w:r w:rsidR="005F0E11" w:rsidRPr="00140F5F">
        <w:tab/>
      </w:r>
      <w:r w:rsidR="005F0E11" w:rsidRPr="00140F5F">
        <w:tab/>
      </w:r>
      <w:r w:rsidR="005F0E11" w:rsidRPr="00140F5F">
        <w:tab/>
        <w:t>1:50</w:t>
      </w:r>
    </w:p>
    <w:p w14:paraId="0C3A773A" w14:textId="54547F70" w:rsidR="00140F5F" w:rsidRPr="00140F5F" w:rsidRDefault="00D435D4" w:rsidP="006E3254">
      <w:pPr>
        <w:spacing w:after="0"/>
        <w:jc w:val="both"/>
      </w:pPr>
      <w:r>
        <w:t>A.4</w:t>
      </w:r>
      <w:r>
        <w:tab/>
      </w:r>
      <w:r>
        <w:tab/>
        <w:t>Poziom 4</w:t>
      </w:r>
      <w:r>
        <w:tab/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  <w:t>1:</w:t>
      </w:r>
      <w:r>
        <w:t>50</w:t>
      </w:r>
      <w:r w:rsidR="00140F5F" w:rsidRPr="00140F5F">
        <w:tab/>
      </w:r>
    </w:p>
    <w:p w14:paraId="0A9B33AC" w14:textId="0F8256E5" w:rsidR="00140F5F" w:rsidRPr="00140F5F" w:rsidRDefault="00D435D4" w:rsidP="006E3254">
      <w:pPr>
        <w:spacing w:after="0"/>
        <w:jc w:val="both"/>
      </w:pPr>
      <w:r>
        <w:t>A.5</w:t>
      </w:r>
      <w:r>
        <w:tab/>
      </w:r>
      <w:r>
        <w:tab/>
        <w:t>Poziom 5</w:t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</w:r>
      <w:r w:rsidR="00140F5F" w:rsidRPr="00140F5F">
        <w:tab/>
        <w:t>1:50</w:t>
      </w:r>
    </w:p>
    <w:p w14:paraId="7FA44A17" w14:textId="59764702" w:rsidR="005F0E11" w:rsidRPr="00140F5F" w:rsidRDefault="00D435D4" w:rsidP="006E3254">
      <w:pPr>
        <w:spacing w:after="0"/>
        <w:jc w:val="both"/>
      </w:pPr>
      <w:r>
        <w:t>A.6</w:t>
      </w:r>
      <w:r w:rsidR="005F0E11" w:rsidRPr="00140F5F">
        <w:tab/>
      </w:r>
      <w:r>
        <w:tab/>
      </w:r>
      <w:r w:rsidR="00A27FCC" w:rsidRPr="00140F5F">
        <w:t>P</w:t>
      </w:r>
      <w:r>
        <w:t>rzedmiotowe wykończenie łaźni</w:t>
      </w:r>
      <w:r w:rsidR="005F0E11" w:rsidRPr="00140F5F">
        <w:tab/>
      </w:r>
      <w:r w:rsidR="005F0E11" w:rsidRPr="00140F5F">
        <w:tab/>
      </w:r>
      <w:r w:rsidR="005F0E11" w:rsidRPr="00140F5F">
        <w:tab/>
      </w:r>
      <w:r w:rsidR="005F0E11" w:rsidRPr="00140F5F">
        <w:tab/>
        <w:t>1:50</w:t>
      </w:r>
    </w:p>
    <w:bookmarkEnd w:id="2"/>
    <w:p w14:paraId="2CBE401A" w14:textId="596E35A3" w:rsidR="00101CCF" w:rsidRPr="00140F5F" w:rsidRDefault="00D435D4" w:rsidP="006E3254">
      <w:pPr>
        <w:spacing w:after="0"/>
        <w:jc w:val="both"/>
      </w:pPr>
      <w:r>
        <w:t>A.7</w:t>
      </w:r>
      <w:r>
        <w:tab/>
      </w:r>
      <w:r>
        <w:tab/>
        <w:t>Zestawienie stolarki</w:t>
      </w:r>
      <w:r w:rsidR="00101CCF" w:rsidRPr="00140F5F">
        <w:tab/>
      </w:r>
      <w:r w:rsidR="00101CCF" w:rsidRPr="00140F5F">
        <w:tab/>
      </w:r>
      <w:r w:rsidR="00101CCF" w:rsidRPr="00140F5F">
        <w:tab/>
      </w:r>
      <w:r w:rsidR="00101CCF" w:rsidRPr="00140F5F">
        <w:tab/>
      </w:r>
      <w:r w:rsidR="00101CCF" w:rsidRPr="00140F5F">
        <w:tab/>
      </w:r>
      <w:r w:rsidR="00101CCF" w:rsidRPr="00140F5F">
        <w:tab/>
        <w:t>1:50</w:t>
      </w:r>
    </w:p>
    <w:p w14:paraId="57F2DEAC" w14:textId="6D691518" w:rsidR="007578E2" w:rsidRPr="00140F5F" w:rsidRDefault="007578E2" w:rsidP="006E3254">
      <w:pPr>
        <w:spacing w:after="0"/>
        <w:jc w:val="both"/>
        <w:rPr>
          <w:color w:val="FF0000"/>
        </w:rPr>
      </w:pPr>
      <w:r w:rsidRPr="00140F5F">
        <w:rPr>
          <w:color w:val="FF0000"/>
        </w:rPr>
        <w:br w:type="page"/>
      </w:r>
    </w:p>
    <w:p w14:paraId="3EEE5BD4" w14:textId="48548379" w:rsidR="00642FCC" w:rsidRPr="00140F5F" w:rsidRDefault="00642FCC" w:rsidP="00BC623B">
      <w:pPr>
        <w:pStyle w:val="Heading1"/>
        <w:jc w:val="both"/>
      </w:pPr>
      <w:bookmarkStart w:id="3" w:name="_Toc176138721"/>
      <w:r w:rsidRPr="00140F5F">
        <w:lastRenderedPageBreak/>
        <w:t>Przedmiot i podstawa opracowania</w:t>
      </w:r>
      <w:bookmarkEnd w:id="3"/>
    </w:p>
    <w:p w14:paraId="0D45EAFB" w14:textId="4EEACD58" w:rsidR="00642FCC" w:rsidRPr="00140F5F" w:rsidRDefault="00642FCC" w:rsidP="00BC623B">
      <w:pPr>
        <w:pStyle w:val="Heading1"/>
        <w:numPr>
          <w:ilvl w:val="1"/>
          <w:numId w:val="1"/>
        </w:numPr>
        <w:jc w:val="both"/>
      </w:pPr>
      <w:bookmarkStart w:id="4" w:name="_Toc176138722"/>
      <w:r w:rsidRPr="00140F5F">
        <w:t>Adres zamierzenia</w:t>
      </w:r>
      <w:bookmarkEnd w:id="4"/>
    </w:p>
    <w:p w14:paraId="1A69B847" w14:textId="46B7073A" w:rsidR="00D435D4" w:rsidRDefault="00D435D4" w:rsidP="00D435D4">
      <w:pPr>
        <w:spacing w:after="0"/>
        <w:jc w:val="both"/>
      </w:pPr>
      <w:r>
        <w:t>Dz. Nr 88/6 przy ul. Konarskiego w Tarnowie</w:t>
      </w:r>
    </w:p>
    <w:p w14:paraId="5F6CA49C" w14:textId="64CF3B7B" w:rsidR="002B0D35" w:rsidRPr="00140F5F" w:rsidRDefault="00D435D4" w:rsidP="00D435D4">
      <w:pPr>
        <w:spacing w:after="0"/>
        <w:jc w:val="both"/>
      </w:pPr>
      <w:r>
        <w:t>obręb 0253 - Miasto Tarnów</w:t>
      </w:r>
    </w:p>
    <w:p w14:paraId="63787888" w14:textId="61ADA8E2" w:rsidR="00642FCC" w:rsidRPr="00140F5F" w:rsidRDefault="00642FCC" w:rsidP="00BC623B">
      <w:pPr>
        <w:pStyle w:val="Heading1"/>
        <w:numPr>
          <w:ilvl w:val="1"/>
          <w:numId w:val="1"/>
        </w:numPr>
        <w:spacing w:before="240"/>
        <w:jc w:val="both"/>
      </w:pPr>
      <w:bookmarkStart w:id="5" w:name="_Toc176138723"/>
      <w:r w:rsidRPr="00140F5F">
        <w:t>Inwestor</w:t>
      </w:r>
      <w:bookmarkEnd w:id="5"/>
    </w:p>
    <w:p w14:paraId="136DD59E" w14:textId="77777777" w:rsidR="00D435D4" w:rsidRDefault="00D435D4" w:rsidP="00D435D4">
      <w:pPr>
        <w:spacing w:after="0"/>
        <w:jc w:val="both"/>
      </w:pPr>
      <w:r>
        <w:t>Zakład Karny w Tarnowie</w:t>
      </w:r>
    </w:p>
    <w:p w14:paraId="77A8DBDF" w14:textId="77777777" w:rsidR="00D435D4" w:rsidRDefault="00D435D4" w:rsidP="00D435D4">
      <w:pPr>
        <w:spacing w:after="0"/>
        <w:jc w:val="both"/>
      </w:pPr>
      <w:r>
        <w:t>ul. Konarskiego 2</w:t>
      </w:r>
    </w:p>
    <w:p w14:paraId="0507CA2E" w14:textId="6008ADE2" w:rsidR="00D435D4" w:rsidRDefault="00D435D4" w:rsidP="00D435D4">
      <w:pPr>
        <w:spacing w:after="0"/>
        <w:jc w:val="both"/>
      </w:pPr>
      <w:r>
        <w:t>33-100 Tarnów</w:t>
      </w:r>
    </w:p>
    <w:p w14:paraId="5C1110EB" w14:textId="529E7EA3" w:rsidR="004E67B7" w:rsidRPr="00140F5F" w:rsidRDefault="004E67B7" w:rsidP="00BC623B">
      <w:pPr>
        <w:pStyle w:val="Heading1"/>
        <w:numPr>
          <w:ilvl w:val="1"/>
          <w:numId w:val="1"/>
        </w:numPr>
        <w:spacing w:before="240"/>
        <w:jc w:val="both"/>
      </w:pPr>
      <w:bookmarkStart w:id="6" w:name="_Toc176138724"/>
      <w:r w:rsidRPr="00140F5F">
        <w:t>Podstawa opracowania</w:t>
      </w:r>
      <w:bookmarkEnd w:id="6"/>
    </w:p>
    <w:p w14:paraId="2489EFAE" w14:textId="77777777" w:rsidR="004E67B7" w:rsidRPr="00140F5F" w:rsidRDefault="004E67B7" w:rsidP="00155976">
      <w:pPr>
        <w:jc w:val="both"/>
      </w:pPr>
      <w:r w:rsidRPr="00140F5F">
        <w:t>Podstawą opracowania są:</w:t>
      </w:r>
    </w:p>
    <w:p w14:paraId="5ABCA0BB" w14:textId="77777777" w:rsidR="004E67B7" w:rsidRPr="00140F5F" w:rsidRDefault="004E67B7" w:rsidP="00BC623B">
      <w:pPr>
        <w:pStyle w:val="ListParagraph"/>
        <w:numPr>
          <w:ilvl w:val="0"/>
          <w:numId w:val="2"/>
        </w:numPr>
        <w:ind w:left="426"/>
        <w:jc w:val="both"/>
      </w:pPr>
      <w:r w:rsidRPr="00140F5F">
        <w:t>Umowa z inwestorem</w:t>
      </w:r>
    </w:p>
    <w:p w14:paraId="0771CCDF" w14:textId="055999D6" w:rsidR="007070FD" w:rsidRPr="00140F5F" w:rsidRDefault="007070FD" w:rsidP="00BC623B">
      <w:pPr>
        <w:pStyle w:val="ListParagraph"/>
        <w:numPr>
          <w:ilvl w:val="0"/>
          <w:numId w:val="2"/>
        </w:numPr>
        <w:ind w:left="426"/>
        <w:jc w:val="both"/>
      </w:pPr>
      <w:r w:rsidRPr="00140F5F">
        <w:t>Wizja lokalna</w:t>
      </w:r>
    </w:p>
    <w:p w14:paraId="116EFA75" w14:textId="5F46E256" w:rsidR="004E67B7" w:rsidRPr="00140F5F" w:rsidRDefault="004E67B7" w:rsidP="00BC623B">
      <w:pPr>
        <w:pStyle w:val="ListParagraph"/>
        <w:numPr>
          <w:ilvl w:val="0"/>
          <w:numId w:val="2"/>
        </w:numPr>
        <w:ind w:left="426"/>
        <w:jc w:val="both"/>
      </w:pPr>
      <w:r w:rsidRPr="00140F5F">
        <w:t>Inwentaryzacja architektoniczn</w:t>
      </w:r>
      <w:r w:rsidR="007070FD" w:rsidRPr="00140F5F">
        <w:t>a</w:t>
      </w:r>
    </w:p>
    <w:p w14:paraId="698B09C8" w14:textId="42B35FA0" w:rsidR="004E67B7" w:rsidRPr="00140F5F" w:rsidRDefault="004E67B7" w:rsidP="00BC623B">
      <w:pPr>
        <w:pStyle w:val="ListParagraph"/>
        <w:numPr>
          <w:ilvl w:val="0"/>
          <w:numId w:val="2"/>
        </w:numPr>
        <w:ind w:left="426"/>
        <w:jc w:val="both"/>
      </w:pPr>
      <w:r w:rsidRPr="00140F5F">
        <w:t>Zaakceptowan</w:t>
      </w:r>
      <w:r w:rsidR="00BC56B6" w:rsidRPr="00140F5F">
        <w:t>a</w:t>
      </w:r>
      <w:r w:rsidRPr="00140F5F">
        <w:t xml:space="preserve"> przez inwestora </w:t>
      </w:r>
      <w:r w:rsidR="00BC56B6" w:rsidRPr="00140F5F">
        <w:t>koncepcja</w:t>
      </w:r>
    </w:p>
    <w:p w14:paraId="16032F1A" w14:textId="77777777" w:rsidR="004E67B7" w:rsidRPr="00140F5F" w:rsidRDefault="004E67B7" w:rsidP="00BC623B">
      <w:pPr>
        <w:pStyle w:val="ListParagraph"/>
        <w:numPr>
          <w:ilvl w:val="0"/>
          <w:numId w:val="2"/>
        </w:numPr>
        <w:ind w:left="426"/>
        <w:jc w:val="both"/>
      </w:pPr>
      <w:r w:rsidRPr="00140F5F">
        <w:t>Ustawa z dnia 7 lipca 1994 r., „Prawo Budowlane” z późniejszymi zmianami</w:t>
      </w:r>
    </w:p>
    <w:p w14:paraId="18C9F4F3" w14:textId="727B2E43" w:rsidR="00155E46" w:rsidRPr="00140F5F" w:rsidRDefault="004E67B7" w:rsidP="00BC623B">
      <w:pPr>
        <w:pStyle w:val="ListParagraph"/>
        <w:numPr>
          <w:ilvl w:val="0"/>
          <w:numId w:val="2"/>
        </w:numPr>
        <w:ind w:left="426"/>
        <w:jc w:val="both"/>
      </w:pPr>
      <w:r w:rsidRPr="00140F5F">
        <w:t>Rozporządzenie Ministra infrastruktury w sprawie warunków technicznych, jakim powinny odpowiadać budynki i ich usytuowanie</w:t>
      </w:r>
      <w:r w:rsidR="006D0057" w:rsidRPr="00140F5F">
        <w:t>,</w:t>
      </w:r>
      <w:r w:rsidR="00252881" w:rsidRPr="00140F5F">
        <w:t xml:space="preserve"> zwane dalej „Warunki techniczne”</w:t>
      </w:r>
      <w:r w:rsidRPr="00140F5F">
        <w:t>.</w:t>
      </w:r>
    </w:p>
    <w:p w14:paraId="76B77596" w14:textId="68908A57" w:rsidR="00642FCC" w:rsidRPr="00140F5F" w:rsidRDefault="00642FCC" w:rsidP="00BC623B">
      <w:pPr>
        <w:pStyle w:val="Heading1"/>
        <w:numPr>
          <w:ilvl w:val="1"/>
          <w:numId w:val="1"/>
        </w:numPr>
        <w:jc w:val="both"/>
      </w:pPr>
      <w:bookmarkStart w:id="7" w:name="_Toc176138725"/>
      <w:r w:rsidRPr="00140F5F">
        <w:t>P</w:t>
      </w:r>
      <w:r w:rsidR="004E67B7" w:rsidRPr="00140F5F">
        <w:t>rzedmiot</w:t>
      </w:r>
      <w:r w:rsidRPr="00140F5F">
        <w:t xml:space="preserve"> opracowania</w:t>
      </w:r>
      <w:bookmarkEnd w:id="7"/>
    </w:p>
    <w:p w14:paraId="6A26093B" w14:textId="1B40B776" w:rsidR="00A7696B" w:rsidRPr="009A3797" w:rsidRDefault="00D435D4" w:rsidP="00D435D4">
      <w:pPr>
        <w:jc w:val="both"/>
      </w:pPr>
      <w:r>
        <w:t>Przedmiotem niniejszego opracowania jest projekt techniczno-wykonawczy w zakresie architektury dla przebudowy łaźni w oddziałach mieszkalnych I-V w Zakładzie Karnym w Tarnowie na działce nr 88/6 przy ul. Konarskiego 2 w Tarnowie, obręb 0253 – miasto Tarnów.</w:t>
      </w:r>
      <w:r w:rsidR="00A7696B" w:rsidRPr="009A3797">
        <w:tab/>
      </w:r>
      <w:r w:rsidR="00A7696B" w:rsidRPr="009A3797">
        <w:tab/>
      </w:r>
    </w:p>
    <w:p w14:paraId="7FA19CE7" w14:textId="56AA777F" w:rsidR="009E61BC" w:rsidRPr="009A3797" w:rsidRDefault="007578E2" w:rsidP="00BC623B">
      <w:pPr>
        <w:pStyle w:val="Heading1"/>
        <w:jc w:val="both"/>
      </w:pPr>
      <w:bookmarkStart w:id="8" w:name="_Toc176138726"/>
      <w:r w:rsidRPr="009A3797">
        <w:t>Zamierzony sposób użytkowania i program użytkowy</w:t>
      </w:r>
      <w:bookmarkEnd w:id="8"/>
    </w:p>
    <w:p w14:paraId="792C3338" w14:textId="09A42C66" w:rsidR="00DB6682" w:rsidRPr="0095363A" w:rsidRDefault="006A145A" w:rsidP="00BC623B">
      <w:pPr>
        <w:pStyle w:val="Heading1"/>
        <w:numPr>
          <w:ilvl w:val="1"/>
          <w:numId w:val="1"/>
        </w:numPr>
        <w:spacing w:before="240"/>
        <w:jc w:val="both"/>
      </w:pPr>
      <w:bookmarkStart w:id="9" w:name="_Toc176138727"/>
      <w:r w:rsidRPr="0095363A">
        <w:t>Funkcja i program użytkowy</w:t>
      </w:r>
      <w:bookmarkEnd w:id="9"/>
      <w:r w:rsidR="0095363A" w:rsidRPr="0095363A">
        <w:t xml:space="preserve"> </w:t>
      </w:r>
    </w:p>
    <w:p w14:paraId="676C24E0" w14:textId="455A4268" w:rsidR="00D435D4" w:rsidRDefault="00D435D4" w:rsidP="00816506">
      <w:pPr>
        <w:jc w:val="both"/>
      </w:pPr>
      <w:r>
        <w:t xml:space="preserve">Funkcja jak i przeznaczenie części zakładu karnego objęta opracowaniem – nie uległa zmianie. W zakresie opracowania – modernizacja łaźni </w:t>
      </w:r>
      <w:r w:rsidRPr="00D435D4">
        <w:t>w oddziałach mieszkalnych I-V</w:t>
      </w:r>
      <w:r>
        <w:t xml:space="preserve">. Pomieszczenia łaźni zostały dostosowane do oczekiwań </w:t>
      </w:r>
      <w:r w:rsidRPr="0095363A">
        <w:t>zamawiającego oraz ma na celu dostosowanie do obecnie obowiązujących norm i przepisów.</w:t>
      </w:r>
    </w:p>
    <w:p w14:paraId="358A3342" w14:textId="26E5F985" w:rsidR="00231F48" w:rsidRPr="0095363A" w:rsidRDefault="00231F48" w:rsidP="00231F48">
      <w:pPr>
        <w:jc w:val="both"/>
      </w:pPr>
      <w:r w:rsidRPr="0095363A">
        <w:t xml:space="preserve">Przedmiotowe opracowanie wprowadza następujące zmiany w zakresie: </w:t>
      </w:r>
    </w:p>
    <w:p w14:paraId="1FC5F936" w14:textId="175CFFB3" w:rsidR="00BC5EFA" w:rsidRPr="0095363A" w:rsidRDefault="00231F48" w:rsidP="00D435D4">
      <w:pPr>
        <w:spacing w:after="0" w:line="360" w:lineRule="auto"/>
        <w:jc w:val="both"/>
      </w:pPr>
      <w:r w:rsidRPr="0095363A">
        <w:t>-</w:t>
      </w:r>
      <w:r w:rsidRPr="0095363A">
        <w:tab/>
        <w:t>zmiana aranżacji pomieszczeń</w:t>
      </w:r>
      <w:r w:rsidR="00D435D4">
        <w:t>,</w:t>
      </w:r>
    </w:p>
    <w:p w14:paraId="4026318E" w14:textId="3A8A767A" w:rsidR="00231F48" w:rsidRPr="0095363A" w:rsidRDefault="00231F48" w:rsidP="00231F48">
      <w:pPr>
        <w:jc w:val="both"/>
      </w:pPr>
      <w:r w:rsidRPr="0095363A">
        <w:t>Dla zaproponowanej koncepcji architektonicznej układu funkcjonalnego należy dostosować infrastrukturę techniczną w zakresie instalacji sanitarnych</w:t>
      </w:r>
      <w:r w:rsidR="00A969C5">
        <w:t xml:space="preserve"> </w:t>
      </w:r>
      <w:r w:rsidRPr="0095363A">
        <w:t>zgodnie z aktualnie obowiązującymi przepisami.</w:t>
      </w:r>
    </w:p>
    <w:p w14:paraId="1AA867D0" w14:textId="2392589A" w:rsidR="00231F48" w:rsidRPr="0095363A" w:rsidRDefault="00231F48" w:rsidP="00231F48">
      <w:pPr>
        <w:jc w:val="both"/>
      </w:pPr>
      <w:r w:rsidRPr="0095363A">
        <w:t>Wejście do objęt</w:t>
      </w:r>
      <w:r w:rsidR="00A969C5">
        <w:t>ej</w:t>
      </w:r>
      <w:r w:rsidRPr="0095363A">
        <w:t xml:space="preserve"> opracowaniem </w:t>
      </w:r>
      <w:r w:rsidR="00A969C5">
        <w:t>części zakładu karnego</w:t>
      </w:r>
      <w:r w:rsidRPr="0095363A">
        <w:t xml:space="preserve"> odbywa się poprzez istniejące ciągi komunikacyjne</w:t>
      </w:r>
      <w:r w:rsidR="00A969C5">
        <w:t xml:space="preserve"> i nie ulega zmianie.</w:t>
      </w:r>
      <w:r w:rsidRPr="0095363A">
        <w:t xml:space="preserve"> </w:t>
      </w:r>
    </w:p>
    <w:p w14:paraId="52823048" w14:textId="277958AA" w:rsidR="009E61BC" w:rsidRPr="00363AFF" w:rsidRDefault="006C27B9" w:rsidP="00BC623B">
      <w:pPr>
        <w:pStyle w:val="Heading1"/>
        <w:numPr>
          <w:ilvl w:val="1"/>
          <w:numId w:val="1"/>
        </w:numPr>
        <w:jc w:val="both"/>
      </w:pPr>
      <w:bookmarkStart w:id="10" w:name="_Toc176138728"/>
      <w:r w:rsidRPr="00363AFF">
        <w:t>Skrócony opis rozwiązań</w:t>
      </w:r>
      <w:bookmarkEnd w:id="10"/>
      <w:r w:rsidRPr="00363AFF">
        <w:t xml:space="preserve"> </w:t>
      </w:r>
    </w:p>
    <w:p w14:paraId="5B744EA5" w14:textId="531A8AE3" w:rsidR="006C27B9" w:rsidRPr="00363AFF" w:rsidRDefault="00101CCF" w:rsidP="006C27B9">
      <w:pPr>
        <w:jc w:val="both"/>
      </w:pPr>
      <w:r w:rsidRPr="00363AFF">
        <w:t>Modernizacja</w:t>
      </w:r>
      <w:r w:rsidR="006C27B9" w:rsidRPr="00363AFF">
        <w:t xml:space="preserve"> pomieszczeń </w:t>
      </w:r>
      <w:r w:rsidR="00A969C5">
        <w:t>łaźni</w:t>
      </w:r>
      <w:r w:rsidR="006C27B9" w:rsidRPr="00363AFF">
        <w:t xml:space="preserve"> ma w zamierzeniu dostosowanie do obowiązujących norm i przepisów, oraz spełnienie potrzeb inwestora. </w:t>
      </w:r>
      <w:r w:rsidRPr="00363AFF">
        <w:t>Również</w:t>
      </w:r>
      <w:r w:rsidR="006C27B9" w:rsidRPr="00363AFF">
        <w:t xml:space="preserve"> ma na celu podwyższenie standardu </w:t>
      </w:r>
      <w:r w:rsidR="00A969C5">
        <w:t>pomieszczeń</w:t>
      </w:r>
      <w:r w:rsidR="006C27B9" w:rsidRPr="00363AFF">
        <w:t xml:space="preserve">. </w:t>
      </w:r>
    </w:p>
    <w:p w14:paraId="17F9FD44" w14:textId="77777777" w:rsidR="006C27B9" w:rsidRPr="00140F5F" w:rsidRDefault="006C27B9" w:rsidP="006C27B9">
      <w:pPr>
        <w:jc w:val="both"/>
        <w:rPr>
          <w:color w:val="FF0000"/>
        </w:rPr>
      </w:pPr>
      <w:r w:rsidRPr="00140F5F">
        <w:rPr>
          <w:color w:val="FF0000"/>
        </w:rPr>
        <w:lastRenderedPageBreak/>
        <w:t xml:space="preserve"> </w:t>
      </w:r>
    </w:p>
    <w:p w14:paraId="7E614E79" w14:textId="220C7B14" w:rsidR="006C27B9" w:rsidRPr="00363AFF" w:rsidRDefault="006C27B9" w:rsidP="006C27B9">
      <w:pPr>
        <w:jc w:val="both"/>
      </w:pPr>
      <w:r w:rsidRPr="00363AFF">
        <w:t>Proponowane rozwiązania obejmują modernizację i zmianę aranżacji istniejących pomieszczeń.</w:t>
      </w:r>
    </w:p>
    <w:p w14:paraId="58C93EDD" w14:textId="35B7CCB9" w:rsidR="006C27B9" w:rsidRPr="00363AFF" w:rsidRDefault="006C27B9" w:rsidP="006C27B9">
      <w:pPr>
        <w:jc w:val="both"/>
      </w:pPr>
      <w:r w:rsidRPr="00363AFF">
        <w:t>Założone wysokoś</w:t>
      </w:r>
      <w:r w:rsidR="00A969C5">
        <w:t>ci</w:t>
      </w:r>
      <w:r w:rsidRPr="00363AFF">
        <w:t xml:space="preserve"> pomieszczeń</w:t>
      </w:r>
      <w:r w:rsidR="00242A79" w:rsidRPr="00363AFF">
        <w:t>:</w:t>
      </w:r>
    </w:p>
    <w:p w14:paraId="09CF77E7" w14:textId="626DCE5F" w:rsidR="00242A79" w:rsidRPr="00363AFF" w:rsidRDefault="00242A79" w:rsidP="00242A79">
      <w:pPr>
        <w:pStyle w:val="ListParagraph"/>
        <w:numPr>
          <w:ilvl w:val="0"/>
          <w:numId w:val="29"/>
        </w:numPr>
        <w:jc w:val="both"/>
      </w:pPr>
      <w:r w:rsidRPr="00363AFF">
        <w:t xml:space="preserve">Pomieszczenia nr </w:t>
      </w:r>
      <w:r w:rsidR="00A969C5" w:rsidRPr="00A969C5">
        <w:rPr>
          <w:i/>
          <w:iCs/>
        </w:rPr>
        <w:t>1.01, 1.02, 1.03, 2.01, 2.02, 2.03, 3.01, 3.02, 3.03, 3.04, 3.05, 3.06, 4.01, 4.02, 4.03, 5.01, 5.02, 5.03</w:t>
      </w:r>
      <w:r w:rsidR="00A969C5">
        <w:rPr>
          <w:i/>
          <w:iCs/>
        </w:rPr>
        <w:t xml:space="preserve"> </w:t>
      </w:r>
      <w:r w:rsidRPr="00363AFF">
        <w:t>– 2,</w:t>
      </w:r>
      <w:r w:rsidR="00A969C5">
        <w:t>8</w:t>
      </w:r>
      <w:r w:rsidRPr="00363AFF">
        <w:t>0 m.,</w:t>
      </w:r>
    </w:p>
    <w:p w14:paraId="40597965" w14:textId="358ACEFA" w:rsidR="00242A79" w:rsidRPr="00363AFF" w:rsidRDefault="00242A79" w:rsidP="00242A79">
      <w:pPr>
        <w:pStyle w:val="ListParagraph"/>
        <w:numPr>
          <w:ilvl w:val="0"/>
          <w:numId w:val="29"/>
        </w:numPr>
        <w:jc w:val="both"/>
      </w:pPr>
      <w:r w:rsidRPr="00363AFF">
        <w:t>Pozostałe pomieszczenia</w:t>
      </w:r>
      <w:r w:rsidR="00A969C5">
        <w:t xml:space="preserve"> w zakresie opracowania</w:t>
      </w:r>
      <w:r w:rsidRPr="00363AFF">
        <w:t xml:space="preserve"> – </w:t>
      </w:r>
      <w:r w:rsidR="00A969C5">
        <w:t>bez zmian</w:t>
      </w:r>
      <w:r w:rsidRPr="00363AFF">
        <w:t>,</w:t>
      </w:r>
    </w:p>
    <w:p w14:paraId="5C4154AD" w14:textId="77777777" w:rsidR="00C938CE" w:rsidRPr="00363AFF" w:rsidRDefault="006C27B9" w:rsidP="00242A79">
      <w:pPr>
        <w:pStyle w:val="ListParagraph"/>
        <w:numPr>
          <w:ilvl w:val="0"/>
          <w:numId w:val="29"/>
        </w:numPr>
        <w:jc w:val="both"/>
      </w:pPr>
      <w:r w:rsidRPr="00363AFF">
        <w:t>dopuszcza się ewentualne obniżenia sufitów w celu przeprowadzenia instalacji – do ustalenia na etapie opracowania projektu – z uwzględnieniem aktualnie obowiązujących przepisów dla ich minimalnej wysokości.</w:t>
      </w:r>
    </w:p>
    <w:p w14:paraId="4214290D" w14:textId="23327DC9" w:rsidR="00E51A90" w:rsidRDefault="00E51A90" w:rsidP="00C938CE">
      <w:pPr>
        <w:jc w:val="both"/>
        <w:rPr>
          <w:i/>
          <w:iCs/>
        </w:rPr>
      </w:pPr>
      <w:r w:rsidRPr="00363AFF">
        <w:rPr>
          <w:b/>
          <w:bCs/>
          <w:i/>
          <w:iCs/>
        </w:rPr>
        <w:t xml:space="preserve">Uwaga: </w:t>
      </w:r>
      <w:r w:rsidRPr="00363AFF">
        <w:rPr>
          <w:i/>
          <w:iCs/>
        </w:rPr>
        <w:t xml:space="preserve">W zakresie opracowania znajdują się </w:t>
      </w:r>
      <w:r w:rsidR="00C938CE" w:rsidRPr="00363AFF">
        <w:rPr>
          <w:i/>
          <w:iCs/>
        </w:rPr>
        <w:t xml:space="preserve">dodatkowo modernizacja </w:t>
      </w:r>
      <w:r w:rsidRPr="00363AFF">
        <w:rPr>
          <w:i/>
          <w:iCs/>
        </w:rPr>
        <w:t>wewnętrznych instalacji:</w:t>
      </w:r>
      <w:r w:rsidR="00C938CE" w:rsidRPr="00363AFF">
        <w:t xml:space="preserve"> </w:t>
      </w:r>
      <w:r w:rsidR="00C938CE" w:rsidRPr="00363AFF">
        <w:rPr>
          <w:i/>
          <w:iCs/>
        </w:rPr>
        <w:t xml:space="preserve">wentylacji </w:t>
      </w:r>
      <w:proofErr w:type="spellStart"/>
      <w:r w:rsidR="00C938CE" w:rsidRPr="00363AFF">
        <w:rPr>
          <w:i/>
          <w:iCs/>
        </w:rPr>
        <w:t>nawiewno</w:t>
      </w:r>
      <w:proofErr w:type="spellEnd"/>
      <w:r w:rsidR="00C938CE" w:rsidRPr="00363AFF">
        <w:rPr>
          <w:i/>
          <w:iCs/>
        </w:rPr>
        <w:t xml:space="preserve">-wywiewnej, instalacji wodnej, kanalizacji i </w:t>
      </w:r>
      <w:r w:rsidR="00A969C5">
        <w:rPr>
          <w:i/>
          <w:iCs/>
        </w:rPr>
        <w:t>ogrzewanie.</w:t>
      </w:r>
    </w:p>
    <w:p w14:paraId="5C0C6DCF" w14:textId="4BBC56EF" w:rsidR="00F74FE9" w:rsidRPr="009A3797" w:rsidRDefault="00CB7D71" w:rsidP="006D1106">
      <w:pPr>
        <w:pStyle w:val="Heading1"/>
        <w:numPr>
          <w:ilvl w:val="1"/>
          <w:numId w:val="1"/>
        </w:numPr>
        <w:jc w:val="both"/>
        <w:rPr>
          <w:rFonts w:asciiTheme="minorHAnsi" w:hAnsiTheme="minorHAnsi" w:cstheme="minorBidi"/>
        </w:rPr>
      </w:pPr>
      <w:bookmarkStart w:id="11" w:name="_Toc176138729"/>
      <w:r w:rsidRPr="009A3797">
        <w:t>Zestawienie pomieszczeń</w:t>
      </w:r>
      <w:r w:rsidR="00B54A1D" w:rsidRPr="009A3797">
        <w:t xml:space="preserve"> w zakresie niniejszego opracowania</w:t>
      </w:r>
      <w:bookmarkEnd w:id="11"/>
      <w:r w:rsidR="00B54A1D" w:rsidRPr="009A3797">
        <w:t xml:space="preserve"> </w:t>
      </w:r>
      <w:r w:rsidR="00F74FE9" w:rsidRPr="00140F5F">
        <w:fldChar w:fldCharType="begin"/>
      </w:r>
      <w:r w:rsidR="00F74FE9" w:rsidRPr="009A3797">
        <w:instrText xml:space="preserve"> LINK Excel.SheetBinaryMacroEnabled.12 "\\\\192.168.1.100\\public\\PROJEKTY_BIERZACE\\2024\\(1) PROJEKTY W REALIZACJI\\007.2024.07.KA_Bochnia_SPZOZ_Ortopedia\\05_PTW\\2. ARCH\\OPIS ZESTAWIENIA\\ZESTAWIENIE POMIESZCZEŃ - PARTER.txt" "ZESTAWIENIE POMIESZCZEŃ - PARTE!W1K1:W32K3" \a \f 5 \h  \* MERGEFORMAT </w:instrText>
      </w:r>
      <w:r w:rsidR="00F74FE9" w:rsidRPr="00140F5F">
        <w:fldChar w:fldCharType="separate"/>
      </w:r>
    </w:p>
    <w:p w14:paraId="1F80003B" w14:textId="77777777" w:rsidR="009A3797" w:rsidRPr="00140F5F" w:rsidRDefault="00F74FE9" w:rsidP="009A3797">
      <w:pPr>
        <w:spacing w:after="0"/>
        <w:rPr>
          <w:color w:val="FF0000"/>
        </w:rPr>
      </w:pPr>
      <w:r w:rsidRPr="00140F5F">
        <w:rPr>
          <w:color w:val="FF0000"/>
        </w:rPr>
        <w:fldChar w:fldCharType="end"/>
      </w:r>
    </w:p>
    <w:tbl>
      <w:tblPr>
        <w:tblW w:w="855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531"/>
        <w:gridCol w:w="1843"/>
        <w:gridCol w:w="1335"/>
        <w:gridCol w:w="1984"/>
      </w:tblGrid>
      <w:tr w:rsidR="009A3797" w:rsidRPr="009A3797" w14:paraId="62466410" w14:textId="77777777" w:rsidTr="00A969C5">
        <w:trPr>
          <w:trHeight w:val="300"/>
          <w:jc w:val="center"/>
        </w:trPr>
        <w:tc>
          <w:tcPr>
            <w:tcW w:w="8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9A20" w14:textId="1F68D67D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ZESTAWIENIE POMIESZCZEŃ - POSADZKI I SUFITY PODWIESZANE</w:t>
            </w:r>
          </w:p>
        </w:tc>
      </w:tr>
      <w:tr w:rsidR="009A3797" w:rsidRPr="009A3797" w14:paraId="2F904C90" w14:textId="77777777" w:rsidTr="002574BE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9A9F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Numer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934F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Nazwa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3DD3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Pomieszczenie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B8DE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Sufit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2082B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Posadzka</w:t>
            </w:r>
          </w:p>
        </w:tc>
      </w:tr>
      <w:tr w:rsidR="009A3797" w:rsidRPr="009A3797" w14:paraId="4F2D6283" w14:textId="77777777" w:rsidTr="002574BE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FC37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A3E5" w14:textId="77777777" w:rsidR="009A3797" w:rsidRPr="009A3797" w:rsidRDefault="009A3797" w:rsidP="009A379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60D5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A0A5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CEE7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  <w:tr w:rsidR="00A969C5" w:rsidRPr="009A3797" w14:paraId="4DD020EB" w14:textId="77777777" w:rsidTr="00A969C5">
        <w:trPr>
          <w:trHeight w:val="300"/>
          <w:jc w:val="center"/>
        </w:trPr>
        <w:tc>
          <w:tcPr>
            <w:tcW w:w="85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8389A" w14:textId="67020280" w:rsidR="00A969C5" w:rsidRPr="009A3797" w:rsidRDefault="00A969C5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POZIOM 1</w:t>
            </w:r>
          </w:p>
        </w:tc>
      </w:tr>
      <w:tr w:rsidR="002574BE" w:rsidRPr="009A3797" w14:paraId="61AB2B0C" w14:textId="77777777" w:rsidTr="00BA5963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1954" w14:textId="3D3601F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D67E9" w14:textId="2D6EE5DA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brudna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188F" w14:textId="426E393C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3,7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2E14A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9CEB0" w14:textId="54D5C36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7D89CB1A" w14:textId="77777777" w:rsidTr="00BA5963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7E3" w14:textId="02F468C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6B52" w14:textId="61CF892B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Łaźnia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0C5E" w14:textId="2AAB948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18,0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5B5A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F4013" w14:textId="3D40B7FA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38FBE276" w14:textId="77777777" w:rsidTr="0003407D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991C" w14:textId="580EE69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1.03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99F8" w14:textId="7B8EFD19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czysta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8DEB" w14:textId="4CEB16CC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4,2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4D81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5459A" w14:textId="19B82DF6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493B7F7D" w14:textId="77777777" w:rsidTr="0003407D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A794" w14:textId="3AEA25FC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1.04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A305" w14:textId="3D2FB295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D0E1" w14:textId="3E0288E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31,6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2E50" w14:textId="2D8A6B5B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1A673" w14:textId="230FFBD2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BC71C9" w:rsidRPr="009A3797" w14:paraId="272CA70E" w14:textId="77777777" w:rsidTr="00BE534C">
        <w:trPr>
          <w:trHeight w:val="300"/>
          <w:jc w:val="center"/>
        </w:trPr>
        <w:tc>
          <w:tcPr>
            <w:tcW w:w="85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9638" w14:textId="54283D80" w:rsidR="00BC71C9" w:rsidRPr="009A3797" w:rsidRDefault="00BC71C9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POZIOM 2</w:t>
            </w:r>
          </w:p>
        </w:tc>
      </w:tr>
      <w:tr w:rsidR="002574BE" w:rsidRPr="009A3797" w14:paraId="6D39A75F" w14:textId="77777777" w:rsidTr="00012F1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8D37" w14:textId="4724327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5B9B" w14:textId="7F5D3944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brudna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476A" w14:textId="71E511D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4,2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7BF5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E46AA" w14:textId="70B0FFF2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7AA318F3" w14:textId="77777777" w:rsidTr="00012F1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C985" w14:textId="3B913C5F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C8CF" w14:textId="2A3EEEA5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Łaźnia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90B4" w14:textId="193B110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17,7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2BA0" w14:textId="76423DD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519F" w14:textId="30A405C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7E2411AA" w14:textId="77777777" w:rsidTr="00012F1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1A76" w14:textId="3D5B136B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2.03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0831" w14:textId="27FB9837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czysta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2C27" w14:textId="60240BD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,1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7A74" w14:textId="4DE4A6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CAD60" w14:textId="2BD93112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74B04EC6" w14:textId="77777777" w:rsidTr="00012F1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A623" w14:textId="33AAF12B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2.04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5E77" w14:textId="0510A974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B53A" w14:textId="721BC81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39,1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3C2C" w14:textId="550F840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567A" w14:textId="1149B1E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BC71C9" w:rsidRPr="009A3797" w14:paraId="02EE4728" w14:textId="77777777" w:rsidTr="00855436">
        <w:trPr>
          <w:trHeight w:val="300"/>
          <w:jc w:val="center"/>
        </w:trPr>
        <w:tc>
          <w:tcPr>
            <w:tcW w:w="85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1513" w14:textId="567CDCCE" w:rsidR="00BC71C9" w:rsidRPr="009A3797" w:rsidRDefault="00BC71C9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POZIOM 3</w:t>
            </w:r>
          </w:p>
        </w:tc>
      </w:tr>
      <w:tr w:rsidR="002574BE" w:rsidRPr="009A3797" w14:paraId="37FBB85E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C876D" w14:textId="058AFD56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156C" w14:textId="77111E86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brudna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C33D" w14:textId="50D1161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3,8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CE51C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36DD" w14:textId="61DD8C6F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4409B7F5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C032" w14:textId="780959E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1409" w14:textId="3BF5945C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czysta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56E4" w14:textId="2C94900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3,8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3674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2E0DF" w14:textId="30D3712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0BE912D1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0FE4" w14:textId="7303FD7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6827" w14:textId="7324EB52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A791" w14:textId="1BC81AA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13,0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21D8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2FD6" w14:textId="1E37DA4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3C1EE168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88F6" w14:textId="167B9FA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3.04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FF36" w14:textId="0A98BF30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WC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9D26" w14:textId="33F2B97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5,5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8F2D" w14:textId="3B027B5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6790E" w14:textId="1930001C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</w:t>
            </w:r>
          </w:p>
        </w:tc>
      </w:tr>
      <w:tr w:rsidR="002574BE" w:rsidRPr="009A3797" w14:paraId="2D5BF0F4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2C06" w14:textId="0094179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3.05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A279" w14:textId="330D4820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Łaźnia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A996" w14:textId="7E995DD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21,4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D116" w14:textId="7777777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FFA8D" w14:textId="22E7F5A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56571E9B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92B0" w14:textId="7F5CF61F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3.06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33FCE" w14:textId="7F1DB0C8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A1D2" w14:textId="62F3A304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7,2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C2EB" w14:textId="4622050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96BBE" w14:textId="5C337AF8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66D68F34" w14:textId="77777777" w:rsidTr="000220EC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DFE31" w14:textId="7D4FE7E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3.07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D8E7E" w14:textId="52465B2E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58CE" w14:textId="377DD5A6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37,9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B94A" w14:textId="66B0736C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3FA6" w14:textId="2B6C66A8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BC71C9" w:rsidRPr="009A3797" w14:paraId="499BD421" w14:textId="77777777" w:rsidTr="005D007D">
        <w:trPr>
          <w:trHeight w:val="300"/>
          <w:jc w:val="center"/>
        </w:trPr>
        <w:tc>
          <w:tcPr>
            <w:tcW w:w="85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FFA9" w14:textId="660B2A07" w:rsidR="00BC71C9" w:rsidRPr="009A3797" w:rsidRDefault="00BC71C9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POZIOM 4</w:t>
            </w:r>
          </w:p>
        </w:tc>
      </w:tr>
      <w:tr w:rsidR="002574BE" w:rsidRPr="009A3797" w14:paraId="77EA7656" w14:textId="77777777" w:rsidTr="00A73C44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D8BE" w14:textId="757DF3D5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4.01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DA4D" w14:textId="225D28CB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brudna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7765" w14:textId="4CD06F4F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4,4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12BF" w14:textId="1300ADCB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BCD93" w14:textId="50B18EC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6A90D9CB" w14:textId="77777777" w:rsidTr="00A73C44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BDB2" w14:textId="2A5D0105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4.02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4AA1" w14:textId="19F24928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Łaźnia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CACB" w14:textId="7351D8D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17,1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B274" w14:textId="5E27798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C46A" w14:textId="405C42A0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6A19E271" w14:textId="77777777" w:rsidTr="00A73C44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1EEE" w14:textId="1F83DD3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4.03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76A9" w14:textId="2EE02098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czysta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284F" w14:textId="2524D30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4,8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1C4B" w14:textId="5BA0149A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D288F" w14:textId="51A1135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192C63BB" w14:textId="77777777" w:rsidTr="00A73C44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09D9" w14:textId="17180C1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4.04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D33F" w14:textId="61791D5A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1D30" w14:textId="46A19FFB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38,1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734E" w14:textId="77A24C37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C725E" w14:textId="589F51B8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BC71C9" w:rsidRPr="009A3797" w14:paraId="63CCC9D0" w14:textId="77777777" w:rsidTr="00865595">
        <w:trPr>
          <w:trHeight w:val="300"/>
          <w:jc w:val="center"/>
        </w:trPr>
        <w:tc>
          <w:tcPr>
            <w:tcW w:w="85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AC9CE" w14:textId="70E6BE08" w:rsidR="00BC71C9" w:rsidRPr="009A3797" w:rsidRDefault="00BC71C9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POZIOM 5</w:t>
            </w:r>
          </w:p>
        </w:tc>
      </w:tr>
      <w:tr w:rsidR="002574BE" w:rsidRPr="009A3797" w14:paraId="0EF0B72A" w14:textId="77777777" w:rsidTr="0040195D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1292" w14:textId="6B092C6F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5.01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34FF" w14:textId="252247CF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brudna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DD8D4" w14:textId="2D117D76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4,3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40DB6" w14:textId="37F1CBB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EF102" w14:textId="541603E9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1D7368D2" w14:textId="77777777" w:rsidTr="0040195D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8D24" w14:textId="7A95A158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5.02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7179" w14:textId="1D76D9B0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Łaźnia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0F2B" w14:textId="1A3FAE5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16,9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A0CA" w14:textId="408678F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B39C0" w14:textId="1763FAF3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DE3D20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48B95ECA" w14:textId="77777777" w:rsidTr="0040195D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139B" w14:textId="50ED70D1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5.03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20E9" w14:textId="5B69ACEE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Szatnia czysta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715F" w14:textId="63BFB908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5,0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B248D" w14:textId="38B60142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SP0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6034C" w14:textId="7DB61EDD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PS02</w:t>
            </w:r>
          </w:p>
        </w:tc>
      </w:tr>
      <w:tr w:rsidR="002574BE" w:rsidRPr="009A3797" w14:paraId="6E24F996" w14:textId="77777777" w:rsidTr="0040195D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3FAE" w14:textId="6F361A0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lastRenderedPageBreak/>
              <w:t>5.04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B6F2" w14:textId="25DFE362" w:rsidR="002574BE" w:rsidRPr="009A3797" w:rsidRDefault="002574BE" w:rsidP="002574BE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Korytarz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5FB8" w14:textId="0E6FD2AE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41,7</w:t>
            </w: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EEC9" w14:textId="784B9F26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5FCC" w14:textId="5ABAA0B6" w:rsidR="002574BE" w:rsidRPr="009A3797" w:rsidRDefault="002574BE" w:rsidP="002574BE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CA15D4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PS0</w:t>
            </w: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</w:t>
            </w:r>
          </w:p>
        </w:tc>
      </w:tr>
      <w:tr w:rsidR="009A3797" w:rsidRPr="009A3797" w14:paraId="43D7E455" w14:textId="77777777" w:rsidTr="002574BE">
        <w:trPr>
          <w:trHeight w:val="300"/>
          <w:jc w:val="center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DFAA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Suma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2D16" w14:textId="3380025C" w:rsidR="009A3797" w:rsidRPr="009A3797" w:rsidRDefault="002574BE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347,5</w:t>
            </w:r>
            <w:r w:rsidR="009A3797"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 xml:space="preserve"> m²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84E6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5894" w14:textId="77777777" w:rsidR="009A3797" w:rsidRPr="009A3797" w:rsidRDefault="009A3797" w:rsidP="009A379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9A3797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</w:tc>
      </w:tr>
    </w:tbl>
    <w:p w14:paraId="3AC1842F" w14:textId="5B77D700" w:rsidR="00E2412D" w:rsidRPr="00140F5F" w:rsidRDefault="00E2412D" w:rsidP="009D6F37">
      <w:pPr>
        <w:rPr>
          <w:color w:val="FF0000"/>
        </w:rPr>
      </w:pPr>
    </w:p>
    <w:p w14:paraId="578DFF56" w14:textId="64426E71" w:rsidR="009A3797" w:rsidRPr="002574BE" w:rsidRDefault="00B74692" w:rsidP="009A3797">
      <w:pPr>
        <w:pStyle w:val="Heading1"/>
      </w:pPr>
      <w:bookmarkStart w:id="12" w:name="_Toc176138730"/>
      <w:r w:rsidRPr="002574BE">
        <w:t>Konstrukcja</w:t>
      </w:r>
      <w:bookmarkEnd w:id="12"/>
      <w:r w:rsidRPr="002574BE">
        <w:t xml:space="preserve"> </w:t>
      </w:r>
    </w:p>
    <w:p w14:paraId="7F1349ED" w14:textId="354DDB82" w:rsidR="00975E6D" w:rsidRDefault="00975E6D" w:rsidP="00975E6D">
      <w:pPr>
        <w:spacing w:after="0"/>
        <w:jc w:val="both"/>
      </w:pPr>
      <w:r>
        <w:t xml:space="preserve">Zaprojektowano wzmocnienie ścian w miejscu poszerzanych otworów oraz fragmentów wyburzeń ścian jako nadproża z belek stalowych w postaci skręconych ze sobą dwuteowników wbudowanych i opartych na istniejącej ścianie na warstwie </w:t>
      </w:r>
      <w:proofErr w:type="spellStart"/>
      <w:r>
        <w:t>podlewki</w:t>
      </w:r>
      <w:proofErr w:type="spellEnd"/>
      <w:r>
        <w:t xml:space="preserve"> betonowej.</w:t>
      </w:r>
    </w:p>
    <w:p w14:paraId="57286E02" w14:textId="77777777" w:rsidR="00975E6D" w:rsidRDefault="00975E6D" w:rsidP="00975E6D">
      <w:pPr>
        <w:spacing w:after="0"/>
        <w:jc w:val="both"/>
      </w:pPr>
    </w:p>
    <w:p w14:paraId="178DECBF" w14:textId="4A38B99C" w:rsidR="00975E6D" w:rsidRDefault="00975E6D" w:rsidP="00975E6D">
      <w:pPr>
        <w:spacing w:after="0"/>
        <w:jc w:val="both"/>
      </w:pPr>
      <w:r>
        <w:t>Nadproża prefabrykowane w otworach drzwiowych w istniejących i projektowanych ścianach działowych</w:t>
      </w:r>
      <w:r w:rsidR="00B85EFC">
        <w:t xml:space="preserve"> z</w:t>
      </w:r>
      <w:r>
        <w:t>aprojektowano jako belki zespolone prefabrykowane szerokości 11.5 cm.</w:t>
      </w:r>
    </w:p>
    <w:p w14:paraId="3AC0154F" w14:textId="77777777" w:rsidR="00975E6D" w:rsidRDefault="00975E6D" w:rsidP="00975E6D">
      <w:pPr>
        <w:spacing w:after="0"/>
        <w:jc w:val="both"/>
      </w:pPr>
      <w:r>
        <w:t>Należy stosować wytyczne producenta przy montażu belek.</w:t>
      </w:r>
    </w:p>
    <w:p w14:paraId="75FE3AD5" w14:textId="77777777" w:rsidR="00975E6D" w:rsidRDefault="00975E6D" w:rsidP="00975E6D">
      <w:pPr>
        <w:spacing w:after="0"/>
        <w:jc w:val="both"/>
      </w:pPr>
    </w:p>
    <w:p w14:paraId="3BFD7E4C" w14:textId="05664441" w:rsidR="00975E6D" w:rsidRDefault="00975E6D" w:rsidP="00975E6D">
      <w:pPr>
        <w:spacing w:after="0"/>
        <w:jc w:val="both"/>
      </w:pPr>
      <w:r>
        <w:t>Ścianki działowe</w:t>
      </w:r>
      <w:r w:rsidR="00B85EFC">
        <w:t xml:space="preserve"> z</w:t>
      </w:r>
      <w:r>
        <w:t>aprojektowano jako murowane z betonu komórkowego zbrojone co druga warstwę 2 ø6 mm. Pręty należy zakotwić w ścianach nośnych.</w:t>
      </w:r>
      <w:r w:rsidR="00B85EFC">
        <w:t xml:space="preserve"> </w:t>
      </w:r>
      <w:r>
        <w:t>Ścianki działowe należy połączyć z istniejącymi ścianami poprzez strzępia co druga warstwę</w:t>
      </w:r>
      <w:r w:rsidR="00B85EFC">
        <w:t>.</w:t>
      </w:r>
    </w:p>
    <w:p w14:paraId="25BDE951" w14:textId="77777777" w:rsidR="00975E6D" w:rsidRDefault="00975E6D" w:rsidP="00975E6D">
      <w:pPr>
        <w:spacing w:after="0"/>
        <w:jc w:val="both"/>
      </w:pPr>
    </w:p>
    <w:p w14:paraId="52CF0AEE" w14:textId="3F5530EE" w:rsidR="00975E6D" w:rsidRDefault="00975E6D" w:rsidP="00975E6D">
      <w:pPr>
        <w:spacing w:after="0"/>
        <w:jc w:val="both"/>
      </w:pPr>
      <w:r w:rsidRPr="00975E6D">
        <w:t>Konstrukcję stalową nadproży i krat należy zabezpieczyć do kategorii korozyjności min. C3 oraz obudować nadproża stalowe do odporności ogniowej min. R120</w:t>
      </w:r>
      <w:r w:rsidR="00B85EFC">
        <w:t>.</w:t>
      </w:r>
    </w:p>
    <w:p w14:paraId="6F512774" w14:textId="77777777" w:rsidR="009E3091" w:rsidRPr="00113587" w:rsidRDefault="009E3091" w:rsidP="00113587">
      <w:pPr>
        <w:spacing w:after="0"/>
        <w:jc w:val="both"/>
        <w:rPr>
          <w:color w:val="FF0000"/>
        </w:rPr>
      </w:pPr>
    </w:p>
    <w:p w14:paraId="6497DECF" w14:textId="1275514C" w:rsidR="0084360F" w:rsidRPr="00113587" w:rsidRDefault="0013048D" w:rsidP="00BC623B">
      <w:pPr>
        <w:pStyle w:val="Heading1"/>
        <w:jc w:val="both"/>
      </w:pPr>
      <w:bookmarkStart w:id="13" w:name="_Toc176138731"/>
      <w:r w:rsidRPr="00113587">
        <w:t xml:space="preserve">Rozwiązania </w:t>
      </w:r>
      <w:proofErr w:type="spellStart"/>
      <w:r w:rsidRPr="00113587">
        <w:t>techniczno</w:t>
      </w:r>
      <w:proofErr w:type="spellEnd"/>
      <w:r w:rsidRPr="00113587">
        <w:t xml:space="preserve"> materiałowe</w:t>
      </w:r>
      <w:bookmarkEnd w:id="13"/>
    </w:p>
    <w:p w14:paraId="3E37E8E2" w14:textId="7826031C" w:rsidR="0084360F" w:rsidRDefault="0084360F" w:rsidP="00BC623B">
      <w:pPr>
        <w:pStyle w:val="Heading1"/>
        <w:numPr>
          <w:ilvl w:val="1"/>
          <w:numId w:val="1"/>
        </w:numPr>
        <w:jc w:val="both"/>
      </w:pPr>
      <w:bookmarkStart w:id="14" w:name="_Toc176138732"/>
      <w:r w:rsidRPr="00113587">
        <w:t xml:space="preserve">Ściany </w:t>
      </w:r>
      <w:r w:rsidR="009E3091" w:rsidRPr="00113587">
        <w:t>wewnętrzne</w:t>
      </w:r>
      <w:bookmarkEnd w:id="14"/>
    </w:p>
    <w:p w14:paraId="1045AD8F" w14:textId="77777777" w:rsidR="00F0742A" w:rsidRPr="00F0742A" w:rsidRDefault="00F0742A" w:rsidP="00F0742A">
      <w:pPr>
        <w:spacing w:after="0"/>
      </w:pPr>
    </w:p>
    <w:p w14:paraId="72468AB8" w14:textId="290256EF" w:rsidR="00F831CA" w:rsidRDefault="00006D02" w:rsidP="00155976">
      <w:pPr>
        <w:jc w:val="both"/>
      </w:pPr>
      <w:r w:rsidRPr="00113587">
        <w:t xml:space="preserve">SW01 – </w:t>
      </w:r>
      <w:r w:rsidR="00F04996" w:rsidRPr="00113587">
        <w:t xml:space="preserve">ściana </w:t>
      </w:r>
      <w:r w:rsidR="00F831CA">
        <w:t>murowana z betonu komórkowego gr. 12 cm</w:t>
      </w:r>
      <w:r w:rsidR="00113587">
        <w:t xml:space="preserve"> –</w:t>
      </w:r>
      <w:r w:rsidR="00113587" w:rsidRPr="00113587">
        <w:t xml:space="preserve"> </w:t>
      </w:r>
      <w:proofErr w:type="spellStart"/>
      <w:r w:rsidR="00F831CA">
        <w:t>Solbet</w:t>
      </w:r>
      <w:proofErr w:type="spellEnd"/>
      <w:r w:rsidR="00F831CA">
        <w:t xml:space="preserve"> </w:t>
      </w:r>
      <w:proofErr w:type="spellStart"/>
      <w:r w:rsidR="00F831CA">
        <w:t>Optimal</w:t>
      </w:r>
      <w:proofErr w:type="spellEnd"/>
      <w:r w:rsidR="00113587" w:rsidRPr="00113587">
        <w:t xml:space="preserve"> lub równoważne</w:t>
      </w:r>
      <w:r w:rsidR="00F831CA">
        <w:t>.</w:t>
      </w:r>
      <w:r w:rsidR="00F831CA">
        <w:tab/>
        <w:t xml:space="preserve"> Ściany obustronnie tynkowane tynkiem cementowo-wapiennym.</w:t>
      </w:r>
    </w:p>
    <w:p w14:paraId="378F2C8F" w14:textId="2F3F9B84" w:rsidR="00301240" w:rsidRPr="009D439E" w:rsidRDefault="00301240" w:rsidP="008904DF">
      <w:pPr>
        <w:jc w:val="both"/>
        <w:rPr>
          <w:i/>
          <w:iCs/>
        </w:rPr>
      </w:pPr>
      <w:r w:rsidRPr="009D439E">
        <w:rPr>
          <w:b/>
          <w:bCs/>
          <w:i/>
          <w:iCs/>
        </w:rPr>
        <w:t>Uwaga:</w:t>
      </w:r>
      <w:r w:rsidRPr="009D439E">
        <w:rPr>
          <w:i/>
          <w:iCs/>
        </w:rPr>
        <w:t xml:space="preserve"> </w:t>
      </w:r>
      <w:r w:rsidR="00A15D94" w:rsidRPr="009D439E">
        <w:rPr>
          <w:i/>
          <w:iCs/>
        </w:rPr>
        <w:t>O</w:t>
      </w:r>
      <w:r w:rsidR="008904DF" w:rsidRPr="009D439E">
        <w:rPr>
          <w:i/>
          <w:iCs/>
        </w:rPr>
        <w:t>twory po wyburzeniu drzwi wypełnić materiałem tożsamym do istniejącej ściany.</w:t>
      </w:r>
    </w:p>
    <w:p w14:paraId="419CD2E9" w14:textId="2325E4D2" w:rsidR="00C1717F" w:rsidRPr="009D439E" w:rsidRDefault="00C1717F" w:rsidP="00155976">
      <w:pPr>
        <w:jc w:val="both"/>
        <w:rPr>
          <w:i/>
          <w:iCs/>
        </w:rPr>
      </w:pPr>
      <w:bookmarkStart w:id="15" w:name="_Hlk121386858"/>
      <w:r w:rsidRPr="009D439E">
        <w:rPr>
          <w:b/>
          <w:bCs/>
          <w:i/>
          <w:iCs/>
        </w:rPr>
        <w:t>Uwaga:</w:t>
      </w:r>
      <w:r w:rsidRPr="009D439E">
        <w:rPr>
          <w:i/>
          <w:iCs/>
        </w:rPr>
        <w:t xml:space="preserve"> </w:t>
      </w:r>
      <w:r w:rsidR="00A15D94" w:rsidRPr="009D439E">
        <w:rPr>
          <w:i/>
          <w:iCs/>
        </w:rPr>
        <w:t>W strefach mokrych wykonać hydroizolację w formie mas cementowo-żywicznych lub foli w płynie.</w:t>
      </w:r>
    </w:p>
    <w:p w14:paraId="32F08098" w14:textId="1FED1F31" w:rsidR="00254082" w:rsidRPr="009D439E" w:rsidRDefault="00254082" w:rsidP="00155976">
      <w:pPr>
        <w:jc w:val="both"/>
        <w:rPr>
          <w:i/>
          <w:iCs/>
        </w:rPr>
      </w:pPr>
      <w:r w:rsidRPr="009D439E">
        <w:rPr>
          <w:b/>
          <w:bCs/>
          <w:i/>
          <w:iCs/>
        </w:rPr>
        <w:t>Uwag</w:t>
      </w:r>
      <w:r w:rsidR="00454725" w:rsidRPr="009D439E">
        <w:rPr>
          <w:b/>
          <w:bCs/>
          <w:i/>
          <w:iCs/>
        </w:rPr>
        <w:t>a</w:t>
      </w:r>
      <w:r w:rsidRPr="009D439E">
        <w:rPr>
          <w:b/>
          <w:bCs/>
          <w:i/>
          <w:iCs/>
        </w:rPr>
        <w:t>:</w:t>
      </w:r>
      <w:r w:rsidRPr="009D439E">
        <w:rPr>
          <w:i/>
          <w:iCs/>
        </w:rPr>
        <w:t xml:space="preserve"> Połączenie ścian z podłogami wykonać w sposób umożliwiający jego mycie i dezynfekcję</w:t>
      </w:r>
      <w:bookmarkEnd w:id="15"/>
    </w:p>
    <w:p w14:paraId="7344E28C" w14:textId="6022DA34" w:rsidR="00F831CA" w:rsidRPr="009D439E" w:rsidRDefault="00454725" w:rsidP="00155976">
      <w:pPr>
        <w:jc w:val="both"/>
        <w:rPr>
          <w:i/>
          <w:iCs/>
        </w:rPr>
      </w:pPr>
      <w:r w:rsidRPr="009D439E">
        <w:rPr>
          <w:b/>
          <w:bCs/>
          <w:i/>
          <w:iCs/>
        </w:rPr>
        <w:t>Uwaga:</w:t>
      </w:r>
      <w:r w:rsidRPr="009D439E">
        <w:rPr>
          <w:i/>
          <w:iCs/>
        </w:rPr>
        <w:t xml:space="preserve"> </w:t>
      </w:r>
      <w:r w:rsidR="00F0742A">
        <w:rPr>
          <w:i/>
          <w:iCs/>
        </w:rPr>
        <w:t>Ściany wykończone okładziną winylową k</w:t>
      </w:r>
      <w:r w:rsidR="00F831CA" w:rsidRPr="00F831CA">
        <w:rPr>
          <w:i/>
          <w:iCs/>
        </w:rPr>
        <w:t>onieczne dokładne zagruntowa</w:t>
      </w:r>
      <w:r w:rsidR="00F0742A">
        <w:rPr>
          <w:i/>
          <w:iCs/>
        </w:rPr>
        <w:t>ć</w:t>
      </w:r>
      <w:r w:rsidR="00F831CA" w:rsidRPr="00F831CA">
        <w:rPr>
          <w:i/>
          <w:iCs/>
        </w:rPr>
        <w:t xml:space="preserve"> oraz przygotowa</w:t>
      </w:r>
      <w:r w:rsidR="00F0742A">
        <w:rPr>
          <w:i/>
          <w:iCs/>
        </w:rPr>
        <w:t>ć</w:t>
      </w:r>
      <w:r w:rsidR="00F831CA" w:rsidRPr="00F831CA">
        <w:rPr>
          <w:i/>
          <w:iCs/>
        </w:rPr>
        <w:t xml:space="preserve"> powierzchni zgodnie z zaleceniami producenta kleju.</w:t>
      </w:r>
    </w:p>
    <w:p w14:paraId="7F1D4BC5" w14:textId="1B05E08E" w:rsidR="0084360F" w:rsidRPr="00002B44" w:rsidRDefault="00254082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16" w:name="_Toc176138733"/>
      <w:r w:rsidRPr="00002B44">
        <w:rPr>
          <w:color w:val="000000" w:themeColor="text1"/>
        </w:rPr>
        <w:t>Posadzki</w:t>
      </w:r>
      <w:bookmarkEnd w:id="16"/>
    </w:p>
    <w:p w14:paraId="6AF0ED9B" w14:textId="1BF1D82A" w:rsidR="00D77325" w:rsidRPr="00CF5E51" w:rsidRDefault="00D77325" w:rsidP="00155976">
      <w:pPr>
        <w:jc w:val="both"/>
      </w:pPr>
      <w:r w:rsidRPr="00CF5E51">
        <w:t xml:space="preserve">PS01 – </w:t>
      </w:r>
      <w:r w:rsidR="00A15D94" w:rsidRPr="00CF5E51">
        <w:t xml:space="preserve">posadzka </w:t>
      </w:r>
      <w:r w:rsidR="00F0742A">
        <w:t>na korytarzach –</w:t>
      </w:r>
      <w:r w:rsidR="00790117">
        <w:t xml:space="preserve"> </w:t>
      </w:r>
      <w:r w:rsidR="00790117" w:rsidRPr="00790117">
        <w:t xml:space="preserve">IQ </w:t>
      </w:r>
      <w:r w:rsidR="00F0742A">
        <w:t>Surface</w:t>
      </w:r>
      <w:r w:rsidR="00790117">
        <w:t xml:space="preserve"> </w:t>
      </w:r>
      <w:proofErr w:type="spellStart"/>
      <w:r w:rsidR="00790117">
        <w:t>Tarkett</w:t>
      </w:r>
      <w:proofErr w:type="spellEnd"/>
    </w:p>
    <w:p w14:paraId="37D84234" w14:textId="452D6E96" w:rsidR="00D77325" w:rsidRPr="00CF5E51" w:rsidRDefault="00A15D94" w:rsidP="00BC623B">
      <w:pPr>
        <w:pStyle w:val="ListParagraph"/>
        <w:numPr>
          <w:ilvl w:val="0"/>
          <w:numId w:val="4"/>
        </w:numPr>
        <w:jc w:val="both"/>
      </w:pPr>
      <w:bookmarkStart w:id="17" w:name="_Hlk170130657"/>
      <w:r w:rsidRPr="00CF5E51">
        <w:t>Wykładzina PVC antypoślizgowa</w:t>
      </w:r>
      <w:r w:rsidR="00DA1E16" w:rsidRPr="00CF5E51">
        <w:tab/>
      </w:r>
      <w:r w:rsidR="00D77325" w:rsidRPr="00CF5E51">
        <w:tab/>
      </w:r>
      <w:r w:rsidR="00D77325" w:rsidRPr="00CF5E51">
        <w:tab/>
      </w:r>
      <w:r w:rsidR="00D77325" w:rsidRPr="00CF5E51">
        <w:tab/>
      </w:r>
      <w:r w:rsidR="00D77325" w:rsidRPr="00CF5E51">
        <w:tab/>
      </w:r>
      <w:r w:rsidR="00914D91">
        <w:t xml:space="preserve">0,2 </w:t>
      </w:r>
      <w:r w:rsidR="00D77325" w:rsidRPr="00CF5E51">
        <w:t>cm</w:t>
      </w:r>
    </w:p>
    <w:bookmarkEnd w:id="17"/>
    <w:p w14:paraId="627FDDC8" w14:textId="3477CFDE" w:rsidR="00DA1E16" w:rsidRPr="00CF5E51" w:rsidRDefault="00DA1E16" w:rsidP="00155976">
      <w:pPr>
        <w:jc w:val="both"/>
      </w:pPr>
      <w:r w:rsidRPr="00CF5E51">
        <w:t>PS02 – posadzka w pomieszczeniach mokrych</w:t>
      </w:r>
      <w:r w:rsidR="00AB30E9" w:rsidRPr="00CF5E51">
        <w:t xml:space="preserve"> </w:t>
      </w:r>
      <w:r w:rsidR="00F0742A">
        <w:t xml:space="preserve">– </w:t>
      </w:r>
      <w:r w:rsidR="00F0742A" w:rsidRPr="00790117">
        <w:t xml:space="preserve">IQ </w:t>
      </w:r>
      <w:r w:rsidR="00F0742A">
        <w:t xml:space="preserve">Granit </w:t>
      </w:r>
      <w:proofErr w:type="spellStart"/>
      <w:r w:rsidR="00F0742A">
        <w:t>Safe</w:t>
      </w:r>
      <w:proofErr w:type="spellEnd"/>
      <w:r w:rsidR="00F0742A">
        <w:t xml:space="preserve"> T </w:t>
      </w:r>
      <w:proofErr w:type="spellStart"/>
      <w:r w:rsidR="00F0742A">
        <w:t>Tarkett</w:t>
      </w:r>
      <w:proofErr w:type="spellEnd"/>
    </w:p>
    <w:p w14:paraId="5E6C2FF3" w14:textId="61A3A341" w:rsidR="00DA1E16" w:rsidRPr="00CF5E51" w:rsidRDefault="00A15D94" w:rsidP="00BC623B">
      <w:pPr>
        <w:pStyle w:val="ListParagraph"/>
        <w:numPr>
          <w:ilvl w:val="0"/>
          <w:numId w:val="4"/>
        </w:numPr>
        <w:jc w:val="both"/>
      </w:pPr>
      <w:r w:rsidRPr="00CF5E51">
        <w:t>Wykładzina PVC antypoślizgowa</w:t>
      </w:r>
      <w:r w:rsidR="00DA1E16" w:rsidRPr="00CF5E51">
        <w:tab/>
      </w:r>
      <w:r w:rsidR="00DA1E16" w:rsidRPr="00CF5E51">
        <w:tab/>
      </w:r>
      <w:r w:rsidR="00DA1E16" w:rsidRPr="00CF5E51">
        <w:tab/>
      </w:r>
      <w:r w:rsidR="00DA1E16" w:rsidRPr="00CF5E51">
        <w:tab/>
      </w:r>
      <w:r w:rsidR="00DA1E16" w:rsidRPr="00CF5E51">
        <w:tab/>
      </w:r>
      <w:r w:rsidR="00914D91">
        <w:t>0,2</w:t>
      </w:r>
      <w:r w:rsidRPr="00CF5E51">
        <w:t xml:space="preserve"> </w:t>
      </w:r>
      <w:r w:rsidR="00DA1E16" w:rsidRPr="00CF5E51">
        <w:t>cm</w:t>
      </w:r>
    </w:p>
    <w:p w14:paraId="0C1E6ADC" w14:textId="3E165344" w:rsidR="00A15D94" w:rsidRPr="00CF5E51" w:rsidRDefault="00A15D94" w:rsidP="00BC623B">
      <w:pPr>
        <w:pStyle w:val="ListParagraph"/>
        <w:numPr>
          <w:ilvl w:val="0"/>
          <w:numId w:val="4"/>
        </w:numPr>
        <w:jc w:val="both"/>
      </w:pPr>
      <w:r w:rsidRPr="00CF5E51">
        <w:t>Hydroizolacja w strefach mokrych</w:t>
      </w:r>
    </w:p>
    <w:p w14:paraId="77786580" w14:textId="77777777" w:rsidR="00DA1E16" w:rsidRPr="00CF5E51" w:rsidRDefault="00DA1E16" w:rsidP="00BC623B">
      <w:pPr>
        <w:pStyle w:val="ListParagraph"/>
        <w:numPr>
          <w:ilvl w:val="0"/>
          <w:numId w:val="4"/>
        </w:numPr>
        <w:jc w:val="both"/>
      </w:pPr>
      <w:r w:rsidRPr="00CF5E51">
        <w:t xml:space="preserve">Warstwa dociskowa – wylewka </w:t>
      </w:r>
      <w:proofErr w:type="spellStart"/>
      <w:r w:rsidRPr="00CF5E51">
        <w:t>dylatowana</w:t>
      </w:r>
      <w:proofErr w:type="spellEnd"/>
      <w:r w:rsidRPr="00CF5E51">
        <w:t xml:space="preserve"> </w:t>
      </w:r>
    </w:p>
    <w:p w14:paraId="60DAD2BD" w14:textId="04940124" w:rsidR="00DA1E16" w:rsidRPr="00CF5E51" w:rsidRDefault="00DA1E16" w:rsidP="00155976">
      <w:pPr>
        <w:pStyle w:val="ListParagraph"/>
        <w:ind w:left="1080"/>
        <w:jc w:val="both"/>
      </w:pPr>
      <w:r w:rsidRPr="00CF5E51">
        <w:t>zbrojona przeciwskurczowo</w:t>
      </w:r>
      <w:r w:rsidRPr="00CF5E51">
        <w:tab/>
      </w:r>
      <w:r w:rsidRPr="00CF5E51">
        <w:tab/>
      </w:r>
      <w:r w:rsidRPr="00CF5E51">
        <w:tab/>
      </w:r>
      <w:r w:rsidRPr="00CF5E51">
        <w:tab/>
      </w:r>
      <w:r w:rsidRPr="00CF5E51">
        <w:tab/>
      </w:r>
      <w:r w:rsidRPr="00CF5E51">
        <w:tab/>
      </w:r>
      <w:r w:rsidR="00A15D94" w:rsidRPr="00CF5E51">
        <w:t>6</w:t>
      </w:r>
      <w:r w:rsidRPr="00CF5E51">
        <w:t>,0 cm</w:t>
      </w:r>
    </w:p>
    <w:p w14:paraId="45D38496" w14:textId="77777777" w:rsidR="00DA1E16" w:rsidRPr="00CF5E51" w:rsidRDefault="00DA1E16" w:rsidP="00BC623B">
      <w:pPr>
        <w:pStyle w:val="ListParagraph"/>
        <w:numPr>
          <w:ilvl w:val="0"/>
          <w:numId w:val="4"/>
        </w:numPr>
        <w:jc w:val="both"/>
      </w:pPr>
      <w:r w:rsidRPr="00CF5E51">
        <w:t>Warstwa rozdzielcza – folia PE 0.2</w:t>
      </w:r>
      <w:r w:rsidRPr="00CF5E51">
        <w:tab/>
      </w:r>
      <w:r w:rsidRPr="00CF5E51">
        <w:tab/>
      </w:r>
      <w:r w:rsidRPr="00CF5E51">
        <w:tab/>
      </w:r>
      <w:r w:rsidRPr="00CF5E51">
        <w:tab/>
      </w:r>
      <w:r w:rsidRPr="00CF5E51">
        <w:tab/>
      </w:r>
    </w:p>
    <w:p w14:paraId="1F732717" w14:textId="785CFACC" w:rsidR="0065598C" w:rsidRPr="00CF5E51" w:rsidRDefault="00DA1E16" w:rsidP="00BC623B">
      <w:pPr>
        <w:pStyle w:val="ListParagraph"/>
        <w:numPr>
          <w:ilvl w:val="0"/>
          <w:numId w:val="4"/>
        </w:numPr>
        <w:jc w:val="both"/>
      </w:pPr>
      <w:r w:rsidRPr="00CF5E51">
        <w:t xml:space="preserve">Izolacja akustyczna – </w:t>
      </w:r>
      <w:r w:rsidR="00A15D94" w:rsidRPr="00CF5E51">
        <w:t xml:space="preserve">styropian EPS </w:t>
      </w:r>
      <w:proofErr w:type="spellStart"/>
      <w:r w:rsidR="00A15D94" w:rsidRPr="00CF5E51">
        <w:t>elastyfikowany</w:t>
      </w:r>
      <w:proofErr w:type="spellEnd"/>
      <w:r w:rsidR="00A15D94" w:rsidRPr="00CF5E51">
        <w:t>, BS&gt;50kPa</w:t>
      </w:r>
      <w:r w:rsidR="00A15D94" w:rsidRPr="00CF5E51">
        <w:tab/>
        <w:t>5,0 cm</w:t>
      </w:r>
    </w:p>
    <w:p w14:paraId="321D6169" w14:textId="071722DC" w:rsidR="00DA1E16" w:rsidRPr="00CF5E51" w:rsidRDefault="0065598C" w:rsidP="00155976">
      <w:pPr>
        <w:jc w:val="both"/>
        <w:rPr>
          <w:i/>
          <w:iCs/>
        </w:rPr>
      </w:pPr>
      <w:r w:rsidRPr="00CF5E51">
        <w:rPr>
          <w:b/>
          <w:bCs/>
          <w:i/>
          <w:iCs/>
        </w:rPr>
        <w:t>Uwaga:</w:t>
      </w:r>
      <w:r w:rsidRPr="00CF5E51">
        <w:rPr>
          <w:i/>
          <w:iCs/>
        </w:rPr>
        <w:t xml:space="preserve"> W pomieszczeniach mokrych wykonać hydroizolację w formie mas cementowo-żywicznych lub foli w płynie.</w:t>
      </w:r>
    </w:p>
    <w:p w14:paraId="75F2CD87" w14:textId="44B8AC9D" w:rsidR="00A15D94" w:rsidRPr="00CF5E51" w:rsidRDefault="00454725" w:rsidP="00155976">
      <w:pPr>
        <w:jc w:val="both"/>
        <w:rPr>
          <w:i/>
          <w:iCs/>
        </w:rPr>
      </w:pPr>
      <w:r w:rsidRPr="00CF5E51">
        <w:rPr>
          <w:b/>
          <w:bCs/>
          <w:i/>
          <w:iCs/>
        </w:rPr>
        <w:lastRenderedPageBreak/>
        <w:t>Uwaga:</w:t>
      </w:r>
      <w:r w:rsidRPr="00CF5E51">
        <w:rPr>
          <w:i/>
          <w:iCs/>
        </w:rPr>
        <w:t xml:space="preserve"> Posadzki w pomieszczeniach istniejących; należy poddać ocenie stanu technicznego; należy zdemontować warstwę wykończenia, oszacować stan podłoża (wylewki) wyrównać i uzupełnić ewentualne nierówności, uszkodzenia i ubytki. Wykonać warstwę wykończeniową w zależności od </w:t>
      </w:r>
      <w:r w:rsidR="00DC22BC" w:rsidRPr="00CF5E51">
        <w:rPr>
          <w:i/>
          <w:iCs/>
        </w:rPr>
        <w:t>pomieszczenia.</w:t>
      </w:r>
      <w:r w:rsidR="00DC22BC">
        <w:rPr>
          <w:i/>
          <w:iCs/>
        </w:rPr>
        <w:t xml:space="preserve"> </w:t>
      </w:r>
      <w:r w:rsidR="00DC22BC" w:rsidRPr="00F0742A">
        <w:rPr>
          <w:i/>
          <w:iCs/>
        </w:rPr>
        <w:t>Po</w:t>
      </w:r>
      <w:r w:rsidR="00F0742A" w:rsidRPr="00F0742A">
        <w:rPr>
          <w:i/>
          <w:iCs/>
        </w:rPr>
        <w:t xml:space="preserve"> dokonaniu robót rozbiórkowych - ostatecznie ustalić poziomy posadzek i dokonać ewentualnej korekty poziomów w uzgodnieniu z biurem projektowym</w:t>
      </w:r>
      <w:r w:rsidR="00F0742A">
        <w:rPr>
          <w:i/>
          <w:iCs/>
        </w:rPr>
        <w:t>.</w:t>
      </w:r>
    </w:p>
    <w:p w14:paraId="1DA11150" w14:textId="203B0164" w:rsidR="00963DAB" w:rsidRPr="00CF5E51" w:rsidRDefault="00254082" w:rsidP="00155976">
      <w:pPr>
        <w:jc w:val="both"/>
        <w:rPr>
          <w:i/>
          <w:iCs/>
        </w:rPr>
      </w:pPr>
      <w:r w:rsidRPr="00CF5E51">
        <w:rPr>
          <w:b/>
          <w:bCs/>
          <w:i/>
          <w:iCs/>
        </w:rPr>
        <w:t>Uwaga:</w:t>
      </w:r>
      <w:r w:rsidRPr="00CF5E51">
        <w:rPr>
          <w:i/>
          <w:iCs/>
        </w:rPr>
        <w:t xml:space="preserve"> </w:t>
      </w:r>
      <w:r w:rsidR="00454725" w:rsidRPr="00CF5E51">
        <w:rPr>
          <w:i/>
          <w:iCs/>
        </w:rPr>
        <w:t>Wszystkie nawierzchnie o wartości oporu poślizgu PTV≥36 w warunkach suchych i mokrych.</w:t>
      </w:r>
    </w:p>
    <w:p w14:paraId="2E44E100" w14:textId="78E54C0D" w:rsidR="00454725" w:rsidRDefault="00454725" w:rsidP="00155976">
      <w:pPr>
        <w:jc w:val="both"/>
        <w:rPr>
          <w:i/>
          <w:iCs/>
        </w:rPr>
      </w:pPr>
      <w:r w:rsidRPr="00CF5E51">
        <w:rPr>
          <w:b/>
          <w:bCs/>
          <w:i/>
          <w:iCs/>
        </w:rPr>
        <w:t>Uwaga:</w:t>
      </w:r>
      <w:r w:rsidRPr="00CF5E51">
        <w:rPr>
          <w:i/>
          <w:iCs/>
        </w:rPr>
        <w:t xml:space="preserve"> Wykładziny PVC układać na warstwach wylewki samopoziomującej przygotowanej zgodnie z wytycznymi producenta co do równości i nośności oraz przyklejać zgodnie z zaleceniami wybranego producenta.</w:t>
      </w:r>
    </w:p>
    <w:p w14:paraId="5ABDAA7D" w14:textId="5E87AF83" w:rsidR="00875660" w:rsidRPr="00C148DB" w:rsidRDefault="00875660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18" w:name="_Toc176138734"/>
      <w:r w:rsidRPr="00C148DB">
        <w:rPr>
          <w:color w:val="000000" w:themeColor="text1"/>
        </w:rPr>
        <w:t>Sufity</w:t>
      </w:r>
      <w:bookmarkEnd w:id="18"/>
    </w:p>
    <w:p w14:paraId="7C5E53C9" w14:textId="65989AF0" w:rsidR="00BD1F6C" w:rsidRPr="00C148DB" w:rsidRDefault="00261723" w:rsidP="00155976">
      <w:pPr>
        <w:jc w:val="both"/>
        <w:rPr>
          <w:color w:val="000000" w:themeColor="text1"/>
        </w:rPr>
      </w:pPr>
      <w:r w:rsidRPr="00C148DB">
        <w:rPr>
          <w:color w:val="000000" w:themeColor="text1"/>
        </w:rPr>
        <w:t xml:space="preserve">SP01 – </w:t>
      </w:r>
      <w:r w:rsidR="00454725" w:rsidRPr="00C148DB">
        <w:rPr>
          <w:color w:val="000000" w:themeColor="text1"/>
        </w:rPr>
        <w:t xml:space="preserve">sufit podwieszany </w:t>
      </w:r>
      <w:r w:rsidR="001D1433">
        <w:rPr>
          <w:color w:val="000000" w:themeColor="text1"/>
        </w:rPr>
        <w:t>pełny</w:t>
      </w:r>
    </w:p>
    <w:p w14:paraId="7250BA6B" w14:textId="6EDCCD14" w:rsidR="00454725" w:rsidRPr="00C148DB" w:rsidRDefault="00454725" w:rsidP="00454725">
      <w:pPr>
        <w:pStyle w:val="ListParagraph"/>
        <w:numPr>
          <w:ilvl w:val="0"/>
          <w:numId w:val="30"/>
        </w:numPr>
        <w:ind w:hanging="219"/>
        <w:jc w:val="both"/>
        <w:rPr>
          <w:color w:val="000000" w:themeColor="text1"/>
        </w:rPr>
      </w:pPr>
      <w:r w:rsidRPr="00C148DB">
        <w:rPr>
          <w:color w:val="000000" w:themeColor="text1"/>
        </w:rPr>
        <w:t>Systemowa konstrukcja nośna ukryta</w:t>
      </w:r>
    </w:p>
    <w:p w14:paraId="34D1968C" w14:textId="3B77D0E5" w:rsidR="00454725" w:rsidRPr="00C148DB" w:rsidRDefault="001D1433" w:rsidP="00454725">
      <w:pPr>
        <w:pStyle w:val="ListParagraph"/>
        <w:numPr>
          <w:ilvl w:val="0"/>
          <w:numId w:val="30"/>
        </w:numPr>
        <w:ind w:hanging="219"/>
        <w:jc w:val="both"/>
        <w:rPr>
          <w:color w:val="000000" w:themeColor="text1"/>
        </w:rPr>
      </w:pPr>
      <w:r>
        <w:rPr>
          <w:color w:val="000000" w:themeColor="text1"/>
        </w:rPr>
        <w:t xml:space="preserve">2x </w:t>
      </w:r>
      <w:r w:rsidR="00454725" w:rsidRPr="00C148DB">
        <w:rPr>
          <w:color w:val="000000" w:themeColor="text1"/>
        </w:rPr>
        <w:t xml:space="preserve">Płyta </w:t>
      </w:r>
      <w:r>
        <w:rPr>
          <w:color w:val="000000" w:themeColor="text1"/>
        </w:rPr>
        <w:t xml:space="preserve">impregnowana </w:t>
      </w:r>
      <w:proofErr w:type="spellStart"/>
      <w:r>
        <w:rPr>
          <w:color w:val="000000" w:themeColor="text1"/>
        </w:rPr>
        <w:t>Knauf</w:t>
      </w:r>
      <w:proofErr w:type="spellEnd"/>
      <w:r>
        <w:rPr>
          <w:color w:val="000000" w:themeColor="text1"/>
        </w:rPr>
        <w:t xml:space="preserve"> HA15 lub równoważne</w:t>
      </w:r>
      <w:r w:rsidR="00454725" w:rsidRPr="00C148DB">
        <w:rPr>
          <w:color w:val="000000" w:themeColor="text1"/>
        </w:rPr>
        <w:tab/>
      </w:r>
      <w:r w:rsidR="00454725" w:rsidRPr="00C148DB">
        <w:rPr>
          <w:color w:val="000000" w:themeColor="text1"/>
        </w:rPr>
        <w:tab/>
      </w:r>
      <w:r w:rsidR="00454725" w:rsidRPr="00C148DB">
        <w:rPr>
          <w:color w:val="000000" w:themeColor="text1"/>
        </w:rPr>
        <w:tab/>
        <w:t>5,0 cm</w:t>
      </w:r>
    </w:p>
    <w:p w14:paraId="5818B3F0" w14:textId="77777777" w:rsidR="00D32B62" w:rsidRDefault="00D32B62" w:rsidP="00D32B62">
      <w:pPr>
        <w:jc w:val="both"/>
        <w:rPr>
          <w:i/>
          <w:iCs/>
          <w:color w:val="000000" w:themeColor="text1"/>
        </w:rPr>
      </w:pPr>
      <w:r w:rsidRPr="00C148DB">
        <w:rPr>
          <w:b/>
          <w:bCs/>
          <w:i/>
          <w:iCs/>
          <w:color w:val="000000" w:themeColor="text1"/>
        </w:rPr>
        <w:t>Uwaga:</w:t>
      </w:r>
      <w:r w:rsidRPr="00C148DB">
        <w:rPr>
          <w:i/>
          <w:iCs/>
          <w:color w:val="000000" w:themeColor="text1"/>
        </w:rPr>
        <w:t xml:space="preserve"> W pomieszczeniach o podwyższonej wilgotności stosować płyty gipsowo-kartonowe o podwyższonej odporności na wilgoć.</w:t>
      </w:r>
    </w:p>
    <w:p w14:paraId="58CAA29B" w14:textId="299BBD80" w:rsidR="00914D91" w:rsidRDefault="00914D91" w:rsidP="00D32B62">
      <w:pPr>
        <w:jc w:val="both"/>
        <w:rPr>
          <w:i/>
          <w:iCs/>
          <w:color w:val="000000" w:themeColor="text1"/>
        </w:rPr>
      </w:pPr>
      <w:r w:rsidRPr="00914D91">
        <w:rPr>
          <w:b/>
          <w:bCs/>
          <w:i/>
          <w:iCs/>
          <w:color w:val="000000" w:themeColor="text1"/>
        </w:rPr>
        <w:t>Uwaga:</w:t>
      </w:r>
      <w:r>
        <w:rPr>
          <w:i/>
          <w:iCs/>
          <w:color w:val="000000" w:themeColor="text1"/>
        </w:rPr>
        <w:t xml:space="preserve"> W suficie podwieszanym wykonać rewizje sufitowe </w:t>
      </w:r>
      <w:r w:rsidRPr="00914D91">
        <w:rPr>
          <w:i/>
          <w:iCs/>
          <w:color w:val="000000" w:themeColor="text1"/>
        </w:rPr>
        <w:t>zapewnia</w:t>
      </w:r>
      <w:r>
        <w:rPr>
          <w:i/>
          <w:iCs/>
          <w:color w:val="000000" w:themeColor="text1"/>
        </w:rPr>
        <w:t>jące</w:t>
      </w:r>
      <w:r w:rsidRPr="00914D91">
        <w:rPr>
          <w:i/>
          <w:iCs/>
          <w:color w:val="000000" w:themeColor="text1"/>
        </w:rPr>
        <w:t xml:space="preserve"> dostęp do wentylacji</w:t>
      </w:r>
      <w:r>
        <w:rPr>
          <w:i/>
          <w:iCs/>
          <w:color w:val="000000" w:themeColor="text1"/>
        </w:rPr>
        <w:t xml:space="preserve"> wg zaleceń proj. IS.</w:t>
      </w:r>
    </w:p>
    <w:p w14:paraId="5DA68055" w14:textId="28408630" w:rsidR="00914D91" w:rsidRPr="00C148DB" w:rsidRDefault="00914D91" w:rsidP="00D32B62">
      <w:pPr>
        <w:jc w:val="both"/>
        <w:rPr>
          <w:i/>
          <w:iCs/>
          <w:color w:val="000000" w:themeColor="text1"/>
        </w:rPr>
      </w:pPr>
      <w:r w:rsidRPr="00914D91">
        <w:rPr>
          <w:b/>
          <w:bCs/>
          <w:i/>
          <w:iCs/>
          <w:color w:val="000000" w:themeColor="text1"/>
        </w:rPr>
        <w:t>Uwaga:</w:t>
      </w:r>
      <w:r>
        <w:rPr>
          <w:i/>
          <w:iCs/>
          <w:color w:val="000000" w:themeColor="text1"/>
        </w:rPr>
        <w:t xml:space="preserve"> Wykonać w potrzebnych miejscach miejscowe obniżenie sufitu podwieszanego zgodnie z przebiegiem instalacji wentylacji.</w:t>
      </w:r>
    </w:p>
    <w:p w14:paraId="58F52872" w14:textId="4AADFD13" w:rsidR="0013048D" w:rsidRPr="00C148DB" w:rsidRDefault="0013048D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19" w:name="_Toc176138735"/>
      <w:r w:rsidRPr="00C148DB">
        <w:rPr>
          <w:color w:val="000000" w:themeColor="text1"/>
        </w:rPr>
        <w:t>Izolacje</w:t>
      </w:r>
      <w:bookmarkEnd w:id="19"/>
      <w:r w:rsidRPr="00C148DB">
        <w:rPr>
          <w:color w:val="000000" w:themeColor="text1"/>
        </w:rPr>
        <w:t xml:space="preserve"> </w:t>
      </w:r>
    </w:p>
    <w:p w14:paraId="69048127" w14:textId="1951D4CA" w:rsidR="0033025A" w:rsidRPr="00C148DB" w:rsidRDefault="0013048D" w:rsidP="00BC623B">
      <w:pPr>
        <w:pStyle w:val="Heading1"/>
        <w:numPr>
          <w:ilvl w:val="2"/>
          <w:numId w:val="1"/>
        </w:numPr>
        <w:jc w:val="both"/>
        <w:rPr>
          <w:color w:val="000000" w:themeColor="text1"/>
        </w:rPr>
      </w:pPr>
      <w:r w:rsidRPr="00C148DB">
        <w:rPr>
          <w:color w:val="000000" w:themeColor="text1"/>
        </w:rPr>
        <w:t xml:space="preserve"> </w:t>
      </w:r>
      <w:bookmarkStart w:id="20" w:name="_Toc176138736"/>
      <w:r w:rsidR="00C148DB" w:rsidRPr="00C148DB">
        <w:rPr>
          <w:color w:val="000000" w:themeColor="text1"/>
        </w:rPr>
        <w:t>Izolacje termiczne i akustyczne</w:t>
      </w:r>
      <w:bookmarkEnd w:id="20"/>
    </w:p>
    <w:p w14:paraId="35F8020F" w14:textId="015754EF" w:rsidR="00C148DB" w:rsidRPr="001D1433" w:rsidRDefault="006B0733" w:rsidP="001D1433">
      <w:pPr>
        <w:pStyle w:val="ListParagraph"/>
        <w:numPr>
          <w:ilvl w:val="0"/>
          <w:numId w:val="49"/>
        </w:numPr>
        <w:jc w:val="both"/>
        <w:rPr>
          <w:color w:val="000000" w:themeColor="text1"/>
        </w:rPr>
      </w:pPr>
      <w:r w:rsidRPr="00C148DB">
        <w:rPr>
          <w:color w:val="000000" w:themeColor="text1"/>
        </w:rPr>
        <w:t xml:space="preserve">Izolacja stropów, warstwy </w:t>
      </w:r>
      <w:r w:rsidR="001D1433" w:rsidRPr="00C148DB">
        <w:rPr>
          <w:color w:val="000000" w:themeColor="text1"/>
        </w:rPr>
        <w:t xml:space="preserve">posadzkowe </w:t>
      </w:r>
      <w:r w:rsidR="001D1433" w:rsidRPr="00C148DB">
        <w:rPr>
          <w:rFonts w:ascii="Verdana" w:hAnsi="Verdana"/>
          <w:color w:val="000000" w:themeColor="text1"/>
          <w:sz w:val="20"/>
          <w:szCs w:val="20"/>
        </w:rPr>
        <w:t>–</w:t>
      </w:r>
      <w:r w:rsidR="00044941" w:rsidRPr="00C148DB">
        <w:rPr>
          <w:color w:val="000000" w:themeColor="text1"/>
        </w:rPr>
        <w:t xml:space="preserve"> wykonać z płyt ze styropianu EPS </w:t>
      </w:r>
      <w:proofErr w:type="spellStart"/>
      <w:r w:rsidR="00C148DB" w:rsidRPr="00C148DB">
        <w:rPr>
          <w:color w:val="000000" w:themeColor="text1"/>
        </w:rPr>
        <w:t>elastyfikowanego</w:t>
      </w:r>
      <w:proofErr w:type="spellEnd"/>
      <w:r w:rsidR="00044941" w:rsidRPr="00C148DB">
        <w:rPr>
          <w:color w:val="000000" w:themeColor="text1"/>
        </w:rPr>
        <w:t xml:space="preserve"> o grubości wskazanej na rysunkach i wg opisu warstw, o parametrach </w:t>
      </w:r>
      <w:r w:rsidR="00C148DB" w:rsidRPr="00C148DB">
        <w:rPr>
          <w:color w:val="000000" w:themeColor="text1"/>
        </w:rPr>
        <w:t>BS&gt;50kPa.</w:t>
      </w:r>
    </w:p>
    <w:p w14:paraId="712EC2F5" w14:textId="671FE98E" w:rsidR="00947B11" w:rsidRPr="00C148DB" w:rsidRDefault="0013048D" w:rsidP="00BC623B">
      <w:pPr>
        <w:pStyle w:val="Heading1"/>
        <w:numPr>
          <w:ilvl w:val="2"/>
          <w:numId w:val="1"/>
        </w:numPr>
        <w:jc w:val="both"/>
        <w:rPr>
          <w:color w:val="000000" w:themeColor="text1"/>
        </w:rPr>
      </w:pPr>
      <w:bookmarkStart w:id="21" w:name="_Toc176138737"/>
      <w:r w:rsidRPr="00C148DB">
        <w:rPr>
          <w:color w:val="000000" w:themeColor="text1"/>
        </w:rPr>
        <w:t>Hydroizolacje</w:t>
      </w:r>
      <w:bookmarkEnd w:id="21"/>
    </w:p>
    <w:p w14:paraId="3EEB3468" w14:textId="77777777" w:rsidR="00841452" w:rsidRDefault="00841452" w:rsidP="00C148DB">
      <w:pPr>
        <w:pStyle w:val="ListParagraph"/>
        <w:numPr>
          <w:ilvl w:val="0"/>
          <w:numId w:val="50"/>
        </w:numPr>
        <w:jc w:val="both"/>
        <w:rPr>
          <w:color w:val="000000" w:themeColor="text1"/>
        </w:rPr>
      </w:pPr>
      <w:r w:rsidRPr="00C148DB">
        <w:rPr>
          <w:color w:val="000000" w:themeColor="text1"/>
        </w:rPr>
        <w:t>Hydroizolacja w pomieszczeniach mokrych - masa uszczelniająca na bazie żywic i cementu lub folia uszczelniająca w płynie na bazie żywic syntetycznych.</w:t>
      </w:r>
    </w:p>
    <w:p w14:paraId="469D2CFA" w14:textId="09A9A1CC" w:rsidR="00C148DB" w:rsidRDefault="00C148DB" w:rsidP="00C148DB">
      <w:pPr>
        <w:pStyle w:val="Heading1"/>
        <w:numPr>
          <w:ilvl w:val="1"/>
          <w:numId w:val="1"/>
        </w:numPr>
      </w:pPr>
      <w:bookmarkStart w:id="22" w:name="_Toc176138738"/>
      <w:r>
        <w:t>Wykończenie posadzek</w:t>
      </w:r>
      <w:bookmarkEnd w:id="22"/>
      <w:r>
        <w:t xml:space="preserve"> </w:t>
      </w:r>
    </w:p>
    <w:p w14:paraId="3D28FB70" w14:textId="3D871019" w:rsidR="001D1433" w:rsidRDefault="001D1433" w:rsidP="001D1433">
      <w:pPr>
        <w:jc w:val="both"/>
      </w:pPr>
      <w:r w:rsidRPr="001D1433">
        <w:t xml:space="preserve">Posadzka </w:t>
      </w:r>
      <w:r w:rsidRPr="001D1433">
        <w:rPr>
          <w:b/>
          <w:bCs/>
        </w:rPr>
        <w:t>PS01</w:t>
      </w:r>
      <w:r w:rsidRPr="001D1433">
        <w:t xml:space="preserve"> (IQ Surface - </w:t>
      </w:r>
      <w:proofErr w:type="spellStart"/>
      <w:r w:rsidRPr="001D1433">
        <w:t>Tarkett</w:t>
      </w:r>
      <w:proofErr w:type="spellEnd"/>
      <w:r w:rsidR="00E149B5" w:rsidRPr="00E149B5">
        <w:t xml:space="preserve"> w kolorze </w:t>
      </w:r>
      <w:proofErr w:type="spellStart"/>
      <w:r w:rsidR="00E149B5" w:rsidRPr="00E149B5">
        <w:rPr>
          <w:i/>
          <w:iCs/>
        </w:rPr>
        <w:t>contrast</w:t>
      </w:r>
      <w:proofErr w:type="spellEnd"/>
      <w:r w:rsidR="00E149B5" w:rsidRPr="00E149B5">
        <w:rPr>
          <w:i/>
          <w:iCs/>
        </w:rPr>
        <w:t xml:space="preserve"> </w:t>
      </w:r>
      <w:proofErr w:type="spellStart"/>
      <w:r w:rsidR="00E149B5" w:rsidRPr="00E149B5">
        <w:rPr>
          <w:i/>
          <w:iCs/>
        </w:rPr>
        <w:t>airy</w:t>
      </w:r>
      <w:proofErr w:type="spellEnd"/>
      <w:r w:rsidRPr="001D1433">
        <w:t xml:space="preserve">) w pomieszczeniach </w:t>
      </w:r>
      <w:r w:rsidR="003C5844">
        <w:t xml:space="preserve">o </w:t>
      </w:r>
      <w:r w:rsidRPr="001D1433">
        <w:t xml:space="preserve">nr </w:t>
      </w:r>
      <w:r w:rsidRPr="001D1433">
        <w:rPr>
          <w:i/>
          <w:iCs/>
        </w:rPr>
        <w:t>1.04, 2.04, 3.07, 4.04, 5.04</w:t>
      </w:r>
      <w:r w:rsidRPr="001D1433">
        <w:t xml:space="preserve">. </w:t>
      </w:r>
    </w:p>
    <w:p w14:paraId="6378C76C" w14:textId="78B669D9" w:rsidR="00E149B5" w:rsidRDefault="001D1433" w:rsidP="001D1433">
      <w:pPr>
        <w:jc w:val="both"/>
      </w:pPr>
      <w:r w:rsidRPr="001D1433">
        <w:t xml:space="preserve">Wykładzina </w:t>
      </w:r>
      <w:r w:rsidR="00E149B5">
        <w:t xml:space="preserve">elastyczna z PCV, rulonowa, </w:t>
      </w:r>
      <w:r w:rsidR="00E149B5" w:rsidRPr="00E149B5">
        <w:t>o kontrastowym wzorze bezkierunkowym</w:t>
      </w:r>
      <w:r w:rsidR="00E149B5">
        <w:t>, homogeniczna; klasa użyteczności 34/43; z</w:t>
      </w:r>
      <w:r w:rsidR="00E149B5" w:rsidRPr="00E149B5">
        <w:t>abezpieczon</w:t>
      </w:r>
      <w:r w:rsidR="00E149B5">
        <w:t>a</w:t>
      </w:r>
      <w:r w:rsidR="00E149B5" w:rsidRPr="00E149B5">
        <w:t xml:space="preserve"> fabrycznie </w:t>
      </w:r>
      <w:proofErr w:type="spellStart"/>
      <w:r w:rsidR="00E149B5" w:rsidRPr="00E149B5">
        <w:t>iQ</w:t>
      </w:r>
      <w:proofErr w:type="spellEnd"/>
      <w:r w:rsidR="00E149B5" w:rsidRPr="00E149B5">
        <w:t xml:space="preserve"> PUR</w:t>
      </w:r>
      <w:r w:rsidR="00E149B5">
        <w:t xml:space="preserve"> – 2,0 mm.</w:t>
      </w:r>
      <w:r w:rsidR="00E149B5" w:rsidRPr="00E149B5">
        <w:t xml:space="preserve"> w sposób nie wymagający woskowania, pastowania bądź nakładania dodatkowych środków zabezpieczających przez cały okres użytkowania</w:t>
      </w:r>
      <w:r w:rsidR="00E149B5">
        <w:t xml:space="preserve">; umożliwia odnowienie powierzchni poprzez polerowanie na sucho; antypoślizgowa o wartości R9, </w:t>
      </w:r>
      <w:r w:rsidR="00E149B5" w:rsidRPr="00E149B5">
        <w:t>PVT&gt;36 – niskie ryzyko poślizgnięcia</w:t>
      </w:r>
      <w:r w:rsidR="00E149B5">
        <w:t xml:space="preserve">; reakcja na ogień - </w:t>
      </w:r>
      <w:proofErr w:type="spellStart"/>
      <w:r w:rsidR="00E149B5">
        <w:t>Bfl</w:t>
      </w:r>
      <w:proofErr w:type="spellEnd"/>
      <w:r w:rsidR="00E149B5">
        <w:t xml:space="preserve"> s1; </w:t>
      </w:r>
      <w:r w:rsidR="00E149B5" w:rsidRPr="00E149B5">
        <w:t>odporn</w:t>
      </w:r>
      <w:r w:rsidR="00E149B5">
        <w:t>a</w:t>
      </w:r>
      <w:r w:rsidR="00E149B5" w:rsidRPr="00E149B5">
        <w:t xml:space="preserve"> na ciągłe użytkowanie</w:t>
      </w:r>
      <w:r w:rsidR="00E149B5">
        <w:t>, nie sprzyja rozwojowi grzybów i bakterii.</w:t>
      </w:r>
    </w:p>
    <w:p w14:paraId="5D5C4902" w14:textId="775CBCDC" w:rsidR="00E149B5" w:rsidRDefault="00E149B5" w:rsidP="001D1433">
      <w:pPr>
        <w:jc w:val="both"/>
      </w:pPr>
      <w:r w:rsidRPr="00E149B5">
        <w:t xml:space="preserve">Posadzka </w:t>
      </w:r>
      <w:r w:rsidRPr="00E149B5">
        <w:rPr>
          <w:b/>
          <w:bCs/>
        </w:rPr>
        <w:t xml:space="preserve">PS02 </w:t>
      </w:r>
      <w:r w:rsidRPr="00E149B5">
        <w:t xml:space="preserve">(IQ Granit </w:t>
      </w:r>
      <w:proofErr w:type="spellStart"/>
      <w:r w:rsidRPr="00E149B5">
        <w:t>Safe.T</w:t>
      </w:r>
      <w:proofErr w:type="spellEnd"/>
      <w:r w:rsidRPr="00E149B5">
        <w:t xml:space="preserve"> – </w:t>
      </w:r>
      <w:proofErr w:type="spellStart"/>
      <w:r w:rsidRPr="00E149B5">
        <w:t>Tarkett</w:t>
      </w:r>
      <w:proofErr w:type="spellEnd"/>
      <w:r>
        <w:t xml:space="preserve"> w kolorze </w:t>
      </w:r>
      <w:proofErr w:type="spellStart"/>
      <w:r w:rsidRPr="00E149B5">
        <w:rPr>
          <w:i/>
          <w:iCs/>
        </w:rPr>
        <w:t>dark</w:t>
      </w:r>
      <w:proofErr w:type="spellEnd"/>
      <w:r w:rsidRPr="00E149B5">
        <w:rPr>
          <w:i/>
          <w:iCs/>
        </w:rPr>
        <w:t xml:space="preserve"> </w:t>
      </w:r>
      <w:proofErr w:type="spellStart"/>
      <w:r w:rsidRPr="00E149B5">
        <w:rPr>
          <w:i/>
          <w:iCs/>
        </w:rPr>
        <w:t>sand</w:t>
      </w:r>
      <w:proofErr w:type="spellEnd"/>
      <w:r w:rsidRPr="00E149B5">
        <w:t xml:space="preserve">) w pomieszczeniach </w:t>
      </w:r>
      <w:r w:rsidR="003C5844">
        <w:t xml:space="preserve">o </w:t>
      </w:r>
      <w:r w:rsidRPr="00E149B5">
        <w:t xml:space="preserve">nr </w:t>
      </w:r>
      <w:r w:rsidRPr="00E149B5">
        <w:rPr>
          <w:i/>
          <w:iCs/>
        </w:rPr>
        <w:t>1.01, 1.02, 1.03, 2.01, 2.02, 2.03, 3.01, 3.02, 3.03, 3.04, 3.05, 3.06, 4.01, 4.02, 4.03, 5.01, 5.02, 5.03</w:t>
      </w:r>
      <w:r w:rsidRPr="00E149B5">
        <w:t xml:space="preserve">. </w:t>
      </w:r>
    </w:p>
    <w:p w14:paraId="2B875BCB" w14:textId="502AF949" w:rsidR="00E149B5" w:rsidRDefault="00E149B5" w:rsidP="00E149B5">
      <w:pPr>
        <w:jc w:val="both"/>
      </w:pPr>
      <w:r w:rsidRPr="001D1433">
        <w:lastRenderedPageBreak/>
        <w:t xml:space="preserve">Wykładzina </w:t>
      </w:r>
      <w:r>
        <w:t xml:space="preserve">elastyczna z PCV, antypoślizgowa, rulonowa, </w:t>
      </w:r>
      <w:r w:rsidRPr="00E149B5">
        <w:t xml:space="preserve">o </w:t>
      </w:r>
      <w:proofErr w:type="spellStart"/>
      <w:r w:rsidRPr="00E149B5">
        <w:t>półkierunkowym</w:t>
      </w:r>
      <w:proofErr w:type="spellEnd"/>
      <w:r w:rsidRPr="00E149B5">
        <w:t xml:space="preserve"> wzorze</w:t>
      </w:r>
      <w:r>
        <w:t>, homogeniczna; klasa użyteczności 34/43; z</w:t>
      </w:r>
      <w:r w:rsidRPr="00E149B5">
        <w:t>abezpieczon</w:t>
      </w:r>
      <w:r>
        <w:t>a</w:t>
      </w:r>
      <w:r w:rsidRPr="00E149B5">
        <w:t xml:space="preserve"> fabrycznie </w:t>
      </w:r>
      <w:proofErr w:type="spellStart"/>
      <w:r w:rsidRPr="00E149B5">
        <w:t>Safe.T</w:t>
      </w:r>
      <w:proofErr w:type="spellEnd"/>
      <w:r w:rsidRPr="00E149B5">
        <w:t xml:space="preserve"> </w:t>
      </w:r>
      <w:proofErr w:type="spellStart"/>
      <w:r w:rsidRPr="00E149B5">
        <w:t>clean</w:t>
      </w:r>
      <w:proofErr w:type="spellEnd"/>
      <w:r w:rsidRPr="00E149B5">
        <w:t xml:space="preserve"> XP </w:t>
      </w:r>
      <w:r>
        <w:t>– 2,0 mm.</w:t>
      </w:r>
      <w:r w:rsidRPr="00E149B5">
        <w:t xml:space="preserve"> w sposób nie wymagający woskowania, pastowania bądź nakładania dodatkowych środków zabezpieczających przez cały okres użytkowania</w:t>
      </w:r>
      <w:r>
        <w:t xml:space="preserve">; antypoślizgowa o wartości R10; reakcja na ogień - </w:t>
      </w:r>
      <w:proofErr w:type="spellStart"/>
      <w:r>
        <w:t>Bfl</w:t>
      </w:r>
      <w:proofErr w:type="spellEnd"/>
      <w:r>
        <w:t xml:space="preserve"> s1; </w:t>
      </w:r>
      <w:r w:rsidRPr="00E149B5">
        <w:t>odporn</w:t>
      </w:r>
      <w:r>
        <w:t>a</w:t>
      </w:r>
      <w:r w:rsidRPr="00E149B5">
        <w:t xml:space="preserve"> na ciągłe użytkowanie</w:t>
      </w:r>
      <w:r>
        <w:t>, nie sprzyja rozwojowi grzybów i bakterii; n</w:t>
      </w:r>
      <w:r w:rsidRPr="00E149B5">
        <w:t>adaj</w:t>
      </w:r>
      <w:r>
        <w:t>e</w:t>
      </w:r>
      <w:r w:rsidRPr="00E149B5">
        <w:t xml:space="preserve"> się do pomieszczeń mokrych i cechującą się wytrzymałością spoin na poziomie ≥ 400 N/50mm</w:t>
      </w:r>
      <w:r>
        <w:t>.</w:t>
      </w:r>
    </w:p>
    <w:p w14:paraId="7CF7672D" w14:textId="59BCA615" w:rsidR="00222084" w:rsidRDefault="00222084" w:rsidP="00222084">
      <w:pPr>
        <w:jc w:val="both"/>
        <w:rPr>
          <w:i/>
          <w:iCs/>
        </w:rPr>
      </w:pPr>
      <w:r w:rsidRPr="00222084">
        <w:rPr>
          <w:b/>
          <w:bCs/>
          <w:i/>
          <w:iCs/>
        </w:rPr>
        <w:t>Uwaga:</w:t>
      </w:r>
      <w:r w:rsidRPr="00222084">
        <w:rPr>
          <w:i/>
          <w:iCs/>
        </w:rPr>
        <w:t xml:space="preserve"> Wykładzina musi być przyklejona na podłożu suchym dla podkładów cementowych &lt;2% CCM (ogrzewanie podłogowe &lt;1,8%), czystym równym 2mm/2m. Zainstalowana zgodnie z zaleceniami producenta. Powierzchnia zagruntowana musi być zupełnie sucha przed rozpoczęciem montażu. W pomieszczeniach mokrych oraz technicznych należy zamontować skuteczną izolację przeciwwilgociową.</w:t>
      </w:r>
    </w:p>
    <w:p w14:paraId="57E4566C" w14:textId="1EF15B95" w:rsidR="00577697" w:rsidRDefault="00577697" w:rsidP="00577697">
      <w:pPr>
        <w:pStyle w:val="Heading1"/>
        <w:numPr>
          <w:ilvl w:val="1"/>
          <w:numId w:val="1"/>
        </w:numPr>
      </w:pPr>
      <w:bookmarkStart w:id="23" w:name="_Toc176138739"/>
      <w:r>
        <w:t>Wykończenie sufitów</w:t>
      </w:r>
      <w:bookmarkEnd w:id="23"/>
    </w:p>
    <w:p w14:paraId="210D6A8C" w14:textId="7D40A9C6" w:rsidR="003C5844" w:rsidRDefault="00577697" w:rsidP="003C5844">
      <w:pPr>
        <w:jc w:val="both"/>
      </w:pPr>
      <w:r>
        <w:t xml:space="preserve">Sufity podwieszane </w:t>
      </w:r>
      <w:r w:rsidRPr="00577697">
        <w:rPr>
          <w:b/>
          <w:bCs/>
        </w:rPr>
        <w:t>SP01</w:t>
      </w:r>
      <w:r>
        <w:t xml:space="preserve"> </w:t>
      </w:r>
      <w:r w:rsidR="003C5844">
        <w:t>(</w:t>
      </w:r>
      <w:proofErr w:type="spellStart"/>
      <w:r w:rsidR="003C5844">
        <w:t>Knauf</w:t>
      </w:r>
      <w:proofErr w:type="spellEnd"/>
      <w:r w:rsidR="003C5844">
        <w:t xml:space="preserve"> D112.pl lub równoważne) </w:t>
      </w:r>
      <w:r w:rsidR="003C5844" w:rsidRPr="00E149B5">
        <w:t xml:space="preserve">w pomieszczeniach </w:t>
      </w:r>
      <w:r w:rsidR="003C5844">
        <w:t xml:space="preserve">o </w:t>
      </w:r>
      <w:r w:rsidR="003C5844" w:rsidRPr="00E149B5">
        <w:t xml:space="preserve">nr </w:t>
      </w:r>
      <w:r w:rsidR="003C5844" w:rsidRPr="00E149B5">
        <w:rPr>
          <w:i/>
          <w:iCs/>
        </w:rPr>
        <w:t>1.01, 1.02, 1.03, 2.01, 2.02, 2.03, 3.01, 3.02, 3.03, 3.04, 3.05, 3.06, 4.01, 4.02, 4.03, 5.01, 5.02, 5.03</w:t>
      </w:r>
      <w:r w:rsidR="003C5844" w:rsidRPr="00E149B5">
        <w:t xml:space="preserve">. </w:t>
      </w:r>
    </w:p>
    <w:p w14:paraId="0DBEC5A5" w14:textId="14185849" w:rsidR="00577697" w:rsidRDefault="003C5844" w:rsidP="00577697">
      <w:pPr>
        <w:jc w:val="both"/>
      </w:pPr>
      <w:r>
        <w:t>W</w:t>
      </w:r>
      <w:r w:rsidR="00577697" w:rsidRPr="00577697">
        <w:t xml:space="preserve">ykonać jako systemowy sufit podwieszany </w:t>
      </w:r>
      <w:r>
        <w:t xml:space="preserve">pełny na konstrukcji krzyżowej, dwupoziomowej z okładziną z płyt gipsowo-kartonowych. Płyta Impregnowana </w:t>
      </w:r>
      <w:proofErr w:type="spellStart"/>
      <w:r>
        <w:t>Knauf</w:t>
      </w:r>
      <w:proofErr w:type="spellEnd"/>
      <w:r>
        <w:t xml:space="preserve"> HA15 równoważna do pomieszczeń wilgotnych. Rdzeń gipsowy zaimpregnowany środkami redukującymi wchłanianie wilgoci. Karton zabezpieczony substancjami grzybobójczymi. </w:t>
      </w:r>
      <w:r w:rsidR="00E10FDB">
        <w:t>Reakcja na ogień – A</w:t>
      </w:r>
      <w:r>
        <w:t>2-s1</w:t>
      </w:r>
      <w:r w:rsidR="00E10FDB">
        <w:t>.</w:t>
      </w:r>
      <w:r w:rsidR="00577697" w:rsidRPr="00577697">
        <w:t xml:space="preserve"> </w:t>
      </w:r>
      <w:r>
        <w:t>K</w:t>
      </w:r>
      <w:r w:rsidR="00577697" w:rsidRPr="00577697">
        <w:t>olor biały (NCS S 0500-N).</w:t>
      </w:r>
    </w:p>
    <w:p w14:paraId="4D4E7BE0" w14:textId="2D861AE1" w:rsidR="00577697" w:rsidRDefault="006855A2" w:rsidP="006855A2">
      <w:pPr>
        <w:pStyle w:val="Heading1"/>
        <w:numPr>
          <w:ilvl w:val="1"/>
          <w:numId w:val="1"/>
        </w:numPr>
      </w:pPr>
      <w:bookmarkStart w:id="24" w:name="_Toc176138740"/>
      <w:r>
        <w:t xml:space="preserve">Wykończenie </w:t>
      </w:r>
      <w:r w:rsidR="00EC769B">
        <w:t>ścian</w:t>
      </w:r>
      <w:bookmarkEnd w:id="24"/>
    </w:p>
    <w:p w14:paraId="09343D12" w14:textId="1353AE2C" w:rsidR="00EC769B" w:rsidRPr="006855A2" w:rsidRDefault="006855A2" w:rsidP="00EC769B">
      <w:pPr>
        <w:jc w:val="both"/>
      </w:pPr>
      <w:r w:rsidRPr="006855A2">
        <w:t xml:space="preserve">Ściany w pomieszczeniach o </w:t>
      </w:r>
      <w:r w:rsidR="003C5844" w:rsidRPr="003C5844">
        <w:t>nr</w:t>
      </w:r>
      <w:r w:rsidR="003C5844" w:rsidRPr="003C5844">
        <w:rPr>
          <w:i/>
          <w:iCs/>
        </w:rPr>
        <w:t xml:space="preserve"> 1.04, 2.04, 3.07, 4.04, 5.04 </w:t>
      </w:r>
      <w:r w:rsidR="00EC769B">
        <w:t xml:space="preserve">wykończyć tynkami gipsowymi maszynowymi. </w:t>
      </w:r>
      <w:r w:rsidR="00EC769B" w:rsidRPr="006855A2">
        <w:t xml:space="preserve">Tynki wykonać w kategorii IV zacierane na gładko. Malowane farbą lateksową, nienasiąkliwą zmywalną na zagruntowanej powierzchni, barwioną wg barwników, kolor </w:t>
      </w:r>
      <w:proofErr w:type="spellStart"/>
      <w:r w:rsidR="003C5844" w:rsidRPr="003C5844">
        <w:rPr>
          <w:i/>
          <w:iCs/>
        </w:rPr>
        <w:t>traffic</w:t>
      </w:r>
      <w:proofErr w:type="spellEnd"/>
      <w:r w:rsidR="003C5844" w:rsidRPr="003C5844">
        <w:rPr>
          <w:i/>
          <w:iCs/>
        </w:rPr>
        <w:t xml:space="preserve"> </w:t>
      </w:r>
      <w:proofErr w:type="spellStart"/>
      <w:r w:rsidR="003C5844" w:rsidRPr="003C5844">
        <w:rPr>
          <w:i/>
          <w:iCs/>
        </w:rPr>
        <w:t>white</w:t>
      </w:r>
      <w:proofErr w:type="spellEnd"/>
      <w:r w:rsidR="00EC769B" w:rsidRPr="006855A2">
        <w:t xml:space="preserve"> (NCS </w:t>
      </w:r>
      <w:r w:rsidR="003C5844">
        <w:t>0502-G50Y</w:t>
      </w:r>
      <w:r w:rsidR="00EC769B" w:rsidRPr="006855A2">
        <w:t>).</w:t>
      </w:r>
    </w:p>
    <w:p w14:paraId="6EB2131E" w14:textId="76D1A8A1" w:rsidR="003C5844" w:rsidRDefault="001C58AA" w:rsidP="003C5844">
      <w:pPr>
        <w:jc w:val="both"/>
      </w:pPr>
      <w:r>
        <w:t>W</w:t>
      </w:r>
      <w:r w:rsidRPr="006855A2">
        <w:t xml:space="preserve"> pomieszczeniach </w:t>
      </w:r>
      <w:r w:rsidR="003C5844" w:rsidRPr="003C5844">
        <w:rPr>
          <w:i/>
          <w:iCs/>
        </w:rPr>
        <w:t>o nr 1.01, 1.02, 1.03, 2.01, 2.02, 2.03, 3.01, 3.02, 3.03, 3.04, 3.05, 3.06, 4.01, 4.02, 4.03, 5.01, 5.02, 5.03</w:t>
      </w:r>
      <w:r w:rsidR="003C5844" w:rsidRPr="003C5844">
        <w:t xml:space="preserve"> </w:t>
      </w:r>
      <w:r>
        <w:t xml:space="preserve">wykonać </w:t>
      </w:r>
      <w:r w:rsidR="003C5844">
        <w:t>w</w:t>
      </w:r>
      <w:r w:rsidRPr="001C58AA">
        <w:t>ykładzin</w:t>
      </w:r>
      <w:r w:rsidR="003C5844">
        <w:t>ę</w:t>
      </w:r>
      <w:r w:rsidRPr="001C58AA">
        <w:t xml:space="preserve"> winylow</w:t>
      </w:r>
      <w:r w:rsidR="003C5844">
        <w:t>ą</w:t>
      </w:r>
      <w:r w:rsidRPr="001C58AA">
        <w:t xml:space="preserve"> ścienn</w:t>
      </w:r>
      <w:r w:rsidR="003C5844">
        <w:t>ą na całej wysokości pomieszczenia (</w:t>
      </w:r>
      <w:proofErr w:type="spellStart"/>
      <w:r w:rsidR="003C5844">
        <w:t>Aquarelle</w:t>
      </w:r>
      <w:proofErr w:type="spellEnd"/>
      <w:r w:rsidR="003C5844">
        <w:t xml:space="preserve"> Wall HFS – </w:t>
      </w:r>
      <w:proofErr w:type="spellStart"/>
      <w:r w:rsidR="003C5844">
        <w:t>Tarkett</w:t>
      </w:r>
      <w:proofErr w:type="spellEnd"/>
      <w:r w:rsidR="003C5844">
        <w:t xml:space="preserve"> w kolorze </w:t>
      </w:r>
      <w:r w:rsidR="003C5844" w:rsidRPr="003C5844">
        <w:rPr>
          <w:i/>
          <w:iCs/>
        </w:rPr>
        <w:t>UNI Grey</w:t>
      </w:r>
      <w:r w:rsidR="003C5844">
        <w:t>) – heterogeniczna, rulonowa. Reakcja na ogień – B-s2; nie sprzyja rozwojowi grzybów i bakterii, nie przyczynia się rozwoju infekcji; o wytrzymałości spoin o większej niż ≥ 150 N/50 mm.</w:t>
      </w:r>
    </w:p>
    <w:p w14:paraId="7E8F2002" w14:textId="49C68E69" w:rsidR="008F5D0B" w:rsidRPr="008F5D0B" w:rsidRDefault="008F5D0B" w:rsidP="008F5D0B">
      <w:pPr>
        <w:jc w:val="both"/>
        <w:rPr>
          <w:i/>
          <w:iCs/>
        </w:rPr>
      </w:pPr>
      <w:r w:rsidRPr="008F5D0B">
        <w:rPr>
          <w:b/>
          <w:bCs/>
          <w:i/>
          <w:iCs/>
        </w:rPr>
        <w:t>Uwaga:</w:t>
      </w:r>
      <w:r w:rsidRPr="008F5D0B">
        <w:rPr>
          <w:i/>
          <w:iCs/>
        </w:rPr>
        <w:t xml:space="preserve"> W pomieszczeniach z posadzką w postaci wykładzin z PVC wykonać cokoły w postaci</w:t>
      </w:r>
      <w:r w:rsidR="00C81D2C">
        <w:rPr>
          <w:i/>
          <w:iCs/>
        </w:rPr>
        <w:t xml:space="preserve"> listwy a</w:t>
      </w:r>
      <w:r w:rsidR="00C81D2C" w:rsidRPr="00C81D2C">
        <w:rPr>
          <w:i/>
          <w:iCs/>
        </w:rPr>
        <w:t>luminiow</w:t>
      </w:r>
      <w:r w:rsidR="00C81D2C">
        <w:rPr>
          <w:i/>
          <w:iCs/>
        </w:rPr>
        <w:t>ej</w:t>
      </w:r>
      <w:r w:rsidR="00C81D2C" w:rsidRPr="00C81D2C">
        <w:rPr>
          <w:i/>
          <w:iCs/>
        </w:rPr>
        <w:t xml:space="preserve"> </w:t>
      </w:r>
      <w:r w:rsidR="00C81D2C">
        <w:rPr>
          <w:i/>
          <w:iCs/>
        </w:rPr>
        <w:t xml:space="preserve">anodowanej </w:t>
      </w:r>
      <w:r w:rsidR="00C81D2C" w:rsidRPr="00C81D2C">
        <w:rPr>
          <w:i/>
          <w:iCs/>
        </w:rPr>
        <w:t>przypodłogow</w:t>
      </w:r>
      <w:r w:rsidR="00C81D2C">
        <w:rPr>
          <w:i/>
          <w:iCs/>
        </w:rPr>
        <w:t>ej</w:t>
      </w:r>
      <w:r w:rsidR="00C81D2C" w:rsidRPr="00C81D2C">
        <w:rPr>
          <w:i/>
          <w:iCs/>
        </w:rPr>
        <w:t xml:space="preserve"> </w:t>
      </w:r>
      <w:r w:rsidR="00C81D2C">
        <w:rPr>
          <w:i/>
          <w:iCs/>
        </w:rPr>
        <w:t>70 mm</w:t>
      </w:r>
      <w:r w:rsidR="00C81D2C" w:rsidRPr="00C81D2C">
        <w:rPr>
          <w:i/>
          <w:iCs/>
        </w:rPr>
        <w:t xml:space="preserve"> </w:t>
      </w:r>
      <w:r w:rsidRPr="008F5D0B">
        <w:rPr>
          <w:i/>
          <w:iCs/>
        </w:rPr>
        <w:t>od poziomu posadzki.</w:t>
      </w:r>
    </w:p>
    <w:p w14:paraId="17F80E77" w14:textId="53CBE057" w:rsidR="008F5D0B" w:rsidRDefault="008F5D0B" w:rsidP="008F5D0B">
      <w:pPr>
        <w:jc w:val="both"/>
      </w:pPr>
      <w:r w:rsidRPr="008F5D0B">
        <w:rPr>
          <w:b/>
          <w:bCs/>
          <w:i/>
          <w:iCs/>
        </w:rPr>
        <w:t>Uwaga:</w:t>
      </w:r>
      <w:r w:rsidRPr="008F5D0B">
        <w:rPr>
          <w:i/>
          <w:iCs/>
        </w:rPr>
        <w:t xml:space="preserve"> Tynki w miejscach przewidzianych pod wykładziny ścienne z PVC wykończyć jako tynki III kategorii zacierane na ostro. Konieczne jest dokładne zagruntowanie oraz przygotowanie powierzchni ścian zgodnie z zaleceniami producenta wykładzin</w:t>
      </w:r>
      <w:r>
        <w:t>.</w:t>
      </w:r>
    </w:p>
    <w:p w14:paraId="10C7EE6C" w14:textId="3F4E9129" w:rsidR="00C31A03" w:rsidRPr="00002B44" w:rsidRDefault="00002B44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25" w:name="_Toc176138741"/>
      <w:r>
        <w:rPr>
          <w:color w:val="000000" w:themeColor="text1"/>
        </w:rPr>
        <w:t>Stolarka i ś</w:t>
      </w:r>
      <w:r w:rsidRPr="00002B44">
        <w:rPr>
          <w:color w:val="000000" w:themeColor="text1"/>
        </w:rPr>
        <w:t>lusarka okienna i drzwiowa</w:t>
      </w:r>
      <w:bookmarkEnd w:id="25"/>
    </w:p>
    <w:p w14:paraId="10ECD915" w14:textId="0AC3A3AB" w:rsidR="00A60298" w:rsidRPr="00B4416B" w:rsidRDefault="00A60298" w:rsidP="00BC623B">
      <w:pPr>
        <w:pStyle w:val="Heading1"/>
        <w:numPr>
          <w:ilvl w:val="2"/>
          <w:numId w:val="1"/>
        </w:numPr>
        <w:jc w:val="both"/>
        <w:rPr>
          <w:color w:val="000000" w:themeColor="text1"/>
        </w:rPr>
      </w:pPr>
      <w:r w:rsidRPr="00B4416B">
        <w:rPr>
          <w:color w:val="000000" w:themeColor="text1"/>
        </w:rPr>
        <w:t xml:space="preserve"> </w:t>
      </w:r>
      <w:bookmarkStart w:id="26" w:name="_Toc176138742"/>
      <w:r w:rsidR="00B4416B">
        <w:rPr>
          <w:color w:val="000000" w:themeColor="text1"/>
        </w:rPr>
        <w:t>Ślusarka</w:t>
      </w:r>
      <w:r w:rsidRPr="00B4416B">
        <w:rPr>
          <w:color w:val="000000" w:themeColor="text1"/>
        </w:rPr>
        <w:t xml:space="preserve"> okienna</w:t>
      </w:r>
      <w:bookmarkEnd w:id="26"/>
      <w:r w:rsidR="00B4416B" w:rsidRPr="00B4416B">
        <w:rPr>
          <w:color w:val="000000" w:themeColor="text1"/>
        </w:rPr>
        <w:t xml:space="preserve"> </w:t>
      </w:r>
    </w:p>
    <w:p w14:paraId="284314CF" w14:textId="77777777" w:rsidR="00F618A5" w:rsidRDefault="0051672A" w:rsidP="00F618A5">
      <w:pPr>
        <w:jc w:val="both"/>
        <w:rPr>
          <w:color w:val="000000" w:themeColor="text1"/>
        </w:rPr>
      </w:pPr>
      <w:r w:rsidRPr="00B45377">
        <w:rPr>
          <w:color w:val="000000" w:themeColor="text1"/>
        </w:rPr>
        <w:t xml:space="preserve">Przewiduje się wymiana istniejących </w:t>
      </w:r>
      <w:r w:rsidR="00F618A5">
        <w:rPr>
          <w:color w:val="000000" w:themeColor="text1"/>
        </w:rPr>
        <w:t xml:space="preserve">okien w zakresie opracowania </w:t>
      </w:r>
      <w:r w:rsidR="00DC6B82" w:rsidRPr="00B45377">
        <w:rPr>
          <w:color w:val="000000" w:themeColor="text1"/>
        </w:rPr>
        <w:t xml:space="preserve">nawiązujących do istniejących </w:t>
      </w:r>
      <w:r w:rsidR="00F618A5">
        <w:rPr>
          <w:color w:val="000000" w:themeColor="text1"/>
        </w:rPr>
        <w:t>okien</w:t>
      </w:r>
      <w:r w:rsidR="00DC6B82" w:rsidRPr="00B45377">
        <w:rPr>
          <w:color w:val="000000" w:themeColor="text1"/>
        </w:rPr>
        <w:t xml:space="preserve"> podziałem oraz kolorystyką</w:t>
      </w:r>
      <w:r w:rsidR="00B45377" w:rsidRPr="00B45377">
        <w:rPr>
          <w:color w:val="000000" w:themeColor="text1"/>
        </w:rPr>
        <w:t xml:space="preserve"> (w istniejących otworach).</w:t>
      </w:r>
      <w:r w:rsidR="00B45377">
        <w:rPr>
          <w:color w:val="000000" w:themeColor="text1"/>
        </w:rPr>
        <w:t xml:space="preserve"> </w:t>
      </w:r>
    </w:p>
    <w:p w14:paraId="600434A3" w14:textId="068754D5" w:rsidR="00F618A5" w:rsidRDefault="00F618A5" w:rsidP="00F618A5">
      <w:pPr>
        <w:jc w:val="both"/>
        <w:rPr>
          <w:color w:val="000000" w:themeColor="text1"/>
        </w:rPr>
      </w:pPr>
      <w:r w:rsidRPr="00F618A5">
        <w:rPr>
          <w:b/>
          <w:bCs/>
          <w:color w:val="000000" w:themeColor="text1"/>
        </w:rPr>
        <w:t>O1</w:t>
      </w:r>
      <w:r>
        <w:rPr>
          <w:color w:val="000000" w:themeColor="text1"/>
        </w:rPr>
        <w:t xml:space="preserve"> – o</w:t>
      </w:r>
      <w:r w:rsidRPr="00F618A5">
        <w:rPr>
          <w:color w:val="000000" w:themeColor="text1"/>
        </w:rPr>
        <w:t>kno dwukwaterowe, segment lewy – rozwierany, segment prawy – uchylno-rozwieralne, z profili PCV, lakierowane RAL 9016. Wartość współczynnika przenikania ciepła dla całego okna U=0,9 W/(m2*K).</w:t>
      </w:r>
      <w:r>
        <w:rPr>
          <w:color w:val="000000" w:themeColor="text1"/>
        </w:rPr>
        <w:t xml:space="preserve"> Szklenie – z</w:t>
      </w:r>
      <w:r w:rsidRPr="00F618A5">
        <w:rPr>
          <w:color w:val="000000" w:themeColor="text1"/>
        </w:rPr>
        <w:t xml:space="preserve">estaw dwukomorowy 6/16/4/16/8,8, </w:t>
      </w:r>
      <w:proofErr w:type="spellStart"/>
      <w:r w:rsidRPr="00F618A5">
        <w:rPr>
          <w:color w:val="000000" w:themeColor="text1"/>
        </w:rPr>
        <w:t>Ug</w:t>
      </w:r>
      <w:proofErr w:type="spellEnd"/>
      <w:r w:rsidRPr="00F618A5">
        <w:rPr>
          <w:color w:val="000000" w:themeColor="text1"/>
        </w:rPr>
        <w:t xml:space="preserve">=0,5 W/m2K, LT=63%, Lr=18%, g=0,34, szyba zewnętrzna bezpieczna hartowana z testem HST, szyba </w:t>
      </w:r>
      <w:r w:rsidRPr="00F618A5">
        <w:rPr>
          <w:color w:val="000000" w:themeColor="text1"/>
        </w:rPr>
        <w:lastRenderedPageBreak/>
        <w:t>środkowa bezpieczna hartowana, szyba wewnętrzna bezpieczna laminowana ochronna klasy P2A wg normy PN EN 356.</w:t>
      </w:r>
      <w:r w:rsidR="005101AB">
        <w:rPr>
          <w:color w:val="000000" w:themeColor="text1"/>
        </w:rPr>
        <w:t xml:space="preserve"> Okno wyposażone w </w:t>
      </w:r>
      <w:r w:rsidR="005101AB" w:rsidRPr="005101AB">
        <w:rPr>
          <w:color w:val="000000" w:themeColor="text1"/>
        </w:rPr>
        <w:t xml:space="preserve">nawiewnik okienny </w:t>
      </w:r>
      <w:proofErr w:type="spellStart"/>
      <w:r w:rsidR="005101AB" w:rsidRPr="005101AB">
        <w:rPr>
          <w:color w:val="000000" w:themeColor="text1"/>
        </w:rPr>
        <w:t>higrosterowany</w:t>
      </w:r>
      <w:proofErr w:type="spellEnd"/>
      <w:r w:rsidR="005101AB">
        <w:rPr>
          <w:color w:val="000000" w:themeColor="text1"/>
        </w:rPr>
        <w:t xml:space="preserve">. </w:t>
      </w:r>
      <w:r w:rsidR="005101AB" w:rsidRPr="005101AB">
        <w:rPr>
          <w:color w:val="000000" w:themeColor="text1"/>
        </w:rPr>
        <w:t>W otworach okiennych - siatki stalowe.</w:t>
      </w:r>
    </w:p>
    <w:p w14:paraId="15FCE964" w14:textId="74088CB6" w:rsidR="00A60298" w:rsidRPr="00A15BE8" w:rsidRDefault="00A60298" w:rsidP="00BC623B">
      <w:pPr>
        <w:pStyle w:val="Heading1"/>
        <w:numPr>
          <w:ilvl w:val="2"/>
          <w:numId w:val="1"/>
        </w:numPr>
        <w:jc w:val="both"/>
        <w:rPr>
          <w:color w:val="000000" w:themeColor="text1"/>
        </w:rPr>
      </w:pPr>
      <w:bookmarkStart w:id="27" w:name="_Toc176138743"/>
      <w:r w:rsidRPr="00A15BE8">
        <w:rPr>
          <w:color w:val="000000" w:themeColor="text1"/>
        </w:rPr>
        <w:t>Stolarka drzwiowa</w:t>
      </w:r>
      <w:bookmarkEnd w:id="27"/>
    </w:p>
    <w:p w14:paraId="37F52286" w14:textId="08300B0A" w:rsidR="00A15BE8" w:rsidRPr="00A15BE8" w:rsidRDefault="00B94AD5" w:rsidP="00F618A5">
      <w:pPr>
        <w:jc w:val="both"/>
        <w:rPr>
          <w:color w:val="000000" w:themeColor="text1"/>
        </w:rPr>
      </w:pPr>
      <w:r w:rsidRPr="00A15BE8">
        <w:rPr>
          <w:color w:val="000000" w:themeColor="text1"/>
        </w:rPr>
        <w:t>Przewiduję</w:t>
      </w:r>
      <w:r w:rsidR="00F5621C" w:rsidRPr="00A15BE8">
        <w:rPr>
          <w:color w:val="000000" w:themeColor="text1"/>
        </w:rPr>
        <w:t xml:space="preserve"> się stolarkę drzwiową wewnętrzną</w:t>
      </w:r>
      <w:r w:rsidR="00F5428D" w:rsidRPr="00A15BE8">
        <w:rPr>
          <w:color w:val="000000" w:themeColor="text1"/>
        </w:rPr>
        <w:t>:</w:t>
      </w:r>
    </w:p>
    <w:p w14:paraId="2C00379C" w14:textId="5C274151" w:rsidR="00F618A5" w:rsidRDefault="00A15BE8" w:rsidP="00F618A5">
      <w:pPr>
        <w:spacing w:after="0"/>
        <w:jc w:val="both"/>
        <w:rPr>
          <w:color w:val="000000" w:themeColor="text1"/>
        </w:rPr>
      </w:pPr>
      <w:r w:rsidRPr="00A15BE8">
        <w:rPr>
          <w:b/>
          <w:bCs/>
          <w:color w:val="000000" w:themeColor="text1"/>
        </w:rPr>
        <w:t>D1</w:t>
      </w:r>
      <w:r w:rsidR="00F618A5">
        <w:rPr>
          <w:b/>
          <w:bCs/>
          <w:color w:val="000000" w:themeColor="text1"/>
        </w:rPr>
        <w:t xml:space="preserve"> </w:t>
      </w:r>
      <w:r w:rsidRPr="00A15BE8">
        <w:rPr>
          <w:color w:val="000000" w:themeColor="text1"/>
        </w:rPr>
        <w:t xml:space="preserve">– </w:t>
      </w:r>
      <w:r w:rsidR="00F618A5">
        <w:rPr>
          <w:color w:val="000000" w:themeColor="text1"/>
        </w:rPr>
        <w:t>d</w:t>
      </w:r>
      <w:r w:rsidR="00F618A5" w:rsidRPr="00F618A5">
        <w:rPr>
          <w:color w:val="000000" w:themeColor="text1"/>
        </w:rPr>
        <w:t>rzwi jednoskrzydłowe do cel więziennych</w:t>
      </w:r>
      <w:r w:rsidR="00F618A5">
        <w:rPr>
          <w:color w:val="000000" w:themeColor="text1"/>
        </w:rPr>
        <w:t xml:space="preserve"> 106x213 cm</w:t>
      </w:r>
      <w:r w:rsidR="00F618A5" w:rsidRPr="00F618A5">
        <w:rPr>
          <w:color w:val="000000" w:themeColor="text1"/>
        </w:rPr>
        <w:t xml:space="preserve">, o konstrukcji wewnętrznej z ceowników </w:t>
      </w:r>
      <w:proofErr w:type="spellStart"/>
      <w:r w:rsidR="00F618A5" w:rsidRPr="00F618A5">
        <w:rPr>
          <w:color w:val="000000" w:themeColor="text1"/>
        </w:rPr>
        <w:t>zimnogiętych</w:t>
      </w:r>
      <w:proofErr w:type="spellEnd"/>
      <w:r w:rsidR="00F618A5" w:rsidRPr="00F618A5">
        <w:rPr>
          <w:color w:val="000000" w:themeColor="text1"/>
        </w:rPr>
        <w:t xml:space="preserve"> 1,5 mm ze stali St3S, malowane proszkowo RAL7043, obite blachą 1,5 mm. Wyposażone   w   3   zawiasy   na   skrzydło, zamek standardowy, rozetę pod wkładkę patentową, 2 zasuwy, wizjer optyczny panoramiczny.</w:t>
      </w:r>
    </w:p>
    <w:p w14:paraId="64694F84" w14:textId="77777777" w:rsidR="00F618A5" w:rsidRDefault="00F618A5" w:rsidP="00F618A5">
      <w:pPr>
        <w:spacing w:after="0"/>
        <w:jc w:val="both"/>
        <w:rPr>
          <w:color w:val="000000" w:themeColor="text1"/>
        </w:rPr>
      </w:pPr>
    </w:p>
    <w:p w14:paraId="1F6226E7" w14:textId="145A90C7" w:rsidR="00F618A5" w:rsidRPr="00F618A5" w:rsidRDefault="00F618A5" w:rsidP="00F618A5">
      <w:pPr>
        <w:spacing w:after="0"/>
        <w:jc w:val="both"/>
        <w:rPr>
          <w:color w:val="000000" w:themeColor="text1"/>
        </w:rPr>
      </w:pPr>
      <w:r w:rsidRPr="00F618A5">
        <w:rPr>
          <w:b/>
          <w:bCs/>
          <w:color w:val="000000" w:themeColor="text1"/>
        </w:rPr>
        <w:t xml:space="preserve">D2 </w:t>
      </w:r>
      <w:r>
        <w:rPr>
          <w:color w:val="000000" w:themeColor="text1"/>
        </w:rPr>
        <w:t>- d</w:t>
      </w:r>
      <w:r w:rsidRPr="00F618A5">
        <w:rPr>
          <w:color w:val="000000" w:themeColor="text1"/>
        </w:rPr>
        <w:t>rzwi jednoskrzydłowe</w:t>
      </w:r>
      <w:r>
        <w:rPr>
          <w:color w:val="000000" w:themeColor="text1"/>
        </w:rPr>
        <w:t xml:space="preserve"> 100x205 cm</w:t>
      </w:r>
      <w:r w:rsidRPr="00F618A5">
        <w:rPr>
          <w:color w:val="000000" w:themeColor="text1"/>
        </w:rPr>
        <w:t xml:space="preserve">, z profili aluminiowych. Drzwi lakierowane RAL 7035. </w:t>
      </w:r>
    </w:p>
    <w:p w14:paraId="63A9D06E" w14:textId="137B2D7C" w:rsidR="00F618A5" w:rsidRDefault="00F618A5" w:rsidP="00F618A5">
      <w:pPr>
        <w:spacing w:after="0"/>
        <w:jc w:val="both"/>
        <w:rPr>
          <w:color w:val="000000" w:themeColor="text1"/>
        </w:rPr>
      </w:pPr>
      <w:r w:rsidRPr="00F618A5">
        <w:rPr>
          <w:color w:val="000000" w:themeColor="text1"/>
        </w:rPr>
        <w:t>Wyposażone w 3 zawiasy na skrzydło, zamek standardowy, rozetę pod wkładkę patentową, okno podawcze.</w:t>
      </w:r>
    </w:p>
    <w:p w14:paraId="111C66A5" w14:textId="77777777" w:rsidR="00F618A5" w:rsidRDefault="00F618A5" w:rsidP="00F618A5">
      <w:pPr>
        <w:spacing w:after="0"/>
        <w:jc w:val="both"/>
        <w:rPr>
          <w:color w:val="000000" w:themeColor="text1"/>
        </w:rPr>
      </w:pPr>
    </w:p>
    <w:p w14:paraId="3A6080D4" w14:textId="467CD675" w:rsidR="00F618A5" w:rsidRPr="00F618A5" w:rsidRDefault="00F618A5" w:rsidP="00F618A5">
      <w:pPr>
        <w:spacing w:after="0"/>
        <w:jc w:val="both"/>
        <w:rPr>
          <w:color w:val="000000" w:themeColor="text1"/>
        </w:rPr>
      </w:pPr>
      <w:r w:rsidRPr="00F618A5">
        <w:rPr>
          <w:b/>
          <w:bCs/>
          <w:color w:val="000000" w:themeColor="text1"/>
        </w:rPr>
        <w:t>D</w:t>
      </w:r>
      <w:r>
        <w:rPr>
          <w:b/>
          <w:bCs/>
          <w:color w:val="000000" w:themeColor="text1"/>
        </w:rPr>
        <w:t>3</w:t>
      </w:r>
      <w:r w:rsidRPr="00F618A5">
        <w:rPr>
          <w:b/>
          <w:bCs/>
          <w:color w:val="000000" w:themeColor="text1"/>
        </w:rPr>
        <w:t xml:space="preserve"> </w:t>
      </w:r>
      <w:r>
        <w:rPr>
          <w:color w:val="000000" w:themeColor="text1"/>
        </w:rPr>
        <w:t>- d</w:t>
      </w:r>
      <w:r w:rsidRPr="00F618A5">
        <w:rPr>
          <w:color w:val="000000" w:themeColor="text1"/>
        </w:rPr>
        <w:t>rzwi jednoskrzydłowe</w:t>
      </w:r>
      <w:r>
        <w:rPr>
          <w:color w:val="000000" w:themeColor="text1"/>
        </w:rPr>
        <w:t xml:space="preserve"> 100x205 cm</w:t>
      </w:r>
      <w:r w:rsidRPr="00F618A5">
        <w:rPr>
          <w:color w:val="000000" w:themeColor="text1"/>
        </w:rPr>
        <w:t xml:space="preserve">, z profili aluminiowych. Drzwi lakierowane RAL 7035. </w:t>
      </w:r>
    </w:p>
    <w:p w14:paraId="22664C55" w14:textId="4B227770" w:rsidR="00F618A5" w:rsidRDefault="00F618A5" w:rsidP="00A15BE8">
      <w:pPr>
        <w:spacing w:after="0"/>
        <w:jc w:val="both"/>
        <w:rPr>
          <w:color w:val="000000" w:themeColor="text1"/>
        </w:rPr>
      </w:pPr>
      <w:r w:rsidRPr="00F618A5">
        <w:rPr>
          <w:color w:val="000000" w:themeColor="text1"/>
        </w:rPr>
        <w:t>Wyposażone w 3 zawiasy na skrzydło, zamek standardowy, rozetę pod wkładkę patentową</w:t>
      </w:r>
      <w:r>
        <w:rPr>
          <w:color w:val="000000" w:themeColor="text1"/>
        </w:rPr>
        <w:t>.</w:t>
      </w:r>
    </w:p>
    <w:p w14:paraId="76FB4A01" w14:textId="77777777" w:rsidR="00F618A5" w:rsidRDefault="00F618A5" w:rsidP="00A15BE8">
      <w:pPr>
        <w:spacing w:after="0"/>
        <w:jc w:val="both"/>
        <w:rPr>
          <w:color w:val="000000" w:themeColor="text1"/>
        </w:rPr>
      </w:pPr>
    </w:p>
    <w:p w14:paraId="7BBAC811" w14:textId="583F3BD3" w:rsidR="006707DF" w:rsidRDefault="006707DF" w:rsidP="00155976">
      <w:pPr>
        <w:jc w:val="both"/>
        <w:rPr>
          <w:i/>
          <w:iCs/>
          <w:color w:val="000000" w:themeColor="text1"/>
        </w:rPr>
      </w:pPr>
      <w:r w:rsidRPr="005A0C90">
        <w:rPr>
          <w:b/>
          <w:bCs/>
          <w:i/>
          <w:iCs/>
          <w:color w:val="000000" w:themeColor="text1"/>
        </w:rPr>
        <w:t>Uwaga:</w:t>
      </w:r>
      <w:r w:rsidRPr="005A0C90">
        <w:rPr>
          <w:i/>
          <w:iCs/>
          <w:color w:val="000000" w:themeColor="text1"/>
        </w:rPr>
        <w:t xml:space="preserve"> Drzwi otwierające się na korytarz komunikacji ogólnej i zawężające światło drogi ewakuacyjnej, będą wyposażone w samozamykacze.</w:t>
      </w:r>
    </w:p>
    <w:p w14:paraId="06935BE1" w14:textId="7559B643" w:rsidR="00135795" w:rsidRPr="00F618A5" w:rsidRDefault="00F618A5" w:rsidP="00D40876">
      <w:pPr>
        <w:jc w:val="both"/>
        <w:rPr>
          <w:i/>
          <w:iCs/>
          <w:color w:val="000000" w:themeColor="text1"/>
        </w:rPr>
      </w:pPr>
      <w:r w:rsidRPr="00F618A5">
        <w:rPr>
          <w:b/>
          <w:bCs/>
          <w:i/>
          <w:iCs/>
          <w:color w:val="000000" w:themeColor="text1"/>
        </w:rPr>
        <w:t>Uwaga:</w:t>
      </w:r>
      <w:r>
        <w:rPr>
          <w:i/>
          <w:iCs/>
          <w:color w:val="000000" w:themeColor="text1"/>
        </w:rPr>
        <w:t xml:space="preserve"> Ilość elementów stolarki projektowanej wg opracowania graficznego.</w:t>
      </w:r>
    </w:p>
    <w:p w14:paraId="40497737" w14:textId="3DFC70E2" w:rsidR="002514F1" w:rsidRDefault="002514F1" w:rsidP="002514F1">
      <w:pPr>
        <w:pStyle w:val="Heading1"/>
      </w:pPr>
      <w:bookmarkStart w:id="28" w:name="_Toc176138744"/>
      <w:r>
        <w:t>Elementy wyposażenia obiektu</w:t>
      </w:r>
      <w:bookmarkEnd w:id="28"/>
    </w:p>
    <w:p w14:paraId="7E7E51A4" w14:textId="6394AFE7" w:rsidR="00F618A5" w:rsidRPr="00F618A5" w:rsidRDefault="00F618A5" w:rsidP="00F618A5">
      <w:pPr>
        <w:jc w:val="both"/>
      </w:pPr>
      <w:r w:rsidRPr="00F618A5">
        <w:rPr>
          <w:b/>
          <w:bCs/>
          <w:i/>
          <w:iCs/>
        </w:rPr>
        <w:t>Uwaga:</w:t>
      </w:r>
      <w:r w:rsidRPr="00F618A5">
        <w:t xml:space="preserve"> </w:t>
      </w:r>
      <w:r w:rsidRPr="00F618A5">
        <w:rPr>
          <w:i/>
          <w:iCs/>
        </w:rPr>
        <w:t xml:space="preserve">podane wyposażenie jest przykładowe i zostało dobrane w celu określenia układu funkcjonalnego, ciągu technologicznego, oraz podłączenia wymaganych instalacji. </w:t>
      </w:r>
      <w:r w:rsidRPr="00F618A5">
        <w:rPr>
          <w:i/>
          <w:iCs/>
          <w:color w:val="000000" w:themeColor="text1"/>
        </w:rPr>
        <w:t>Ilość</w:t>
      </w:r>
      <w:r>
        <w:rPr>
          <w:i/>
          <w:iCs/>
          <w:color w:val="000000" w:themeColor="text1"/>
        </w:rPr>
        <w:t>, lokalizacja</w:t>
      </w:r>
      <w:r w:rsidRPr="00F618A5">
        <w:rPr>
          <w:i/>
          <w:iCs/>
          <w:color w:val="000000" w:themeColor="text1"/>
        </w:rPr>
        <w:t xml:space="preserve"> oraz opis elementów wyposażenia wg opracowania graficznego.</w:t>
      </w:r>
    </w:p>
    <w:p w14:paraId="2E906AA8" w14:textId="7DE9673E" w:rsidR="009E155B" w:rsidRDefault="009E155B" w:rsidP="009E155B">
      <w:pPr>
        <w:pStyle w:val="Heading1"/>
        <w:numPr>
          <w:ilvl w:val="1"/>
          <w:numId w:val="1"/>
        </w:numPr>
      </w:pPr>
      <w:bookmarkStart w:id="29" w:name="_Toc176138745"/>
      <w:r w:rsidRPr="009E155B">
        <w:t>Wyposażenie toalet dla osób niepełnosprawnych</w:t>
      </w:r>
      <w:bookmarkEnd w:id="29"/>
    </w:p>
    <w:p w14:paraId="144FBA9C" w14:textId="01B61063" w:rsidR="009E155B" w:rsidRDefault="009E155B" w:rsidP="009E155B">
      <w:pPr>
        <w:jc w:val="both"/>
      </w:pPr>
      <w:r>
        <w:t>W pomieszczeni</w:t>
      </w:r>
      <w:r w:rsidR="00F618A5">
        <w:t>u</w:t>
      </w:r>
      <w:r>
        <w:t xml:space="preserve"> o numerze </w:t>
      </w:r>
      <w:r w:rsidR="00F618A5">
        <w:t>3.04</w:t>
      </w:r>
      <w:r w:rsidR="00346D72">
        <w:t xml:space="preserve"> </w:t>
      </w:r>
      <w:r>
        <w:t xml:space="preserve">projektuje się poręcz </w:t>
      </w:r>
      <w:r w:rsidR="00346D72">
        <w:t xml:space="preserve">kątową lewą oraz poręcz łukową, uchylną przy misce ustępowej </w:t>
      </w:r>
      <w:r>
        <w:t>ze stali nierdzewnej polerowane</w:t>
      </w:r>
      <w:r w:rsidR="00346D72">
        <w:t>j</w:t>
      </w:r>
      <w:r w:rsidR="00F618A5">
        <w:t>; projektuje się dwie poręcze łukowe, uchylne przy zlewie jednokomorowym; projektuje się poręcz kątową stałą przy zabudowie natryskowej. Każda kabina prysznicowa wyposażona w s</w:t>
      </w:r>
      <w:r w:rsidR="00F618A5" w:rsidRPr="00F618A5">
        <w:t>iedzisko prysznicowe</w:t>
      </w:r>
      <w:r w:rsidR="00F618A5">
        <w:t>.</w:t>
      </w:r>
    </w:p>
    <w:p w14:paraId="0AC7B755" w14:textId="39CCF656" w:rsidR="00DC22BC" w:rsidRDefault="00DC22BC" w:rsidP="00DC22BC">
      <w:pPr>
        <w:pStyle w:val="Heading1"/>
      </w:pPr>
      <w:bookmarkStart w:id="30" w:name="_Toc176138746"/>
      <w:r>
        <w:t>Instalacje wewnętrzne</w:t>
      </w:r>
      <w:bookmarkEnd w:id="30"/>
    </w:p>
    <w:p w14:paraId="0422395F" w14:textId="004C52ED" w:rsidR="00DC22BC" w:rsidRDefault="00DC22BC" w:rsidP="00DC22BC">
      <w:pPr>
        <w:pStyle w:val="Heading1"/>
        <w:numPr>
          <w:ilvl w:val="0"/>
          <w:numId w:val="0"/>
        </w:numPr>
        <w:ind w:left="360"/>
      </w:pPr>
      <w:bookmarkStart w:id="31" w:name="_Toc176138747"/>
      <w:r>
        <w:t>6.1 Instalacje sanitarne</w:t>
      </w:r>
      <w:bookmarkEnd w:id="31"/>
    </w:p>
    <w:p w14:paraId="6561406B" w14:textId="6A694F68" w:rsidR="00DC22BC" w:rsidRDefault="00DC22BC" w:rsidP="00DC22BC">
      <w:pPr>
        <w:ind w:left="360"/>
        <w:rPr>
          <w:i/>
          <w:iCs/>
        </w:rPr>
      </w:pPr>
      <w:r w:rsidRPr="00DC22BC">
        <w:rPr>
          <w:i/>
          <w:iCs/>
        </w:rPr>
        <w:t>Instalacje wodociągowe</w:t>
      </w:r>
    </w:p>
    <w:p w14:paraId="6EA0C9A2" w14:textId="49197E10" w:rsidR="00DC22BC" w:rsidRPr="00DC22BC" w:rsidRDefault="00DC22BC" w:rsidP="00DC22BC">
      <w:pPr>
        <w:jc w:val="both"/>
      </w:pPr>
      <w:r w:rsidRPr="00DC22BC">
        <w:t xml:space="preserve">Instalację wody zimnej zaprojektowano z rur wielowarstwowych PERT/AL/PERT systemu </w:t>
      </w:r>
      <w:proofErr w:type="spellStart"/>
      <w:r w:rsidRPr="00DC22BC">
        <w:t>Tweetop</w:t>
      </w:r>
      <w:proofErr w:type="spellEnd"/>
      <w:r>
        <w:t xml:space="preserve"> wg projektu IS.</w:t>
      </w:r>
      <w:r w:rsidRPr="00DC22BC">
        <w:t xml:space="preserve"> Przewody instalacji wodociągowej należy prowadzić w warstwie izolacji podłogi oraz w bruzdach ściennych w systemie trójnikowym zgodnie z częścią rysunkową niniejszego projektu. Przy przejściach przez ściany należy zastosować tuleje ochronne wykonane z rur PP o średnicy większej od średnicy rury przewodowej o co najmniej dwie dymensje. Rury ochronne należy również stosować przy przejściu przez drzwi. Rurociągi wodne należy zaizolować cieplnie izolacją dostępną w sprzedaży. Projektowaną instalację wody zimnej należy połączyć z istniejącą.</w:t>
      </w:r>
    </w:p>
    <w:p w14:paraId="4E9F387D" w14:textId="3459502E" w:rsidR="00DC22BC" w:rsidRDefault="00DC22BC" w:rsidP="00DC22BC">
      <w:r>
        <w:t>I</w:t>
      </w:r>
      <w:r>
        <w:t>nstalacj</w:t>
      </w:r>
      <w:r>
        <w:t>a</w:t>
      </w:r>
      <w:r>
        <w:t xml:space="preserve"> wody ciepłej</w:t>
      </w:r>
      <w:r>
        <w:t xml:space="preserve"> p</w:t>
      </w:r>
      <w:r>
        <w:t>oza zakresem opracowania.</w:t>
      </w:r>
    </w:p>
    <w:p w14:paraId="357E5C9F" w14:textId="7D183207" w:rsidR="00DC22BC" w:rsidRDefault="00DC22BC" w:rsidP="00DC22BC">
      <w:pPr>
        <w:jc w:val="both"/>
      </w:pPr>
      <w:r>
        <w:t>Cyrkulacja c.w.u.</w:t>
      </w:r>
      <w:r>
        <w:t xml:space="preserve"> z</w:t>
      </w:r>
      <w:r>
        <w:t xml:space="preserve"> istniejącej instalacji, do skrzynki na każdym piętrze należy doprowadzić przewody cyrkulacyjne.</w:t>
      </w:r>
    </w:p>
    <w:p w14:paraId="39502698" w14:textId="7663CABD" w:rsidR="00DC22BC" w:rsidRPr="00DC22BC" w:rsidRDefault="00DC22BC" w:rsidP="00DC22BC">
      <w:pPr>
        <w:ind w:left="360"/>
        <w:rPr>
          <w:i/>
          <w:iCs/>
        </w:rPr>
      </w:pPr>
      <w:r w:rsidRPr="00DC22BC">
        <w:rPr>
          <w:i/>
          <w:iCs/>
        </w:rPr>
        <w:lastRenderedPageBreak/>
        <w:t>Instalacje kanalizacyjne</w:t>
      </w:r>
    </w:p>
    <w:p w14:paraId="68510AFE" w14:textId="7DB1AFF1" w:rsidR="00DC22BC" w:rsidRDefault="00DC22BC" w:rsidP="00DC22BC">
      <w:pPr>
        <w:jc w:val="both"/>
      </w:pPr>
      <w:r>
        <w:t xml:space="preserve">Wewnętrzna instalacja kanalizacji sanitarnej zostanie wykonana z systemu rur kanalizacyjnych PVC-U na złącza kielichowe z uszczelką elastyczną. Podejścia odpływowe należy wykonać typowe dla wszystkich urządzeń sanitarnych (miska ustępowa ϕ110) zachowując spadek podejść nie mniejszy niż 2%. Zaprojektowano piony kanalizacyjne PVC wentylowane wywietrznikami </w:t>
      </w:r>
      <w:r w:rsidR="00975E6D">
        <w:t>dachowymi</w:t>
      </w:r>
      <w:r>
        <w:t xml:space="preserve"> oraz zawór napowietrzający podtynkowy. Na pionach powyżej podłogi najniższej kondygnacji należy zamontować rewizje. Całość projektowanej instalacji należy połączyć z istniejącą instalacją kanalizacji sanitarnej</w:t>
      </w:r>
      <w:r w:rsidR="00975E6D">
        <w:t>.</w:t>
      </w:r>
    </w:p>
    <w:p w14:paraId="374C5F1E" w14:textId="03A359D4" w:rsidR="00975E6D" w:rsidRDefault="00975E6D" w:rsidP="00975E6D">
      <w:pPr>
        <w:ind w:left="360"/>
        <w:jc w:val="both"/>
        <w:rPr>
          <w:i/>
          <w:iCs/>
        </w:rPr>
      </w:pPr>
      <w:r w:rsidRPr="00975E6D">
        <w:rPr>
          <w:i/>
          <w:iCs/>
        </w:rPr>
        <w:t>Instalacja centralnego ogrzewania</w:t>
      </w:r>
    </w:p>
    <w:p w14:paraId="6D442101" w14:textId="71680B17" w:rsidR="00975E6D" w:rsidRDefault="00975E6D" w:rsidP="00975E6D">
      <w:pPr>
        <w:jc w:val="both"/>
      </w:pPr>
      <w:r w:rsidRPr="00975E6D">
        <w:t xml:space="preserve">We wszystkich ogrzewanych pomieszczeniach została zaprojektowana instalacja ogrzewania podłogowego. Zasilanie pętli ogrzewania podłogowego odbywać się będzie z rozdzielaczy, wyposażonych w zawory odcinające oraz automatyczne odpowietrzniki instalacji. Zasilanie rozdzielaczy w czynnik grzewczy następować będzie z istniejącej instalacji centralnego ogrzewania poprzez projektowany pion 40x3,5 HERZ-HT/PE-RT, bądź zamiennie 35x1,5 </w:t>
      </w:r>
      <w:proofErr w:type="spellStart"/>
      <w:r w:rsidRPr="00975E6D">
        <w:t>KanTherm</w:t>
      </w:r>
      <w:proofErr w:type="spellEnd"/>
      <w:r w:rsidRPr="00975E6D">
        <w:t xml:space="preserve"> Steel. Instalacja została zaprojektowana w systemie rur wielowarstwowych. Rozstaw oraz średnice poszczególnych obiegów ogrzewania podłogowego zostały przedstawione na rzutach. Ułożenie rur w systemie ślimakowym.</w:t>
      </w:r>
    </w:p>
    <w:p w14:paraId="70E5ABF9" w14:textId="75150062" w:rsidR="00975E6D" w:rsidRPr="00975E6D" w:rsidRDefault="00975E6D" w:rsidP="00975E6D">
      <w:pPr>
        <w:ind w:left="360"/>
        <w:jc w:val="both"/>
        <w:rPr>
          <w:i/>
          <w:iCs/>
        </w:rPr>
      </w:pPr>
      <w:r w:rsidRPr="00975E6D">
        <w:rPr>
          <w:i/>
          <w:iCs/>
        </w:rPr>
        <w:t>Instalacja wentylacji mechanicznej</w:t>
      </w:r>
    </w:p>
    <w:p w14:paraId="4184F5B6" w14:textId="2719BC81" w:rsidR="00DC22BC" w:rsidRDefault="00975E6D" w:rsidP="00975E6D">
      <w:pPr>
        <w:jc w:val="both"/>
      </w:pPr>
      <w:r w:rsidRPr="00975E6D">
        <w:t xml:space="preserve">Instalację wentylacji mechanicznej wywiewnej zaprojektowano na poziomach I-V. Instalacja wentylacji mechanicznej rozprowadzona pod stropem kondygnacji, przy zachowaniu koordynacji z pozostałymi instalacjami. Wywiew wyposażyć w zawory wentylacyjne, przy każdym zaworze zastosować przepustnicę kanałową. Zastosowano </w:t>
      </w:r>
      <w:proofErr w:type="spellStart"/>
      <w:r w:rsidRPr="00975E6D">
        <w:t>wywiewniki</w:t>
      </w:r>
      <w:proofErr w:type="spellEnd"/>
      <w:r w:rsidRPr="00975E6D">
        <w:t xml:space="preserve"> okrągłe o średnicy ϕ75. Za usuwanie zanieczyszczonego powietrza z przebudowywanych pomieszczeń odpowiadać będą wentylatory kanałowe zamontowane pod stropem kondygnacji. W obiekcie znajduje się zbiorczy kanał wyrzutny podłączony do dachowej wyrzutni powietrza, do którego należy podłączyć projektowaną instalację. Powietrze do pomieszczeń doprowadzone zostanie poprzez nawiewniki okienne</w:t>
      </w:r>
      <w:r>
        <w:t>.</w:t>
      </w:r>
    </w:p>
    <w:p w14:paraId="2EC215B5" w14:textId="79C7892D" w:rsidR="00975E6D" w:rsidRDefault="00975E6D" w:rsidP="00975E6D">
      <w:pPr>
        <w:pStyle w:val="Heading1"/>
        <w:numPr>
          <w:ilvl w:val="0"/>
          <w:numId w:val="0"/>
        </w:numPr>
        <w:ind w:left="360"/>
      </w:pPr>
      <w:bookmarkStart w:id="32" w:name="_Toc176138748"/>
      <w:r>
        <w:t>6.</w:t>
      </w:r>
      <w:r>
        <w:t xml:space="preserve">2 </w:t>
      </w:r>
      <w:r>
        <w:t xml:space="preserve">Instalacje </w:t>
      </w:r>
      <w:r>
        <w:t>elektryczne</w:t>
      </w:r>
      <w:bookmarkEnd w:id="32"/>
    </w:p>
    <w:p w14:paraId="4169FFE1" w14:textId="3FBE9B19" w:rsidR="00975E6D" w:rsidRDefault="00975E6D" w:rsidP="00975E6D">
      <w:r>
        <w:t>Zakres projektu obejmuje następujące urządzenia i instalacje:</w:t>
      </w:r>
    </w:p>
    <w:p w14:paraId="02323A82" w14:textId="5BFB4186" w:rsidR="00975E6D" w:rsidRDefault="00975E6D" w:rsidP="00975E6D">
      <w:pPr>
        <w:pStyle w:val="ListParagraph"/>
        <w:numPr>
          <w:ilvl w:val="0"/>
          <w:numId w:val="52"/>
        </w:numPr>
      </w:pPr>
      <w:r>
        <w:t>rozbudowę istniejących tablic piętrowych</w:t>
      </w:r>
      <w:r>
        <w:t>,</w:t>
      </w:r>
    </w:p>
    <w:p w14:paraId="6FD0BDCE" w14:textId="77777777" w:rsidR="00975E6D" w:rsidRDefault="00975E6D" w:rsidP="00975E6D">
      <w:pPr>
        <w:pStyle w:val="ListParagraph"/>
        <w:numPr>
          <w:ilvl w:val="0"/>
          <w:numId w:val="52"/>
        </w:numPr>
      </w:pPr>
      <w:r>
        <w:t>instalację oświetlenia podstawowego i awaryjnego,</w:t>
      </w:r>
    </w:p>
    <w:p w14:paraId="3E9FE26C" w14:textId="77777777" w:rsidR="00975E6D" w:rsidRDefault="00975E6D" w:rsidP="00975E6D">
      <w:pPr>
        <w:pStyle w:val="ListParagraph"/>
        <w:numPr>
          <w:ilvl w:val="0"/>
          <w:numId w:val="52"/>
        </w:numPr>
      </w:pPr>
      <w:r>
        <w:t xml:space="preserve">instalację gniazd wtykowych, </w:t>
      </w:r>
    </w:p>
    <w:p w14:paraId="19BD6873" w14:textId="77777777" w:rsidR="00975E6D" w:rsidRDefault="00975E6D" w:rsidP="00975E6D">
      <w:pPr>
        <w:pStyle w:val="ListParagraph"/>
        <w:numPr>
          <w:ilvl w:val="0"/>
          <w:numId w:val="52"/>
        </w:numPr>
      </w:pPr>
      <w:r>
        <w:t>zasilanie odbiorników instalowanych na stałe,</w:t>
      </w:r>
    </w:p>
    <w:p w14:paraId="7F1338BE" w14:textId="1F74D294" w:rsidR="00975E6D" w:rsidRDefault="00975E6D" w:rsidP="00975E6D">
      <w:pPr>
        <w:pStyle w:val="ListParagraph"/>
        <w:numPr>
          <w:ilvl w:val="0"/>
          <w:numId w:val="52"/>
        </w:numPr>
      </w:pPr>
      <w:r>
        <w:t xml:space="preserve">instalację </w:t>
      </w:r>
      <w:proofErr w:type="spellStart"/>
      <w:r>
        <w:t>przyzywową</w:t>
      </w:r>
      <w:proofErr w:type="spellEnd"/>
      <w:r>
        <w:t>,</w:t>
      </w:r>
    </w:p>
    <w:p w14:paraId="4B35C113" w14:textId="35C66EAA" w:rsidR="00DC22BC" w:rsidRDefault="00975E6D" w:rsidP="00975E6D">
      <w:pPr>
        <w:pStyle w:val="ListParagraph"/>
        <w:numPr>
          <w:ilvl w:val="0"/>
          <w:numId w:val="52"/>
        </w:numPr>
      </w:pPr>
      <w:r>
        <w:t>instalację ochrony od porażeń</w:t>
      </w:r>
      <w:r>
        <w:t>.</w:t>
      </w:r>
    </w:p>
    <w:p w14:paraId="319080E2" w14:textId="4AEADE3E" w:rsidR="00975E6D" w:rsidRPr="00975E6D" w:rsidRDefault="00975E6D" w:rsidP="00975E6D">
      <w:pPr>
        <w:ind w:left="360"/>
        <w:rPr>
          <w:i/>
          <w:iCs/>
        </w:rPr>
      </w:pPr>
      <w:r w:rsidRPr="00975E6D">
        <w:rPr>
          <w:i/>
          <w:iCs/>
        </w:rPr>
        <w:t>Instalacja oświetlenia awaryjnego</w:t>
      </w:r>
    </w:p>
    <w:p w14:paraId="0FAD3D30" w14:textId="77777777" w:rsidR="00975E6D" w:rsidRDefault="00975E6D" w:rsidP="00975E6D">
      <w:pPr>
        <w:jc w:val="both"/>
      </w:pPr>
      <w:r>
        <w:t xml:space="preserve">Oświetlenie ewakuacyjne zaprojektowano zgodnie z wymaganiami Polskich Norm i przepisów wykonawczych w zakresie oświetlenia ewakuacyjnego w tym PN-EN 1838. </w:t>
      </w:r>
    </w:p>
    <w:p w14:paraId="0411212C" w14:textId="77777777" w:rsidR="00975E6D" w:rsidRDefault="00975E6D" w:rsidP="00975E6D">
      <w:r>
        <w:t>W zakresie oświetlenia awaryjnego zostało zaprojektowane:</w:t>
      </w:r>
    </w:p>
    <w:p w14:paraId="4AE18820" w14:textId="77777777" w:rsidR="00975E6D" w:rsidRDefault="00975E6D" w:rsidP="00975E6D">
      <w:pPr>
        <w:pStyle w:val="ListParagraph"/>
        <w:numPr>
          <w:ilvl w:val="0"/>
          <w:numId w:val="53"/>
        </w:numPr>
      </w:pPr>
      <w:r>
        <w:t>oświetlenie dróg ewakuacyjnych,</w:t>
      </w:r>
    </w:p>
    <w:p w14:paraId="6567EAB4" w14:textId="77777777" w:rsidR="00975E6D" w:rsidRDefault="00975E6D" w:rsidP="00975E6D">
      <w:pPr>
        <w:pStyle w:val="ListParagraph"/>
        <w:numPr>
          <w:ilvl w:val="0"/>
          <w:numId w:val="53"/>
        </w:numPr>
      </w:pPr>
      <w:r>
        <w:t>oświetlenie stref otwartych,</w:t>
      </w:r>
    </w:p>
    <w:p w14:paraId="7CDBD547" w14:textId="562F088D" w:rsidR="00975E6D" w:rsidRDefault="00975E6D" w:rsidP="00975E6D">
      <w:pPr>
        <w:pStyle w:val="ListParagraph"/>
        <w:numPr>
          <w:ilvl w:val="0"/>
          <w:numId w:val="53"/>
        </w:numPr>
      </w:pPr>
      <w:r>
        <w:t>oświetlenie kierunkowe (znaki bezpieczeństwa).</w:t>
      </w:r>
    </w:p>
    <w:p w14:paraId="18920692" w14:textId="77777777" w:rsidR="00975E6D" w:rsidRDefault="00975E6D" w:rsidP="00975E6D">
      <w:r>
        <w:lastRenderedPageBreak/>
        <w:t>Oświetlenie ewakuacyjne projektuje się o średnim natężeniu nie mniejszym niż 1 lx w osiach dróg ewakuacyjnych i nie mniej niż 5 lx w miejscach zlokalizowania sprzętu pożarniczego lub urządzeń ochrony przeciwpożarowej i pierwszej pomocy.</w:t>
      </w:r>
    </w:p>
    <w:p w14:paraId="3512D998" w14:textId="77777777" w:rsidR="00975E6D" w:rsidRDefault="00975E6D" w:rsidP="00975E6D">
      <w:r>
        <w:t xml:space="preserve">Czas podtrzymania opraw oświetlenia ewakuacyjnego 1h. Oprawy z </w:t>
      </w:r>
      <w:proofErr w:type="spellStart"/>
      <w:r>
        <w:t>autotestem</w:t>
      </w:r>
      <w:proofErr w:type="spellEnd"/>
      <w:r>
        <w:t>.</w:t>
      </w:r>
    </w:p>
    <w:p w14:paraId="5023A0B8" w14:textId="70BD1306" w:rsidR="00975E6D" w:rsidRPr="00975E6D" w:rsidRDefault="00975E6D" w:rsidP="00975E6D">
      <w:pPr>
        <w:jc w:val="both"/>
        <w:rPr>
          <w:i/>
          <w:iCs/>
        </w:rPr>
      </w:pPr>
      <w:r w:rsidRPr="00975E6D">
        <w:rPr>
          <w:i/>
          <w:iCs/>
        </w:rPr>
        <w:t>Znaki te będą umieszczone nad wyjściami i na drogach komunikacyjnych. Zaopatrzone w strzałkę wskazującą kierunek umieszczony na zielonym tle zgodnie z PN – EN-1838. Czas podtrzymania podświetlanych znaków ewakuacyjnych 1h.</w:t>
      </w:r>
    </w:p>
    <w:p w14:paraId="7785B1FD" w14:textId="7A9627E4" w:rsidR="00046F09" w:rsidRPr="00D55018" w:rsidRDefault="00046F09" w:rsidP="00046F09">
      <w:pPr>
        <w:pStyle w:val="Heading1"/>
        <w:rPr>
          <w:color w:val="000000" w:themeColor="text1"/>
        </w:rPr>
      </w:pPr>
      <w:bookmarkStart w:id="33" w:name="_Toc176138749"/>
      <w:r w:rsidRPr="00D55018">
        <w:rPr>
          <w:color w:val="000000" w:themeColor="text1"/>
        </w:rPr>
        <w:t>Roboty rozbiórkowe istniejących elementów w zakresie budowlanym:</w:t>
      </w:r>
      <w:bookmarkEnd w:id="33"/>
    </w:p>
    <w:p w14:paraId="49E30DD8" w14:textId="77777777" w:rsidR="00101CCF" w:rsidRPr="00D55018" w:rsidRDefault="00046F09" w:rsidP="005C7A62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D55018">
        <w:rPr>
          <w:color w:val="000000" w:themeColor="text1"/>
        </w:rPr>
        <w:t>przygotowanie zakresu opracowania do prac demontażowych,</w:t>
      </w:r>
    </w:p>
    <w:p w14:paraId="52DF27A1" w14:textId="5C5477CE" w:rsidR="00046F09" w:rsidRPr="00D55018" w:rsidRDefault="00046F09" w:rsidP="005C7A62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D55018">
        <w:rPr>
          <w:color w:val="000000" w:themeColor="text1"/>
        </w:rPr>
        <w:t xml:space="preserve">demontaż sufitów, oświetlenia, instalacji elektrycznych, instalacji sanitarnych, instalacji niskoprądowych, okładzin ściennych, grzejników, urządzeń sanitarnych, </w:t>
      </w:r>
    </w:p>
    <w:p w14:paraId="629A0BE6" w14:textId="1E563DBF" w:rsidR="00046F09" w:rsidRPr="00D55018" w:rsidRDefault="00046F09" w:rsidP="00101CCF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D55018">
        <w:rPr>
          <w:color w:val="000000" w:themeColor="text1"/>
        </w:rPr>
        <w:t>skucie i zerwanie istniejących posadzek,</w:t>
      </w:r>
    </w:p>
    <w:p w14:paraId="39014BF0" w14:textId="56D8781F" w:rsidR="00046F09" w:rsidRPr="00D55018" w:rsidRDefault="00046F09" w:rsidP="00101CCF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D55018">
        <w:rPr>
          <w:color w:val="000000" w:themeColor="text1"/>
        </w:rPr>
        <w:t>usunięcie części ścian działowych,</w:t>
      </w:r>
    </w:p>
    <w:p w14:paraId="2B09442F" w14:textId="2CCBB4ED" w:rsidR="00046F09" w:rsidRPr="00D55018" w:rsidRDefault="00046F09" w:rsidP="00101CCF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D55018">
        <w:rPr>
          <w:color w:val="000000" w:themeColor="text1"/>
        </w:rPr>
        <w:t>skucie uszkodzonych i odspojonych tynków na ścianach i sufitach oraz na obudowie pionów kanałów wentylacyjnych i kanalizacyjnych,</w:t>
      </w:r>
    </w:p>
    <w:p w14:paraId="358387E3" w14:textId="22513C8D" w:rsidR="00046F09" w:rsidRPr="00D55018" w:rsidRDefault="00046F09" w:rsidP="00046F09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D55018">
        <w:rPr>
          <w:color w:val="000000" w:themeColor="text1"/>
        </w:rPr>
        <w:t>ewentualna zmiana lokalizacja pionów sanitarnych w celu dostosowania do nowego układu funkcjonalnego zgodnie z opracowaniem projektowym branżowym.</w:t>
      </w:r>
    </w:p>
    <w:p w14:paraId="2A1343DA" w14:textId="1DF3CEDA" w:rsidR="00792AD3" w:rsidRPr="00D55018" w:rsidRDefault="00046F09" w:rsidP="00BC623B">
      <w:pPr>
        <w:pStyle w:val="Heading1"/>
        <w:jc w:val="both"/>
        <w:rPr>
          <w:color w:val="000000" w:themeColor="text1"/>
        </w:rPr>
      </w:pPr>
      <w:bookmarkStart w:id="34" w:name="_Toc176138750"/>
      <w:r w:rsidRPr="00D55018">
        <w:rPr>
          <w:color w:val="000000" w:themeColor="text1"/>
        </w:rPr>
        <w:t>Roboty wykonawcze</w:t>
      </w:r>
      <w:bookmarkEnd w:id="34"/>
    </w:p>
    <w:p w14:paraId="4309CA2D" w14:textId="77777777" w:rsidR="00046F09" w:rsidRPr="00D55018" w:rsidRDefault="00046F09" w:rsidP="00046F09">
      <w:pPr>
        <w:jc w:val="both"/>
        <w:rPr>
          <w:color w:val="000000" w:themeColor="text1"/>
        </w:rPr>
      </w:pPr>
      <w:r w:rsidRPr="00D55018">
        <w:rPr>
          <w:color w:val="000000" w:themeColor="text1"/>
        </w:rPr>
        <w:t>W zakresie budowlanym:</w:t>
      </w:r>
    </w:p>
    <w:p w14:paraId="699DEBA6" w14:textId="6F17B842" w:rsidR="00046F09" w:rsidRPr="00D55018" w:rsidRDefault="00046F09" w:rsidP="00CC13D3">
      <w:pPr>
        <w:pStyle w:val="ListParagraph"/>
        <w:numPr>
          <w:ilvl w:val="0"/>
          <w:numId w:val="32"/>
        </w:numPr>
        <w:jc w:val="both"/>
        <w:rPr>
          <w:color w:val="000000" w:themeColor="text1"/>
        </w:rPr>
      </w:pPr>
      <w:r w:rsidRPr="00D55018">
        <w:rPr>
          <w:color w:val="000000" w:themeColor="text1"/>
        </w:rPr>
        <w:t>wykonanie/uzupełnienie nowych tynków na ścianach i sufitach, oraz na obudowie pionów kanałów wentylacyjnych i kanalizacyjnych (wyrównanie ścian, szpachlowanie, malowanie)</w:t>
      </w:r>
      <w:r w:rsidR="00CC13D3" w:rsidRPr="00D55018">
        <w:rPr>
          <w:color w:val="000000" w:themeColor="text1"/>
        </w:rPr>
        <w:t>,</w:t>
      </w:r>
    </w:p>
    <w:p w14:paraId="7DBF547D" w14:textId="77777777" w:rsidR="00CC13D3" w:rsidRPr="00D55018" w:rsidRDefault="00CC13D3" w:rsidP="00CC13D3">
      <w:pPr>
        <w:pStyle w:val="ListParagraph"/>
        <w:jc w:val="both"/>
        <w:rPr>
          <w:color w:val="000000" w:themeColor="text1"/>
        </w:rPr>
      </w:pPr>
    </w:p>
    <w:p w14:paraId="35FE2264" w14:textId="2E649055" w:rsidR="00CC13D3" w:rsidRPr="008141BD" w:rsidRDefault="00046F09" w:rsidP="00FA25EC">
      <w:pPr>
        <w:pStyle w:val="ListParagraph"/>
        <w:numPr>
          <w:ilvl w:val="0"/>
          <w:numId w:val="32"/>
        </w:numPr>
        <w:jc w:val="both"/>
        <w:rPr>
          <w:color w:val="000000" w:themeColor="text1"/>
        </w:rPr>
      </w:pPr>
      <w:r w:rsidRPr="008141BD">
        <w:rPr>
          <w:color w:val="000000" w:themeColor="text1"/>
        </w:rPr>
        <w:t xml:space="preserve">wykonanie nowych ścianek działowych </w:t>
      </w:r>
      <w:r w:rsidR="00F618A5" w:rsidRPr="008141BD">
        <w:rPr>
          <w:color w:val="000000" w:themeColor="text1"/>
        </w:rPr>
        <w:t>murowanych betonu komórkowego</w:t>
      </w:r>
      <w:r w:rsidRPr="008141BD">
        <w:rPr>
          <w:color w:val="000000" w:themeColor="text1"/>
        </w:rPr>
        <w:t xml:space="preserve"> (szpachlowanie, malowanie, wykonanie izolacji przeciwwilgociowych w pomieszczeniach mokrych oraz okładziny ściennej, wykończenie ścian</w:t>
      </w:r>
      <w:r w:rsidR="008141BD">
        <w:rPr>
          <w:color w:val="000000" w:themeColor="text1"/>
        </w:rPr>
        <w:t>),</w:t>
      </w:r>
    </w:p>
    <w:p w14:paraId="717A235A" w14:textId="77777777" w:rsidR="00CC13D3" w:rsidRPr="00D55018" w:rsidRDefault="00CC13D3" w:rsidP="00CC13D3">
      <w:pPr>
        <w:pStyle w:val="ListParagraph"/>
        <w:rPr>
          <w:color w:val="000000" w:themeColor="text1"/>
        </w:rPr>
      </w:pPr>
    </w:p>
    <w:p w14:paraId="57E7A927" w14:textId="1968EF91" w:rsidR="00CC13D3" w:rsidRPr="00D55018" w:rsidRDefault="00046F09" w:rsidP="00046F09">
      <w:pPr>
        <w:pStyle w:val="ListParagraph"/>
        <w:numPr>
          <w:ilvl w:val="0"/>
          <w:numId w:val="32"/>
        </w:numPr>
        <w:jc w:val="both"/>
        <w:rPr>
          <w:color w:val="000000" w:themeColor="text1"/>
        </w:rPr>
      </w:pPr>
      <w:r w:rsidRPr="00D55018">
        <w:rPr>
          <w:color w:val="000000" w:themeColor="text1"/>
        </w:rPr>
        <w:t xml:space="preserve">montaż modułowego sufitu podwieszanego </w:t>
      </w:r>
      <w:r w:rsidR="008141BD">
        <w:rPr>
          <w:color w:val="000000" w:themeColor="text1"/>
        </w:rPr>
        <w:t>pełnego,</w:t>
      </w:r>
    </w:p>
    <w:p w14:paraId="6D51156E" w14:textId="77777777" w:rsidR="00CC13D3" w:rsidRPr="00D55018" w:rsidRDefault="00CC13D3" w:rsidP="00CC13D3">
      <w:pPr>
        <w:pStyle w:val="ListParagraph"/>
        <w:rPr>
          <w:color w:val="000000" w:themeColor="text1"/>
        </w:rPr>
      </w:pPr>
    </w:p>
    <w:p w14:paraId="199B461B" w14:textId="62B86E9A" w:rsidR="00CC13D3" w:rsidRPr="00D55018" w:rsidRDefault="00046F09" w:rsidP="00046F09">
      <w:pPr>
        <w:pStyle w:val="ListParagraph"/>
        <w:numPr>
          <w:ilvl w:val="0"/>
          <w:numId w:val="32"/>
        </w:numPr>
        <w:jc w:val="both"/>
        <w:rPr>
          <w:color w:val="000000" w:themeColor="text1"/>
        </w:rPr>
      </w:pPr>
      <w:r w:rsidRPr="00D55018">
        <w:rPr>
          <w:color w:val="000000" w:themeColor="text1"/>
        </w:rPr>
        <w:t>wykonanie nowych warstw posadzkowych</w:t>
      </w:r>
      <w:r w:rsidR="00CC13D3" w:rsidRPr="00D55018">
        <w:rPr>
          <w:color w:val="000000" w:themeColor="text1"/>
        </w:rPr>
        <w:t xml:space="preserve"> </w:t>
      </w:r>
      <w:r w:rsidRPr="00D55018">
        <w:rPr>
          <w:color w:val="000000" w:themeColor="text1"/>
        </w:rPr>
        <w:t>- wykładziny PCV (homogeniczn</w:t>
      </w:r>
      <w:r w:rsidR="008141BD">
        <w:rPr>
          <w:color w:val="000000" w:themeColor="text1"/>
        </w:rPr>
        <w:t>ych),</w:t>
      </w:r>
    </w:p>
    <w:p w14:paraId="74DD3CCB" w14:textId="77777777" w:rsidR="00CC13D3" w:rsidRPr="00D55018" w:rsidRDefault="00CC13D3" w:rsidP="00CC13D3">
      <w:pPr>
        <w:pStyle w:val="ListParagraph"/>
        <w:rPr>
          <w:color w:val="000000" w:themeColor="text1"/>
        </w:rPr>
      </w:pPr>
    </w:p>
    <w:p w14:paraId="3C6C615E" w14:textId="4BCED8B6" w:rsidR="00CC13D3" w:rsidRPr="008141BD" w:rsidRDefault="00046F09" w:rsidP="008141BD">
      <w:pPr>
        <w:pStyle w:val="ListParagraph"/>
        <w:numPr>
          <w:ilvl w:val="0"/>
          <w:numId w:val="32"/>
        </w:numPr>
        <w:jc w:val="both"/>
        <w:rPr>
          <w:color w:val="000000" w:themeColor="text1"/>
        </w:rPr>
      </w:pPr>
      <w:r w:rsidRPr="00D55018">
        <w:rPr>
          <w:color w:val="000000" w:themeColor="text1"/>
        </w:rPr>
        <w:t xml:space="preserve">wymiana grzejników na </w:t>
      </w:r>
      <w:r w:rsidR="008141BD" w:rsidRPr="008141BD">
        <w:rPr>
          <w:color w:val="000000" w:themeColor="text1"/>
        </w:rPr>
        <w:t>instalacj</w:t>
      </w:r>
      <w:r w:rsidR="008141BD">
        <w:rPr>
          <w:color w:val="000000" w:themeColor="text1"/>
        </w:rPr>
        <w:t>ę</w:t>
      </w:r>
      <w:r w:rsidR="008141BD" w:rsidRPr="008141BD">
        <w:rPr>
          <w:color w:val="000000" w:themeColor="text1"/>
        </w:rPr>
        <w:t xml:space="preserve"> ogrzewania</w:t>
      </w:r>
      <w:r w:rsidR="008141BD">
        <w:rPr>
          <w:color w:val="000000" w:themeColor="text1"/>
        </w:rPr>
        <w:t xml:space="preserve"> </w:t>
      </w:r>
      <w:r w:rsidR="008141BD" w:rsidRPr="008141BD">
        <w:rPr>
          <w:color w:val="000000" w:themeColor="text1"/>
        </w:rPr>
        <w:t>podłogowego</w:t>
      </w:r>
      <w:r w:rsidR="008141BD">
        <w:rPr>
          <w:color w:val="000000" w:themeColor="text1"/>
        </w:rPr>
        <w:t xml:space="preserve"> wg projektu IS.</w:t>
      </w:r>
    </w:p>
    <w:p w14:paraId="24E01B32" w14:textId="77777777" w:rsidR="00CC13D3" w:rsidRPr="00D55018" w:rsidRDefault="00CC13D3" w:rsidP="00CC13D3">
      <w:pPr>
        <w:pStyle w:val="ListParagraph"/>
        <w:rPr>
          <w:color w:val="000000" w:themeColor="text1"/>
        </w:rPr>
      </w:pPr>
    </w:p>
    <w:p w14:paraId="30D218AB" w14:textId="58F49D17" w:rsidR="00046F09" w:rsidRPr="00D55018" w:rsidRDefault="00046F09" w:rsidP="00046F09">
      <w:pPr>
        <w:pStyle w:val="ListParagraph"/>
        <w:numPr>
          <w:ilvl w:val="0"/>
          <w:numId w:val="32"/>
        </w:numPr>
        <w:jc w:val="both"/>
        <w:rPr>
          <w:color w:val="000000" w:themeColor="text1"/>
        </w:rPr>
      </w:pPr>
      <w:r w:rsidRPr="00D55018">
        <w:rPr>
          <w:color w:val="000000" w:themeColor="text1"/>
        </w:rPr>
        <w:t>aranżacja wyposażenia pomieszczeń zgodnie z załącznikiem graficznym</w:t>
      </w:r>
      <w:r w:rsidR="00CC13D3" w:rsidRPr="00D55018">
        <w:rPr>
          <w:color w:val="000000" w:themeColor="text1"/>
        </w:rPr>
        <w:t>.</w:t>
      </w:r>
    </w:p>
    <w:p w14:paraId="6F8254D7" w14:textId="469D2C00" w:rsidR="00046F09" w:rsidRPr="00D55018" w:rsidRDefault="00046F09" w:rsidP="00046F09">
      <w:pPr>
        <w:jc w:val="both"/>
        <w:rPr>
          <w:color w:val="000000" w:themeColor="text1"/>
        </w:rPr>
      </w:pPr>
      <w:r w:rsidRPr="00D55018">
        <w:rPr>
          <w:color w:val="000000" w:themeColor="text1"/>
        </w:rPr>
        <w:t>W zakresie instalacyjnym – dla zaproponowanego rozwiązania należy dostosować i wykonać niezbędne instalacje techniczne i technologiczne</w:t>
      </w:r>
      <w:r w:rsidR="00E65BE5" w:rsidRPr="00D55018">
        <w:rPr>
          <w:color w:val="000000" w:themeColor="text1"/>
        </w:rPr>
        <w:t>.</w:t>
      </w:r>
    </w:p>
    <w:p w14:paraId="2D1A8F0B" w14:textId="6162609E" w:rsidR="00425FF0" w:rsidRPr="00D55018" w:rsidRDefault="00425FF0" w:rsidP="00BC623B">
      <w:pPr>
        <w:pStyle w:val="Heading1"/>
        <w:jc w:val="both"/>
        <w:rPr>
          <w:color w:val="000000" w:themeColor="text1"/>
        </w:rPr>
      </w:pPr>
      <w:bookmarkStart w:id="35" w:name="_Hlk95827568"/>
      <w:bookmarkStart w:id="36" w:name="_Toc176138751"/>
      <w:r w:rsidRPr="00D55018">
        <w:rPr>
          <w:color w:val="000000" w:themeColor="text1"/>
        </w:rPr>
        <w:t>Bezpieczeństwo użytkowania</w:t>
      </w:r>
      <w:bookmarkEnd w:id="36"/>
    </w:p>
    <w:p w14:paraId="7F2EF4A1" w14:textId="205A5934" w:rsidR="00BE5334" w:rsidRPr="00D55018" w:rsidRDefault="00101CCF" w:rsidP="00155976">
      <w:pPr>
        <w:spacing w:before="240" w:after="240" w:line="276" w:lineRule="auto"/>
        <w:jc w:val="both"/>
        <w:rPr>
          <w:color w:val="000000" w:themeColor="text1"/>
        </w:rPr>
      </w:pPr>
      <w:r w:rsidRPr="00D55018">
        <w:rPr>
          <w:color w:val="000000" w:themeColor="text1"/>
        </w:rPr>
        <w:t>Dokumentacja</w:t>
      </w:r>
      <w:r w:rsidR="001463DC" w:rsidRPr="00D55018">
        <w:rPr>
          <w:color w:val="000000" w:themeColor="text1"/>
        </w:rPr>
        <w:t xml:space="preserve"> powstał</w:t>
      </w:r>
      <w:r w:rsidRPr="00D55018">
        <w:rPr>
          <w:color w:val="000000" w:themeColor="text1"/>
        </w:rPr>
        <w:t>a</w:t>
      </w:r>
      <w:r w:rsidR="00425FF0" w:rsidRPr="00D55018">
        <w:rPr>
          <w:color w:val="000000" w:themeColor="text1"/>
        </w:rPr>
        <w:t xml:space="preserve"> </w:t>
      </w:r>
      <w:r w:rsidR="001463DC" w:rsidRPr="00D55018">
        <w:rPr>
          <w:color w:val="000000" w:themeColor="text1"/>
        </w:rPr>
        <w:t>zgodnie z</w:t>
      </w:r>
      <w:r w:rsidR="00425FF0" w:rsidRPr="00D55018">
        <w:rPr>
          <w:color w:val="000000" w:themeColor="text1"/>
        </w:rPr>
        <w:t xml:space="preserve"> </w:t>
      </w:r>
      <w:r w:rsidR="001463DC" w:rsidRPr="00D55018">
        <w:rPr>
          <w:color w:val="000000" w:themeColor="text1"/>
        </w:rPr>
        <w:t>przepisami</w:t>
      </w:r>
      <w:r w:rsidR="00425FF0" w:rsidRPr="00D55018">
        <w:rPr>
          <w:color w:val="000000" w:themeColor="text1"/>
        </w:rPr>
        <w:t xml:space="preserve"> techniczno-budowlany</w:t>
      </w:r>
      <w:r w:rsidR="001463DC" w:rsidRPr="00D55018">
        <w:rPr>
          <w:color w:val="000000" w:themeColor="text1"/>
        </w:rPr>
        <w:t>mi</w:t>
      </w:r>
      <w:r w:rsidR="00425FF0" w:rsidRPr="00D55018">
        <w:rPr>
          <w:color w:val="000000" w:themeColor="text1"/>
        </w:rPr>
        <w:t xml:space="preserve"> w zakresie bezpieczeństwa jego użytkowania.</w:t>
      </w:r>
    </w:p>
    <w:p w14:paraId="1F4B959C" w14:textId="4AE0667B" w:rsidR="00375CF4" w:rsidRPr="00D55018" w:rsidRDefault="00375CF4" w:rsidP="00155976">
      <w:pPr>
        <w:spacing w:before="240" w:after="240" w:line="276" w:lineRule="auto"/>
        <w:jc w:val="both"/>
        <w:rPr>
          <w:color w:val="000000" w:themeColor="text1"/>
        </w:rPr>
      </w:pPr>
      <w:r w:rsidRPr="00D55018">
        <w:rPr>
          <w:color w:val="000000" w:themeColor="text1"/>
        </w:rPr>
        <w:t xml:space="preserve">Instalacje wewnętrzne prowadzone będą w przegrodach oraz szachtach </w:t>
      </w:r>
      <w:r w:rsidR="008141BD" w:rsidRPr="00D55018">
        <w:rPr>
          <w:color w:val="000000" w:themeColor="text1"/>
        </w:rPr>
        <w:t>instalacyjnych,</w:t>
      </w:r>
      <w:r w:rsidRPr="00D55018">
        <w:rPr>
          <w:color w:val="000000" w:themeColor="text1"/>
        </w:rPr>
        <w:t xml:space="preserve"> aby wykluczyć niebezpieczeństwo możliwości dotknięcia instalacji przez użytkowników.</w:t>
      </w:r>
    </w:p>
    <w:p w14:paraId="45BBF874" w14:textId="3FC75302" w:rsidR="00155114" w:rsidRPr="00D55018" w:rsidRDefault="00375CF4" w:rsidP="00155976">
      <w:pPr>
        <w:spacing w:before="240" w:after="240" w:line="276" w:lineRule="auto"/>
        <w:jc w:val="both"/>
        <w:rPr>
          <w:color w:val="000000" w:themeColor="text1"/>
        </w:rPr>
      </w:pPr>
      <w:r w:rsidRPr="00D55018">
        <w:rPr>
          <w:color w:val="000000" w:themeColor="text1"/>
        </w:rPr>
        <w:lastRenderedPageBreak/>
        <w:t xml:space="preserve">Nawierzchnie dojść, schodów, ciągów komunikacyjnych </w:t>
      </w:r>
      <w:r w:rsidR="00155114" w:rsidRPr="00D55018">
        <w:rPr>
          <w:color w:val="000000" w:themeColor="text1"/>
        </w:rPr>
        <w:t>oraz posadzki, wykonane zostaną z materiałów niepowodujących niebezpieczeństwa poślizgu.</w:t>
      </w:r>
    </w:p>
    <w:p w14:paraId="72029C3C" w14:textId="531D7B93" w:rsidR="00671D5A" w:rsidRPr="00D55018" w:rsidRDefault="00791421" w:rsidP="00BC623B">
      <w:pPr>
        <w:pStyle w:val="Heading1"/>
        <w:jc w:val="both"/>
        <w:rPr>
          <w:color w:val="000000" w:themeColor="text1"/>
        </w:rPr>
      </w:pPr>
      <w:bookmarkStart w:id="37" w:name="_Toc176138752"/>
      <w:r w:rsidRPr="00D55018">
        <w:rPr>
          <w:color w:val="000000" w:themeColor="text1"/>
        </w:rPr>
        <w:t>Dane dotyczące warunków ochrony przeciwpożarowej</w:t>
      </w:r>
      <w:bookmarkEnd w:id="37"/>
    </w:p>
    <w:p w14:paraId="1DB10CBD" w14:textId="4DB2A1C2" w:rsidR="00E479C6" w:rsidRPr="00D55018" w:rsidRDefault="00682BA1" w:rsidP="001463DC">
      <w:pPr>
        <w:spacing w:before="240" w:after="200" w:line="288" w:lineRule="auto"/>
        <w:jc w:val="both"/>
        <w:rPr>
          <w:color w:val="000000" w:themeColor="text1"/>
        </w:rPr>
      </w:pPr>
      <w:r w:rsidRPr="00D55018">
        <w:rPr>
          <w:color w:val="000000" w:themeColor="text1"/>
        </w:rPr>
        <w:t>Wszystkie elementy budowlane nierozprzestrzeniające ognia: A1; A2-s</w:t>
      </w:r>
      <w:proofErr w:type="gramStart"/>
      <w:r w:rsidRPr="00D55018">
        <w:rPr>
          <w:color w:val="000000" w:themeColor="text1"/>
        </w:rPr>
        <w:t>1,d</w:t>
      </w:r>
      <w:proofErr w:type="gramEnd"/>
      <w:r w:rsidRPr="00D55018">
        <w:rPr>
          <w:color w:val="000000" w:themeColor="text1"/>
        </w:rPr>
        <w:t>0 A2-s2,d0; A2-s3,d0; B-s1,d0; B-s2,d0 lub B-s3,d0 według PN-EN 13501-1.</w:t>
      </w:r>
    </w:p>
    <w:p w14:paraId="32F8D82E" w14:textId="36D1A0BB" w:rsidR="00893695" w:rsidRPr="008141BD" w:rsidRDefault="00893695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38" w:name="_Toc176138753"/>
      <w:r w:rsidRPr="008141BD">
        <w:rPr>
          <w:color w:val="000000" w:themeColor="text1"/>
        </w:rPr>
        <w:t>Warunki ewakuacji z budynku</w:t>
      </w:r>
      <w:r w:rsidR="002B0D35" w:rsidRPr="008141BD">
        <w:rPr>
          <w:color w:val="000000" w:themeColor="text1"/>
        </w:rPr>
        <w:t>, oświetlenie awaryjne.</w:t>
      </w:r>
      <w:bookmarkEnd w:id="38"/>
    </w:p>
    <w:p w14:paraId="24120343" w14:textId="7E321864" w:rsidR="00C37E1D" w:rsidRPr="008141BD" w:rsidRDefault="001463DC" w:rsidP="00155976">
      <w:pPr>
        <w:jc w:val="both"/>
        <w:rPr>
          <w:color w:val="000000" w:themeColor="text1"/>
        </w:rPr>
      </w:pPr>
      <w:r w:rsidRPr="008141BD">
        <w:rPr>
          <w:color w:val="000000" w:themeColor="text1"/>
        </w:rPr>
        <w:t xml:space="preserve">Poza zakresem. Bez zmian </w:t>
      </w:r>
      <w:r w:rsidR="00A27FCC" w:rsidRPr="008141BD">
        <w:rPr>
          <w:color w:val="000000" w:themeColor="text1"/>
        </w:rPr>
        <w:t>w stosunku do stanu istniejącego.</w:t>
      </w:r>
    </w:p>
    <w:p w14:paraId="2E03258B" w14:textId="51E85548" w:rsidR="000021A2" w:rsidRPr="008141BD" w:rsidRDefault="00EE29AE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39" w:name="_Toc176138754"/>
      <w:r w:rsidRPr="008141BD">
        <w:rPr>
          <w:color w:val="000000" w:themeColor="text1"/>
        </w:rPr>
        <w:t>Zabezpieczenie przeciwpożarowe instalacji użytkowych</w:t>
      </w:r>
      <w:bookmarkEnd w:id="39"/>
    </w:p>
    <w:p w14:paraId="1EAFEBB6" w14:textId="72D804B4" w:rsidR="008141BD" w:rsidRPr="008141BD" w:rsidRDefault="008141BD" w:rsidP="008141BD">
      <w:pPr>
        <w:jc w:val="both"/>
      </w:pPr>
      <w:r w:rsidRPr="008141BD">
        <w:t>Miejsce przejścia instalacji</w:t>
      </w:r>
      <w:r>
        <w:t xml:space="preserve"> p</w:t>
      </w:r>
      <w:r w:rsidRPr="008141BD">
        <w:t>rzez granice stref ppoż. należy uszczelnić masami ognioodpornymi.</w:t>
      </w:r>
    </w:p>
    <w:p w14:paraId="5F6371C9" w14:textId="5283C6BC" w:rsidR="008141BD" w:rsidRPr="008141BD" w:rsidRDefault="008141BD" w:rsidP="00155976">
      <w:pPr>
        <w:jc w:val="both"/>
        <w:rPr>
          <w:color w:val="000000" w:themeColor="text1"/>
        </w:rPr>
      </w:pPr>
      <w:r w:rsidRPr="008141BD">
        <w:t xml:space="preserve">Wszystkie przejścia przewodów wentylacji i klimatyzacyjnych przez elementy </w:t>
      </w:r>
      <w:proofErr w:type="spellStart"/>
      <w:r w:rsidRPr="008141BD">
        <w:t>oddzieleń</w:t>
      </w:r>
      <w:proofErr w:type="spellEnd"/>
      <w:r>
        <w:t xml:space="preserve"> </w:t>
      </w:r>
      <w:r w:rsidRPr="008141BD">
        <w:t>przeciwpożarowych, zarówno przez ściany jak i stropy należy zabezpieczyć klapami o odporności</w:t>
      </w:r>
      <w:r>
        <w:t xml:space="preserve"> </w:t>
      </w:r>
      <w:r w:rsidRPr="008141BD">
        <w:t xml:space="preserve">ogniowej równej co najmniej odporności ogniowej danego elementu. Montaż klap </w:t>
      </w:r>
      <w:r w:rsidRPr="008141BD">
        <w:rPr>
          <w:color w:val="000000" w:themeColor="text1"/>
        </w:rPr>
        <w:t>wykonać zgodnie z DTR klap ppoż.</w:t>
      </w:r>
    </w:p>
    <w:p w14:paraId="36797139" w14:textId="546A3A0F" w:rsidR="002B0D35" w:rsidRPr="008141BD" w:rsidRDefault="00EE29AE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40" w:name="_Toc176138755"/>
      <w:r w:rsidRPr="008141BD">
        <w:rPr>
          <w:color w:val="000000" w:themeColor="text1"/>
        </w:rPr>
        <w:t>Dobór urządzeń przeciwpożarowych i innych służących bezpieczeństwu pożarowemu, dostosowanych do wymagań wynikających z przepisów dotyczących ochrony przeciwpożarowej i przyjętych scenariuszy pożarowych, z podstawową charakterystyką tych urządzeń</w:t>
      </w:r>
      <w:r w:rsidR="00526DF9" w:rsidRPr="008141BD">
        <w:rPr>
          <w:color w:val="000000" w:themeColor="text1"/>
        </w:rPr>
        <w:t>.</w:t>
      </w:r>
      <w:bookmarkEnd w:id="40"/>
    </w:p>
    <w:p w14:paraId="7A42E099" w14:textId="34D44358" w:rsidR="00A27FCC" w:rsidRPr="008141BD" w:rsidRDefault="00A27FCC" w:rsidP="00A27FCC">
      <w:pPr>
        <w:rPr>
          <w:color w:val="000000" w:themeColor="text1"/>
        </w:rPr>
      </w:pPr>
      <w:r w:rsidRPr="008141BD">
        <w:rPr>
          <w:color w:val="000000" w:themeColor="text1"/>
        </w:rPr>
        <w:t>Poza zakresem. Bez zmian w stosunku do stanu istniejącego.</w:t>
      </w:r>
    </w:p>
    <w:p w14:paraId="3D6011C2" w14:textId="304C4D26" w:rsidR="002B0D35" w:rsidRPr="008141BD" w:rsidRDefault="002B0D35" w:rsidP="00BC623B">
      <w:pPr>
        <w:pStyle w:val="Heading1"/>
        <w:numPr>
          <w:ilvl w:val="1"/>
          <w:numId w:val="1"/>
        </w:numPr>
        <w:jc w:val="both"/>
        <w:rPr>
          <w:color w:val="000000" w:themeColor="text1"/>
        </w:rPr>
      </w:pPr>
      <w:bookmarkStart w:id="41" w:name="_Toc176138756"/>
      <w:r w:rsidRPr="008141BD">
        <w:rPr>
          <w:color w:val="000000" w:themeColor="text1"/>
        </w:rPr>
        <w:t>Droga pożarowa i zaopatrzenie w wodę do zewnętrznego gaszenia pożaru</w:t>
      </w:r>
      <w:bookmarkEnd w:id="41"/>
    </w:p>
    <w:bookmarkEnd w:id="35"/>
    <w:p w14:paraId="17D32E2C" w14:textId="2BA2CA04" w:rsidR="00543CC6" w:rsidRPr="008141BD" w:rsidRDefault="00A27FCC" w:rsidP="00155976">
      <w:pPr>
        <w:jc w:val="both"/>
        <w:rPr>
          <w:color w:val="000000" w:themeColor="text1"/>
        </w:rPr>
      </w:pPr>
      <w:r w:rsidRPr="008141BD">
        <w:rPr>
          <w:color w:val="000000" w:themeColor="text1"/>
        </w:rPr>
        <w:t>Poza zakresem. Bez zmian w stosunku do stanu istniejącego.</w:t>
      </w:r>
    </w:p>
    <w:p w14:paraId="542F695E" w14:textId="505E71B3" w:rsidR="00D55018" w:rsidRPr="00140F5F" w:rsidRDefault="00D55018" w:rsidP="00D55018">
      <w:pPr>
        <w:pStyle w:val="Heading1"/>
      </w:pPr>
      <w:bookmarkStart w:id="42" w:name="_Toc176138757"/>
      <w:r w:rsidRPr="00D55018">
        <w:t>Charakterystyka energetyczna</w:t>
      </w:r>
      <w:bookmarkEnd w:id="42"/>
    </w:p>
    <w:p w14:paraId="52BBC190" w14:textId="361FF94B" w:rsidR="00C37E1D" w:rsidRDefault="00D55018" w:rsidP="00155976">
      <w:pPr>
        <w:jc w:val="both"/>
        <w:rPr>
          <w:color w:val="000000" w:themeColor="text1"/>
        </w:rPr>
      </w:pPr>
      <w:r w:rsidRPr="00D55018">
        <w:rPr>
          <w:color w:val="000000" w:themeColor="text1"/>
        </w:rPr>
        <w:t>Niniejsza przebudowa obejmuje zmianę układu funkcjonalnego wewnątrz budynku bez zmiany przegród zewnętrznych oraz źródeł zasilania w energię cieplną oraz ciepłą wodę użytkową. Ponadto przedmiotowy projekt obejmuje jedynie część obiektu, która nie stanowi odrębnej strefy zasilania w ciepło i c.w.u. Z uwagi na to charakterystyka energetyczna nie ulega zmianie i nie sporządza się jej w tym przypadku.</w:t>
      </w:r>
    </w:p>
    <w:p w14:paraId="233FFEC9" w14:textId="3261428D" w:rsidR="0053304A" w:rsidRPr="00D55018" w:rsidRDefault="0053304A" w:rsidP="0053304A">
      <w:pPr>
        <w:pStyle w:val="Heading1"/>
      </w:pPr>
      <w:bookmarkStart w:id="43" w:name="_Toc176138758"/>
      <w:r>
        <w:t>Klauzula</w:t>
      </w:r>
      <w:bookmarkEnd w:id="43"/>
    </w:p>
    <w:p w14:paraId="01B5C4C5" w14:textId="7E040BEF" w:rsidR="0053304A" w:rsidRDefault="0053304A" w:rsidP="0053304A">
      <w:pPr>
        <w:pStyle w:val="ListParagraph"/>
        <w:numPr>
          <w:ilvl w:val="0"/>
          <w:numId w:val="51"/>
        </w:numPr>
        <w:jc w:val="both"/>
      </w:pPr>
      <w:r w:rsidRPr="0053304A">
        <w:t>Projektant nie ponosi odpowiedzialności za wszelkie zmiany wynikające</w:t>
      </w:r>
      <w:r>
        <w:t xml:space="preserve"> </w:t>
      </w:r>
      <w:r w:rsidRPr="0053304A">
        <w:t>z uszczegółowienia rozwiązań funkcjonalnych, wymogów stawianych przez technologię,</w:t>
      </w:r>
      <w:r>
        <w:t xml:space="preserve"> </w:t>
      </w:r>
      <w:r w:rsidRPr="0053304A">
        <w:t>konstrukcje i instalacje oraz zmian wprowadzonych przez Inwestora.</w:t>
      </w:r>
    </w:p>
    <w:p w14:paraId="581E4641" w14:textId="77777777" w:rsidR="0053304A" w:rsidRDefault="0053304A" w:rsidP="0053304A">
      <w:pPr>
        <w:pStyle w:val="ListParagraph"/>
        <w:jc w:val="both"/>
        <w:rPr>
          <w:color w:val="000000" w:themeColor="text1"/>
        </w:rPr>
      </w:pPr>
    </w:p>
    <w:p w14:paraId="354A76A2" w14:textId="1C7A229A" w:rsidR="0053304A" w:rsidRPr="0053304A" w:rsidRDefault="0053304A" w:rsidP="0053304A">
      <w:pPr>
        <w:pStyle w:val="ListParagraph"/>
        <w:numPr>
          <w:ilvl w:val="0"/>
          <w:numId w:val="51"/>
        </w:numPr>
        <w:jc w:val="both"/>
        <w:rPr>
          <w:color w:val="000000" w:themeColor="text1"/>
        </w:rPr>
      </w:pPr>
      <w:r w:rsidRPr="0053304A">
        <w:rPr>
          <w:color w:val="000000" w:themeColor="text1"/>
        </w:rPr>
        <w:t>Część graficzna stanowi integralną część niniejszego opracowania</w:t>
      </w:r>
      <w:r>
        <w:rPr>
          <w:color w:val="000000" w:themeColor="text1"/>
        </w:rPr>
        <w:t>.</w:t>
      </w:r>
    </w:p>
    <w:p w14:paraId="137D8712" w14:textId="0D716277" w:rsidR="0053304A" w:rsidRDefault="0053304A" w:rsidP="0053304A">
      <w:pPr>
        <w:pStyle w:val="ListParagraph"/>
        <w:numPr>
          <w:ilvl w:val="0"/>
          <w:numId w:val="51"/>
        </w:numPr>
        <w:jc w:val="both"/>
        <w:rPr>
          <w:color w:val="000000" w:themeColor="text1"/>
        </w:rPr>
      </w:pPr>
      <w:r w:rsidRPr="0053304A">
        <w:rPr>
          <w:color w:val="000000" w:themeColor="text1"/>
        </w:rPr>
        <w:t>Wszystkie materiały/urządzenia zastosowane przy realizacji instalacji objętych niniejszym</w:t>
      </w:r>
      <w:r>
        <w:rPr>
          <w:color w:val="000000" w:themeColor="text1"/>
        </w:rPr>
        <w:t xml:space="preserve"> </w:t>
      </w:r>
      <w:r w:rsidRPr="0053304A">
        <w:rPr>
          <w:color w:val="000000" w:themeColor="text1"/>
        </w:rPr>
        <w:t>opracowaniem projektowym winny posiadać niezbędne certyfikaty, dopuszczenia, atesty i</w:t>
      </w:r>
      <w:r>
        <w:rPr>
          <w:color w:val="000000" w:themeColor="text1"/>
        </w:rPr>
        <w:t xml:space="preserve"> </w:t>
      </w:r>
      <w:r w:rsidRPr="0053304A">
        <w:rPr>
          <w:color w:val="000000" w:themeColor="text1"/>
        </w:rPr>
        <w:t>świadectwa sanitarne.</w:t>
      </w:r>
    </w:p>
    <w:p w14:paraId="05F827F1" w14:textId="77777777" w:rsidR="0053304A" w:rsidRPr="0053304A" w:rsidRDefault="0053304A" w:rsidP="0053304A">
      <w:pPr>
        <w:pStyle w:val="ListParagraph"/>
        <w:jc w:val="both"/>
        <w:rPr>
          <w:color w:val="000000" w:themeColor="text1"/>
        </w:rPr>
      </w:pPr>
    </w:p>
    <w:p w14:paraId="40A9F85F" w14:textId="63414A48" w:rsidR="0053304A" w:rsidRDefault="0053304A" w:rsidP="0053304A">
      <w:pPr>
        <w:pStyle w:val="ListParagraph"/>
        <w:numPr>
          <w:ilvl w:val="0"/>
          <w:numId w:val="51"/>
        </w:numPr>
        <w:jc w:val="both"/>
        <w:rPr>
          <w:color w:val="000000" w:themeColor="text1"/>
        </w:rPr>
      </w:pPr>
      <w:r w:rsidRPr="0053304A">
        <w:rPr>
          <w:color w:val="000000" w:themeColor="text1"/>
        </w:rPr>
        <w:t>Za kompletne opracowanie stanowiące podstawę wyceny należy przyjąć wszystko co zostało</w:t>
      </w:r>
      <w:r>
        <w:rPr>
          <w:color w:val="000000" w:themeColor="text1"/>
        </w:rPr>
        <w:t xml:space="preserve"> </w:t>
      </w:r>
      <w:r w:rsidRPr="0053304A">
        <w:rPr>
          <w:color w:val="000000" w:themeColor="text1"/>
        </w:rPr>
        <w:t>narysowane, opisane oraz nieujęte, a konieczne do prawidłowego wykonania instalacji oraz</w:t>
      </w:r>
      <w:r>
        <w:rPr>
          <w:color w:val="000000" w:themeColor="text1"/>
        </w:rPr>
        <w:t xml:space="preserve"> </w:t>
      </w:r>
      <w:r w:rsidRPr="0053304A">
        <w:rPr>
          <w:color w:val="000000" w:themeColor="text1"/>
        </w:rPr>
        <w:t>prawidłowego funkcjonowania obiektu.</w:t>
      </w:r>
    </w:p>
    <w:p w14:paraId="2B3C3C9D" w14:textId="77777777" w:rsidR="0053304A" w:rsidRPr="0053304A" w:rsidRDefault="0053304A" w:rsidP="0053304A">
      <w:pPr>
        <w:pStyle w:val="ListParagraph"/>
        <w:rPr>
          <w:color w:val="000000" w:themeColor="text1"/>
        </w:rPr>
      </w:pPr>
    </w:p>
    <w:p w14:paraId="313BC803" w14:textId="46E7C166" w:rsidR="00543CC6" w:rsidRPr="00DB0FE2" w:rsidRDefault="0053304A" w:rsidP="0053304A">
      <w:pPr>
        <w:pStyle w:val="ListParagraph"/>
        <w:numPr>
          <w:ilvl w:val="0"/>
          <w:numId w:val="51"/>
        </w:numPr>
        <w:jc w:val="both"/>
        <w:rPr>
          <w:color w:val="000000" w:themeColor="text1"/>
        </w:rPr>
      </w:pPr>
      <w:r w:rsidRPr="0053304A">
        <w:rPr>
          <w:color w:val="000000" w:themeColor="text1"/>
        </w:rPr>
        <w:lastRenderedPageBreak/>
        <w:t xml:space="preserve">Rysunki i część opisowa są dokumentami wzajemnie się uzupełniającymi. Wszystkie elementy </w:t>
      </w:r>
      <w:r w:rsidR="00DB0FE2" w:rsidRPr="0053304A">
        <w:rPr>
          <w:color w:val="000000" w:themeColor="text1"/>
        </w:rPr>
        <w:t>ujęte</w:t>
      </w:r>
      <w:r w:rsidRPr="0053304A">
        <w:rPr>
          <w:color w:val="000000" w:themeColor="text1"/>
        </w:rPr>
        <w:t xml:space="preserve"> </w:t>
      </w:r>
      <w:r w:rsidR="00DB0FE2">
        <w:rPr>
          <w:color w:val="000000" w:themeColor="text1"/>
        </w:rPr>
        <w:t xml:space="preserve">w </w:t>
      </w:r>
      <w:r w:rsidRPr="0053304A">
        <w:rPr>
          <w:color w:val="000000" w:themeColor="text1"/>
        </w:rPr>
        <w:t>opisie, a nie ujęte na rysunkach lub ujęte na rysunkach a nie ujęte w opisie winne być traktowane</w:t>
      </w:r>
      <w:r w:rsidR="00DB0FE2">
        <w:rPr>
          <w:color w:val="000000" w:themeColor="text1"/>
        </w:rPr>
        <w:t xml:space="preserve"> </w:t>
      </w:r>
      <w:r w:rsidRPr="0053304A">
        <w:t>tak jakby były ujęte w obu.</w:t>
      </w:r>
    </w:p>
    <w:sectPr w:rsidR="00543CC6" w:rsidRPr="00DB0FE2" w:rsidSect="00140D8A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A5E4C" w14:textId="77777777" w:rsidR="00C23EA6" w:rsidRDefault="00C23EA6" w:rsidP="00C81228">
      <w:pPr>
        <w:spacing w:after="0" w:line="240" w:lineRule="auto"/>
      </w:pPr>
      <w:r>
        <w:separator/>
      </w:r>
    </w:p>
  </w:endnote>
  <w:endnote w:type="continuationSeparator" w:id="0">
    <w:p w14:paraId="0117F209" w14:textId="77777777" w:rsidR="00C23EA6" w:rsidRDefault="00C23EA6" w:rsidP="00C8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2599111"/>
      <w:docPartObj>
        <w:docPartGallery w:val="Page Numbers (Bottom of Page)"/>
        <w:docPartUnique/>
      </w:docPartObj>
    </w:sdtPr>
    <w:sdtContent>
      <w:p w14:paraId="7357D5C2" w14:textId="22E8E470" w:rsidR="0023666A" w:rsidRDefault="0023666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E725F" w14:textId="77777777" w:rsidR="0023666A" w:rsidRDefault="002366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720A1" w14:textId="77777777" w:rsidR="00C23EA6" w:rsidRDefault="00C23EA6" w:rsidP="00C81228">
      <w:pPr>
        <w:spacing w:after="0" w:line="240" w:lineRule="auto"/>
      </w:pPr>
      <w:r>
        <w:separator/>
      </w:r>
    </w:p>
  </w:footnote>
  <w:footnote w:type="continuationSeparator" w:id="0">
    <w:p w14:paraId="75FB4238" w14:textId="77777777" w:rsidR="00C23EA6" w:rsidRDefault="00C23EA6" w:rsidP="00C81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23D572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91FFC6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FAFED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7A98F4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3A4DD7"/>
    <w:multiLevelType w:val="hybridMultilevel"/>
    <w:tmpl w:val="AB184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F02F86"/>
    <w:multiLevelType w:val="hybridMultilevel"/>
    <w:tmpl w:val="EA4C0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1518E7"/>
    <w:multiLevelType w:val="hybridMultilevel"/>
    <w:tmpl w:val="1D40835C"/>
    <w:lvl w:ilvl="0" w:tplc="B1EC1F1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60D67"/>
    <w:multiLevelType w:val="hybridMultilevel"/>
    <w:tmpl w:val="9A449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164B0"/>
    <w:multiLevelType w:val="multilevel"/>
    <w:tmpl w:val="20EEBDE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Zero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7F53F8A"/>
    <w:multiLevelType w:val="hybridMultilevel"/>
    <w:tmpl w:val="8F764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0C6"/>
    <w:multiLevelType w:val="hybridMultilevel"/>
    <w:tmpl w:val="F3FEDA00"/>
    <w:lvl w:ilvl="0" w:tplc="20362B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55631"/>
    <w:multiLevelType w:val="hybridMultilevel"/>
    <w:tmpl w:val="AFB4F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A295F"/>
    <w:multiLevelType w:val="hybridMultilevel"/>
    <w:tmpl w:val="D940F1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52AEA"/>
    <w:multiLevelType w:val="hybridMultilevel"/>
    <w:tmpl w:val="2E445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D15A6"/>
    <w:multiLevelType w:val="hybridMultilevel"/>
    <w:tmpl w:val="6B8E8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943E0"/>
    <w:multiLevelType w:val="hybridMultilevel"/>
    <w:tmpl w:val="C31ED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C4867"/>
    <w:multiLevelType w:val="hybridMultilevel"/>
    <w:tmpl w:val="CB3E9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43559"/>
    <w:multiLevelType w:val="hybridMultilevel"/>
    <w:tmpl w:val="A26450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72B27E1"/>
    <w:multiLevelType w:val="hybridMultilevel"/>
    <w:tmpl w:val="FEB61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94F6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8C10244"/>
    <w:multiLevelType w:val="hybridMultilevel"/>
    <w:tmpl w:val="EFB49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7E09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CCF5B1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3F224E65"/>
    <w:multiLevelType w:val="hybridMultilevel"/>
    <w:tmpl w:val="84183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10EEB"/>
    <w:multiLevelType w:val="hybridMultilevel"/>
    <w:tmpl w:val="8C44B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AF6748"/>
    <w:multiLevelType w:val="hybridMultilevel"/>
    <w:tmpl w:val="33C0A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0A0794"/>
    <w:multiLevelType w:val="hybridMultilevel"/>
    <w:tmpl w:val="E940E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704BD1"/>
    <w:multiLevelType w:val="hybridMultilevel"/>
    <w:tmpl w:val="85F45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624C1"/>
    <w:multiLevelType w:val="hybridMultilevel"/>
    <w:tmpl w:val="96C2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326EF2"/>
    <w:multiLevelType w:val="hybridMultilevel"/>
    <w:tmpl w:val="91D4E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D1932"/>
    <w:multiLevelType w:val="hybridMultilevel"/>
    <w:tmpl w:val="A82E6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2A51AA"/>
    <w:multiLevelType w:val="hybridMultilevel"/>
    <w:tmpl w:val="A7CCE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64F2A"/>
    <w:multiLevelType w:val="hybridMultilevel"/>
    <w:tmpl w:val="DBFA9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403AD8"/>
    <w:multiLevelType w:val="hybridMultilevel"/>
    <w:tmpl w:val="E8B29A0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52654466"/>
    <w:multiLevelType w:val="hybridMultilevel"/>
    <w:tmpl w:val="BA90C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3A76697"/>
    <w:multiLevelType w:val="hybridMultilevel"/>
    <w:tmpl w:val="F5DEE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41027C"/>
    <w:multiLevelType w:val="multilevel"/>
    <w:tmpl w:val="D5CA53D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8D29A9"/>
    <w:multiLevelType w:val="hybridMultilevel"/>
    <w:tmpl w:val="D83CF4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5CAB5105"/>
    <w:multiLevelType w:val="hybridMultilevel"/>
    <w:tmpl w:val="E8EC6D1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F230307"/>
    <w:multiLevelType w:val="hybridMultilevel"/>
    <w:tmpl w:val="2154E80E"/>
    <w:lvl w:ilvl="0" w:tplc="B1EC1F1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E25F4D"/>
    <w:multiLevelType w:val="hybridMultilevel"/>
    <w:tmpl w:val="42286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961937"/>
    <w:multiLevelType w:val="hybridMultilevel"/>
    <w:tmpl w:val="0CBA8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F02184"/>
    <w:multiLevelType w:val="hybridMultilevel"/>
    <w:tmpl w:val="E2CA19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9D09C6"/>
    <w:multiLevelType w:val="hybridMultilevel"/>
    <w:tmpl w:val="DA94E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EC7E61"/>
    <w:multiLevelType w:val="hybridMultilevel"/>
    <w:tmpl w:val="675A4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1B66E8"/>
    <w:multiLevelType w:val="hybridMultilevel"/>
    <w:tmpl w:val="1B92F71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18FA7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5E2206C"/>
    <w:multiLevelType w:val="hybridMultilevel"/>
    <w:tmpl w:val="2F16E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EE3AD0"/>
    <w:multiLevelType w:val="multilevel"/>
    <w:tmpl w:val="06A4FE4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9" w15:restartNumberingAfterBreak="0">
    <w:nsid w:val="7A0E3451"/>
    <w:multiLevelType w:val="hybridMultilevel"/>
    <w:tmpl w:val="9D30B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22626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36570415">
    <w:abstractNumId w:val="36"/>
  </w:num>
  <w:num w:numId="2" w16cid:durableId="210465735">
    <w:abstractNumId w:val="49"/>
  </w:num>
  <w:num w:numId="3" w16cid:durableId="1909029780">
    <w:abstractNumId w:val="4"/>
  </w:num>
  <w:num w:numId="4" w16cid:durableId="316152945">
    <w:abstractNumId w:val="34"/>
  </w:num>
  <w:num w:numId="5" w16cid:durableId="1897548976">
    <w:abstractNumId w:val="38"/>
  </w:num>
  <w:num w:numId="6" w16cid:durableId="1479808016">
    <w:abstractNumId w:val="17"/>
  </w:num>
  <w:num w:numId="7" w16cid:durableId="1657340949">
    <w:abstractNumId w:val="37"/>
  </w:num>
  <w:num w:numId="8" w16cid:durableId="1181621865">
    <w:abstractNumId w:val="48"/>
  </w:num>
  <w:num w:numId="9" w16cid:durableId="447624995">
    <w:abstractNumId w:val="9"/>
  </w:num>
  <w:num w:numId="10" w16cid:durableId="603652439">
    <w:abstractNumId w:val="20"/>
  </w:num>
  <w:num w:numId="11" w16cid:durableId="882714565">
    <w:abstractNumId w:val="14"/>
  </w:num>
  <w:num w:numId="12" w16cid:durableId="1619096070">
    <w:abstractNumId w:val="13"/>
  </w:num>
  <w:num w:numId="13" w16cid:durableId="9100455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6568156">
    <w:abstractNumId w:val="36"/>
  </w:num>
  <w:num w:numId="15" w16cid:durableId="891386192">
    <w:abstractNumId w:val="35"/>
  </w:num>
  <w:num w:numId="16" w16cid:durableId="2043895789">
    <w:abstractNumId w:val="24"/>
  </w:num>
  <w:num w:numId="17" w16cid:durableId="49115514">
    <w:abstractNumId w:val="11"/>
  </w:num>
  <w:num w:numId="18" w16cid:durableId="1063722371">
    <w:abstractNumId w:val="44"/>
  </w:num>
  <w:num w:numId="19" w16cid:durableId="1373649344">
    <w:abstractNumId w:val="28"/>
  </w:num>
  <w:num w:numId="20" w16cid:durableId="2047832346">
    <w:abstractNumId w:val="30"/>
  </w:num>
  <w:num w:numId="21" w16cid:durableId="170141024">
    <w:abstractNumId w:val="7"/>
  </w:num>
  <w:num w:numId="22" w16cid:durableId="156269984">
    <w:abstractNumId w:val="18"/>
  </w:num>
  <w:num w:numId="23" w16cid:durableId="1345280961">
    <w:abstractNumId w:val="27"/>
  </w:num>
  <w:num w:numId="24" w16cid:durableId="1052846514">
    <w:abstractNumId w:val="26"/>
  </w:num>
  <w:num w:numId="25" w16cid:durableId="1660115015">
    <w:abstractNumId w:val="45"/>
  </w:num>
  <w:num w:numId="26" w16cid:durableId="1770277134">
    <w:abstractNumId w:val="4"/>
  </w:num>
  <w:num w:numId="27" w16cid:durableId="1711419087">
    <w:abstractNumId w:val="42"/>
  </w:num>
  <w:num w:numId="28" w16cid:durableId="399015463">
    <w:abstractNumId w:val="40"/>
  </w:num>
  <w:num w:numId="29" w16cid:durableId="1241713407">
    <w:abstractNumId w:val="5"/>
  </w:num>
  <w:num w:numId="30" w16cid:durableId="503016400">
    <w:abstractNumId w:val="33"/>
  </w:num>
  <w:num w:numId="31" w16cid:durableId="535430648">
    <w:abstractNumId w:val="12"/>
  </w:num>
  <w:num w:numId="32" w16cid:durableId="214047547">
    <w:abstractNumId w:val="32"/>
  </w:num>
  <w:num w:numId="33" w16cid:durableId="1137142105">
    <w:abstractNumId w:val="8"/>
  </w:num>
  <w:num w:numId="34" w16cid:durableId="8799882">
    <w:abstractNumId w:val="46"/>
  </w:num>
  <w:num w:numId="35" w16cid:durableId="206642756">
    <w:abstractNumId w:val="25"/>
  </w:num>
  <w:num w:numId="36" w16cid:durableId="1037388119">
    <w:abstractNumId w:val="22"/>
  </w:num>
  <w:num w:numId="37" w16cid:durableId="351879122">
    <w:abstractNumId w:val="0"/>
  </w:num>
  <w:num w:numId="38" w16cid:durableId="686639318">
    <w:abstractNumId w:val="21"/>
  </w:num>
  <w:num w:numId="39" w16cid:durableId="2087608873">
    <w:abstractNumId w:val="3"/>
  </w:num>
  <w:num w:numId="40" w16cid:durableId="995762469">
    <w:abstractNumId w:val="29"/>
  </w:num>
  <w:num w:numId="41" w16cid:durableId="1417361739">
    <w:abstractNumId w:val="16"/>
  </w:num>
  <w:num w:numId="42" w16cid:durableId="348682166">
    <w:abstractNumId w:val="19"/>
  </w:num>
  <w:num w:numId="43" w16cid:durableId="1364555564">
    <w:abstractNumId w:val="50"/>
  </w:num>
  <w:num w:numId="44" w16cid:durableId="755976105">
    <w:abstractNumId w:val="1"/>
  </w:num>
  <w:num w:numId="45" w16cid:durableId="331879203">
    <w:abstractNumId w:val="2"/>
  </w:num>
  <w:num w:numId="46" w16cid:durableId="544219533">
    <w:abstractNumId w:val="41"/>
  </w:num>
  <w:num w:numId="47" w16cid:durableId="1398894848">
    <w:abstractNumId w:val="31"/>
  </w:num>
  <w:num w:numId="48" w16cid:durableId="221136129">
    <w:abstractNumId w:val="47"/>
  </w:num>
  <w:num w:numId="49" w16cid:durableId="1584876327">
    <w:abstractNumId w:val="43"/>
  </w:num>
  <w:num w:numId="50" w16cid:durableId="1008869255">
    <w:abstractNumId w:val="15"/>
  </w:num>
  <w:num w:numId="51" w16cid:durableId="467865465">
    <w:abstractNumId w:val="23"/>
  </w:num>
  <w:num w:numId="52" w16cid:durableId="1226641988">
    <w:abstractNumId w:val="39"/>
  </w:num>
  <w:num w:numId="53" w16cid:durableId="1330249774">
    <w:abstractNumId w:val="6"/>
  </w:num>
  <w:num w:numId="54" w16cid:durableId="1467775564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48D"/>
    <w:rsid w:val="000021A2"/>
    <w:rsid w:val="00002B44"/>
    <w:rsid w:val="00003232"/>
    <w:rsid w:val="000035B3"/>
    <w:rsid w:val="00006D02"/>
    <w:rsid w:val="0001303F"/>
    <w:rsid w:val="00013A53"/>
    <w:rsid w:val="00022FF1"/>
    <w:rsid w:val="0002320C"/>
    <w:rsid w:val="000255C4"/>
    <w:rsid w:val="00025C26"/>
    <w:rsid w:val="00026E89"/>
    <w:rsid w:val="0003086A"/>
    <w:rsid w:val="00031518"/>
    <w:rsid w:val="00035900"/>
    <w:rsid w:val="000362B5"/>
    <w:rsid w:val="000412E2"/>
    <w:rsid w:val="0004242B"/>
    <w:rsid w:val="00043A0D"/>
    <w:rsid w:val="0004462E"/>
    <w:rsid w:val="00044941"/>
    <w:rsid w:val="00046F09"/>
    <w:rsid w:val="0005114A"/>
    <w:rsid w:val="00054607"/>
    <w:rsid w:val="000557B6"/>
    <w:rsid w:val="00056B6A"/>
    <w:rsid w:val="00057B8C"/>
    <w:rsid w:val="000636B7"/>
    <w:rsid w:val="00063C7A"/>
    <w:rsid w:val="00066CFC"/>
    <w:rsid w:val="00066E2A"/>
    <w:rsid w:val="00067A10"/>
    <w:rsid w:val="00070701"/>
    <w:rsid w:val="00076372"/>
    <w:rsid w:val="00080D39"/>
    <w:rsid w:val="00087155"/>
    <w:rsid w:val="000914F2"/>
    <w:rsid w:val="00093353"/>
    <w:rsid w:val="00093951"/>
    <w:rsid w:val="00093C79"/>
    <w:rsid w:val="00097B69"/>
    <w:rsid w:val="000A29D5"/>
    <w:rsid w:val="000B0E69"/>
    <w:rsid w:val="000B25BB"/>
    <w:rsid w:val="000B32A1"/>
    <w:rsid w:val="000B3705"/>
    <w:rsid w:val="000B3FDB"/>
    <w:rsid w:val="000B454E"/>
    <w:rsid w:val="000B4BD9"/>
    <w:rsid w:val="000B7F4F"/>
    <w:rsid w:val="000C4C0A"/>
    <w:rsid w:val="000C4EFA"/>
    <w:rsid w:val="000C504D"/>
    <w:rsid w:val="000D019D"/>
    <w:rsid w:val="000D25A9"/>
    <w:rsid w:val="000D2841"/>
    <w:rsid w:val="000D3BC2"/>
    <w:rsid w:val="000D52AF"/>
    <w:rsid w:val="000E2959"/>
    <w:rsid w:val="000E7145"/>
    <w:rsid w:val="000F3B2E"/>
    <w:rsid w:val="000F6F3A"/>
    <w:rsid w:val="00101CCF"/>
    <w:rsid w:val="00101EB9"/>
    <w:rsid w:val="001130BD"/>
    <w:rsid w:val="00113587"/>
    <w:rsid w:val="0011561C"/>
    <w:rsid w:val="00120FCD"/>
    <w:rsid w:val="00122E2C"/>
    <w:rsid w:val="001233B9"/>
    <w:rsid w:val="00124B9B"/>
    <w:rsid w:val="0012689E"/>
    <w:rsid w:val="00127238"/>
    <w:rsid w:val="0013048D"/>
    <w:rsid w:val="00130EC2"/>
    <w:rsid w:val="0013202D"/>
    <w:rsid w:val="00135795"/>
    <w:rsid w:val="00135D8C"/>
    <w:rsid w:val="00140D8A"/>
    <w:rsid w:val="00140F5F"/>
    <w:rsid w:val="0014446E"/>
    <w:rsid w:val="001463DC"/>
    <w:rsid w:val="00150DA2"/>
    <w:rsid w:val="00154189"/>
    <w:rsid w:val="00155114"/>
    <w:rsid w:val="00155976"/>
    <w:rsid w:val="00155E46"/>
    <w:rsid w:val="00161799"/>
    <w:rsid w:val="00172989"/>
    <w:rsid w:val="00173761"/>
    <w:rsid w:val="00181271"/>
    <w:rsid w:val="001851B3"/>
    <w:rsid w:val="00187C03"/>
    <w:rsid w:val="001916A6"/>
    <w:rsid w:val="0019377C"/>
    <w:rsid w:val="0019451F"/>
    <w:rsid w:val="00194E01"/>
    <w:rsid w:val="001955CB"/>
    <w:rsid w:val="001A06AE"/>
    <w:rsid w:val="001A0AC3"/>
    <w:rsid w:val="001A2F51"/>
    <w:rsid w:val="001A3874"/>
    <w:rsid w:val="001A4FF4"/>
    <w:rsid w:val="001B104A"/>
    <w:rsid w:val="001B60B1"/>
    <w:rsid w:val="001C00B9"/>
    <w:rsid w:val="001C1EF3"/>
    <w:rsid w:val="001C4CF1"/>
    <w:rsid w:val="001C58AA"/>
    <w:rsid w:val="001C64EB"/>
    <w:rsid w:val="001D1433"/>
    <w:rsid w:val="001D17CD"/>
    <w:rsid w:val="001D3960"/>
    <w:rsid w:val="001D59D1"/>
    <w:rsid w:val="001E0A0D"/>
    <w:rsid w:val="001E22E9"/>
    <w:rsid w:val="001E3879"/>
    <w:rsid w:val="001E3AAF"/>
    <w:rsid w:val="001E439D"/>
    <w:rsid w:val="001F2D0A"/>
    <w:rsid w:val="001F4418"/>
    <w:rsid w:val="001F45E3"/>
    <w:rsid w:val="001F64A5"/>
    <w:rsid w:val="0020141F"/>
    <w:rsid w:val="00201A19"/>
    <w:rsid w:val="00202832"/>
    <w:rsid w:val="00202F6B"/>
    <w:rsid w:val="002042AF"/>
    <w:rsid w:val="00204D8F"/>
    <w:rsid w:val="00204F9A"/>
    <w:rsid w:val="002110F7"/>
    <w:rsid w:val="00211AD0"/>
    <w:rsid w:val="002166CB"/>
    <w:rsid w:val="002219A8"/>
    <w:rsid w:val="00222084"/>
    <w:rsid w:val="002229FE"/>
    <w:rsid w:val="00225794"/>
    <w:rsid w:val="0023090A"/>
    <w:rsid w:val="00231EBA"/>
    <w:rsid w:val="00231F48"/>
    <w:rsid w:val="002322F3"/>
    <w:rsid w:val="0023666A"/>
    <w:rsid w:val="00236D86"/>
    <w:rsid w:val="00237029"/>
    <w:rsid w:val="00242416"/>
    <w:rsid w:val="00242A79"/>
    <w:rsid w:val="00244390"/>
    <w:rsid w:val="00245205"/>
    <w:rsid w:val="002514F1"/>
    <w:rsid w:val="00252881"/>
    <w:rsid w:val="00254082"/>
    <w:rsid w:val="00255DD0"/>
    <w:rsid w:val="002562E9"/>
    <w:rsid w:val="002574BE"/>
    <w:rsid w:val="00261723"/>
    <w:rsid w:val="00262C4E"/>
    <w:rsid w:val="00270400"/>
    <w:rsid w:val="00270A1E"/>
    <w:rsid w:val="00272D20"/>
    <w:rsid w:val="002814B3"/>
    <w:rsid w:val="00294028"/>
    <w:rsid w:val="002A3C17"/>
    <w:rsid w:val="002A69ED"/>
    <w:rsid w:val="002A6C45"/>
    <w:rsid w:val="002A749C"/>
    <w:rsid w:val="002A7735"/>
    <w:rsid w:val="002B0D35"/>
    <w:rsid w:val="002B115C"/>
    <w:rsid w:val="002B2C17"/>
    <w:rsid w:val="002B5FD4"/>
    <w:rsid w:val="002B6A24"/>
    <w:rsid w:val="002B741A"/>
    <w:rsid w:val="002B7776"/>
    <w:rsid w:val="002B7B66"/>
    <w:rsid w:val="002B7BB0"/>
    <w:rsid w:val="002D35A8"/>
    <w:rsid w:val="002E3C9F"/>
    <w:rsid w:val="002E51E0"/>
    <w:rsid w:val="002E71B2"/>
    <w:rsid w:val="002F1CCE"/>
    <w:rsid w:val="003009F7"/>
    <w:rsid w:val="00301240"/>
    <w:rsid w:val="00304B24"/>
    <w:rsid w:val="003053F5"/>
    <w:rsid w:val="0031390D"/>
    <w:rsid w:val="00315B1C"/>
    <w:rsid w:val="00317A59"/>
    <w:rsid w:val="00322702"/>
    <w:rsid w:val="00327CE0"/>
    <w:rsid w:val="00327D1F"/>
    <w:rsid w:val="0033025A"/>
    <w:rsid w:val="003309E7"/>
    <w:rsid w:val="0033442E"/>
    <w:rsid w:val="00336C41"/>
    <w:rsid w:val="0034550C"/>
    <w:rsid w:val="003455F1"/>
    <w:rsid w:val="00346D72"/>
    <w:rsid w:val="00350129"/>
    <w:rsid w:val="00350B4E"/>
    <w:rsid w:val="003528F8"/>
    <w:rsid w:val="00355B9C"/>
    <w:rsid w:val="00360EBF"/>
    <w:rsid w:val="00363AFF"/>
    <w:rsid w:val="003648B7"/>
    <w:rsid w:val="003670DE"/>
    <w:rsid w:val="00371EED"/>
    <w:rsid w:val="00374F59"/>
    <w:rsid w:val="00375CF4"/>
    <w:rsid w:val="00387A06"/>
    <w:rsid w:val="003A135C"/>
    <w:rsid w:val="003A46BA"/>
    <w:rsid w:val="003A5B54"/>
    <w:rsid w:val="003B1732"/>
    <w:rsid w:val="003B2F2E"/>
    <w:rsid w:val="003B4228"/>
    <w:rsid w:val="003B4F0C"/>
    <w:rsid w:val="003C0360"/>
    <w:rsid w:val="003C4C4F"/>
    <w:rsid w:val="003C53F0"/>
    <w:rsid w:val="003C5844"/>
    <w:rsid w:val="003C5C19"/>
    <w:rsid w:val="003C770D"/>
    <w:rsid w:val="003D2A67"/>
    <w:rsid w:val="003D4F3F"/>
    <w:rsid w:val="003D6CDE"/>
    <w:rsid w:val="003D74EF"/>
    <w:rsid w:val="003E5D97"/>
    <w:rsid w:val="003F04CF"/>
    <w:rsid w:val="003F3B20"/>
    <w:rsid w:val="003F6AE5"/>
    <w:rsid w:val="00400CD0"/>
    <w:rsid w:val="00400E13"/>
    <w:rsid w:val="00402049"/>
    <w:rsid w:val="0040246F"/>
    <w:rsid w:val="00416180"/>
    <w:rsid w:val="00417C05"/>
    <w:rsid w:val="00425FF0"/>
    <w:rsid w:val="00432CAD"/>
    <w:rsid w:val="00433E0E"/>
    <w:rsid w:val="00433EE9"/>
    <w:rsid w:val="0043524F"/>
    <w:rsid w:val="004410FA"/>
    <w:rsid w:val="00442BB9"/>
    <w:rsid w:val="004431C4"/>
    <w:rsid w:val="0044511F"/>
    <w:rsid w:val="004464EF"/>
    <w:rsid w:val="004475A5"/>
    <w:rsid w:val="00450195"/>
    <w:rsid w:val="00452983"/>
    <w:rsid w:val="00454725"/>
    <w:rsid w:val="00457526"/>
    <w:rsid w:val="00461D48"/>
    <w:rsid w:val="00463218"/>
    <w:rsid w:val="00464A47"/>
    <w:rsid w:val="00467DAA"/>
    <w:rsid w:val="00471A2A"/>
    <w:rsid w:val="004741A4"/>
    <w:rsid w:val="004808F8"/>
    <w:rsid w:val="00482871"/>
    <w:rsid w:val="00490050"/>
    <w:rsid w:val="004934F2"/>
    <w:rsid w:val="00495C6C"/>
    <w:rsid w:val="00496C72"/>
    <w:rsid w:val="004A6C4D"/>
    <w:rsid w:val="004B049F"/>
    <w:rsid w:val="004B09FA"/>
    <w:rsid w:val="004B0ED0"/>
    <w:rsid w:val="004B1959"/>
    <w:rsid w:val="004B515A"/>
    <w:rsid w:val="004B7C66"/>
    <w:rsid w:val="004C1039"/>
    <w:rsid w:val="004C1185"/>
    <w:rsid w:val="004C1BAD"/>
    <w:rsid w:val="004C1D5E"/>
    <w:rsid w:val="004C5E99"/>
    <w:rsid w:val="004C77DE"/>
    <w:rsid w:val="004C7ED3"/>
    <w:rsid w:val="004D042A"/>
    <w:rsid w:val="004D1FD9"/>
    <w:rsid w:val="004D3813"/>
    <w:rsid w:val="004D6258"/>
    <w:rsid w:val="004D7F4D"/>
    <w:rsid w:val="004E12E4"/>
    <w:rsid w:val="004E3D65"/>
    <w:rsid w:val="004E4E3C"/>
    <w:rsid w:val="004E5201"/>
    <w:rsid w:val="004E5554"/>
    <w:rsid w:val="004E56DE"/>
    <w:rsid w:val="004E5DBA"/>
    <w:rsid w:val="004E67B7"/>
    <w:rsid w:val="004F31EB"/>
    <w:rsid w:val="004F3ADE"/>
    <w:rsid w:val="004F6374"/>
    <w:rsid w:val="00501B60"/>
    <w:rsid w:val="005074E7"/>
    <w:rsid w:val="005101AB"/>
    <w:rsid w:val="00514CB5"/>
    <w:rsid w:val="00515840"/>
    <w:rsid w:val="005166E6"/>
    <w:rsid w:val="0051672A"/>
    <w:rsid w:val="0052410F"/>
    <w:rsid w:val="0052451D"/>
    <w:rsid w:val="0052511D"/>
    <w:rsid w:val="00526DF9"/>
    <w:rsid w:val="00527B23"/>
    <w:rsid w:val="00527C93"/>
    <w:rsid w:val="005307E3"/>
    <w:rsid w:val="0053304A"/>
    <w:rsid w:val="00537060"/>
    <w:rsid w:val="00543CC6"/>
    <w:rsid w:val="00547CA2"/>
    <w:rsid w:val="00547E81"/>
    <w:rsid w:val="005514D9"/>
    <w:rsid w:val="005547DE"/>
    <w:rsid w:val="00557054"/>
    <w:rsid w:val="00563918"/>
    <w:rsid w:val="005639FA"/>
    <w:rsid w:val="00564F30"/>
    <w:rsid w:val="00565D66"/>
    <w:rsid w:val="005736A0"/>
    <w:rsid w:val="005756EA"/>
    <w:rsid w:val="00576202"/>
    <w:rsid w:val="005774B6"/>
    <w:rsid w:val="00577697"/>
    <w:rsid w:val="0058040E"/>
    <w:rsid w:val="00580BD6"/>
    <w:rsid w:val="0058363F"/>
    <w:rsid w:val="00587598"/>
    <w:rsid w:val="0058772B"/>
    <w:rsid w:val="005926DF"/>
    <w:rsid w:val="00594677"/>
    <w:rsid w:val="00597B06"/>
    <w:rsid w:val="005A01AA"/>
    <w:rsid w:val="005A0887"/>
    <w:rsid w:val="005A0C90"/>
    <w:rsid w:val="005A7934"/>
    <w:rsid w:val="005B112F"/>
    <w:rsid w:val="005B39F7"/>
    <w:rsid w:val="005B4874"/>
    <w:rsid w:val="005B6B92"/>
    <w:rsid w:val="005C0F87"/>
    <w:rsid w:val="005C1065"/>
    <w:rsid w:val="005C1162"/>
    <w:rsid w:val="005C7631"/>
    <w:rsid w:val="005C774D"/>
    <w:rsid w:val="005C791F"/>
    <w:rsid w:val="005D34F9"/>
    <w:rsid w:val="005D3D8E"/>
    <w:rsid w:val="005D4062"/>
    <w:rsid w:val="005D4441"/>
    <w:rsid w:val="005D4531"/>
    <w:rsid w:val="005D6DD0"/>
    <w:rsid w:val="005D7349"/>
    <w:rsid w:val="005E16BD"/>
    <w:rsid w:val="005E3071"/>
    <w:rsid w:val="005E609E"/>
    <w:rsid w:val="005E7D1A"/>
    <w:rsid w:val="005F04E0"/>
    <w:rsid w:val="005F0E11"/>
    <w:rsid w:val="005F5C2D"/>
    <w:rsid w:val="005F677F"/>
    <w:rsid w:val="00603BB7"/>
    <w:rsid w:val="006060BF"/>
    <w:rsid w:val="00611AB6"/>
    <w:rsid w:val="00612FD8"/>
    <w:rsid w:val="006138C3"/>
    <w:rsid w:val="0061583D"/>
    <w:rsid w:val="006220FF"/>
    <w:rsid w:val="006272ED"/>
    <w:rsid w:val="006303D1"/>
    <w:rsid w:val="00630ADE"/>
    <w:rsid w:val="0064016B"/>
    <w:rsid w:val="006403D2"/>
    <w:rsid w:val="00641767"/>
    <w:rsid w:val="00641C87"/>
    <w:rsid w:val="00642FCC"/>
    <w:rsid w:val="00643EB9"/>
    <w:rsid w:val="00644131"/>
    <w:rsid w:val="00644412"/>
    <w:rsid w:val="00644813"/>
    <w:rsid w:val="00644C11"/>
    <w:rsid w:val="006474DB"/>
    <w:rsid w:val="00652A4A"/>
    <w:rsid w:val="0065598C"/>
    <w:rsid w:val="0066070E"/>
    <w:rsid w:val="006607B1"/>
    <w:rsid w:val="006653BA"/>
    <w:rsid w:val="00667041"/>
    <w:rsid w:val="00670223"/>
    <w:rsid w:val="006707DF"/>
    <w:rsid w:val="00670A14"/>
    <w:rsid w:val="00671CAE"/>
    <w:rsid w:val="00671D5A"/>
    <w:rsid w:val="0067222E"/>
    <w:rsid w:val="006730C7"/>
    <w:rsid w:val="006756F7"/>
    <w:rsid w:val="00680694"/>
    <w:rsid w:val="00681BD3"/>
    <w:rsid w:val="00682BA1"/>
    <w:rsid w:val="006832B1"/>
    <w:rsid w:val="006855A2"/>
    <w:rsid w:val="006872DA"/>
    <w:rsid w:val="00687658"/>
    <w:rsid w:val="00691A78"/>
    <w:rsid w:val="00691AFD"/>
    <w:rsid w:val="00693163"/>
    <w:rsid w:val="006A0E18"/>
    <w:rsid w:val="006A145A"/>
    <w:rsid w:val="006B0733"/>
    <w:rsid w:val="006B085E"/>
    <w:rsid w:val="006B3149"/>
    <w:rsid w:val="006B33AA"/>
    <w:rsid w:val="006B3727"/>
    <w:rsid w:val="006B44A6"/>
    <w:rsid w:val="006B56A8"/>
    <w:rsid w:val="006C02CF"/>
    <w:rsid w:val="006C0971"/>
    <w:rsid w:val="006C0B70"/>
    <w:rsid w:val="006C27B9"/>
    <w:rsid w:val="006C51AC"/>
    <w:rsid w:val="006C6AA9"/>
    <w:rsid w:val="006D0057"/>
    <w:rsid w:val="006D0738"/>
    <w:rsid w:val="006D10F1"/>
    <w:rsid w:val="006D2B86"/>
    <w:rsid w:val="006D6DB8"/>
    <w:rsid w:val="006E2221"/>
    <w:rsid w:val="006E3254"/>
    <w:rsid w:val="006E4777"/>
    <w:rsid w:val="006E5362"/>
    <w:rsid w:val="006F0475"/>
    <w:rsid w:val="006F1557"/>
    <w:rsid w:val="006F3581"/>
    <w:rsid w:val="006F5DC4"/>
    <w:rsid w:val="006F6952"/>
    <w:rsid w:val="006F794A"/>
    <w:rsid w:val="006F7FE6"/>
    <w:rsid w:val="0070001C"/>
    <w:rsid w:val="007020C0"/>
    <w:rsid w:val="007025D8"/>
    <w:rsid w:val="00702900"/>
    <w:rsid w:val="007070FD"/>
    <w:rsid w:val="00710993"/>
    <w:rsid w:val="007117D3"/>
    <w:rsid w:val="00712289"/>
    <w:rsid w:val="0071344F"/>
    <w:rsid w:val="00722B4A"/>
    <w:rsid w:val="00724F24"/>
    <w:rsid w:val="00725AF7"/>
    <w:rsid w:val="007272E3"/>
    <w:rsid w:val="0072736D"/>
    <w:rsid w:val="007278CA"/>
    <w:rsid w:val="00727B11"/>
    <w:rsid w:val="00727D1F"/>
    <w:rsid w:val="0073200C"/>
    <w:rsid w:val="0073249C"/>
    <w:rsid w:val="00732501"/>
    <w:rsid w:val="007334E2"/>
    <w:rsid w:val="007335EA"/>
    <w:rsid w:val="00737213"/>
    <w:rsid w:val="0074168B"/>
    <w:rsid w:val="00741FAB"/>
    <w:rsid w:val="00742FAE"/>
    <w:rsid w:val="007443EC"/>
    <w:rsid w:val="0074672A"/>
    <w:rsid w:val="007536CE"/>
    <w:rsid w:val="007564CC"/>
    <w:rsid w:val="00756C0E"/>
    <w:rsid w:val="0075731D"/>
    <w:rsid w:val="00757338"/>
    <w:rsid w:val="007578E2"/>
    <w:rsid w:val="007640B9"/>
    <w:rsid w:val="00767B87"/>
    <w:rsid w:val="007715D6"/>
    <w:rsid w:val="007754BD"/>
    <w:rsid w:val="007770BA"/>
    <w:rsid w:val="00781253"/>
    <w:rsid w:val="00783498"/>
    <w:rsid w:val="0078538A"/>
    <w:rsid w:val="0078562B"/>
    <w:rsid w:val="00787692"/>
    <w:rsid w:val="00790117"/>
    <w:rsid w:val="00791421"/>
    <w:rsid w:val="00792AD3"/>
    <w:rsid w:val="00792B14"/>
    <w:rsid w:val="007966DA"/>
    <w:rsid w:val="007A0FF1"/>
    <w:rsid w:val="007A24DA"/>
    <w:rsid w:val="007A39B7"/>
    <w:rsid w:val="007A775B"/>
    <w:rsid w:val="007B371B"/>
    <w:rsid w:val="007B66E6"/>
    <w:rsid w:val="007B72C6"/>
    <w:rsid w:val="007C393F"/>
    <w:rsid w:val="007C3F9C"/>
    <w:rsid w:val="007D0921"/>
    <w:rsid w:val="007D47D8"/>
    <w:rsid w:val="007E0472"/>
    <w:rsid w:val="007E0ABF"/>
    <w:rsid w:val="007E1ABC"/>
    <w:rsid w:val="007E4052"/>
    <w:rsid w:val="007E6143"/>
    <w:rsid w:val="007E72EB"/>
    <w:rsid w:val="007F0964"/>
    <w:rsid w:val="007F62F2"/>
    <w:rsid w:val="007F6B43"/>
    <w:rsid w:val="007F7B00"/>
    <w:rsid w:val="00803455"/>
    <w:rsid w:val="00803D0E"/>
    <w:rsid w:val="00805CAB"/>
    <w:rsid w:val="00806C6D"/>
    <w:rsid w:val="008072DE"/>
    <w:rsid w:val="008074C6"/>
    <w:rsid w:val="00810256"/>
    <w:rsid w:val="008105A0"/>
    <w:rsid w:val="00810D42"/>
    <w:rsid w:val="008116DC"/>
    <w:rsid w:val="00813563"/>
    <w:rsid w:val="008141BD"/>
    <w:rsid w:val="00814BE9"/>
    <w:rsid w:val="00816506"/>
    <w:rsid w:val="00816E7E"/>
    <w:rsid w:val="00820834"/>
    <w:rsid w:val="008217D6"/>
    <w:rsid w:val="00823C20"/>
    <w:rsid w:val="008249E2"/>
    <w:rsid w:val="00833968"/>
    <w:rsid w:val="00836662"/>
    <w:rsid w:val="00840AE2"/>
    <w:rsid w:val="00841452"/>
    <w:rsid w:val="0084248F"/>
    <w:rsid w:val="0084360F"/>
    <w:rsid w:val="00845A14"/>
    <w:rsid w:val="00846107"/>
    <w:rsid w:val="0084753D"/>
    <w:rsid w:val="008524E5"/>
    <w:rsid w:val="008654AB"/>
    <w:rsid w:val="00866701"/>
    <w:rsid w:val="008670DC"/>
    <w:rsid w:val="00870419"/>
    <w:rsid w:val="00870456"/>
    <w:rsid w:val="00871B74"/>
    <w:rsid w:val="00874194"/>
    <w:rsid w:val="008742DC"/>
    <w:rsid w:val="00875660"/>
    <w:rsid w:val="00875B37"/>
    <w:rsid w:val="00877511"/>
    <w:rsid w:val="0088036E"/>
    <w:rsid w:val="00886665"/>
    <w:rsid w:val="008904DF"/>
    <w:rsid w:val="00893487"/>
    <w:rsid w:val="00893695"/>
    <w:rsid w:val="00894B2C"/>
    <w:rsid w:val="008A1A6F"/>
    <w:rsid w:val="008A23C5"/>
    <w:rsid w:val="008A446B"/>
    <w:rsid w:val="008A4AEB"/>
    <w:rsid w:val="008A4F92"/>
    <w:rsid w:val="008A5ABA"/>
    <w:rsid w:val="008A5F19"/>
    <w:rsid w:val="008A665C"/>
    <w:rsid w:val="008B2D00"/>
    <w:rsid w:val="008B7C7D"/>
    <w:rsid w:val="008C4076"/>
    <w:rsid w:val="008D3720"/>
    <w:rsid w:val="008D59A5"/>
    <w:rsid w:val="008E4874"/>
    <w:rsid w:val="008E4EA7"/>
    <w:rsid w:val="008E7A17"/>
    <w:rsid w:val="008E7A1D"/>
    <w:rsid w:val="008F0333"/>
    <w:rsid w:val="008F5D0B"/>
    <w:rsid w:val="0090244E"/>
    <w:rsid w:val="00904AC6"/>
    <w:rsid w:val="009068CF"/>
    <w:rsid w:val="0091111B"/>
    <w:rsid w:val="00912841"/>
    <w:rsid w:val="00913C4B"/>
    <w:rsid w:val="00913D3E"/>
    <w:rsid w:val="00914567"/>
    <w:rsid w:val="00914D91"/>
    <w:rsid w:val="009154DA"/>
    <w:rsid w:val="00916DE1"/>
    <w:rsid w:val="0092367E"/>
    <w:rsid w:val="00924EBC"/>
    <w:rsid w:val="00927573"/>
    <w:rsid w:val="00927C50"/>
    <w:rsid w:val="009311F5"/>
    <w:rsid w:val="00932ADE"/>
    <w:rsid w:val="00933BDE"/>
    <w:rsid w:val="00934741"/>
    <w:rsid w:val="00934C81"/>
    <w:rsid w:val="00936E3B"/>
    <w:rsid w:val="0094092F"/>
    <w:rsid w:val="00942971"/>
    <w:rsid w:val="009446BF"/>
    <w:rsid w:val="00947B11"/>
    <w:rsid w:val="0095363A"/>
    <w:rsid w:val="00955675"/>
    <w:rsid w:val="00957084"/>
    <w:rsid w:val="00961346"/>
    <w:rsid w:val="00962CE5"/>
    <w:rsid w:val="00963BAB"/>
    <w:rsid w:val="00963DAB"/>
    <w:rsid w:val="00967704"/>
    <w:rsid w:val="00967EC4"/>
    <w:rsid w:val="00973D07"/>
    <w:rsid w:val="00975E6D"/>
    <w:rsid w:val="0097789A"/>
    <w:rsid w:val="00982B97"/>
    <w:rsid w:val="00983A69"/>
    <w:rsid w:val="00986370"/>
    <w:rsid w:val="00987733"/>
    <w:rsid w:val="009878AE"/>
    <w:rsid w:val="00990B63"/>
    <w:rsid w:val="00991BB0"/>
    <w:rsid w:val="00992D6E"/>
    <w:rsid w:val="009A11E4"/>
    <w:rsid w:val="009A3797"/>
    <w:rsid w:val="009A4EEB"/>
    <w:rsid w:val="009A6CD6"/>
    <w:rsid w:val="009A6DD1"/>
    <w:rsid w:val="009B168C"/>
    <w:rsid w:val="009C54F9"/>
    <w:rsid w:val="009D439E"/>
    <w:rsid w:val="009D6F37"/>
    <w:rsid w:val="009E155B"/>
    <w:rsid w:val="009E2634"/>
    <w:rsid w:val="009E3091"/>
    <w:rsid w:val="009E31B6"/>
    <w:rsid w:val="009E61BC"/>
    <w:rsid w:val="009F209C"/>
    <w:rsid w:val="009F3422"/>
    <w:rsid w:val="009F34DC"/>
    <w:rsid w:val="009F45C2"/>
    <w:rsid w:val="00A00177"/>
    <w:rsid w:val="00A01312"/>
    <w:rsid w:val="00A0147E"/>
    <w:rsid w:val="00A13116"/>
    <w:rsid w:val="00A1379F"/>
    <w:rsid w:val="00A144A9"/>
    <w:rsid w:val="00A15BE8"/>
    <w:rsid w:val="00A15D94"/>
    <w:rsid w:val="00A16519"/>
    <w:rsid w:val="00A16E01"/>
    <w:rsid w:val="00A17535"/>
    <w:rsid w:val="00A22B4F"/>
    <w:rsid w:val="00A269BB"/>
    <w:rsid w:val="00A27FCC"/>
    <w:rsid w:val="00A300FC"/>
    <w:rsid w:val="00A3027B"/>
    <w:rsid w:val="00A37764"/>
    <w:rsid w:val="00A37C81"/>
    <w:rsid w:val="00A37F40"/>
    <w:rsid w:val="00A441B0"/>
    <w:rsid w:val="00A50142"/>
    <w:rsid w:val="00A50342"/>
    <w:rsid w:val="00A503B6"/>
    <w:rsid w:val="00A505F2"/>
    <w:rsid w:val="00A60298"/>
    <w:rsid w:val="00A6065D"/>
    <w:rsid w:val="00A6173A"/>
    <w:rsid w:val="00A63F5B"/>
    <w:rsid w:val="00A67484"/>
    <w:rsid w:val="00A71709"/>
    <w:rsid w:val="00A72C9C"/>
    <w:rsid w:val="00A75228"/>
    <w:rsid w:val="00A75848"/>
    <w:rsid w:val="00A7696B"/>
    <w:rsid w:val="00A76D14"/>
    <w:rsid w:val="00A824DE"/>
    <w:rsid w:val="00A82EB5"/>
    <w:rsid w:val="00A83B9A"/>
    <w:rsid w:val="00A85DE6"/>
    <w:rsid w:val="00A91B45"/>
    <w:rsid w:val="00A92673"/>
    <w:rsid w:val="00A957F2"/>
    <w:rsid w:val="00A969C5"/>
    <w:rsid w:val="00A9793A"/>
    <w:rsid w:val="00AA0AD2"/>
    <w:rsid w:val="00AA3D70"/>
    <w:rsid w:val="00AB0622"/>
    <w:rsid w:val="00AB30E9"/>
    <w:rsid w:val="00AB32E1"/>
    <w:rsid w:val="00AB3E33"/>
    <w:rsid w:val="00AB41F0"/>
    <w:rsid w:val="00AC1013"/>
    <w:rsid w:val="00AC12C7"/>
    <w:rsid w:val="00AD177A"/>
    <w:rsid w:val="00AD2915"/>
    <w:rsid w:val="00AE1E46"/>
    <w:rsid w:val="00AE58D2"/>
    <w:rsid w:val="00AE706C"/>
    <w:rsid w:val="00AF299D"/>
    <w:rsid w:val="00AF2C6A"/>
    <w:rsid w:val="00AF4767"/>
    <w:rsid w:val="00B00408"/>
    <w:rsid w:val="00B00666"/>
    <w:rsid w:val="00B05444"/>
    <w:rsid w:val="00B106AD"/>
    <w:rsid w:val="00B143C2"/>
    <w:rsid w:val="00B165E7"/>
    <w:rsid w:val="00B216C1"/>
    <w:rsid w:val="00B242F2"/>
    <w:rsid w:val="00B25288"/>
    <w:rsid w:val="00B273B6"/>
    <w:rsid w:val="00B306B6"/>
    <w:rsid w:val="00B4196B"/>
    <w:rsid w:val="00B423F7"/>
    <w:rsid w:val="00B4416B"/>
    <w:rsid w:val="00B44D89"/>
    <w:rsid w:val="00B45377"/>
    <w:rsid w:val="00B52C5A"/>
    <w:rsid w:val="00B54860"/>
    <w:rsid w:val="00B54A1D"/>
    <w:rsid w:val="00B57BCA"/>
    <w:rsid w:val="00B66137"/>
    <w:rsid w:val="00B66F17"/>
    <w:rsid w:val="00B67A79"/>
    <w:rsid w:val="00B70BED"/>
    <w:rsid w:val="00B71CD0"/>
    <w:rsid w:val="00B73759"/>
    <w:rsid w:val="00B73884"/>
    <w:rsid w:val="00B739DF"/>
    <w:rsid w:val="00B74692"/>
    <w:rsid w:val="00B82B42"/>
    <w:rsid w:val="00B85328"/>
    <w:rsid w:val="00B85EFC"/>
    <w:rsid w:val="00B8648A"/>
    <w:rsid w:val="00B91410"/>
    <w:rsid w:val="00B931EB"/>
    <w:rsid w:val="00B9468C"/>
    <w:rsid w:val="00B946EC"/>
    <w:rsid w:val="00B94AD5"/>
    <w:rsid w:val="00B952A1"/>
    <w:rsid w:val="00B95B25"/>
    <w:rsid w:val="00BA1907"/>
    <w:rsid w:val="00BA1CF4"/>
    <w:rsid w:val="00BA21A9"/>
    <w:rsid w:val="00BA7FC4"/>
    <w:rsid w:val="00BB0DD7"/>
    <w:rsid w:val="00BB295D"/>
    <w:rsid w:val="00BB6496"/>
    <w:rsid w:val="00BC11D1"/>
    <w:rsid w:val="00BC43B8"/>
    <w:rsid w:val="00BC56B6"/>
    <w:rsid w:val="00BC5EFA"/>
    <w:rsid w:val="00BC623B"/>
    <w:rsid w:val="00BC71C9"/>
    <w:rsid w:val="00BD0A44"/>
    <w:rsid w:val="00BD1F6C"/>
    <w:rsid w:val="00BD30D6"/>
    <w:rsid w:val="00BD4E2B"/>
    <w:rsid w:val="00BE1037"/>
    <w:rsid w:val="00BE3FE7"/>
    <w:rsid w:val="00BE5334"/>
    <w:rsid w:val="00BF1840"/>
    <w:rsid w:val="00BF2891"/>
    <w:rsid w:val="00BF424B"/>
    <w:rsid w:val="00BF5E69"/>
    <w:rsid w:val="00C01369"/>
    <w:rsid w:val="00C045FA"/>
    <w:rsid w:val="00C129FE"/>
    <w:rsid w:val="00C136AF"/>
    <w:rsid w:val="00C13A9A"/>
    <w:rsid w:val="00C148DB"/>
    <w:rsid w:val="00C1717F"/>
    <w:rsid w:val="00C23EA6"/>
    <w:rsid w:val="00C31A03"/>
    <w:rsid w:val="00C34C59"/>
    <w:rsid w:val="00C35836"/>
    <w:rsid w:val="00C365D0"/>
    <w:rsid w:val="00C37E1D"/>
    <w:rsid w:val="00C4016A"/>
    <w:rsid w:val="00C40E9C"/>
    <w:rsid w:val="00C41A89"/>
    <w:rsid w:val="00C42675"/>
    <w:rsid w:val="00C426C6"/>
    <w:rsid w:val="00C506C7"/>
    <w:rsid w:val="00C51CE7"/>
    <w:rsid w:val="00C54013"/>
    <w:rsid w:val="00C55EB6"/>
    <w:rsid w:val="00C570AE"/>
    <w:rsid w:val="00C64161"/>
    <w:rsid w:val="00C64EE0"/>
    <w:rsid w:val="00C70755"/>
    <w:rsid w:val="00C73B38"/>
    <w:rsid w:val="00C76149"/>
    <w:rsid w:val="00C76771"/>
    <w:rsid w:val="00C8014B"/>
    <w:rsid w:val="00C809B5"/>
    <w:rsid w:val="00C81228"/>
    <w:rsid w:val="00C81D2C"/>
    <w:rsid w:val="00C84B57"/>
    <w:rsid w:val="00C87D7C"/>
    <w:rsid w:val="00C938CE"/>
    <w:rsid w:val="00C946FA"/>
    <w:rsid w:val="00C959D2"/>
    <w:rsid w:val="00C96448"/>
    <w:rsid w:val="00C96484"/>
    <w:rsid w:val="00CA037F"/>
    <w:rsid w:val="00CA5D5D"/>
    <w:rsid w:val="00CB0284"/>
    <w:rsid w:val="00CB61BA"/>
    <w:rsid w:val="00CB7D71"/>
    <w:rsid w:val="00CC13D3"/>
    <w:rsid w:val="00CC2748"/>
    <w:rsid w:val="00CC6F00"/>
    <w:rsid w:val="00CC752E"/>
    <w:rsid w:val="00CD3C8C"/>
    <w:rsid w:val="00CE10C1"/>
    <w:rsid w:val="00CE1E0A"/>
    <w:rsid w:val="00CE2140"/>
    <w:rsid w:val="00CE243B"/>
    <w:rsid w:val="00CE6FA4"/>
    <w:rsid w:val="00CF51ED"/>
    <w:rsid w:val="00CF54F2"/>
    <w:rsid w:val="00CF5A9F"/>
    <w:rsid w:val="00CF5E51"/>
    <w:rsid w:val="00CF79D8"/>
    <w:rsid w:val="00CF7A38"/>
    <w:rsid w:val="00D05487"/>
    <w:rsid w:val="00D12556"/>
    <w:rsid w:val="00D12FC7"/>
    <w:rsid w:val="00D13782"/>
    <w:rsid w:val="00D1391C"/>
    <w:rsid w:val="00D14372"/>
    <w:rsid w:val="00D20B9C"/>
    <w:rsid w:val="00D2736E"/>
    <w:rsid w:val="00D27559"/>
    <w:rsid w:val="00D31892"/>
    <w:rsid w:val="00D31D83"/>
    <w:rsid w:val="00D32B62"/>
    <w:rsid w:val="00D34F3B"/>
    <w:rsid w:val="00D3741D"/>
    <w:rsid w:val="00D40876"/>
    <w:rsid w:val="00D4095F"/>
    <w:rsid w:val="00D435D4"/>
    <w:rsid w:val="00D43EB6"/>
    <w:rsid w:val="00D45942"/>
    <w:rsid w:val="00D4728C"/>
    <w:rsid w:val="00D50B8E"/>
    <w:rsid w:val="00D51AF5"/>
    <w:rsid w:val="00D54D0B"/>
    <w:rsid w:val="00D55018"/>
    <w:rsid w:val="00D559DD"/>
    <w:rsid w:val="00D55C8B"/>
    <w:rsid w:val="00D56D7C"/>
    <w:rsid w:val="00D63D86"/>
    <w:rsid w:val="00D73A9C"/>
    <w:rsid w:val="00D76532"/>
    <w:rsid w:val="00D77265"/>
    <w:rsid w:val="00D77325"/>
    <w:rsid w:val="00D8408A"/>
    <w:rsid w:val="00D8597A"/>
    <w:rsid w:val="00D91116"/>
    <w:rsid w:val="00D948D2"/>
    <w:rsid w:val="00D96519"/>
    <w:rsid w:val="00D97540"/>
    <w:rsid w:val="00DA14BC"/>
    <w:rsid w:val="00DA181F"/>
    <w:rsid w:val="00DA1E16"/>
    <w:rsid w:val="00DA39D1"/>
    <w:rsid w:val="00DA43DC"/>
    <w:rsid w:val="00DA628A"/>
    <w:rsid w:val="00DA68EE"/>
    <w:rsid w:val="00DB0CEB"/>
    <w:rsid w:val="00DB0FE2"/>
    <w:rsid w:val="00DB2168"/>
    <w:rsid w:val="00DB5B07"/>
    <w:rsid w:val="00DB6682"/>
    <w:rsid w:val="00DB7876"/>
    <w:rsid w:val="00DB7885"/>
    <w:rsid w:val="00DC03A3"/>
    <w:rsid w:val="00DC04BB"/>
    <w:rsid w:val="00DC1A72"/>
    <w:rsid w:val="00DC22BC"/>
    <w:rsid w:val="00DC41A8"/>
    <w:rsid w:val="00DC6B82"/>
    <w:rsid w:val="00DD0FA8"/>
    <w:rsid w:val="00DD194F"/>
    <w:rsid w:val="00DD30EF"/>
    <w:rsid w:val="00DD36C8"/>
    <w:rsid w:val="00DD6A6D"/>
    <w:rsid w:val="00DD70F3"/>
    <w:rsid w:val="00DD756F"/>
    <w:rsid w:val="00DE4442"/>
    <w:rsid w:val="00DE4F92"/>
    <w:rsid w:val="00DF1BC2"/>
    <w:rsid w:val="00DF6300"/>
    <w:rsid w:val="00E00A78"/>
    <w:rsid w:val="00E07AEF"/>
    <w:rsid w:val="00E104C6"/>
    <w:rsid w:val="00E10FDB"/>
    <w:rsid w:val="00E1232C"/>
    <w:rsid w:val="00E149B5"/>
    <w:rsid w:val="00E22243"/>
    <w:rsid w:val="00E2316C"/>
    <w:rsid w:val="00E2412D"/>
    <w:rsid w:val="00E373FF"/>
    <w:rsid w:val="00E4064D"/>
    <w:rsid w:val="00E42752"/>
    <w:rsid w:val="00E42769"/>
    <w:rsid w:val="00E42FF5"/>
    <w:rsid w:val="00E46646"/>
    <w:rsid w:val="00E46A20"/>
    <w:rsid w:val="00E479C6"/>
    <w:rsid w:val="00E50C10"/>
    <w:rsid w:val="00E512B4"/>
    <w:rsid w:val="00E51A90"/>
    <w:rsid w:val="00E54E71"/>
    <w:rsid w:val="00E5648D"/>
    <w:rsid w:val="00E569DD"/>
    <w:rsid w:val="00E5772F"/>
    <w:rsid w:val="00E6267E"/>
    <w:rsid w:val="00E62E3E"/>
    <w:rsid w:val="00E63811"/>
    <w:rsid w:val="00E65359"/>
    <w:rsid w:val="00E65A9A"/>
    <w:rsid w:val="00E65BE5"/>
    <w:rsid w:val="00E6706E"/>
    <w:rsid w:val="00E700E3"/>
    <w:rsid w:val="00E729B1"/>
    <w:rsid w:val="00E80538"/>
    <w:rsid w:val="00E80FF6"/>
    <w:rsid w:val="00E87D23"/>
    <w:rsid w:val="00E9553B"/>
    <w:rsid w:val="00E967CA"/>
    <w:rsid w:val="00E9689B"/>
    <w:rsid w:val="00E9712C"/>
    <w:rsid w:val="00E97D5A"/>
    <w:rsid w:val="00EA15CA"/>
    <w:rsid w:val="00EA27CB"/>
    <w:rsid w:val="00EA3E33"/>
    <w:rsid w:val="00EA4FD2"/>
    <w:rsid w:val="00EA7021"/>
    <w:rsid w:val="00EB11E3"/>
    <w:rsid w:val="00EB1708"/>
    <w:rsid w:val="00EB41AD"/>
    <w:rsid w:val="00EC18FD"/>
    <w:rsid w:val="00EC769B"/>
    <w:rsid w:val="00ED384B"/>
    <w:rsid w:val="00ED3872"/>
    <w:rsid w:val="00ED444E"/>
    <w:rsid w:val="00ED5CDC"/>
    <w:rsid w:val="00ED6EF4"/>
    <w:rsid w:val="00ED771F"/>
    <w:rsid w:val="00EE2135"/>
    <w:rsid w:val="00EE29AE"/>
    <w:rsid w:val="00EE4F68"/>
    <w:rsid w:val="00EF18CC"/>
    <w:rsid w:val="00EF1BFC"/>
    <w:rsid w:val="00EF3A3A"/>
    <w:rsid w:val="00EF44B3"/>
    <w:rsid w:val="00EF59C4"/>
    <w:rsid w:val="00EF777D"/>
    <w:rsid w:val="00F00D53"/>
    <w:rsid w:val="00F04996"/>
    <w:rsid w:val="00F067EC"/>
    <w:rsid w:val="00F06999"/>
    <w:rsid w:val="00F0742A"/>
    <w:rsid w:val="00F1046D"/>
    <w:rsid w:val="00F111FD"/>
    <w:rsid w:val="00F14371"/>
    <w:rsid w:val="00F169A7"/>
    <w:rsid w:val="00F16EC8"/>
    <w:rsid w:val="00F20117"/>
    <w:rsid w:val="00F20898"/>
    <w:rsid w:val="00F21C8E"/>
    <w:rsid w:val="00F22029"/>
    <w:rsid w:val="00F23719"/>
    <w:rsid w:val="00F23BA7"/>
    <w:rsid w:val="00F250A7"/>
    <w:rsid w:val="00F32411"/>
    <w:rsid w:val="00F339D3"/>
    <w:rsid w:val="00F36883"/>
    <w:rsid w:val="00F41A88"/>
    <w:rsid w:val="00F42BFD"/>
    <w:rsid w:val="00F45116"/>
    <w:rsid w:val="00F45262"/>
    <w:rsid w:val="00F463E7"/>
    <w:rsid w:val="00F5428D"/>
    <w:rsid w:val="00F5621C"/>
    <w:rsid w:val="00F57601"/>
    <w:rsid w:val="00F6186A"/>
    <w:rsid w:val="00F618A5"/>
    <w:rsid w:val="00F630EC"/>
    <w:rsid w:val="00F73B1D"/>
    <w:rsid w:val="00F73B69"/>
    <w:rsid w:val="00F73E36"/>
    <w:rsid w:val="00F74FE9"/>
    <w:rsid w:val="00F82989"/>
    <w:rsid w:val="00F831CA"/>
    <w:rsid w:val="00F84C43"/>
    <w:rsid w:val="00F85CA3"/>
    <w:rsid w:val="00F86888"/>
    <w:rsid w:val="00F932BE"/>
    <w:rsid w:val="00FA11E1"/>
    <w:rsid w:val="00FA151C"/>
    <w:rsid w:val="00FA27EF"/>
    <w:rsid w:val="00FA2F46"/>
    <w:rsid w:val="00FA3F92"/>
    <w:rsid w:val="00FA6A18"/>
    <w:rsid w:val="00FB0421"/>
    <w:rsid w:val="00FB4699"/>
    <w:rsid w:val="00FB476F"/>
    <w:rsid w:val="00FB6549"/>
    <w:rsid w:val="00FC3BE5"/>
    <w:rsid w:val="00FC464E"/>
    <w:rsid w:val="00FD0664"/>
    <w:rsid w:val="00FD2950"/>
    <w:rsid w:val="00FD7211"/>
    <w:rsid w:val="00FE1D86"/>
    <w:rsid w:val="00FE7796"/>
    <w:rsid w:val="00FF2189"/>
    <w:rsid w:val="00FF3924"/>
    <w:rsid w:val="00FF504A"/>
    <w:rsid w:val="00FF5B53"/>
    <w:rsid w:val="00FF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1F1AA"/>
  <w15:docId w15:val="{998C12E8-502F-46AB-8A60-CF8A10206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C8E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2FCC"/>
    <w:pPr>
      <w:numPr>
        <w:numId w:val="1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31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2367E"/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92367E"/>
    <w:rPr>
      <w:rFonts w:ascii="Arial" w:hAnsi="Arial" w:cs="Arial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42FCC"/>
    <w:rPr>
      <w:rFonts w:ascii="Arial" w:hAnsi="Arial" w:cs="Arial"/>
      <w:b/>
      <w:bCs/>
    </w:rPr>
  </w:style>
  <w:style w:type="paragraph" w:styleId="Subtitle">
    <w:name w:val="Subtitle"/>
    <w:basedOn w:val="Heading1"/>
    <w:next w:val="Normal"/>
    <w:link w:val="SubtitleChar"/>
    <w:uiPriority w:val="11"/>
    <w:qFormat/>
    <w:rsid w:val="0092367E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92367E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603B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3B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3BB7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3BB7"/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C77D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1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122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1228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1228"/>
    <w:rPr>
      <w:vertAlign w:val="superscript"/>
    </w:rPr>
  </w:style>
  <w:style w:type="paragraph" w:customStyle="1" w:styleId="Mstandard">
    <w:name w:val="M_standard"/>
    <w:basedOn w:val="Normal"/>
    <w:qFormat/>
    <w:rsid w:val="00E42FF5"/>
    <w:pPr>
      <w:snapToGrid w:val="0"/>
      <w:spacing w:before="100" w:after="0" w:line="240" w:lineRule="auto"/>
      <w:ind w:left="45" w:right="45"/>
      <w:contextualSpacing/>
      <w:jc w:val="both"/>
    </w:pPr>
    <w:rPr>
      <w:rFonts w:ascii="Calibri" w:eastAsia="Times New Roman" w:hAnsi="Calibri"/>
      <w:color w:val="000000"/>
      <w:sz w:val="20"/>
      <w:szCs w:val="20"/>
      <w:lang w:eastAsia="pl-PL"/>
    </w:rPr>
  </w:style>
  <w:style w:type="paragraph" w:customStyle="1" w:styleId="M4tekst">
    <w:name w:val="M4_tekst"/>
    <w:basedOn w:val="PlainText"/>
    <w:qFormat/>
    <w:rsid w:val="00564F30"/>
    <w:pPr>
      <w:spacing w:before="120"/>
      <w:ind w:left="1134"/>
      <w:contextualSpacing/>
    </w:pPr>
    <w:rPr>
      <w:rFonts w:ascii="Arial" w:eastAsia="Times New Roman" w:hAnsi="Arial"/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64F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64F30"/>
    <w:rPr>
      <w:rFonts w:ascii="Consolas" w:hAnsi="Consolas" w:cs="Arial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E6706E"/>
    <w:pPr>
      <w:keepNext/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E6706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E6706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13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our">
    <w:name w:val="colour"/>
    <w:basedOn w:val="DefaultParagraphFont"/>
    <w:rsid w:val="00F45116"/>
  </w:style>
  <w:style w:type="character" w:customStyle="1" w:styleId="size">
    <w:name w:val="size"/>
    <w:basedOn w:val="DefaultParagraphFont"/>
    <w:rsid w:val="004B049F"/>
  </w:style>
  <w:style w:type="character" w:customStyle="1" w:styleId="highlight">
    <w:name w:val="highlight"/>
    <w:basedOn w:val="DefaultParagraphFont"/>
    <w:rsid w:val="004B049F"/>
  </w:style>
  <w:style w:type="character" w:customStyle="1" w:styleId="Heading2Char">
    <w:name w:val="Heading 2 Char"/>
    <w:basedOn w:val="DefaultParagraphFont"/>
    <w:link w:val="Heading2"/>
    <w:uiPriority w:val="9"/>
    <w:semiHidden/>
    <w:rsid w:val="00A131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36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66A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36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66A"/>
    <w:rPr>
      <w:rFonts w:ascii="Arial" w:hAnsi="Arial" w:cs="Arial"/>
    </w:rPr>
  </w:style>
  <w:style w:type="paragraph" w:customStyle="1" w:styleId="Pa6">
    <w:name w:val="Pa6"/>
    <w:basedOn w:val="Normal"/>
    <w:next w:val="Normal"/>
    <w:uiPriority w:val="99"/>
    <w:rsid w:val="006872DA"/>
    <w:pPr>
      <w:autoSpaceDE w:val="0"/>
      <w:autoSpaceDN w:val="0"/>
      <w:adjustRightInd w:val="0"/>
      <w:spacing w:after="0" w:line="256" w:lineRule="atLeast"/>
    </w:pPr>
    <w:rPr>
      <w:rFonts w:ascii="Calibri" w:hAnsi="Calibri" w:cs="Calibri"/>
      <w:sz w:val="24"/>
      <w:szCs w:val="24"/>
    </w:rPr>
  </w:style>
  <w:style w:type="paragraph" w:customStyle="1" w:styleId="Pa11">
    <w:name w:val="Pa11"/>
    <w:basedOn w:val="Normal"/>
    <w:next w:val="Normal"/>
    <w:uiPriority w:val="99"/>
    <w:rsid w:val="00433E0E"/>
    <w:pPr>
      <w:autoSpaceDE w:val="0"/>
      <w:autoSpaceDN w:val="0"/>
      <w:adjustRightInd w:val="0"/>
      <w:spacing w:after="0" w:line="341" w:lineRule="atLeast"/>
    </w:pPr>
    <w:rPr>
      <w:sz w:val="24"/>
      <w:szCs w:val="24"/>
    </w:rPr>
  </w:style>
  <w:style w:type="paragraph" w:customStyle="1" w:styleId="Default">
    <w:name w:val="Default"/>
    <w:rsid w:val="00C55EB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909EE-285E-4673-B5B4-DF87E5AA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3927</Words>
  <Characters>22389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Kozak</dc:creator>
  <cp:keywords/>
  <dc:description/>
  <cp:lastModifiedBy>Paulina Hauryshuk</cp:lastModifiedBy>
  <cp:revision>3</cp:revision>
  <cp:lastPrinted>2024-09-02T01:06:00Z</cp:lastPrinted>
  <dcterms:created xsi:type="dcterms:W3CDTF">2024-09-02T01:05:00Z</dcterms:created>
  <dcterms:modified xsi:type="dcterms:W3CDTF">2024-09-02T01:06:00Z</dcterms:modified>
</cp:coreProperties>
</file>