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right"/>
        <w:outlineLvl w:val="0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Załącznik Nr 1 do umowy nr….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before="0" w:after="0"/>
        <w:ind w:left="715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  <w:t xml:space="preserve">Szczegółowy opis przedmiotu zamówienia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lang w:eastAsia="pl-PL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lang w:eastAsia="pl-PL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lang w:eastAsia="pl-PL"/>
        </w:rPr>
        <w:t xml:space="preserve">Część 2: MIĘSO DROBIOWE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ab/>
        <w:t xml:space="preserve"> </w:t>
      </w:r>
    </w:p>
    <w:p>
      <w:pPr>
        <w:pStyle w:val="Normal"/>
        <w:tabs>
          <w:tab w:val="clear" w:pos="708"/>
          <w:tab w:val="center" w:pos="2124" w:leader="none"/>
          <w:tab w:val="center" w:pos="2833" w:leader="none"/>
        </w:tabs>
        <w:suppressAutoHyphens w:val="true"/>
        <w:spacing w:lineRule="auto" w:line="264" w:before="0" w:after="31"/>
        <w:ind w:left="-15" w:hanging="0"/>
        <w:rPr>
          <w:rFonts w:ascii="Times New Roman" w:hAnsi="Times New Roman" w:eastAsia="Times New Roman" w:cs="Times New Roman"/>
          <w:b/>
          <w:b/>
          <w:bCs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lang w:eastAsia="pl-PL"/>
        </w:rPr>
        <w:t xml:space="preserve">15112000-6 – drób </w:t>
        <w:tab/>
        <w:t xml:space="preserve"> </w:t>
        <w:tab/>
        <w:t xml:space="preserve"> </w:t>
      </w:r>
    </w:p>
    <w:p>
      <w:pPr>
        <w:pStyle w:val="Normal"/>
        <w:suppressAutoHyphens w:val="true"/>
        <w:spacing w:lineRule="auto" w:line="264" w:before="0" w:after="10"/>
        <w:ind w:right="3" w:hanging="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Mięso najwyższej jakości, świeże, niemrożone, nierozmrażane, o barwie i zapachu charakterystycznych  dla danego rodzaju, jędrne, elastyczne, pochodzące z produkcji krajowej.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Mięso nie może być pakowane próżniowo.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Barwa mięsa drobiowego świeżego powinna być bladoróżowa, mięso powinno być soczyste, barwa, zapach, konsystencja, powierzchnia i przekrój mają świadczyć o świeżości produktu.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Termin przydatności produktów do spożycia ma być nie krótszy niż 5 dni od dnia dostawy do Zamawiającego.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tbl>
      <w:tblPr>
        <w:tblW w:w="708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0"/>
        <w:gridCol w:w="4395"/>
        <w:gridCol w:w="849"/>
        <w:gridCol w:w="1418"/>
      </w:tblGrid>
      <w:tr>
        <w:trPr>
          <w:trHeight w:val="300" w:hRule="atLeast"/>
        </w:trPr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Nazwa asortymentu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Szacunkowa ilość w okresie umowy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Filet z kurczaka bez skóry, świeży, nie mrożony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Filet z indyka bez skóry, świeży, nie mrożony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Pałka z kurczaka, świeża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 xml:space="preserve">Podudzie z kurczaka świeże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both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 xml:space="preserve">Wątroba drobiowa, kolor czerwony, świeża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"/>
              <w:ind w:left="10" w:right="7" w:hanging="1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</w:tbl>
    <w:p>
      <w:pPr>
        <w:pStyle w:val="Normal"/>
        <w:suppressAutoHyphens w:val="true"/>
        <w:spacing w:before="0" w:after="26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</w:r>
    </w:p>
    <w:p>
      <w:pPr>
        <w:pStyle w:val="Normal"/>
        <w:suppressAutoHyphens w:val="true"/>
        <w:spacing w:before="0" w:after="26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</w:r>
    </w:p>
    <w:p>
      <w:pPr>
        <w:pStyle w:val="Normal"/>
        <w:suppressAutoHyphens w:val="true"/>
        <w:spacing w:before="0" w:after="26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1.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>
        <w:rPr>
          <w:rFonts w:eastAsia="Times New Roman" w:cs="Times New Roman" w:ascii="Times New Roman" w:hAnsi="Times New Roman"/>
          <w:sz w:val="20"/>
          <w:lang w:eastAsia="pl-PL"/>
        </w:rPr>
        <w:t>Wykonawcy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b w:val="false"/>
          <w:b w:val="false"/>
          <w:bCs w:val="false"/>
          <w:color w:val="11111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11111"/>
          <w:sz w:val="20"/>
          <w:lang w:eastAsia="pl-PL"/>
        </w:rPr>
        <w:t>telefonicznie, minimum z jednodniowym wyprzedzeniem zamówienie  z wykazem   produktów, wraz z terminem i godziną dostawy.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2.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suppressAutoHyphens w:val="true"/>
        <w:spacing w:before="0" w:after="5"/>
        <w:ind w:left="-5" w:hanging="1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3.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Zamawiający wymaga dostawy towaru dla: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Część 2: MIĘSO DROBIOWE: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1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raz w tygodniu ( wtorek) –  w godzinach  od 6:00 do 8:00. </w:t>
      </w:r>
    </w:p>
    <w:p>
      <w:pPr>
        <w:pStyle w:val="Normal"/>
        <w:suppressAutoHyphens w:val="true"/>
        <w:spacing w:lineRule="auto" w:line="264" w:before="0" w:after="10"/>
        <w:ind w:left="-5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Termin realizacji pojedynczej dostawy zgodnie</w:t>
      </w:r>
      <w:r>
        <w:rPr>
          <w:rFonts w:eastAsia="Times New Roman" w:cs="Times New Roman" w:ascii="Times New Roman" w:hAnsi="Times New Roman"/>
          <w:color w:val="FF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1C1C1C"/>
          <w:sz w:val="20"/>
          <w:lang w:eastAsia="pl-PL"/>
        </w:rPr>
        <w:t xml:space="preserve">ze złożonym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zamówieniem. Zamawiający będzie składał zamówienie z minimum jednodniowym wyprzedzeniem.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5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Miejscem dostawy będzie: Przedszkole Samorządowe Nr 1 w Bełchatowie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Zamawiający potwierdzi na piśmie</w:t>
      </w:r>
      <w:r>
        <w:rPr>
          <w:rFonts w:eastAsia="Times New Roman" w:cs="Times New Roman" w:ascii="Times New Roman" w:hAnsi="Times New Roman"/>
          <w:color w:val="1C1C1C"/>
          <w:sz w:val="20"/>
          <w:lang w:eastAsia="pl-PL"/>
        </w:rPr>
        <w:t xml:space="preserve"> (protokół ilościowo-jakościowy WZ)</w:t>
      </w:r>
      <w:r>
        <w:rPr>
          <w:rFonts w:eastAsia="Times New Roman" w:cs="Times New Roman" w:ascii="Times New Roman" w:hAnsi="Times New Roman"/>
          <w:color w:val="FF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przyjęcie dostawy. Nie dopuszcza się pozostawiania towaru przez Wykonawcę osobom nieupoważnionym oraz przed siedzibą Zamawiającego.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zobowiązuje się do terminowego dostarczania zamówionych towarów.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zobowiązuje się do dowozu towaru na swój koszt, w pojemnikach i opakowaniach zwrotnych  i bezzwrotnych, przy użyciu środków transportowych przeznaczonych do przewozu żywności, zgodnie  z obowiązującymi przepisami tj. zgodnie z normami sanitarnymi i higienicznymi przewidzianymi dla przewożenia żywności na terenie RP.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zobowiązany jest dostarczyć przedmiot umowy, rozładować go i wnieść do miejsca wskazanego przez Zamawiającego w jego siedzibie.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Za realizację umowy odpowiedzialni są ze strony Zamawiającego: Pani Edyta Witkowska.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jest zobowiązany na każde wezwanie Zamawiającego przedstawić dokument potwierdzający,  że zamawiany towar jest zgodny z opisem przedmiotu zamówienia oraz z wymaganiami opisanymi w SWZ. 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winien posiadać wymagany atest laboratoryjny na oferowane produkty mięsne, okazywany na każde żądanie Zamawiającego.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Ilościowy i jakościowy odbiór towaru będzie dokonywany w miejscu wskazanym przez Zamawiającego  w oparciu o złożone zamówienie.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64" w:before="0" w:after="10"/>
        <w:ind w:left="283" w:right="3" w:hanging="283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>
      <w:pPr>
        <w:pStyle w:val="Normal"/>
        <w:suppressAutoHyphens w:val="true"/>
        <w:spacing w:lineRule="auto" w:line="264" w:before="0" w:after="10"/>
        <w:ind w:right="3" w:hanging="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19.</w:t>
      </w:r>
      <w:r>
        <w:rPr>
          <w:rFonts w:eastAsia="Arial" w:cs="Arial" w:ascii="Arial" w:hAnsi="Arial"/>
          <w:color w:val="000000"/>
          <w:sz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Produkty nieoznakowane  muszą spełniać wymogi pod względem organoleptycznym.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>
        <w:rPr>
          <w:rFonts w:eastAsia="Times New Roman" w:cs="Times New Roman" w:ascii="Times New Roman" w:hAnsi="Times New Roman"/>
          <w:b/>
          <w:color w:val="000000"/>
          <w:sz w:val="20"/>
          <w:lang w:eastAsia="pl-PL"/>
        </w:rPr>
        <w:t xml:space="preserve">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Przedmiot zamówienia będzie pochodził z bieżącej produkcji, będzie wytwarzany zgodnie z zasadami GMP (Dobrej Praktyki Produkcyjnej), musi być dopuszczony do obrotu i sprzedaży zgodnie z obowiązującymi przepisami.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Produkty spożywcze powinny być dostarczane w opakowaniach oryginalnych, nienaruszonych, oznakowanych zgodnie z wymaganiami rozporządzenie Ministra Rolnictwa i Rozwoju Wsi z dnia 23 grudnia 2014r. w sprawie znakowania poszczególnych rodzajów środków spożywczych z późniejszymi zmianami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 przypadku niespełnienia wymagań, surowiec zostanie zwrócony Wykonawcy, a fakt ten zostanie odnotowany w formularzu reklamacyjnym. 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64" w:before="0" w:after="10"/>
        <w:ind w:left="10" w:right="3" w:hanging="10"/>
        <w:jc w:val="both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  <w:sz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lang w:eastAsia="pl-PL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993" w:right="991" w:gutter="0" w:header="0" w:top="709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283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2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20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23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LibreOffice/7.3.1.3$Windows_X86_64 LibreOffice_project/a69ca51ded25f3eefd52d7bf9a5fad8c90b87951</Application>
  <AppVersion>15.0000</AppVersion>
  <Pages>2</Pages>
  <Words>1084</Words>
  <Characters>7379</Characters>
  <CharactersWithSpaces>8453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2022-12-04T14:36:00Z</dcterms:created>
  <dc:creator>Edyta Witkowska</dc:creator>
  <dc:description/>
  <dc:language>pl-PL</dc:language>
  <cp:lastModifiedBy/>
  <dcterms:modified xsi:type="dcterms:W3CDTF">2022-12-05T09:58:48Z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