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E" w:rsidRPr="008970DE" w:rsidRDefault="008970DE">
      <w:pPr>
        <w:rPr>
          <w:b/>
        </w:rPr>
      </w:pPr>
      <w:r w:rsidRPr="008970DE">
        <w:rPr>
          <w:b/>
        </w:rPr>
        <w:t>Pytanie 1</w:t>
      </w:r>
    </w:p>
    <w:p w:rsidR="007B5A10" w:rsidRDefault="008970DE">
      <w:r>
        <w:t>Dot. Kryteria i warunki formalne LP 4. "Dodatkowe koszty - Wszelkie dodatkowe koszty, w tym koszty transportu, po stronie wykonawcy.(...)"</w:t>
      </w:r>
      <w:r>
        <w:br/>
        <w:t xml:space="preserve">Proszę o potwierdzenie: Koszt transportowania przedmiotu zamówienia będzie po stronie wykonawcy" </w:t>
      </w:r>
      <w:r>
        <w:br/>
        <w:t>Wyjaśnienie: Transportowanie wyrobów medycznych podlega przepisom, taka informacja pozwoli na złożenie optymalnej oferty.</w:t>
      </w:r>
    </w:p>
    <w:p w:rsidR="008970DE" w:rsidRPr="008970DE" w:rsidRDefault="008970DE">
      <w:pPr>
        <w:rPr>
          <w:b/>
        </w:rPr>
      </w:pPr>
      <w:bookmarkStart w:id="0" w:name="_GoBack"/>
      <w:r w:rsidRPr="008970DE">
        <w:rPr>
          <w:b/>
        </w:rPr>
        <w:t>Odpowiedź Zamawiającego:</w:t>
      </w:r>
    </w:p>
    <w:bookmarkEnd w:id="0"/>
    <w:p w:rsidR="008970DE" w:rsidRDefault="008970DE">
      <w:r>
        <w:t>Transport przedmiotu zamówienia nie jest przedmiotem niniejszego postępowania.</w:t>
      </w:r>
    </w:p>
    <w:sectPr w:rsidR="0089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DE"/>
    <w:rsid w:val="002076AB"/>
    <w:rsid w:val="00762E07"/>
    <w:rsid w:val="008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5E9-22CE-47F3-B30B-F25CCE6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2023-06-14T12:00:00Z</dcterms:created>
  <dcterms:modified xsi:type="dcterms:W3CDTF">2023-06-14T12:01:00Z</dcterms:modified>
</cp:coreProperties>
</file>