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22A77" w14:textId="77777777" w:rsidR="006D7A77" w:rsidRPr="00E7422B" w:rsidRDefault="00F4650E" w:rsidP="00E7422B">
      <w:pPr>
        <w:spacing w:before="480" w:after="240" w:line="240" w:lineRule="auto"/>
        <w:ind w:firstLine="0"/>
        <w:jc w:val="left"/>
        <w:rPr>
          <w:rFonts w:cstheme="minorHAnsi"/>
          <w:b/>
          <w:sz w:val="22"/>
        </w:rPr>
      </w:pPr>
      <w:r w:rsidRPr="00E7422B">
        <w:rPr>
          <w:rFonts w:cstheme="minorHAnsi"/>
          <w:b/>
          <w:sz w:val="22"/>
        </w:rPr>
        <w:t>CZĘŚC OPISOWA</w:t>
      </w:r>
    </w:p>
    <w:p w14:paraId="3C9B2EBC" w14:textId="689E30D9" w:rsidR="00967D8B" w:rsidRDefault="00890EDA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r w:rsidRPr="00E7422B">
        <w:rPr>
          <w:rFonts w:cstheme="minorHAnsi"/>
          <w:sz w:val="22"/>
        </w:rPr>
        <w:fldChar w:fldCharType="begin"/>
      </w:r>
      <w:r w:rsidR="00975BF7" w:rsidRPr="00E7422B">
        <w:rPr>
          <w:rFonts w:cstheme="minorHAnsi"/>
          <w:sz w:val="22"/>
        </w:rPr>
        <w:instrText xml:space="preserve"> TOC \o "3-3" \h \z \t "Nagłówek 1;2;Nagłówek 2;3;A_NAZWA CZĘŚCI;1" </w:instrText>
      </w:r>
      <w:r w:rsidRPr="00E7422B">
        <w:rPr>
          <w:rFonts w:cstheme="minorHAnsi"/>
          <w:sz w:val="22"/>
        </w:rPr>
        <w:fldChar w:fldCharType="separate"/>
      </w:r>
      <w:hyperlink w:anchor="_Toc170980841" w:history="1">
        <w:r w:rsidR="00967D8B" w:rsidRPr="0052491B">
          <w:rPr>
            <w:rStyle w:val="Hipercze"/>
            <w:rFonts w:eastAsiaTheme="minorHAnsi" w:cstheme="minorHAnsi"/>
            <w:noProof/>
          </w:rPr>
          <w:t>1.</w:t>
        </w:r>
        <w:r w:rsidR="00967D8B"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="00967D8B" w:rsidRPr="0052491B">
          <w:rPr>
            <w:rStyle w:val="Hipercze"/>
            <w:rFonts w:eastAsiaTheme="minorHAnsi" w:cstheme="minorHAnsi"/>
            <w:noProof/>
          </w:rPr>
          <w:t>Dane ogólne</w:t>
        </w:r>
        <w:r w:rsidR="00967D8B">
          <w:rPr>
            <w:noProof/>
            <w:webHidden/>
          </w:rPr>
          <w:tab/>
        </w:r>
        <w:r w:rsidR="00967D8B">
          <w:rPr>
            <w:noProof/>
            <w:webHidden/>
          </w:rPr>
          <w:fldChar w:fldCharType="begin"/>
        </w:r>
        <w:r w:rsidR="00967D8B">
          <w:rPr>
            <w:noProof/>
            <w:webHidden/>
          </w:rPr>
          <w:instrText xml:space="preserve"> PAGEREF _Toc170980841 \h </w:instrText>
        </w:r>
        <w:r w:rsidR="00967D8B">
          <w:rPr>
            <w:noProof/>
            <w:webHidden/>
          </w:rPr>
        </w:r>
        <w:r w:rsidR="00967D8B">
          <w:rPr>
            <w:noProof/>
            <w:webHidden/>
          </w:rPr>
          <w:fldChar w:fldCharType="separate"/>
        </w:r>
        <w:r w:rsidR="00967D8B">
          <w:rPr>
            <w:noProof/>
            <w:webHidden/>
          </w:rPr>
          <w:t>2</w:t>
        </w:r>
        <w:r w:rsidR="00967D8B">
          <w:rPr>
            <w:noProof/>
            <w:webHidden/>
          </w:rPr>
          <w:fldChar w:fldCharType="end"/>
        </w:r>
      </w:hyperlink>
    </w:p>
    <w:p w14:paraId="285CA3B6" w14:textId="49A56F35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42" w:history="1">
        <w:r w:rsidRPr="0052491B">
          <w:rPr>
            <w:rStyle w:val="Hipercze"/>
            <w:rFonts w:cstheme="minorHAnsi"/>
            <w:noProof/>
            <w:lang w:eastAsia="pl-PL"/>
          </w:rPr>
          <w:t>1.1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501468D" w14:textId="51CD6B67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43" w:history="1">
        <w:r w:rsidRPr="0052491B">
          <w:rPr>
            <w:rStyle w:val="Hipercze"/>
            <w:rFonts w:cstheme="minorHAnsi"/>
            <w:noProof/>
            <w:lang w:eastAsia="pl-PL"/>
          </w:rPr>
          <w:t>1.2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Adres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FC4300" w14:textId="60022C0F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44" w:history="1">
        <w:r w:rsidRPr="0052491B">
          <w:rPr>
            <w:rStyle w:val="Hipercze"/>
            <w:rFonts w:cstheme="minorHAnsi"/>
            <w:noProof/>
            <w:lang w:eastAsia="pl-PL"/>
          </w:rPr>
          <w:t>1.3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Nazwa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4A31E2F" w14:textId="7FA83076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45" w:history="1">
        <w:r w:rsidRPr="0052491B">
          <w:rPr>
            <w:rStyle w:val="Hipercze"/>
            <w:rFonts w:cstheme="minorHAnsi"/>
            <w:noProof/>
            <w:lang w:eastAsia="pl-PL"/>
          </w:rPr>
          <w:t>1.4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0C9B9FB" w14:textId="3A873D75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46" w:history="1">
        <w:r w:rsidRPr="0052491B">
          <w:rPr>
            <w:rStyle w:val="Hipercze"/>
            <w:rFonts w:eastAsiaTheme="minorHAnsi" w:cstheme="minorHAnsi"/>
            <w:noProof/>
          </w:rPr>
          <w:t>2.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eastAsiaTheme="minorHAnsi" w:cstheme="minorHAnsi"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5F0A1E8" w14:textId="46F30020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47" w:history="1">
        <w:r w:rsidRPr="0052491B">
          <w:rPr>
            <w:rStyle w:val="Hipercze"/>
            <w:rFonts w:cstheme="minorHAnsi"/>
            <w:noProof/>
            <w:lang w:eastAsia="pl-PL"/>
          </w:rPr>
          <w:t>2.1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Przedmiot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B80254F" w14:textId="284CB4E0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48" w:history="1">
        <w:r w:rsidRPr="0052491B">
          <w:rPr>
            <w:rStyle w:val="Hipercze"/>
            <w:rFonts w:cstheme="minorHAnsi"/>
            <w:noProof/>
            <w:lang w:eastAsia="pl-PL"/>
          </w:rPr>
          <w:t>2.2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E243458" w14:textId="6A82013E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49" w:history="1">
        <w:r w:rsidRPr="0052491B">
          <w:rPr>
            <w:rStyle w:val="Hipercze"/>
            <w:rFonts w:eastAsiaTheme="minorHAnsi" w:cstheme="minorHAnsi"/>
            <w:noProof/>
          </w:rPr>
          <w:t>3.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eastAsiaTheme="minorHAnsi" w:cstheme="minorHAnsi"/>
            <w:noProof/>
          </w:rPr>
          <w:t>Stan istniejący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DF8FC58" w14:textId="1AF09D8A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50" w:history="1">
        <w:r w:rsidRPr="0052491B">
          <w:rPr>
            <w:rStyle w:val="Hipercze"/>
            <w:rFonts w:eastAsiaTheme="minorHAnsi" w:cstheme="minorHAnsi"/>
            <w:noProof/>
          </w:rPr>
          <w:t>4.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eastAsiaTheme="minorHAnsi" w:cstheme="minorHAnsi"/>
            <w:noProof/>
          </w:rPr>
          <w:t>Stan projektowany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F596C8" w14:textId="58DAB034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51" w:history="1">
        <w:r w:rsidRPr="0052491B">
          <w:rPr>
            <w:rStyle w:val="Hipercze"/>
            <w:rFonts w:cstheme="minorHAnsi"/>
            <w:noProof/>
          </w:rPr>
          <w:t>5.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Projektowane zagospodarowanie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A65631" w14:textId="0CCF3724" w:rsidR="00967D8B" w:rsidRDefault="00967D8B">
      <w:pPr>
        <w:pStyle w:val="Spistreci3"/>
        <w:tabs>
          <w:tab w:val="left" w:pos="110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52" w:history="1">
        <w:r w:rsidRPr="0052491B">
          <w:rPr>
            <w:rStyle w:val="Hipercze"/>
            <w:rFonts w:cstheme="minorHAnsi"/>
            <w:noProof/>
            <w:lang w:eastAsia="pl-PL"/>
          </w:rPr>
          <w:t>5.1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Mała architektura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455FFA" w14:textId="31D1946F" w:rsidR="00967D8B" w:rsidRDefault="00967D8B">
      <w:pPr>
        <w:pStyle w:val="Spistreci3"/>
        <w:tabs>
          <w:tab w:val="left" w:pos="132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53" w:history="1">
        <w:r w:rsidRPr="0052491B">
          <w:rPr>
            <w:rStyle w:val="Hipercze"/>
            <w:rFonts w:cstheme="minorHAnsi"/>
            <w:noProof/>
            <w:lang w:eastAsia="pl-PL"/>
          </w:rPr>
          <w:t>5.1.1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Ł – Ławka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F7FF347" w14:textId="178CADBF" w:rsidR="00967D8B" w:rsidRDefault="00967D8B">
      <w:pPr>
        <w:pStyle w:val="Spistreci3"/>
        <w:tabs>
          <w:tab w:val="left" w:pos="132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54" w:history="1">
        <w:r w:rsidRPr="0052491B">
          <w:rPr>
            <w:rStyle w:val="Hipercze"/>
            <w:rFonts w:cstheme="minorHAnsi"/>
            <w:noProof/>
            <w:lang w:eastAsia="pl-PL"/>
          </w:rPr>
          <w:t>5.1.2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K – Kosz na śmieci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AA4D591" w14:textId="07449211" w:rsidR="00967D8B" w:rsidRDefault="00967D8B">
      <w:pPr>
        <w:pStyle w:val="Spistreci3"/>
        <w:tabs>
          <w:tab w:val="left" w:pos="1320"/>
          <w:tab w:val="right" w:leader="dot" w:pos="8777"/>
        </w:tabs>
        <w:rPr>
          <w:noProof/>
          <w:kern w:val="2"/>
          <w:sz w:val="22"/>
          <w:lang w:eastAsia="pl-PL"/>
          <w14:ligatures w14:val="standardContextual"/>
        </w:rPr>
      </w:pPr>
      <w:hyperlink w:anchor="_Toc170980855" w:history="1">
        <w:r w:rsidRPr="0052491B">
          <w:rPr>
            <w:rStyle w:val="Hipercze"/>
            <w:rFonts w:cstheme="minorHAnsi"/>
            <w:noProof/>
            <w:lang w:eastAsia="pl-PL"/>
          </w:rPr>
          <w:t>5.1.3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  <w:lang w:eastAsia="pl-PL"/>
          </w:rPr>
          <w:t>T – Trejaż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0A1EF4C" w14:textId="732C3A0C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56" w:history="1">
        <w:r w:rsidRPr="0052491B">
          <w:rPr>
            <w:rStyle w:val="Hipercze"/>
            <w:rFonts w:cstheme="minorHAnsi"/>
            <w:noProof/>
          </w:rPr>
          <w:t>6.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Zabezpieczenie sieci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66055C" w14:textId="7B6496EB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57" w:history="1">
        <w:r w:rsidRPr="0052491B">
          <w:rPr>
            <w:rStyle w:val="Hipercze"/>
            <w:rFonts w:cstheme="minorHAnsi"/>
            <w:noProof/>
          </w:rPr>
          <w:t>7.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Informacje i dane o charakterze i cechach istniejących i przewidywanych zagrożeń dla środowiska oraz higieny i zdrowia użytkowników projektowanych obiektów budowlanych i ich otoczenia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E87098" w14:textId="33A5445A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58" w:history="1">
        <w:r w:rsidRPr="0052491B">
          <w:rPr>
            <w:rStyle w:val="Hipercze"/>
            <w:rFonts w:cstheme="minorHAnsi"/>
            <w:noProof/>
          </w:rPr>
          <w:t>8.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Dane informujące, czy działka lub teren, na którym jest projektowany obiekt budowlany, są wpisane do rejestru zabytków oraz czy podlegają ochronie na podstawie ustaleń miejscowego planu zagospodarowania przestrzennego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B342659" w14:textId="246509DF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59" w:history="1">
        <w:r w:rsidRPr="0052491B">
          <w:rPr>
            <w:rStyle w:val="Hipercze"/>
            <w:rFonts w:cstheme="minorHAnsi"/>
            <w:noProof/>
          </w:rPr>
          <w:t>9.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Ochrona przyrody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B007D7" w14:textId="387AFF7C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60" w:history="1">
        <w:r w:rsidRPr="0052491B">
          <w:rPr>
            <w:rStyle w:val="Hipercze"/>
            <w:rFonts w:cstheme="minorHAnsi"/>
            <w:noProof/>
          </w:rPr>
          <w:t>10.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Wpływ inwestycji na obszary Natura 2000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297EF9" w14:textId="05647E6E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61" w:history="1">
        <w:r w:rsidRPr="0052491B">
          <w:rPr>
            <w:rStyle w:val="Hipercze"/>
            <w:rFonts w:cstheme="minorHAnsi"/>
            <w:noProof/>
          </w:rPr>
          <w:t>11.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Wpływ eksploatacji górniczej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F8F551" w14:textId="36A1D240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62" w:history="1">
        <w:r w:rsidRPr="0052491B">
          <w:rPr>
            <w:rStyle w:val="Hipercze"/>
            <w:rFonts w:cstheme="minorHAnsi"/>
            <w:noProof/>
          </w:rPr>
          <w:t>12.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Spełnienie wymagań dotyczących poszanowania interesów osób trzecich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E7FC9D" w14:textId="521AF2C5" w:rsidR="00967D8B" w:rsidRDefault="00967D8B">
      <w:pPr>
        <w:pStyle w:val="Spistreci2"/>
        <w:rPr>
          <w:noProof/>
          <w:kern w:val="2"/>
          <w:sz w:val="22"/>
          <w:lang w:eastAsia="pl-PL"/>
          <w14:ligatures w14:val="standardContextual"/>
        </w:rPr>
      </w:pPr>
      <w:hyperlink w:anchor="_Toc170980863" w:history="1">
        <w:r w:rsidRPr="0052491B">
          <w:rPr>
            <w:rStyle w:val="Hipercze"/>
            <w:rFonts w:cstheme="minorHAnsi"/>
            <w:noProof/>
          </w:rPr>
          <w:t>13.</w:t>
        </w:r>
        <w:r>
          <w:rPr>
            <w:noProof/>
            <w:kern w:val="2"/>
            <w:sz w:val="22"/>
            <w:lang w:eastAsia="pl-PL"/>
            <w14:ligatures w14:val="standardContextual"/>
          </w:rPr>
          <w:tab/>
        </w:r>
        <w:r w:rsidRPr="0052491B">
          <w:rPr>
            <w:rStyle w:val="Hipercze"/>
            <w:rFonts w:cstheme="minorHAnsi"/>
            <w:noProof/>
          </w:rPr>
          <w:t>Dostępność dla osób niepełnosprawnych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_Toc170980863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B1A883" w14:textId="1BD30B39" w:rsidR="00512838" w:rsidRPr="00E7422B" w:rsidRDefault="00890EDA" w:rsidP="00E7422B">
      <w:pPr>
        <w:pStyle w:val="Spistreci1"/>
        <w:spacing w:line="240" w:lineRule="auto"/>
        <w:rPr>
          <w:rFonts w:cstheme="minorHAnsi"/>
          <w:noProof w:val="0"/>
          <w:sz w:val="22"/>
        </w:rPr>
      </w:pPr>
      <w:r w:rsidRPr="00E7422B">
        <w:rPr>
          <w:rFonts w:cstheme="minorHAnsi"/>
          <w:noProof w:val="0"/>
          <w:sz w:val="22"/>
        </w:rPr>
        <w:fldChar w:fldCharType="end"/>
      </w:r>
    </w:p>
    <w:p w14:paraId="55A6CA99" w14:textId="71EDF2B3" w:rsidR="007F31F2" w:rsidRPr="00E7422B" w:rsidRDefault="00311AFF" w:rsidP="00E7422B">
      <w:pPr>
        <w:pStyle w:val="Spistreci1"/>
        <w:spacing w:line="240" w:lineRule="auto"/>
        <w:rPr>
          <w:rFonts w:cstheme="minorHAnsi"/>
          <w:noProof w:val="0"/>
          <w:sz w:val="22"/>
        </w:rPr>
      </w:pPr>
      <w:r w:rsidRPr="00E7422B">
        <w:rPr>
          <w:rFonts w:cstheme="minorHAnsi"/>
          <w:noProof w:val="0"/>
          <w:sz w:val="22"/>
        </w:rPr>
        <w:t>CZĘŚĆ RYSUNKOWA</w:t>
      </w:r>
      <w:r w:rsidR="00512838" w:rsidRPr="00E7422B">
        <w:rPr>
          <w:rFonts w:cstheme="minorHAnsi"/>
          <w:noProof w:val="0"/>
          <w:sz w:val="22"/>
        </w:rPr>
        <w:t xml:space="preserve"> I ZAŁĄCZNIKI</w:t>
      </w:r>
    </w:p>
    <w:p w14:paraId="5F60EA0B" w14:textId="20CF5348" w:rsidR="007F31F2" w:rsidRPr="00E7422B" w:rsidRDefault="00C0688A" w:rsidP="00E7422B">
      <w:pPr>
        <w:spacing w:after="180" w:line="240" w:lineRule="auto"/>
        <w:ind w:firstLine="0"/>
        <w:rPr>
          <w:rFonts w:cstheme="minorHAnsi"/>
          <w:sz w:val="22"/>
        </w:rPr>
      </w:pPr>
      <w:r w:rsidRPr="00E7422B">
        <w:rPr>
          <w:rFonts w:cstheme="minorHAnsi"/>
          <w:sz w:val="22"/>
        </w:rPr>
        <w:t xml:space="preserve">Rys. </w:t>
      </w:r>
      <w:r w:rsidR="007702F1" w:rsidRPr="00E7422B">
        <w:rPr>
          <w:rFonts w:cstheme="minorHAnsi"/>
          <w:sz w:val="22"/>
        </w:rPr>
        <w:t>S</w:t>
      </w:r>
      <w:r w:rsidR="005866CD" w:rsidRPr="00E7422B">
        <w:rPr>
          <w:rFonts w:cstheme="minorHAnsi"/>
          <w:sz w:val="22"/>
        </w:rPr>
        <w:t>L</w:t>
      </w:r>
      <w:r w:rsidR="007702F1" w:rsidRPr="00E7422B">
        <w:rPr>
          <w:rFonts w:cstheme="minorHAnsi"/>
          <w:sz w:val="22"/>
        </w:rPr>
        <w:t>-</w:t>
      </w:r>
      <w:r w:rsidR="005866CD" w:rsidRPr="00E7422B">
        <w:rPr>
          <w:rFonts w:cstheme="minorHAnsi"/>
          <w:sz w:val="22"/>
        </w:rPr>
        <w:t>PZT</w:t>
      </w:r>
      <w:r w:rsidR="002B64E1" w:rsidRPr="00E7422B">
        <w:rPr>
          <w:rFonts w:cstheme="minorHAnsi"/>
          <w:sz w:val="22"/>
        </w:rPr>
        <w:t xml:space="preserve"> </w:t>
      </w:r>
      <w:r w:rsidR="00CF3B84" w:rsidRPr="00E7422B">
        <w:rPr>
          <w:rFonts w:cstheme="minorHAnsi"/>
          <w:sz w:val="22"/>
        </w:rPr>
        <w:t xml:space="preserve">- </w:t>
      </w:r>
      <w:r w:rsidRPr="00E7422B">
        <w:rPr>
          <w:rFonts w:cstheme="minorHAnsi"/>
          <w:sz w:val="22"/>
        </w:rPr>
        <w:t>Projekt z</w:t>
      </w:r>
      <w:r w:rsidR="007F31F2" w:rsidRPr="00E7422B">
        <w:rPr>
          <w:rFonts w:cstheme="minorHAnsi"/>
          <w:sz w:val="22"/>
        </w:rPr>
        <w:t>ago</w:t>
      </w:r>
      <w:r w:rsidRPr="00E7422B">
        <w:rPr>
          <w:rFonts w:cstheme="minorHAnsi"/>
          <w:sz w:val="22"/>
        </w:rPr>
        <w:t>spodarowania</w:t>
      </w:r>
      <w:r w:rsidR="007F31F2" w:rsidRPr="00E7422B">
        <w:rPr>
          <w:rFonts w:cstheme="minorHAnsi"/>
          <w:sz w:val="22"/>
        </w:rPr>
        <w:t xml:space="preserve"> terenu</w:t>
      </w:r>
      <w:r w:rsidR="00FF065D" w:rsidRPr="00E7422B">
        <w:rPr>
          <w:rFonts w:cstheme="minorHAnsi"/>
          <w:sz w:val="22"/>
        </w:rPr>
        <w:tab/>
      </w:r>
      <w:r w:rsidR="00FF065D" w:rsidRPr="00E7422B">
        <w:rPr>
          <w:rFonts w:cstheme="minorHAnsi"/>
          <w:sz w:val="22"/>
        </w:rPr>
        <w:tab/>
      </w:r>
      <w:r w:rsidR="00252350" w:rsidRPr="00E7422B">
        <w:rPr>
          <w:rFonts w:cstheme="minorHAnsi"/>
          <w:sz w:val="22"/>
        </w:rPr>
        <w:tab/>
      </w:r>
      <w:r w:rsidR="00CF3B84" w:rsidRPr="00E7422B">
        <w:rPr>
          <w:rFonts w:cstheme="minorHAnsi"/>
          <w:sz w:val="22"/>
        </w:rPr>
        <w:tab/>
      </w:r>
      <w:r w:rsidR="007F31F2" w:rsidRPr="00E7422B">
        <w:rPr>
          <w:rFonts w:cstheme="minorHAnsi"/>
          <w:sz w:val="22"/>
        </w:rPr>
        <w:t>skala 1:500</w:t>
      </w:r>
    </w:p>
    <w:p w14:paraId="76F99B46" w14:textId="14DBCFBC" w:rsidR="005866CD" w:rsidRDefault="005866CD" w:rsidP="00E7422B">
      <w:pPr>
        <w:spacing w:after="180" w:line="240" w:lineRule="auto"/>
        <w:ind w:firstLine="0"/>
        <w:rPr>
          <w:rFonts w:cstheme="minorHAnsi"/>
          <w:sz w:val="22"/>
        </w:rPr>
      </w:pPr>
      <w:r w:rsidRPr="00E7422B">
        <w:rPr>
          <w:rFonts w:cstheme="minorHAnsi"/>
          <w:sz w:val="22"/>
        </w:rPr>
        <w:t>Rys. SL-T</w:t>
      </w:r>
      <w:r w:rsidR="00641AE9">
        <w:rPr>
          <w:rFonts w:cstheme="minorHAnsi"/>
          <w:sz w:val="22"/>
        </w:rPr>
        <w:t>1</w:t>
      </w:r>
      <w:r w:rsidRPr="00E7422B">
        <w:rPr>
          <w:rFonts w:cstheme="minorHAnsi"/>
          <w:sz w:val="22"/>
        </w:rPr>
        <w:t xml:space="preserve"> </w:t>
      </w:r>
      <w:r w:rsidR="002B64E1" w:rsidRPr="00E7422B">
        <w:rPr>
          <w:rFonts w:cstheme="minorHAnsi"/>
          <w:sz w:val="22"/>
        </w:rPr>
        <w:t>-</w:t>
      </w:r>
      <w:r w:rsidRPr="00E7422B">
        <w:rPr>
          <w:rFonts w:cstheme="minorHAnsi"/>
          <w:sz w:val="22"/>
        </w:rPr>
        <w:t xml:space="preserve"> Trejaż</w:t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="00512838"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  <w:t>skala 1</w:t>
      </w:r>
      <w:r w:rsidR="00680627" w:rsidRPr="00E7422B">
        <w:rPr>
          <w:rFonts w:cstheme="minorHAnsi"/>
          <w:sz w:val="22"/>
        </w:rPr>
        <w:t>:25</w:t>
      </w:r>
    </w:p>
    <w:p w14:paraId="17185443" w14:textId="3FF30084" w:rsidR="00641AE9" w:rsidRPr="00E7422B" w:rsidRDefault="00641AE9" w:rsidP="00E7422B">
      <w:pPr>
        <w:spacing w:after="180" w:line="240" w:lineRule="auto"/>
        <w:ind w:firstLine="0"/>
        <w:rPr>
          <w:rFonts w:cstheme="minorHAnsi"/>
          <w:sz w:val="22"/>
        </w:rPr>
      </w:pPr>
      <w:r w:rsidRPr="00E7422B">
        <w:rPr>
          <w:rFonts w:cstheme="minorHAnsi"/>
          <w:sz w:val="22"/>
        </w:rPr>
        <w:t>Rys. SL-T</w:t>
      </w:r>
      <w:r>
        <w:rPr>
          <w:rFonts w:cstheme="minorHAnsi"/>
          <w:sz w:val="22"/>
        </w:rPr>
        <w:t>2</w:t>
      </w:r>
      <w:r w:rsidRPr="00E7422B">
        <w:rPr>
          <w:rFonts w:cstheme="minorHAnsi"/>
          <w:sz w:val="22"/>
        </w:rPr>
        <w:t xml:space="preserve"> - Trejaż</w:t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</w:r>
      <w:r w:rsidRPr="00E7422B">
        <w:rPr>
          <w:rFonts w:cstheme="minorHAnsi"/>
          <w:sz w:val="22"/>
        </w:rPr>
        <w:tab/>
        <w:t>skala 1:25</w:t>
      </w:r>
    </w:p>
    <w:p w14:paraId="0D797BD9" w14:textId="3A5660FD" w:rsidR="007F31F2" w:rsidRPr="00E7422B" w:rsidRDefault="00BB5552" w:rsidP="00680627">
      <w:pPr>
        <w:spacing w:after="180" w:line="240" w:lineRule="auto"/>
        <w:ind w:firstLine="0"/>
        <w:rPr>
          <w:rFonts w:cstheme="minorHAnsi"/>
          <w:sz w:val="22"/>
        </w:rPr>
      </w:pPr>
      <w:r w:rsidRPr="00E7422B">
        <w:rPr>
          <w:rFonts w:cstheme="minorHAnsi"/>
          <w:sz w:val="22"/>
        </w:rPr>
        <w:t>Karty techniczne</w:t>
      </w:r>
      <w:r w:rsidR="00252350" w:rsidRPr="00E7422B">
        <w:rPr>
          <w:rFonts w:cstheme="minorHAnsi"/>
          <w:sz w:val="22"/>
        </w:rPr>
        <w:br w:type="page"/>
      </w:r>
    </w:p>
    <w:p w14:paraId="0890E164" w14:textId="77777777" w:rsidR="005258F6" w:rsidRPr="001A3BCE" w:rsidRDefault="001200A2" w:rsidP="00680627">
      <w:pPr>
        <w:pStyle w:val="Nagwek1"/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0" w:name="_Toc170980841"/>
      <w:r w:rsidRPr="001A3BCE">
        <w:rPr>
          <w:rFonts w:asciiTheme="minorHAnsi" w:eastAsiaTheme="minorHAnsi" w:hAnsiTheme="minorHAnsi" w:cstheme="minorHAnsi"/>
          <w:color w:val="auto"/>
          <w:sz w:val="22"/>
          <w:szCs w:val="22"/>
        </w:rPr>
        <w:lastRenderedPageBreak/>
        <w:t>Dane ogólne</w:t>
      </w:r>
      <w:bookmarkEnd w:id="0"/>
    </w:p>
    <w:p w14:paraId="39237D97" w14:textId="77777777" w:rsidR="001200A2" w:rsidRPr="001A3BCE" w:rsidRDefault="001200A2" w:rsidP="00680627">
      <w:pPr>
        <w:pStyle w:val="Nagwek2"/>
        <w:spacing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bookmarkStart w:id="1" w:name="_Toc170980842"/>
      <w:r w:rsidRPr="001A3BC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Inwestor</w:t>
      </w:r>
      <w:bookmarkEnd w:id="1"/>
    </w:p>
    <w:p w14:paraId="0B47B821" w14:textId="5E330FB1" w:rsidR="001200A2" w:rsidRPr="001A3BCE" w:rsidRDefault="00697731" w:rsidP="00021B73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>Gmina Miejska Kraków, Zarząd Zieleni Miejskiej w Krakowie, ul. Reymonta 20, 30-059 Kraków</w:t>
      </w:r>
    </w:p>
    <w:p w14:paraId="596F790B" w14:textId="77777777" w:rsidR="001200A2" w:rsidRPr="001A3BCE" w:rsidRDefault="001200A2" w:rsidP="00680627">
      <w:pPr>
        <w:pStyle w:val="Nagwek2"/>
        <w:spacing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bookmarkStart w:id="2" w:name="_Toc170980843"/>
      <w:r w:rsidRPr="001A3BC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Adres inwestycji</w:t>
      </w:r>
      <w:bookmarkEnd w:id="2"/>
    </w:p>
    <w:p w14:paraId="24837789" w14:textId="2A316804" w:rsidR="001200A2" w:rsidRPr="001A3BCE" w:rsidRDefault="00700885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ul. Seniorów Lotnictwa, Dz. nr </w:t>
      </w:r>
      <w:r w:rsidR="00144E8B" w:rsidRPr="001A3BCE">
        <w:rPr>
          <w:rFonts w:cstheme="minorHAnsi"/>
          <w:sz w:val="22"/>
        </w:rPr>
        <w:t>171/76</w:t>
      </w:r>
      <w:r w:rsidRPr="001A3BCE">
        <w:rPr>
          <w:rFonts w:cstheme="minorHAnsi"/>
          <w:sz w:val="22"/>
        </w:rPr>
        <w:t xml:space="preserve">, </w:t>
      </w:r>
      <w:proofErr w:type="spellStart"/>
      <w:r w:rsidRPr="001A3BCE">
        <w:rPr>
          <w:rFonts w:cstheme="minorHAnsi"/>
          <w:sz w:val="22"/>
        </w:rPr>
        <w:t>obr</w:t>
      </w:r>
      <w:proofErr w:type="spellEnd"/>
      <w:r w:rsidRPr="001A3BCE">
        <w:rPr>
          <w:rFonts w:cstheme="minorHAnsi"/>
          <w:sz w:val="22"/>
        </w:rPr>
        <w:t xml:space="preserve">. S-4; jedn. </w:t>
      </w:r>
      <w:proofErr w:type="spellStart"/>
      <w:r w:rsidRPr="001A3BCE">
        <w:rPr>
          <w:rFonts w:cstheme="minorHAnsi"/>
          <w:sz w:val="22"/>
        </w:rPr>
        <w:t>ewid</w:t>
      </w:r>
      <w:proofErr w:type="spellEnd"/>
      <w:r w:rsidRPr="001A3BCE">
        <w:rPr>
          <w:rFonts w:cstheme="minorHAnsi"/>
          <w:sz w:val="22"/>
        </w:rPr>
        <w:t>. Śródmieście.</w:t>
      </w:r>
    </w:p>
    <w:p w14:paraId="628D82C2" w14:textId="77777777" w:rsidR="001200A2" w:rsidRPr="001A3BCE" w:rsidRDefault="001200A2" w:rsidP="00680627">
      <w:pPr>
        <w:pStyle w:val="Nagwek2"/>
        <w:spacing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bookmarkStart w:id="3" w:name="_Toc170980844"/>
      <w:r w:rsidRPr="001A3BC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Nazwa inwestycji</w:t>
      </w:r>
      <w:bookmarkEnd w:id="3"/>
    </w:p>
    <w:p w14:paraId="69DE2AF5" w14:textId="2FCD8540" w:rsidR="001200A2" w:rsidRPr="001A3BCE" w:rsidRDefault="001A3BCE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Budowa obiektów małej architektury w miejscu publicznym w ramach zadania pn. </w:t>
      </w:r>
      <w:r w:rsidR="00144E8B" w:rsidRPr="001A3BCE">
        <w:rPr>
          <w:rFonts w:cstheme="minorHAnsi"/>
          <w:sz w:val="22"/>
        </w:rPr>
        <w:t>"Rekultywacja zieleni wraz z elementami małej architektury przy dojściu do Muzeum Lotnictwa (ul. Seniorów Lotnictwa)"  dla Zarządu Zieleni Miejskiej w Krakowie</w:t>
      </w:r>
    </w:p>
    <w:p w14:paraId="0B22FB15" w14:textId="77777777" w:rsidR="001200A2" w:rsidRPr="001A3BCE" w:rsidRDefault="001200A2" w:rsidP="00680627">
      <w:pPr>
        <w:pStyle w:val="Nagwek2"/>
        <w:spacing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bookmarkStart w:id="4" w:name="_Toc170980845"/>
      <w:r w:rsidRPr="001A3BC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Podstawa opracowania</w:t>
      </w:r>
      <w:bookmarkEnd w:id="4"/>
    </w:p>
    <w:p w14:paraId="580714B1" w14:textId="77777777" w:rsidR="004B15CF" w:rsidRPr="001A3BCE" w:rsidRDefault="004B15CF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Podstawą do opracowania niniejszej dokumentacji są: </w:t>
      </w:r>
    </w:p>
    <w:p w14:paraId="22B1AFC1" w14:textId="77777777" w:rsidR="004B15CF" w:rsidRPr="001A3BCE" w:rsidRDefault="004B15CF" w:rsidP="00680627">
      <w:pPr>
        <w:pStyle w:val="Bezodstpw"/>
        <w:numPr>
          <w:ilvl w:val="0"/>
          <w:numId w:val="2"/>
        </w:numPr>
        <w:ind w:left="426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Zlecenie Inwestora;</w:t>
      </w:r>
    </w:p>
    <w:p w14:paraId="15B056B5" w14:textId="77777777" w:rsidR="004B15CF" w:rsidRPr="001A3BCE" w:rsidRDefault="00252350" w:rsidP="00680627">
      <w:pPr>
        <w:pStyle w:val="Bezodstpw"/>
        <w:numPr>
          <w:ilvl w:val="0"/>
          <w:numId w:val="2"/>
        </w:numPr>
        <w:ind w:left="709" w:hanging="283"/>
        <w:rPr>
          <w:rFonts w:cstheme="minorHAnsi"/>
          <w:sz w:val="22"/>
        </w:rPr>
      </w:pPr>
      <w:r w:rsidRPr="001A3BCE">
        <w:rPr>
          <w:rFonts w:cstheme="minorHAnsi"/>
          <w:sz w:val="22"/>
        </w:rPr>
        <w:t>Aktualna m</w:t>
      </w:r>
      <w:r w:rsidR="000F4E86" w:rsidRPr="001A3BCE">
        <w:rPr>
          <w:rFonts w:cstheme="minorHAnsi"/>
          <w:sz w:val="22"/>
        </w:rPr>
        <w:t xml:space="preserve">apa </w:t>
      </w:r>
      <w:r w:rsidRPr="001A3BCE">
        <w:rPr>
          <w:rFonts w:cstheme="minorHAnsi"/>
          <w:sz w:val="22"/>
        </w:rPr>
        <w:t>do celów projektowych</w:t>
      </w:r>
      <w:r w:rsidR="000F4E86" w:rsidRPr="001A3BCE">
        <w:rPr>
          <w:rFonts w:cstheme="minorHAnsi"/>
          <w:sz w:val="22"/>
        </w:rPr>
        <w:t>;</w:t>
      </w:r>
    </w:p>
    <w:p w14:paraId="28FB1E32" w14:textId="77777777" w:rsidR="004B15CF" w:rsidRPr="001A3BCE" w:rsidRDefault="004B15CF" w:rsidP="00680627">
      <w:pPr>
        <w:pStyle w:val="Bezodstpw"/>
        <w:numPr>
          <w:ilvl w:val="0"/>
          <w:numId w:val="2"/>
        </w:numPr>
        <w:ind w:left="426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Wizje lokalne i pomiary własne;</w:t>
      </w:r>
    </w:p>
    <w:p w14:paraId="44C21FBB" w14:textId="77777777" w:rsidR="004B15CF" w:rsidRPr="001A3BCE" w:rsidRDefault="004B15CF" w:rsidP="00680627">
      <w:pPr>
        <w:pStyle w:val="Bezodstpw"/>
        <w:numPr>
          <w:ilvl w:val="0"/>
          <w:numId w:val="2"/>
        </w:numPr>
        <w:ind w:left="426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Obowiązujące w budownictwie normy i normatywy;</w:t>
      </w:r>
    </w:p>
    <w:p w14:paraId="60CDA7B3" w14:textId="77777777" w:rsidR="001200A2" w:rsidRPr="001A3BCE" w:rsidRDefault="001200A2" w:rsidP="00680627">
      <w:pPr>
        <w:pStyle w:val="Bezodstpw"/>
        <w:numPr>
          <w:ilvl w:val="0"/>
          <w:numId w:val="2"/>
        </w:numPr>
        <w:ind w:left="426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Obowiązujący MPZP;</w:t>
      </w:r>
    </w:p>
    <w:p w14:paraId="4CA77371" w14:textId="77777777" w:rsidR="001200A2" w:rsidRPr="001A3BCE" w:rsidRDefault="001200A2" w:rsidP="00680627">
      <w:pPr>
        <w:pStyle w:val="Bezodstpw"/>
        <w:numPr>
          <w:ilvl w:val="0"/>
          <w:numId w:val="2"/>
        </w:numPr>
        <w:ind w:left="426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Wytyczne, warunki i opinie zebrane w toku opracowania dokumentacji;</w:t>
      </w:r>
    </w:p>
    <w:p w14:paraId="4F0481BA" w14:textId="77777777" w:rsidR="004B15CF" w:rsidRPr="001A3BCE" w:rsidRDefault="00353F8A" w:rsidP="00680627">
      <w:pPr>
        <w:pStyle w:val="Bezodstpw"/>
        <w:numPr>
          <w:ilvl w:val="0"/>
          <w:numId w:val="2"/>
        </w:numPr>
        <w:ind w:left="426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Uzgodnienia z Inwestorem</w:t>
      </w:r>
      <w:r w:rsidR="00B07A80" w:rsidRPr="001A3BCE">
        <w:rPr>
          <w:rFonts w:cstheme="minorHAnsi"/>
          <w:sz w:val="22"/>
        </w:rPr>
        <w:t>.</w:t>
      </w:r>
    </w:p>
    <w:p w14:paraId="7AF1A7F0" w14:textId="77777777" w:rsidR="005258F6" w:rsidRPr="001A3BCE" w:rsidRDefault="005258F6" w:rsidP="00680627">
      <w:pPr>
        <w:pStyle w:val="Nagwek1"/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5" w:name="_Toc170980846"/>
      <w:r w:rsidRPr="001A3BCE">
        <w:rPr>
          <w:rFonts w:asciiTheme="minorHAnsi" w:eastAsiaTheme="minorHAnsi" w:hAnsiTheme="minorHAnsi" w:cstheme="minorHAnsi"/>
          <w:color w:val="auto"/>
          <w:sz w:val="22"/>
          <w:szCs w:val="22"/>
        </w:rPr>
        <w:t>Przedmiot i zakres opracowania</w:t>
      </w:r>
      <w:bookmarkEnd w:id="5"/>
    </w:p>
    <w:p w14:paraId="23C4AD8E" w14:textId="77777777" w:rsidR="004D1ADE" w:rsidRPr="001A3BCE" w:rsidRDefault="004D1ADE" w:rsidP="00680627">
      <w:pPr>
        <w:pStyle w:val="Nagwek2"/>
        <w:spacing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bookmarkStart w:id="6" w:name="_Toc170980847"/>
      <w:r w:rsidRPr="001A3BC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Przedmiot opracowania</w:t>
      </w:r>
      <w:bookmarkEnd w:id="6"/>
    </w:p>
    <w:p w14:paraId="62B38319" w14:textId="77EC3377" w:rsidR="00ED5F25" w:rsidRPr="001A3BCE" w:rsidRDefault="00FF065D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Przedmiotem opracowania jest projekt zagospodarowania terenu </w:t>
      </w:r>
      <w:r w:rsidR="00700885" w:rsidRPr="001A3BCE">
        <w:rPr>
          <w:rFonts w:cstheme="minorHAnsi"/>
          <w:sz w:val="22"/>
        </w:rPr>
        <w:t>przy ul. Seniorów Lotnictwa</w:t>
      </w:r>
      <w:r w:rsidR="00144E8B" w:rsidRPr="001A3BCE">
        <w:rPr>
          <w:rFonts w:cstheme="minorHAnsi"/>
          <w:sz w:val="22"/>
        </w:rPr>
        <w:t xml:space="preserve"> w sąsiedztwie wejścia na teren Muzeum Lotnictwa</w:t>
      </w:r>
    </w:p>
    <w:p w14:paraId="1BB935C5" w14:textId="77777777" w:rsidR="004D1ADE" w:rsidRPr="001A3BCE" w:rsidRDefault="004D1ADE" w:rsidP="00680627">
      <w:pPr>
        <w:pStyle w:val="Nagwek2"/>
        <w:spacing w:line="240" w:lineRule="auto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bookmarkStart w:id="7" w:name="_Toc170980848"/>
      <w:r w:rsidRPr="001A3BCE">
        <w:rPr>
          <w:rFonts w:asciiTheme="minorHAnsi" w:hAnsiTheme="minorHAnsi" w:cstheme="minorHAnsi"/>
          <w:color w:val="auto"/>
          <w:sz w:val="22"/>
          <w:szCs w:val="22"/>
          <w:lang w:eastAsia="pl-PL"/>
        </w:rPr>
        <w:t>Zakres opracowania</w:t>
      </w:r>
      <w:bookmarkEnd w:id="7"/>
    </w:p>
    <w:p w14:paraId="2B507852" w14:textId="77777777" w:rsidR="001200A2" w:rsidRPr="001A3BCE" w:rsidRDefault="009513EA" w:rsidP="00680627">
      <w:pPr>
        <w:pStyle w:val="Akapitzlist"/>
        <w:spacing w:line="240" w:lineRule="auto"/>
        <w:ind w:left="0" w:firstLine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W zakr</w:t>
      </w:r>
      <w:r w:rsidR="00AE44CB" w:rsidRPr="001A3BCE">
        <w:rPr>
          <w:rFonts w:cstheme="minorHAnsi"/>
          <w:sz w:val="22"/>
        </w:rPr>
        <w:t>esie inwestycji przewiduje się:</w:t>
      </w:r>
    </w:p>
    <w:p w14:paraId="4924ACA4" w14:textId="36862A26" w:rsidR="00787247" w:rsidRPr="001A3BCE" w:rsidRDefault="00787247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bookmarkStart w:id="8" w:name="_Hlk67909831"/>
      <w:r w:rsidRPr="001A3BCE">
        <w:rPr>
          <w:rFonts w:cstheme="minorHAnsi"/>
          <w:sz w:val="22"/>
        </w:rPr>
        <w:t>Roboty przygotowawcze;</w:t>
      </w:r>
    </w:p>
    <w:p w14:paraId="27FE3660" w14:textId="1FDBE224" w:rsidR="00497910" w:rsidRPr="001A3BCE" w:rsidRDefault="00497910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Montaż </w:t>
      </w:r>
      <w:r w:rsidR="00700885" w:rsidRPr="001A3BCE">
        <w:rPr>
          <w:rFonts w:cstheme="minorHAnsi"/>
          <w:sz w:val="22"/>
        </w:rPr>
        <w:t>obiektów</w:t>
      </w:r>
      <w:r w:rsidRPr="001A3BCE">
        <w:rPr>
          <w:rFonts w:cstheme="minorHAnsi"/>
          <w:sz w:val="22"/>
        </w:rPr>
        <w:t xml:space="preserve"> małej architektury;</w:t>
      </w:r>
    </w:p>
    <w:p w14:paraId="6A334AFD" w14:textId="5798E118" w:rsidR="006E166C" w:rsidRPr="001A3BCE" w:rsidRDefault="00FF065D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1A3BCE">
        <w:rPr>
          <w:rFonts w:cstheme="minorHAnsi"/>
          <w:sz w:val="22"/>
        </w:rPr>
        <w:t>Roboty porządkowe.</w:t>
      </w:r>
    </w:p>
    <w:p w14:paraId="5E78CCDA" w14:textId="77777777" w:rsidR="00986EFC" w:rsidRPr="001A3BCE" w:rsidRDefault="005258F6" w:rsidP="00680627">
      <w:pPr>
        <w:pStyle w:val="Nagwek1"/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9" w:name="_Toc170980849"/>
      <w:bookmarkEnd w:id="8"/>
      <w:r w:rsidRPr="001A3BCE">
        <w:rPr>
          <w:rFonts w:asciiTheme="minorHAnsi" w:eastAsiaTheme="minorHAnsi" w:hAnsiTheme="minorHAnsi" w:cstheme="minorHAnsi"/>
          <w:color w:val="auto"/>
          <w:sz w:val="22"/>
          <w:szCs w:val="22"/>
        </w:rPr>
        <w:t>Stan istniejący</w:t>
      </w:r>
      <w:bookmarkEnd w:id="9"/>
    </w:p>
    <w:p w14:paraId="3C700DEC" w14:textId="75FB33B7" w:rsidR="00700885" w:rsidRPr="001A3BCE" w:rsidRDefault="00697731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Teren opracowania </w:t>
      </w:r>
      <w:r w:rsidR="00C06C9A" w:rsidRPr="001A3BCE">
        <w:rPr>
          <w:rFonts w:cstheme="minorHAnsi"/>
          <w:sz w:val="22"/>
        </w:rPr>
        <w:t xml:space="preserve">znajduje się na terenie dzielnicy III, przy ulicy </w:t>
      </w:r>
      <w:r w:rsidR="00700885" w:rsidRPr="001A3BCE">
        <w:rPr>
          <w:rFonts w:cstheme="minorHAnsi"/>
          <w:sz w:val="22"/>
        </w:rPr>
        <w:t>Seniorów Lotnictwa,</w:t>
      </w:r>
      <w:r w:rsidR="00144E8B" w:rsidRPr="001A3BCE">
        <w:rPr>
          <w:rFonts w:cstheme="minorHAnsi"/>
          <w:sz w:val="22"/>
        </w:rPr>
        <w:t xml:space="preserve"> na jej zakończeniu przy wejściu na teren Muzeum Lotnictwa w sąsiedztwie </w:t>
      </w:r>
      <w:r w:rsidR="004A1C06" w:rsidRPr="001A3BCE">
        <w:rPr>
          <w:rFonts w:cstheme="minorHAnsi"/>
          <w:sz w:val="22"/>
        </w:rPr>
        <w:t xml:space="preserve">wiat </w:t>
      </w:r>
      <w:r w:rsidR="00144E8B" w:rsidRPr="001A3BCE">
        <w:rPr>
          <w:rFonts w:cstheme="minorHAnsi"/>
          <w:sz w:val="22"/>
        </w:rPr>
        <w:t>garaży wykonanych z blachy,</w:t>
      </w:r>
      <w:r w:rsidR="004A1C06" w:rsidRPr="001A3BCE">
        <w:rPr>
          <w:rFonts w:cstheme="minorHAnsi"/>
          <w:sz w:val="22"/>
        </w:rPr>
        <w:t xml:space="preserve"> obiektów murowanych i ogródka działkowego, o niskich walorach estetycznych</w:t>
      </w:r>
      <w:r w:rsidR="00700885" w:rsidRPr="001A3BCE">
        <w:rPr>
          <w:rFonts w:cstheme="minorHAnsi"/>
          <w:sz w:val="22"/>
        </w:rPr>
        <w:t xml:space="preserve">. Obszar do zagospodarowania znajduje się </w:t>
      </w:r>
      <w:r w:rsidR="004A1C06" w:rsidRPr="001A3BCE">
        <w:rPr>
          <w:rFonts w:cstheme="minorHAnsi"/>
          <w:sz w:val="22"/>
        </w:rPr>
        <w:t xml:space="preserve">po obu stronach istniejącego ciągu pieszo-jezdnego stanowiącego przedłużenie jezdni ulicy Seniorów Lotnictwa. Częściowo wygrodzony jest ogrodzeniami z siatki. </w:t>
      </w:r>
      <w:r w:rsidR="00700885" w:rsidRPr="001A3BCE">
        <w:rPr>
          <w:rFonts w:cstheme="minorHAnsi"/>
          <w:sz w:val="22"/>
        </w:rPr>
        <w:t>Pokrycie działki stanowią</w:t>
      </w:r>
      <w:r w:rsidR="004720CE" w:rsidRPr="001A3BCE">
        <w:rPr>
          <w:rFonts w:cstheme="minorHAnsi"/>
          <w:sz w:val="22"/>
        </w:rPr>
        <w:t>:</w:t>
      </w:r>
      <w:r w:rsidR="00700885" w:rsidRPr="001A3BCE">
        <w:rPr>
          <w:rFonts w:cstheme="minorHAnsi"/>
          <w:sz w:val="22"/>
        </w:rPr>
        <w:t xml:space="preserve"> </w:t>
      </w:r>
      <w:r w:rsidR="004720CE" w:rsidRPr="001A3BCE">
        <w:rPr>
          <w:rFonts w:cstheme="minorHAnsi"/>
          <w:sz w:val="22"/>
        </w:rPr>
        <w:t xml:space="preserve">wspomniany ciąg pieszo-jezdny o nawierzchni asfaltowej, </w:t>
      </w:r>
      <w:r w:rsidR="00700885" w:rsidRPr="001A3BCE">
        <w:rPr>
          <w:rFonts w:cstheme="minorHAnsi"/>
          <w:sz w:val="22"/>
        </w:rPr>
        <w:t>utwardzenie terenu</w:t>
      </w:r>
      <w:r w:rsidR="004720CE" w:rsidRPr="001A3BCE">
        <w:rPr>
          <w:rFonts w:cstheme="minorHAnsi"/>
          <w:sz w:val="22"/>
        </w:rPr>
        <w:t xml:space="preserve"> stanowiące nieformalny parking </w:t>
      </w:r>
      <w:r w:rsidR="00700885" w:rsidRPr="001A3BCE">
        <w:rPr>
          <w:rFonts w:cstheme="minorHAnsi"/>
          <w:sz w:val="22"/>
        </w:rPr>
        <w:t>oraz zieleniec pokryty trawnikiem i drzewami</w:t>
      </w:r>
      <w:r w:rsidR="004720CE" w:rsidRPr="001A3BCE">
        <w:rPr>
          <w:rFonts w:cstheme="minorHAnsi"/>
          <w:sz w:val="22"/>
        </w:rPr>
        <w:t>. Znajdują się tu również drewniane słupki ograniczające nielegalne parkowanie, a także ławka i kosze na śmieci</w:t>
      </w:r>
      <w:r w:rsidR="00700885" w:rsidRPr="001A3BCE">
        <w:rPr>
          <w:rFonts w:cstheme="minorHAnsi"/>
          <w:sz w:val="22"/>
        </w:rPr>
        <w:t>.</w:t>
      </w:r>
    </w:p>
    <w:p w14:paraId="31D2E99B" w14:textId="4CCEEA4E" w:rsidR="00700885" w:rsidRPr="00021B73" w:rsidRDefault="00700885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Łączna powierzchnia objęta opracowaniem wynosi: </w:t>
      </w:r>
      <w:r w:rsidR="00021B73" w:rsidRPr="00021B73">
        <w:rPr>
          <w:rFonts w:cstheme="minorHAnsi"/>
          <w:sz w:val="22"/>
        </w:rPr>
        <w:t>624,65</w:t>
      </w:r>
      <w:r w:rsidRPr="00021B73">
        <w:rPr>
          <w:rFonts w:cstheme="minorHAnsi"/>
          <w:sz w:val="22"/>
        </w:rPr>
        <w:t xml:space="preserve"> m2. </w:t>
      </w:r>
    </w:p>
    <w:p w14:paraId="0358B51B" w14:textId="32BD7C4C" w:rsidR="00700885" w:rsidRPr="001A3BCE" w:rsidRDefault="00700885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lastRenderedPageBreak/>
        <w:t xml:space="preserve">Obszar opracowania jest objęty obowiązującym Miejscowym Planem Zagospodarowania Przestrzennego Ugorek-Wschód, gdzie obszar opracowania znajduje się w przeznaczeniu </w:t>
      </w:r>
      <w:r w:rsidR="004A1C06" w:rsidRPr="001A3BCE">
        <w:rPr>
          <w:rFonts w:cstheme="minorHAnsi"/>
          <w:sz w:val="22"/>
        </w:rPr>
        <w:t>ZP.2.</w:t>
      </w:r>
    </w:p>
    <w:p w14:paraId="71F91C94" w14:textId="23A62683" w:rsidR="006D3A74" w:rsidRPr="001A3BCE" w:rsidRDefault="00700885" w:rsidP="00680627">
      <w:pPr>
        <w:spacing w:line="240" w:lineRule="auto"/>
        <w:rPr>
          <w:rFonts w:cstheme="minorHAnsi"/>
          <w:sz w:val="22"/>
        </w:rPr>
      </w:pPr>
      <w:proofErr w:type="spellStart"/>
      <w:r w:rsidRPr="001A3BCE">
        <w:rPr>
          <w:rFonts w:cstheme="minorHAnsi"/>
          <w:sz w:val="22"/>
        </w:rPr>
        <w:t>Klasoużytek</w:t>
      </w:r>
      <w:proofErr w:type="spellEnd"/>
      <w:r w:rsidRPr="001A3BCE">
        <w:rPr>
          <w:rFonts w:cstheme="minorHAnsi"/>
          <w:sz w:val="22"/>
        </w:rPr>
        <w:t xml:space="preserve"> działek oznaczony jako: </w:t>
      </w:r>
      <w:r w:rsidR="004A1C06" w:rsidRPr="001A3BCE">
        <w:rPr>
          <w:rFonts w:cstheme="minorHAnsi"/>
          <w:sz w:val="22"/>
        </w:rPr>
        <w:t>dr - Drogi</w:t>
      </w:r>
      <w:r w:rsidR="006D3A74" w:rsidRPr="001A3BCE">
        <w:rPr>
          <w:rFonts w:cstheme="minorHAnsi"/>
          <w:sz w:val="22"/>
        </w:rPr>
        <w:t>.</w:t>
      </w:r>
    </w:p>
    <w:p w14:paraId="2E321160" w14:textId="5703D0FC" w:rsidR="006D3A74" w:rsidRPr="001A3BCE" w:rsidRDefault="00592013" w:rsidP="00680627">
      <w:pPr>
        <w:pStyle w:val="Nagwek1"/>
        <w:spacing w:line="240" w:lineRule="auto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bookmarkStart w:id="10" w:name="_Toc170980850"/>
      <w:r w:rsidRPr="001A3BCE">
        <w:rPr>
          <w:rFonts w:asciiTheme="minorHAnsi" w:eastAsiaTheme="minorHAnsi" w:hAnsiTheme="minorHAnsi" w:cstheme="minorHAnsi"/>
          <w:color w:val="auto"/>
          <w:sz w:val="22"/>
          <w:szCs w:val="22"/>
        </w:rPr>
        <w:t>Stan projektowany</w:t>
      </w:r>
      <w:bookmarkEnd w:id="10"/>
    </w:p>
    <w:p w14:paraId="4540C85D" w14:textId="1CE9FEAA" w:rsidR="004720CE" w:rsidRPr="001A3BCE" w:rsidRDefault="00700885" w:rsidP="00D444DD">
      <w:pPr>
        <w:rPr>
          <w:rFonts w:cstheme="minorHAnsi"/>
          <w:sz w:val="22"/>
        </w:rPr>
      </w:pPr>
      <w:bookmarkStart w:id="11" w:name="_Hlk109317195"/>
      <w:r w:rsidRPr="001A3BCE">
        <w:rPr>
          <w:rFonts w:cstheme="minorHAnsi"/>
          <w:sz w:val="22"/>
        </w:rPr>
        <w:t xml:space="preserve">Teren </w:t>
      </w:r>
      <w:r w:rsidR="004720CE" w:rsidRPr="001A3BCE">
        <w:rPr>
          <w:rFonts w:cstheme="minorHAnsi"/>
          <w:sz w:val="22"/>
        </w:rPr>
        <w:t>zostanie poddany</w:t>
      </w:r>
      <w:r w:rsidRPr="001A3BCE">
        <w:rPr>
          <w:rFonts w:cstheme="minorHAnsi"/>
          <w:sz w:val="22"/>
        </w:rPr>
        <w:t xml:space="preserve"> rewitalizacji</w:t>
      </w:r>
      <w:r w:rsidR="004720CE" w:rsidRPr="001A3BCE">
        <w:rPr>
          <w:rFonts w:cstheme="minorHAnsi"/>
          <w:sz w:val="22"/>
        </w:rPr>
        <w:t>, w ramach której przewidziano:</w:t>
      </w:r>
    </w:p>
    <w:p w14:paraId="09F23949" w14:textId="119CB4C8" w:rsidR="004720CE" w:rsidRPr="001A3BCE" w:rsidRDefault="004720CE" w:rsidP="004720CE">
      <w:pPr>
        <w:pStyle w:val="Akapitzlist"/>
        <w:numPr>
          <w:ilvl w:val="0"/>
          <w:numId w:val="41"/>
        </w:numPr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remont istniejącej </w:t>
      </w:r>
      <w:r w:rsidR="00700885" w:rsidRPr="001A3BCE">
        <w:rPr>
          <w:rFonts w:cstheme="minorHAnsi"/>
          <w:sz w:val="22"/>
        </w:rPr>
        <w:t>ław</w:t>
      </w:r>
      <w:r w:rsidRPr="001A3BCE">
        <w:rPr>
          <w:rFonts w:cstheme="minorHAnsi"/>
          <w:sz w:val="22"/>
        </w:rPr>
        <w:t>ki</w:t>
      </w:r>
      <w:r w:rsidR="00700885" w:rsidRPr="001A3BCE">
        <w:rPr>
          <w:rFonts w:cstheme="minorHAnsi"/>
          <w:sz w:val="22"/>
        </w:rPr>
        <w:t>,</w:t>
      </w:r>
    </w:p>
    <w:p w14:paraId="38608F0D" w14:textId="22F5F845" w:rsidR="004720CE" w:rsidRPr="001A3BCE" w:rsidRDefault="004720CE" w:rsidP="004720CE">
      <w:pPr>
        <w:pStyle w:val="Akapitzlist"/>
        <w:numPr>
          <w:ilvl w:val="0"/>
          <w:numId w:val="41"/>
        </w:numPr>
        <w:rPr>
          <w:rFonts w:cstheme="minorHAnsi"/>
          <w:sz w:val="22"/>
        </w:rPr>
      </w:pPr>
      <w:r w:rsidRPr="001A3BCE">
        <w:rPr>
          <w:rFonts w:cstheme="minorHAnsi"/>
          <w:sz w:val="22"/>
        </w:rPr>
        <w:t>nową ławkę o takiej samej formie jak istniejąca;</w:t>
      </w:r>
    </w:p>
    <w:p w14:paraId="1ADDC110" w14:textId="76ABE12F" w:rsidR="004720CE" w:rsidRPr="001A3BCE" w:rsidRDefault="004720CE" w:rsidP="004720CE">
      <w:pPr>
        <w:pStyle w:val="Akapitzlist"/>
        <w:numPr>
          <w:ilvl w:val="0"/>
          <w:numId w:val="41"/>
        </w:numPr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trzy </w:t>
      </w:r>
      <w:r w:rsidR="00700885" w:rsidRPr="001A3BCE">
        <w:rPr>
          <w:rFonts w:cstheme="minorHAnsi"/>
          <w:sz w:val="22"/>
        </w:rPr>
        <w:t>kosz</w:t>
      </w:r>
      <w:r w:rsidRPr="001A3BCE">
        <w:rPr>
          <w:rFonts w:cstheme="minorHAnsi"/>
          <w:sz w:val="22"/>
        </w:rPr>
        <w:t>e</w:t>
      </w:r>
      <w:r w:rsidR="00700885" w:rsidRPr="001A3BCE">
        <w:rPr>
          <w:rFonts w:cstheme="minorHAnsi"/>
          <w:sz w:val="22"/>
        </w:rPr>
        <w:t xml:space="preserve"> na śmieci</w:t>
      </w:r>
      <w:r w:rsidRPr="001A3BCE">
        <w:rPr>
          <w:rFonts w:cstheme="minorHAnsi"/>
          <w:sz w:val="22"/>
        </w:rPr>
        <w:t>;</w:t>
      </w:r>
    </w:p>
    <w:p w14:paraId="000B16B5" w14:textId="5A321310" w:rsidR="004720CE" w:rsidRPr="001A3BCE" w:rsidRDefault="004720CE" w:rsidP="004720CE">
      <w:pPr>
        <w:pStyle w:val="Akapitzlist"/>
        <w:numPr>
          <w:ilvl w:val="0"/>
          <w:numId w:val="41"/>
        </w:numPr>
        <w:rPr>
          <w:rFonts w:cstheme="minorHAnsi"/>
          <w:sz w:val="22"/>
        </w:rPr>
      </w:pPr>
      <w:r w:rsidRPr="001A3BCE">
        <w:rPr>
          <w:rFonts w:cstheme="minorHAnsi"/>
          <w:sz w:val="22"/>
        </w:rPr>
        <w:t>dwa trejaże maskujące garaże;</w:t>
      </w:r>
    </w:p>
    <w:p w14:paraId="0CAB0AD0" w14:textId="7BE75FF6" w:rsidR="006D72D0" w:rsidRPr="001A3BCE" w:rsidRDefault="00A9760E" w:rsidP="00021B73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>Uzupełnieniem zagospodarowania będą nasadzenia zieleni ozdobnej</w:t>
      </w:r>
      <w:r w:rsidR="006D72D0" w:rsidRPr="001A3BCE">
        <w:rPr>
          <w:rFonts w:cstheme="minorHAnsi"/>
          <w:sz w:val="22"/>
        </w:rPr>
        <w:t>: krzewów, pnączy, bylin i traw, a także trawniki</w:t>
      </w:r>
      <w:r w:rsidR="001A3BCE" w:rsidRPr="001A3BCE">
        <w:rPr>
          <w:rFonts w:cstheme="minorHAnsi"/>
          <w:sz w:val="22"/>
        </w:rPr>
        <w:t xml:space="preserve"> objęte odrębnym opracowaniem</w:t>
      </w:r>
      <w:r w:rsidR="006D72D0" w:rsidRPr="001A3BCE">
        <w:rPr>
          <w:rFonts w:cstheme="minorHAnsi"/>
          <w:sz w:val="22"/>
        </w:rPr>
        <w:t>.</w:t>
      </w:r>
    </w:p>
    <w:bookmarkEnd w:id="11"/>
    <w:p w14:paraId="5A56D255" w14:textId="0B5E0E60" w:rsidR="00A9760E" w:rsidRPr="001A3BCE" w:rsidRDefault="00895A9B" w:rsidP="00021B73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>Wysokości poszczególnych obiektów małej architektury należy mierzyć od docelowej powierzchni terenu.</w:t>
      </w:r>
      <w:r w:rsidR="00911E1D" w:rsidRPr="001A3BCE">
        <w:rPr>
          <w:rFonts w:cstheme="minorHAnsi"/>
          <w:sz w:val="22"/>
        </w:rPr>
        <w:t xml:space="preserve"> Rozwiązania techniczne i szczegółowe wymiary obiektów małej architektury zostały przedstawione w kartach technicznych, a rozmieszczenie na rysunku zagospodarowania terenu.</w:t>
      </w:r>
    </w:p>
    <w:p w14:paraId="64440CF6" w14:textId="5CC3232F" w:rsidR="00E140EB" w:rsidRPr="001A3BCE" w:rsidRDefault="00A9760E" w:rsidP="001A3BCE">
      <w:pPr>
        <w:pStyle w:val="Nagwek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2" w:name="_Toc108014746"/>
      <w:bookmarkStart w:id="13" w:name="_Toc170980851"/>
      <w:r w:rsidRPr="001A3BCE">
        <w:rPr>
          <w:rFonts w:asciiTheme="minorHAnsi" w:hAnsiTheme="minorHAnsi" w:cstheme="minorHAnsi"/>
          <w:color w:val="auto"/>
          <w:sz w:val="22"/>
          <w:szCs w:val="22"/>
        </w:rPr>
        <w:t>Projektowane zagospodarowanie</w:t>
      </w:r>
      <w:bookmarkEnd w:id="12"/>
      <w:bookmarkEnd w:id="13"/>
    </w:p>
    <w:p w14:paraId="235DB5EB" w14:textId="48F231BA" w:rsidR="00E140EB" w:rsidRPr="001A3BCE" w:rsidRDefault="00E140EB" w:rsidP="00E140EB">
      <w:pPr>
        <w:pStyle w:val="Nagwek2"/>
        <w:rPr>
          <w:rFonts w:asciiTheme="minorHAnsi" w:hAnsiTheme="minorHAnsi" w:cstheme="minorHAnsi"/>
          <w:sz w:val="22"/>
          <w:szCs w:val="22"/>
          <w:lang w:eastAsia="pl-PL"/>
        </w:rPr>
      </w:pPr>
      <w:bookmarkStart w:id="14" w:name="_Toc98264230"/>
      <w:bookmarkStart w:id="15" w:name="_Toc103930888"/>
      <w:bookmarkStart w:id="16" w:name="_Toc170980852"/>
      <w:r w:rsidRPr="001A3BCE">
        <w:rPr>
          <w:rFonts w:asciiTheme="minorHAnsi" w:hAnsiTheme="minorHAnsi" w:cstheme="minorHAnsi"/>
          <w:sz w:val="22"/>
          <w:szCs w:val="22"/>
          <w:lang w:eastAsia="pl-PL"/>
        </w:rPr>
        <w:t>Mała architektura</w:t>
      </w:r>
      <w:bookmarkEnd w:id="14"/>
      <w:bookmarkEnd w:id="15"/>
      <w:bookmarkEnd w:id="16"/>
    </w:p>
    <w:p w14:paraId="48A01E07" w14:textId="0E6A90E7" w:rsidR="00E140EB" w:rsidRPr="001A3BCE" w:rsidRDefault="00E140EB" w:rsidP="00021B73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>Wysokości poszczególnych obiektów małej architektury należy mierzyć od docelowej powierzchni terenu. Rozwiązania techniczne i szczegółowe wymiary obiektów małej architektury zostały przedstawione w kartach technicznych, a rozmieszczenie na rysunku zagospodarowania terenu. Prace w obrębie lub bezpośrednim zbliżeniu do infrastruktury podziemnej należy prowadzić sposobem ręcznym.</w:t>
      </w:r>
    </w:p>
    <w:p w14:paraId="4663B186" w14:textId="7EAA2A13" w:rsidR="00322E74" w:rsidRPr="001A3BCE" w:rsidRDefault="00322E74" w:rsidP="00E140EB">
      <w:pPr>
        <w:pStyle w:val="Nagwek3"/>
        <w:rPr>
          <w:rFonts w:asciiTheme="minorHAnsi" w:hAnsiTheme="minorHAnsi" w:cstheme="minorHAnsi"/>
          <w:sz w:val="22"/>
          <w:lang w:eastAsia="pl-PL"/>
        </w:rPr>
      </w:pPr>
      <w:bookmarkStart w:id="17" w:name="_Toc170980853"/>
      <w:r w:rsidRPr="001A3BCE">
        <w:rPr>
          <w:rFonts w:asciiTheme="minorHAnsi" w:hAnsiTheme="minorHAnsi" w:cstheme="minorHAnsi"/>
          <w:sz w:val="22"/>
          <w:lang w:eastAsia="pl-PL"/>
        </w:rPr>
        <w:t xml:space="preserve">Ł </w:t>
      </w:r>
      <w:r w:rsidR="005866CD" w:rsidRPr="001A3BCE">
        <w:rPr>
          <w:rFonts w:asciiTheme="minorHAnsi" w:hAnsiTheme="minorHAnsi" w:cstheme="minorHAnsi"/>
          <w:sz w:val="22"/>
          <w:lang w:eastAsia="pl-PL"/>
        </w:rPr>
        <w:t>–</w:t>
      </w:r>
      <w:r w:rsidRPr="001A3BCE">
        <w:rPr>
          <w:rFonts w:asciiTheme="minorHAnsi" w:hAnsiTheme="minorHAnsi" w:cstheme="minorHAnsi"/>
          <w:sz w:val="22"/>
          <w:lang w:eastAsia="pl-PL"/>
        </w:rPr>
        <w:t xml:space="preserve"> Ławka</w:t>
      </w:r>
      <w:bookmarkEnd w:id="17"/>
    </w:p>
    <w:p w14:paraId="0642A940" w14:textId="6CB5FEFB" w:rsidR="00322E74" w:rsidRPr="001A3BCE" w:rsidRDefault="00680627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Zaprojektowano </w:t>
      </w:r>
      <w:r w:rsidR="00251464" w:rsidRPr="001A3BCE">
        <w:rPr>
          <w:rFonts w:cstheme="minorHAnsi"/>
          <w:sz w:val="22"/>
        </w:rPr>
        <w:t>1</w:t>
      </w:r>
      <w:r w:rsidRPr="001A3BCE">
        <w:rPr>
          <w:rFonts w:cstheme="minorHAnsi"/>
          <w:sz w:val="22"/>
        </w:rPr>
        <w:t xml:space="preserve"> szt. ław</w:t>
      </w:r>
      <w:r w:rsidR="00251464" w:rsidRPr="001A3BCE">
        <w:rPr>
          <w:rFonts w:cstheme="minorHAnsi"/>
          <w:sz w:val="22"/>
        </w:rPr>
        <w:t>kę</w:t>
      </w:r>
      <w:r w:rsidRPr="001A3BCE">
        <w:rPr>
          <w:rFonts w:cstheme="minorHAnsi"/>
          <w:sz w:val="22"/>
        </w:rPr>
        <w:t xml:space="preserve"> parkow</w:t>
      </w:r>
      <w:r w:rsidR="00251464" w:rsidRPr="001A3BCE">
        <w:rPr>
          <w:rFonts w:cstheme="minorHAnsi"/>
          <w:sz w:val="22"/>
        </w:rPr>
        <w:t>ą</w:t>
      </w:r>
      <w:r w:rsidRPr="001A3BCE">
        <w:rPr>
          <w:rFonts w:cstheme="minorHAnsi"/>
          <w:sz w:val="22"/>
        </w:rPr>
        <w:t xml:space="preserve"> z oparciem o prostej, uniwersalnej i odpornej na wandalizm formie,</w:t>
      </w:r>
      <w:r w:rsidR="00251464" w:rsidRPr="001A3BCE">
        <w:rPr>
          <w:rFonts w:cstheme="minorHAnsi"/>
          <w:sz w:val="22"/>
        </w:rPr>
        <w:t xml:space="preserve"> o tej samej formie co istniejąca.</w:t>
      </w:r>
      <w:r w:rsidRPr="001A3BCE">
        <w:rPr>
          <w:rFonts w:cstheme="minorHAnsi"/>
          <w:sz w:val="22"/>
        </w:rPr>
        <w:t xml:space="preserve"> Konstrukcja jest oparta o stalowe rury o grubości ok. 50 mm malowane na kolor RAL 9004. Siedzisko i oparcie wykonane z drewna rodzimego, malowanego na kolor ciemny orzech. Ławka posiada dodatkowe wzmocnienie szczeblin w postaci listwy stalowej mocowanej od tyłu. Wymiary ławki: długość 200 cm, wysokość 83 cm, szerokość 72 cm. Mocowanie ławki zgodnie z zaleceniami producenta do dwóch betonowych fundamentów o wymiarach 30x80x30 cm</w:t>
      </w:r>
      <w:r w:rsidR="00322E74" w:rsidRPr="001A3BCE">
        <w:rPr>
          <w:rFonts w:cstheme="minorHAnsi"/>
          <w:sz w:val="22"/>
          <w:lang w:eastAsia="pl-PL"/>
        </w:rPr>
        <w:t>.</w:t>
      </w:r>
    </w:p>
    <w:p w14:paraId="50C83915" w14:textId="522BE12A" w:rsidR="00886CC6" w:rsidRPr="001A3BCE" w:rsidRDefault="005866CD" w:rsidP="00E140EB">
      <w:pPr>
        <w:pStyle w:val="Nagwek3"/>
        <w:rPr>
          <w:rFonts w:asciiTheme="minorHAnsi" w:hAnsiTheme="minorHAnsi" w:cstheme="minorHAnsi"/>
          <w:sz w:val="22"/>
          <w:lang w:eastAsia="pl-PL"/>
        </w:rPr>
      </w:pPr>
      <w:bookmarkStart w:id="18" w:name="_Toc170980854"/>
      <w:r w:rsidRPr="001A3BCE">
        <w:rPr>
          <w:rFonts w:asciiTheme="minorHAnsi" w:hAnsiTheme="minorHAnsi" w:cstheme="minorHAnsi"/>
          <w:sz w:val="22"/>
          <w:lang w:eastAsia="pl-PL"/>
        </w:rPr>
        <w:t>K – Kosz na śmieci</w:t>
      </w:r>
      <w:bookmarkEnd w:id="18"/>
    </w:p>
    <w:p w14:paraId="18511767" w14:textId="62DE8508" w:rsidR="005A2EF9" w:rsidRPr="001A3BCE" w:rsidRDefault="00680627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 xml:space="preserve">Zaprojektowano </w:t>
      </w:r>
      <w:r w:rsidR="00251464" w:rsidRPr="001A3BCE">
        <w:rPr>
          <w:rFonts w:cstheme="minorHAnsi"/>
          <w:sz w:val="22"/>
        </w:rPr>
        <w:t>3</w:t>
      </w:r>
      <w:r w:rsidRPr="001A3BCE">
        <w:rPr>
          <w:rFonts w:cstheme="minorHAnsi"/>
          <w:sz w:val="22"/>
        </w:rPr>
        <w:t xml:space="preserve"> szt. koszy na śmieci, o prostej uniwersalnej formie, stosowanej w innych lokalizacjach zarządzanych przez Inwestora. Konstrukcja uchylna, stalowa z daszkiem, oparta na jednej podporze, malowany na kolor RAL 9004. Wymiary: wysokość 120 cm, szerokość pojemnika 30 cm, wysokość pojemnika 50 cm. Mocowanie zgodnie z zaleceniami producenta do betonowego fundamentu o wymiarach 30x30x60 cm.</w:t>
      </w:r>
    </w:p>
    <w:p w14:paraId="42FF2A7F" w14:textId="79FB6CCC" w:rsidR="00F757B0" w:rsidRPr="001A3BCE" w:rsidRDefault="00AF29CB" w:rsidP="00E140EB">
      <w:pPr>
        <w:pStyle w:val="Nagwek3"/>
        <w:rPr>
          <w:rFonts w:asciiTheme="minorHAnsi" w:hAnsiTheme="minorHAnsi" w:cstheme="minorHAnsi"/>
          <w:sz w:val="22"/>
          <w:lang w:eastAsia="pl-PL"/>
        </w:rPr>
      </w:pPr>
      <w:bookmarkStart w:id="19" w:name="_Toc170980855"/>
      <w:r w:rsidRPr="001A3BCE">
        <w:rPr>
          <w:rFonts w:asciiTheme="minorHAnsi" w:hAnsiTheme="minorHAnsi" w:cstheme="minorHAnsi"/>
          <w:sz w:val="22"/>
          <w:lang w:eastAsia="pl-PL"/>
        </w:rPr>
        <w:t>T – Trejaż</w:t>
      </w:r>
      <w:bookmarkEnd w:id="19"/>
      <w:r w:rsidRPr="001A3BCE">
        <w:rPr>
          <w:rFonts w:asciiTheme="minorHAnsi" w:hAnsiTheme="minorHAnsi" w:cstheme="minorHAnsi"/>
          <w:sz w:val="22"/>
          <w:lang w:eastAsia="pl-PL"/>
        </w:rPr>
        <w:t xml:space="preserve"> </w:t>
      </w:r>
    </w:p>
    <w:p w14:paraId="6AF13202" w14:textId="27082618" w:rsidR="00251464" w:rsidRPr="00021B73" w:rsidRDefault="00AF29CB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Zaprojektowano </w:t>
      </w:r>
      <w:r w:rsidR="00251464" w:rsidRPr="00021B73">
        <w:rPr>
          <w:rFonts w:cstheme="minorHAnsi"/>
          <w:sz w:val="22"/>
        </w:rPr>
        <w:t>2</w:t>
      </w:r>
      <w:r w:rsidRPr="00021B73">
        <w:rPr>
          <w:rFonts w:cstheme="minorHAnsi"/>
          <w:sz w:val="22"/>
        </w:rPr>
        <w:t xml:space="preserve"> trejaże, wolnostojące, ażurowe konstrukcje podtrzymujące pnącza.</w:t>
      </w:r>
      <w:r w:rsidR="00C96B8B" w:rsidRPr="00021B73">
        <w:rPr>
          <w:rFonts w:cstheme="minorHAnsi"/>
          <w:sz w:val="22"/>
        </w:rPr>
        <w:t xml:space="preserve"> </w:t>
      </w:r>
      <w:r w:rsidR="001A3BCE" w:rsidRPr="00021B73">
        <w:rPr>
          <w:rFonts w:cstheme="minorHAnsi"/>
          <w:sz w:val="22"/>
        </w:rPr>
        <w:t>Trejaże o szerokości</w:t>
      </w:r>
      <w:r w:rsidR="00C96B8B" w:rsidRPr="00021B73">
        <w:rPr>
          <w:rFonts w:cstheme="minorHAnsi"/>
          <w:sz w:val="22"/>
        </w:rPr>
        <w:t xml:space="preserve"> </w:t>
      </w:r>
      <w:r w:rsidR="00251464" w:rsidRPr="00021B73">
        <w:rPr>
          <w:rFonts w:cstheme="minorHAnsi"/>
          <w:sz w:val="22"/>
        </w:rPr>
        <w:t>12</w:t>
      </w:r>
      <w:r w:rsidR="00C96B8B" w:rsidRPr="00021B73">
        <w:rPr>
          <w:rFonts w:cstheme="minorHAnsi"/>
          <w:sz w:val="22"/>
        </w:rPr>
        <w:t xml:space="preserve"> m</w:t>
      </w:r>
      <w:r w:rsidR="001A3BCE" w:rsidRPr="00021B73">
        <w:rPr>
          <w:rFonts w:cstheme="minorHAnsi"/>
          <w:sz w:val="22"/>
        </w:rPr>
        <w:t xml:space="preserve"> i 8 m</w:t>
      </w:r>
      <w:r w:rsidR="00251464" w:rsidRPr="00021B73">
        <w:rPr>
          <w:rFonts w:cstheme="minorHAnsi"/>
          <w:sz w:val="22"/>
        </w:rPr>
        <w:t xml:space="preserve">. </w:t>
      </w:r>
    </w:p>
    <w:p w14:paraId="789BB4E3" w14:textId="751314D6" w:rsidR="00B11195" w:rsidRPr="00021B73" w:rsidRDefault="00AF29CB" w:rsidP="00B11195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lastRenderedPageBreak/>
        <w:t>Konstrukcja z drewna modrzewiowego, impregnowanego. Pojedynczy trejaż</w:t>
      </w:r>
      <w:r w:rsidR="00021B73" w:rsidRPr="00021B73">
        <w:rPr>
          <w:rFonts w:cstheme="minorHAnsi"/>
          <w:sz w:val="22"/>
        </w:rPr>
        <w:t xml:space="preserve"> 12 m</w:t>
      </w:r>
      <w:r w:rsidRPr="00021B73">
        <w:rPr>
          <w:rFonts w:cstheme="minorHAnsi"/>
          <w:sz w:val="22"/>
        </w:rPr>
        <w:t xml:space="preserve"> tworzy </w:t>
      </w:r>
      <w:r w:rsidR="008F6A28" w:rsidRPr="00021B73">
        <w:rPr>
          <w:rFonts w:cstheme="minorHAnsi"/>
          <w:sz w:val="22"/>
        </w:rPr>
        <w:t xml:space="preserve">pięć słupów - </w:t>
      </w:r>
      <w:r w:rsidRPr="00021B73">
        <w:rPr>
          <w:rFonts w:cstheme="minorHAnsi"/>
          <w:sz w:val="22"/>
        </w:rPr>
        <w:t>kantów</w:t>
      </w:r>
      <w:r w:rsidR="008F6A28" w:rsidRPr="00021B73">
        <w:rPr>
          <w:rFonts w:cstheme="minorHAnsi"/>
          <w:sz w:val="22"/>
        </w:rPr>
        <w:t>ek</w:t>
      </w:r>
      <w:r w:rsidRPr="00021B73">
        <w:rPr>
          <w:rFonts w:cstheme="minorHAnsi"/>
          <w:sz w:val="22"/>
        </w:rPr>
        <w:t xml:space="preserve"> 18x18cm</w:t>
      </w:r>
      <w:r w:rsidR="00021B73" w:rsidRPr="00021B73">
        <w:rPr>
          <w:rFonts w:cstheme="minorHAnsi"/>
          <w:sz w:val="22"/>
        </w:rPr>
        <w:t>, trejaż 8 m cztery słupy wszystkie</w:t>
      </w:r>
      <w:r w:rsidR="00C96B8B" w:rsidRPr="00021B73">
        <w:rPr>
          <w:rFonts w:cstheme="minorHAnsi"/>
          <w:sz w:val="22"/>
        </w:rPr>
        <w:t xml:space="preserve"> </w:t>
      </w:r>
      <w:r w:rsidRPr="00021B73">
        <w:rPr>
          <w:rFonts w:cstheme="minorHAnsi"/>
          <w:sz w:val="22"/>
        </w:rPr>
        <w:t>o wysokości 235 cm mocowane do fundamentów betonowych. Słupy wzmocnione stężeniami, deskami 20x4,5 cm w części górnej i dolnej. Pomiędzy słupami rozciągnięte linki ze stali nierdzewnej Ø4mm w rozstawie średnio co 20 cm,</w:t>
      </w:r>
      <w:r w:rsidR="008F6A28" w:rsidRPr="00021B73">
        <w:rPr>
          <w:rFonts w:cstheme="minorHAnsi"/>
          <w:sz w:val="22"/>
        </w:rPr>
        <w:t xml:space="preserve"> wkręcane </w:t>
      </w:r>
      <w:r w:rsidR="00B11195" w:rsidRPr="00021B73">
        <w:rPr>
          <w:rFonts w:cstheme="minorHAnsi"/>
          <w:sz w:val="22"/>
        </w:rPr>
        <w:t xml:space="preserve">w słupy. Łącznie </w:t>
      </w:r>
      <w:r w:rsidR="00021B73" w:rsidRPr="00021B73">
        <w:rPr>
          <w:rFonts w:cstheme="minorHAnsi"/>
          <w:sz w:val="22"/>
        </w:rPr>
        <w:t>w</w:t>
      </w:r>
      <w:r w:rsidR="00B11195" w:rsidRPr="00021B73">
        <w:rPr>
          <w:rFonts w:cstheme="minorHAnsi"/>
          <w:sz w:val="22"/>
        </w:rPr>
        <w:t xml:space="preserve"> trejażu</w:t>
      </w:r>
      <w:r w:rsidR="00021B73" w:rsidRPr="00021B73">
        <w:rPr>
          <w:rFonts w:cstheme="minorHAnsi"/>
          <w:sz w:val="22"/>
        </w:rPr>
        <w:t xml:space="preserve"> 12 m</w:t>
      </w:r>
      <w:r w:rsidR="00B11195" w:rsidRPr="00021B73">
        <w:rPr>
          <w:rFonts w:cstheme="minorHAnsi"/>
          <w:sz w:val="22"/>
        </w:rPr>
        <w:t xml:space="preserve"> zaprojektowano: 11 linek o długości 1200 cm</w:t>
      </w:r>
      <w:r w:rsidR="00021B73" w:rsidRPr="00021B73">
        <w:rPr>
          <w:rFonts w:cstheme="minorHAnsi"/>
          <w:sz w:val="22"/>
        </w:rPr>
        <w:t>, a w trejażu 8 m: 11 linek o długości 8 m</w:t>
      </w:r>
      <w:r w:rsidR="00B11195" w:rsidRPr="00021B73">
        <w:rPr>
          <w:rFonts w:cstheme="minorHAnsi"/>
          <w:sz w:val="22"/>
        </w:rPr>
        <w:t>.</w:t>
      </w:r>
    </w:p>
    <w:p w14:paraId="2AA05B77" w14:textId="2F14B30C" w:rsidR="00B11195" w:rsidRPr="00021B73" w:rsidRDefault="00B11195" w:rsidP="00B11195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Konstrukcja trejażu docelowo</w:t>
      </w:r>
      <w:r w:rsidR="00AF29CB" w:rsidRPr="00021B73">
        <w:rPr>
          <w:rFonts w:cstheme="minorHAnsi"/>
          <w:sz w:val="22"/>
        </w:rPr>
        <w:t xml:space="preserve"> obsadzona pnączami, tworzącymi zielone ściany. Parametry i dobór gatunkowy roślin został opisany w </w:t>
      </w:r>
      <w:r w:rsidR="00021B73" w:rsidRPr="00021B73">
        <w:rPr>
          <w:rFonts w:cstheme="minorHAnsi"/>
          <w:sz w:val="22"/>
        </w:rPr>
        <w:t>projekcie zieleni</w:t>
      </w:r>
      <w:r w:rsidR="00AF29CB" w:rsidRPr="00021B73">
        <w:rPr>
          <w:rFonts w:cstheme="minorHAnsi"/>
          <w:sz w:val="22"/>
        </w:rPr>
        <w:t xml:space="preserve">. </w:t>
      </w:r>
    </w:p>
    <w:p w14:paraId="411ADA2D" w14:textId="1ABB7814" w:rsidR="00B11195" w:rsidRPr="00021B73" w:rsidRDefault="00B11195" w:rsidP="00B11195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Każda z kantówek - słupów mocowany łącznikiem stalowym z fundamentem, słupy mocowane do łączników za pomocą prętów gwintowanych. Fundamenty z betonu C20/25 o wymiarach 40x40x100 cm zbrojone prętami stalowymi Ø14 mm, strzemiona stalowe Ø6 mm co 15 cm. Zbrojenie ze stali B500SP mocowane 5 cm poniżej poziomu terenu. Łącznie trejaż</w:t>
      </w:r>
      <w:r w:rsidR="00021B73" w:rsidRPr="00021B73">
        <w:rPr>
          <w:rFonts w:cstheme="minorHAnsi"/>
          <w:sz w:val="22"/>
        </w:rPr>
        <w:t xml:space="preserve"> 12 m</w:t>
      </w:r>
      <w:r w:rsidRPr="00021B73">
        <w:rPr>
          <w:rFonts w:cstheme="minorHAnsi"/>
          <w:sz w:val="22"/>
        </w:rPr>
        <w:t xml:space="preserve"> opiera się o 5 szt. fundamentów</w:t>
      </w:r>
      <w:r w:rsidR="00021B73" w:rsidRPr="00021B73">
        <w:rPr>
          <w:rFonts w:cstheme="minorHAnsi"/>
          <w:sz w:val="22"/>
        </w:rPr>
        <w:t>, a trejaż 8 m o 4 szt. fundamentów</w:t>
      </w:r>
      <w:r w:rsidRPr="00021B73">
        <w:rPr>
          <w:rFonts w:cstheme="minorHAnsi"/>
          <w:sz w:val="22"/>
        </w:rPr>
        <w:t>.</w:t>
      </w:r>
    </w:p>
    <w:p w14:paraId="35AB06A2" w14:textId="27B91E49" w:rsidR="00251464" w:rsidRPr="00021B73" w:rsidRDefault="00AF29CB" w:rsidP="00B11195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Wymiary całkowite trejażu</w:t>
      </w:r>
      <w:r w:rsidR="00C96B8B" w:rsidRPr="00021B73">
        <w:rPr>
          <w:rFonts w:cstheme="minorHAnsi"/>
          <w:sz w:val="22"/>
        </w:rPr>
        <w:t xml:space="preserve"> o szer. </w:t>
      </w:r>
      <w:r w:rsidR="008F6A28" w:rsidRPr="00021B73">
        <w:rPr>
          <w:rFonts w:cstheme="minorHAnsi"/>
          <w:sz w:val="22"/>
        </w:rPr>
        <w:t>12</w:t>
      </w:r>
      <w:r w:rsidR="00C96B8B" w:rsidRPr="00021B73">
        <w:rPr>
          <w:rFonts w:cstheme="minorHAnsi"/>
          <w:sz w:val="22"/>
        </w:rPr>
        <w:t xml:space="preserve"> m:</w:t>
      </w:r>
      <w:r w:rsidRPr="00021B73">
        <w:rPr>
          <w:rFonts w:cstheme="minorHAnsi"/>
          <w:sz w:val="22"/>
        </w:rPr>
        <w:t xml:space="preserve"> </w:t>
      </w:r>
      <w:r w:rsidR="008F6A28" w:rsidRPr="00021B73">
        <w:rPr>
          <w:rFonts w:cstheme="minorHAnsi"/>
          <w:sz w:val="22"/>
        </w:rPr>
        <w:t>12</w:t>
      </w:r>
      <w:r w:rsidRPr="00021B73">
        <w:rPr>
          <w:rFonts w:cstheme="minorHAnsi"/>
          <w:sz w:val="22"/>
        </w:rPr>
        <w:t>00x</w:t>
      </w:r>
      <w:r w:rsidR="00021B73" w:rsidRPr="00021B73">
        <w:rPr>
          <w:rFonts w:cstheme="minorHAnsi"/>
          <w:sz w:val="22"/>
        </w:rPr>
        <w:t>26x</w:t>
      </w:r>
      <w:r w:rsidRPr="00021B73">
        <w:rPr>
          <w:rFonts w:cstheme="minorHAnsi"/>
          <w:sz w:val="22"/>
        </w:rPr>
        <w:t>240 cm</w:t>
      </w:r>
      <w:r w:rsidR="00C96B8B" w:rsidRPr="00021B73">
        <w:rPr>
          <w:rFonts w:cstheme="minorHAnsi"/>
          <w:sz w:val="22"/>
        </w:rPr>
        <w:t>.</w:t>
      </w:r>
    </w:p>
    <w:p w14:paraId="34B013D5" w14:textId="7FDA5A47" w:rsidR="00021B73" w:rsidRPr="00021B73" w:rsidRDefault="00021B73" w:rsidP="00B11195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Wymiary całkowite trejażu o szer. 8 m: 800x26x240 cm.</w:t>
      </w:r>
    </w:p>
    <w:p w14:paraId="49527339" w14:textId="77777777" w:rsidR="0013182F" w:rsidRPr="00021B73" w:rsidRDefault="0013182F" w:rsidP="00680627">
      <w:pPr>
        <w:pStyle w:val="Nagwek1"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20" w:name="_Toc21105656"/>
      <w:bookmarkStart w:id="21" w:name="_Toc63776599"/>
      <w:bookmarkStart w:id="22" w:name="_Toc103930910"/>
      <w:bookmarkStart w:id="23" w:name="_Toc170980856"/>
      <w:r w:rsidRPr="00021B73">
        <w:rPr>
          <w:rFonts w:asciiTheme="minorHAnsi" w:hAnsiTheme="minorHAnsi" w:cstheme="minorHAnsi"/>
          <w:color w:val="auto"/>
          <w:sz w:val="22"/>
          <w:szCs w:val="22"/>
        </w:rPr>
        <w:t>Zabezpieczenie sieci</w:t>
      </w:r>
      <w:bookmarkEnd w:id="20"/>
      <w:bookmarkEnd w:id="21"/>
      <w:bookmarkEnd w:id="22"/>
      <w:bookmarkEnd w:id="23"/>
    </w:p>
    <w:p w14:paraId="44DAFA7C" w14:textId="51E0D564" w:rsidR="0013182F" w:rsidRPr="00E7422B" w:rsidRDefault="00021B73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Wszystkie projektowane obiekty zostały odsunięte od istniejących sieci infrastruktury technicznej</w:t>
      </w:r>
      <w:r w:rsidR="0013182F" w:rsidRPr="00021B73">
        <w:rPr>
          <w:rFonts w:cstheme="minorHAnsi"/>
          <w:sz w:val="22"/>
        </w:rPr>
        <w:t xml:space="preserve">. </w:t>
      </w:r>
      <w:r w:rsidR="00680627" w:rsidRPr="00021B73">
        <w:rPr>
          <w:rFonts w:cstheme="minorHAnsi"/>
          <w:sz w:val="22"/>
        </w:rPr>
        <w:t>Prace w obrębie i zbliżeniu do sieci należy prowadzić ręcznie.</w:t>
      </w:r>
    </w:p>
    <w:p w14:paraId="4B627A4A" w14:textId="77777777" w:rsidR="00972304" w:rsidRPr="001A3BCE" w:rsidRDefault="00972304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24" w:name="_Toc170980857"/>
      <w:r w:rsidRPr="001A3BCE">
        <w:rPr>
          <w:rFonts w:asciiTheme="minorHAnsi" w:hAnsiTheme="minorHAnsi" w:cstheme="minorHAnsi"/>
          <w:color w:val="auto"/>
          <w:sz w:val="22"/>
          <w:szCs w:val="22"/>
        </w:rPr>
        <w:t>Inf</w:t>
      </w:r>
      <w:r w:rsidR="00E11BB2" w:rsidRPr="001A3BCE">
        <w:rPr>
          <w:rFonts w:asciiTheme="minorHAnsi" w:hAnsiTheme="minorHAnsi" w:cstheme="minorHAnsi"/>
          <w:color w:val="auto"/>
          <w:sz w:val="22"/>
          <w:szCs w:val="22"/>
        </w:rPr>
        <w:t>or</w:t>
      </w:r>
      <w:r w:rsidR="00311AFF" w:rsidRPr="001A3BCE">
        <w:rPr>
          <w:rFonts w:asciiTheme="minorHAnsi" w:hAnsiTheme="minorHAnsi" w:cstheme="minorHAnsi"/>
          <w:sz w:val="22"/>
          <w:szCs w:val="22"/>
        </w:rPr>
        <w:t>macje i dane o cha</w:t>
      </w:r>
      <w:r w:rsidR="00434736" w:rsidRPr="001A3BCE">
        <w:rPr>
          <w:rFonts w:asciiTheme="minorHAnsi" w:hAnsiTheme="minorHAnsi" w:cstheme="minorHAnsi"/>
          <w:sz w:val="22"/>
          <w:szCs w:val="22"/>
        </w:rPr>
        <w:t>rakterze i cechach istniejących</w:t>
      </w:r>
      <w:r w:rsidR="00311AFF" w:rsidRPr="001A3BCE">
        <w:rPr>
          <w:rFonts w:asciiTheme="minorHAnsi" w:hAnsiTheme="minorHAnsi" w:cstheme="minorHAnsi"/>
          <w:sz w:val="22"/>
          <w:szCs w:val="22"/>
        </w:rPr>
        <w:t xml:space="preserve"> i przewidywanych zagrożeń dla śr</w:t>
      </w:r>
      <w:r w:rsidR="00434736" w:rsidRPr="001A3BCE">
        <w:rPr>
          <w:rFonts w:asciiTheme="minorHAnsi" w:hAnsiTheme="minorHAnsi" w:cstheme="minorHAnsi"/>
          <w:sz w:val="22"/>
          <w:szCs w:val="22"/>
        </w:rPr>
        <w:t>odowiska oraz higieny i zdrowia</w:t>
      </w:r>
      <w:r w:rsidR="00311AFF" w:rsidRPr="001A3BCE">
        <w:rPr>
          <w:rFonts w:asciiTheme="minorHAnsi" w:hAnsiTheme="minorHAnsi" w:cstheme="minorHAnsi"/>
          <w:sz w:val="22"/>
          <w:szCs w:val="22"/>
        </w:rPr>
        <w:t xml:space="preserve"> użytkowników projektowanych obiektów budowlanych i ich otoczenia</w:t>
      </w:r>
      <w:bookmarkEnd w:id="24"/>
    </w:p>
    <w:p w14:paraId="1BFA58E7" w14:textId="77777777" w:rsidR="00225BFE" w:rsidRPr="00E7422B" w:rsidRDefault="00057AC1" w:rsidP="00680627">
      <w:pPr>
        <w:spacing w:line="240" w:lineRule="auto"/>
        <w:rPr>
          <w:rFonts w:cstheme="minorHAnsi"/>
          <w:sz w:val="22"/>
        </w:rPr>
      </w:pPr>
      <w:r w:rsidRPr="001A3BCE">
        <w:rPr>
          <w:rFonts w:cstheme="minorHAnsi"/>
          <w:sz w:val="22"/>
        </w:rPr>
        <w:t>W projektowanym zamierzeniu nie występują zagrożenia dla środowiska oraz higieny i zdrowia użytkowników</w:t>
      </w:r>
      <w:r w:rsidR="00434736" w:rsidRPr="001A3BCE">
        <w:rPr>
          <w:rFonts w:cstheme="minorHAnsi"/>
          <w:sz w:val="22"/>
        </w:rPr>
        <w:t xml:space="preserve">. </w:t>
      </w:r>
      <w:r w:rsidR="00104196" w:rsidRPr="001A3BCE">
        <w:rPr>
          <w:rFonts w:cstheme="minorHAnsi"/>
          <w:sz w:val="22"/>
        </w:rPr>
        <w:t xml:space="preserve">Inwestycja ta nie będzie negatywnie oddziaływała na środowisko. </w:t>
      </w:r>
      <w:r w:rsidRPr="001A3BCE">
        <w:rPr>
          <w:rFonts w:cstheme="minorHAnsi"/>
          <w:sz w:val="22"/>
        </w:rPr>
        <w:t>Projektowan</w:t>
      </w:r>
      <w:r w:rsidR="00104196" w:rsidRPr="001A3BCE">
        <w:rPr>
          <w:rFonts w:cstheme="minorHAnsi"/>
          <w:sz w:val="22"/>
        </w:rPr>
        <w:t>e</w:t>
      </w:r>
      <w:r w:rsidRPr="001A3BCE">
        <w:rPr>
          <w:rFonts w:cstheme="minorHAnsi"/>
          <w:sz w:val="22"/>
        </w:rPr>
        <w:t xml:space="preserve"> elementy małej architektury nie generują uciążliwych hałasów, wibracji, zakłóceń elektrycznych, promieniowania oraz zanieczyszczeń. Rodzaj, ilość i sposób wytwarza</w:t>
      </w:r>
      <w:r w:rsidR="00434736" w:rsidRPr="001A3BCE">
        <w:rPr>
          <w:rFonts w:cstheme="minorHAnsi"/>
          <w:sz w:val="22"/>
        </w:rPr>
        <w:t>nych odpadów oraz ścieków nie ulega zmianie.</w:t>
      </w:r>
    </w:p>
    <w:p w14:paraId="6E315E99" w14:textId="77777777" w:rsidR="00A81EB7" w:rsidRPr="00021B73" w:rsidRDefault="00434736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25" w:name="_Toc170980858"/>
      <w:r w:rsidRPr="00021B73">
        <w:rPr>
          <w:rFonts w:asciiTheme="minorHAnsi" w:hAnsiTheme="minorHAnsi" w:cstheme="minorHAnsi"/>
          <w:sz w:val="22"/>
          <w:szCs w:val="22"/>
        </w:rPr>
        <w:t>Dane informujące, czy działka lub teren, na którym jest projektowany obiekt budowlany, są wpisane do rejestru zabytków oraz czy podlegają ochronie na podstawie ustaleń miejscowego planu zagospodarowania przestrzennego</w:t>
      </w:r>
      <w:bookmarkEnd w:id="25"/>
      <w:r w:rsidR="00077027" w:rsidRPr="00021B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06F4C3" w14:textId="77777777" w:rsidR="00472A1C" w:rsidRPr="00021B73" w:rsidRDefault="00A81EB7" w:rsidP="00680627">
      <w:pPr>
        <w:spacing w:line="240" w:lineRule="auto"/>
        <w:rPr>
          <w:rFonts w:eastAsia="MS PGothic" w:cstheme="minorHAnsi"/>
          <w:sz w:val="22"/>
        </w:rPr>
      </w:pPr>
      <w:r w:rsidRPr="00021B73">
        <w:rPr>
          <w:rFonts w:eastAsia="MS PGothic" w:cstheme="minorHAnsi"/>
          <w:sz w:val="22"/>
        </w:rPr>
        <w:t>Teren projektowanej inwestycji nie znajduje się w obszarze wpisanym do rejestru zabytków. Na terenie inwestycji nie występują podlegające ochronie zabytk</w:t>
      </w:r>
      <w:r w:rsidR="00510E5B" w:rsidRPr="00021B73">
        <w:rPr>
          <w:rFonts w:eastAsia="MS PGothic" w:cstheme="minorHAnsi"/>
          <w:sz w:val="22"/>
        </w:rPr>
        <w:t>i i dobra kultury współczesnej.</w:t>
      </w:r>
    </w:p>
    <w:p w14:paraId="02C1B8D0" w14:textId="06007F20" w:rsidR="009E75B6" w:rsidRPr="00021B73" w:rsidRDefault="00691B98" w:rsidP="001A3BCE">
      <w:pPr>
        <w:spacing w:line="240" w:lineRule="auto"/>
        <w:rPr>
          <w:rFonts w:eastAsia="MS PGothic" w:cstheme="minorHAnsi"/>
          <w:sz w:val="22"/>
        </w:rPr>
      </w:pPr>
      <w:r w:rsidRPr="00021B73">
        <w:rPr>
          <w:rFonts w:eastAsia="MS PGothic" w:cstheme="minorHAnsi"/>
          <w:sz w:val="22"/>
        </w:rPr>
        <w:t xml:space="preserve">Obszar opracowania jest objęty obowiązującym Miejscowym Planem Zagospodarowania Przestrzennego </w:t>
      </w:r>
      <w:r w:rsidR="00F56ADB" w:rsidRPr="00021B73">
        <w:rPr>
          <w:rFonts w:eastAsia="MS PGothic" w:cstheme="minorHAnsi"/>
          <w:sz w:val="22"/>
        </w:rPr>
        <w:t>„</w:t>
      </w:r>
      <w:r w:rsidR="0020050F" w:rsidRPr="00021B73">
        <w:rPr>
          <w:rFonts w:eastAsia="MS PGothic" w:cstheme="minorHAnsi"/>
          <w:sz w:val="22"/>
        </w:rPr>
        <w:t>Ugorek – Wschód”</w:t>
      </w:r>
      <w:r w:rsidR="00F56ADB" w:rsidRPr="00021B73">
        <w:rPr>
          <w:rFonts w:eastAsia="MS PGothic" w:cstheme="minorHAnsi"/>
          <w:sz w:val="22"/>
        </w:rPr>
        <w:t xml:space="preserve">, który został uchwalony uchwałą Rady Miasta Krakowa nr </w:t>
      </w:r>
      <w:r w:rsidR="003B27AC" w:rsidRPr="00021B73">
        <w:rPr>
          <w:rFonts w:eastAsia="MS PGothic" w:cstheme="minorHAnsi"/>
          <w:sz w:val="22"/>
        </w:rPr>
        <w:t>LXXX</w:t>
      </w:r>
      <w:r w:rsidR="0020050F" w:rsidRPr="00021B73">
        <w:rPr>
          <w:rFonts w:eastAsia="MS PGothic" w:cstheme="minorHAnsi"/>
          <w:sz w:val="22"/>
        </w:rPr>
        <w:t>VI</w:t>
      </w:r>
      <w:r w:rsidR="003B27AC" w:rsidRPr="00021B73">
        <w:rPr>
          <w:rFonts w:eastAsia="MS PGothic" w:cstheme="minorHAnsi"/>
          <w:sz w:val="22"/>
        </w:rPr>
        <w:t>/1</w:t>
      </w:r>
      <w:r w:rsidR="0020050F" w:rsidRPr="00021B73">
        <w:rPr>
          <w:rFonts w:eastAsia="MS PGothic" w:cstheme="minorHAnsi"/>
          <w:sz w:val="22"/>
        </w:rPr>
        <w:t>105</w:t>
      </w:r>
      <w:r w:rsidR="003B27AC" w:rsidRPr="00021B73">
        <w:rPr>
          <w:rFonts w:eastAsia="MS PGothic" w:cstheme="minorHAnsi"/>
          <w:sz w:val="22"/>
        </w:rPr>
        <w:t>/13</w:t>
      </w:r>
      <w:r w:rsidR="00F56ADB" w:rsidRPr="00021B73">
        <w:rPr>
          <w:rFonts w:eastAsia="MS PGothic" w:cstheme="minorHAnsi"/>
          <w:sz w:val="22"/>
        </w:rPr>
        <w:t xml:space="preserve"> z dnia </w:t>
      </w:r>
      <w:r w:rsidR="0020050F" w:rsidRPr="00021B73">
        <w:rPr>
          <w:rFonts w:eastAsia="MS PGothic" w:cstheme="minorHAnsi"/>
          <w:sz w:val="22"/>
        </w:rPr>
        <w:t>12 czerwca</w:t>
      </w:r>
      <w:r w:rsidR="00F56ADB" w:rsidRPr="00021B73">
        <w:rPr>
          <w:rFonts w:eastAsia="MS PGothic" w:cstheme="minorHAnsi"/>
          <w:sz w:val="22"/>
        </w:rPr>
        <w:t xml:space="preserve"> 201</w:t>
      </w:r>
      <w:r w:rsidR="0006657B" w:rsidRPr="00021B73">
        <w:rPr>
          <w:rFonts w:eastAsia="MS PGothic" w:cstheme="minorHAnsi"/>
          <w:sz w:val="22"/>
        </w:rPr>
        <w:t>3</w:t>
      </w:r>
      <w:r w:rsidR="00F56ADB" w:rsidRPr="00021B73">
        <w:rPr>
          <w:rFonts w:eastAsia="MS PGothic" w:cstheme="minorHAnsi"/>
          <w:sz w:val="22"/>
        </w:rPr>
        <w:t xml:space="preserve"> r. W MPZP teren opracowania oznaczony jest </w:t>
      </w:r>
      <w:r w:rsidR="00692019" w:rsidRPr="00021B73">
        <w:rPr>
          <w:rFonts w:eastAsia="MS PGothic" w:cstheme="minorHAnsi"/>
          <w:sz w:val="22"/>
        </w:rPr>
        <w:t xml:space="preserve">symbolem </w:t>
      </w:r>
      <w:r w:rsidR="009E75B6" w:rsidRPr="00021B73">
        <w:rPr>
          <w:rFonts w:eastAsia="MS PGothic" w:cstheme="minorHAnsi"/>
          <w:sz w:val="22"/>
        </w:rPr>
        <w:t>ZP.2</w:t>
      </w:r>
    </w:p>
    <w:p w14:paraId="4B18C64B" w14:textId="31069F98" w:rsidR="009E75B6" w:rsidRPr="00021B73" w:rsidRDefault="009E75B6" w:rsidP="009E75B6">
      <w:pPr>
        <w:spacing w:line="240" w:lineRule="auto"/>
        <w:rPr>
          <w:rFonts w:eastAsia="MS PGothic" w:cstheme="minorHAnsi"/>
          <w:sz w:val="22"/>
        </w:rPr>
      </w:pPr>
      <w:r w:rsidRPr="00021B73">
        <w:rPr>
          <w:rFonts w:eastAsia="MS PGothic" w:cstheme="minorHAnsi"/>
          <w:sz w:val="22"/>
        </w:rPr>
        <w:t>Dla symbolu ZP.2 - Tereny zieleni urządzonej, zawarto następujące zapisy:</w:t>
      </w:r>
    </w:p>
    <w:p w14:paraId="1C08BFD2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§ 14. Tereny zieleni urządzonej (ZP.1, ZP.2, ZP.3)</w:t>
      </w:r>
    </w:p>
    <w:p w14:paraId="049AC2CC" w14:textId="41C8FF50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1. Dla terenów oznaczonych na rysunku planu symbolami ZP.1, ZP.2, ZP.3 ustala się następujące przeznaczenie:</w:t>
      </w:r>
    </w:p>
    <w:p w14:paraId="402FC043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1) podstawowe pod zieleń urządzoną,</w:t>
      </w:r>
    </w:p>
    <w:p w14:paraId="5F433B96" w14:textId="76F20DB9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2) uzupełniające pod zieleń izolacyjną.(…)</w:t>
      </w:r>
    </w:p>
    <w:p w14:paraId="3151DB29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lastRenderedPageBreak/>
        <w:t>3. W granicach terenu ZP.2 dopuszcza się lokalizację:</w:t>
      </w:r>
    </w:p>
    <w:p w14:paraId="2C517C6D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1) ciągów pieszych i tras rowerowych,</w:t>
      </w:r>
    </w:p>
    <w:p w14:paraId="4D1F34D8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2) obiektów małej architektury,</w:t>
      </w:r>
    </w:p>
    <w:p w14:paraId="413B14BE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3) urządzeń i sieci infrastruktury technicznej,</w:t>
      </w:r>
    </w:p>
    <w:p w14:paraId="22D6A7A8" w14:textId="2DCFDB7E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4) dojść i dojazdów oraz dróg wewnętrznych nie wyznaczonych na rysunku planu.(…)</w:t>
      </w:r>
    </w:p>
    <w:p w14:paraId="1FEA9088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5. W granicach terenu ZP.2 obowiązuje zakaz budowy:</w:t>
      </w:r>
    </w:p>
    <w:p w14:paraId="04B7633D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1) budynków,</w:t>
      </w:r>
    </w:p>
    <w:p w14:paraId="0A66C69F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2) tymczasowych obiektów budowlanych,</w:t>
      </w:r>
    </w:p>
    <w:p w14:paraId="23DE82BA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3) wielkogabarytowych urządzeń reklamowych, o których mowa w § 3 ust. 1 pkt 18),</w:t>
      </w:r>
    </w:p>
    <w:p w14:paraId="2A49DF8E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4) ogrodzeń, za wyjątkiem ogrodzeń urządzeń infrastruktury technicznej.</w:t>
      </w:r>
    </w:p>
    <w:p w14:paraId="6F121716" w14:textId="77777777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6. Wskaźnik terenu biologicznie czynnego nie może być mniejszy niż:</w:t>
      </w:r>
    </w:p>
    <w:p w14:paraId="1154FEEC" w14:textId="2D520F65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1) 70% w obrębie terenu ZP.2,(…)</w:t>
      </w:r>
    </w:p>
    <w:p w14:paraId="1FF3AAD4" w14:textId="76403111" w:rsidR="009E75B6" w:rsidRPr="00021B73" w:rsidRDefault="009E75B6" w:rsidP="009E75B6">
      <w:pPr>
        <w:pStyle w:val="Bezodstpw"/>
        <w:ind w:firstLine="0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7. Wysokość obiektów infrastruktury technicznej, o których mowa w ust. 2 pkt. 3) nie może przekraczać 2,5 m; obowiązują dachy płaskie.</w:t>
      </w:r>
    </w:p>
    <w:p w14:paraId="534771AC" w14:textId="76E0A4DA" w:rsidR="00DD7447" w:rsidRPr="00200B7B" w:rsidRDefault="00DD7447" w:rsidP="00680627">
      <w:pPr>
        <w:pStyle w:val="Bezodstpw"/>
        <w:ind w:firstLine="0"/>
        <w:rPr>
          <w:rFonts w:cstheme="minorHAnsi"/>
          <w:sz w:val="22"/>
          <w:highlight w:val="yellow"/>
          <w:lang w:eastAsia="pl-PL"/>
        </w:rPr>
      </w:pPr>
    </w:p>
    <w:p w14:paraId="20730B01" w14:textId="09EEE886" w:rsidR="003C6269" w:rsidRPr="00021B73" w:rsidRDefault="003C6269" w:rsidP="00021B73">
      <w:pPr>
        <w:pStyle w:val="Bezodstpw"/>
        <w:ind w:firstLine="709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 xml:space="preserve">Projektowane punktowe obiekty małej architektury </w:t>
      </w:r>
      <w:r w:rsidR="00644440" w:rsidRPr="00021B73">
        <w:rPr>
          <w:rFonts w:cstheme="minorHAnsi"/>
          <w:sz w:val="22"/>
          <w:lang w:eastAsia="pl-PL"/>
        </w:rPr>
        <w:t xml:space="preserve">mocowane punktowo, </w:t>
      </w:r>
      <w:r w:rsidRPr="00021B73">
        <w:rPr>
          <w:rFonts w:cstheme="minorHAnsi"/>
          <w:sz w:val="22"/>
          <w:lang w:eastAsia="pl-PL"/>
        </w:rPr>
        <w:t xml:space="preserve">zajmą łącznie powierzchnię ok. </w:t>
      </w:r>
      <w:r w:rsidR="006E4239" w:rsidRPr="00021B73">
        <w:rPr>
          <w:rFonts w:cstheme="minorHAnsi"/>
          <w:sz w:val="22"/>
          <w:lang w:eastAsia="pl-PL"/>
        </w:rPr>
        <w:t xml:space="preserve">1,5 </w:t>
      </w:r>
      <w:r w:rsidRPr="00021B73">
        <w:rPr>
          <w:rFonts w:cstheme="minorHAnsi"/>
          <w:sz w:val="22"/>
          <w:lang w:eastAsia="pl-PL"/>
        </w:rPr>
        <w:t xml:space="preserve">m2. </w:t>
      </w:r>
    </w:p>
    <w:p w14:paraId="23214971" w14:textId="7D036A24" w:rsidR="00DD7447" w:rsidRPr="00021B73" w:rsidRDefault="003C6269" w:rsidP="00021B73">
      <w:pPr>
        <w:pStyle w:val="Bezodstpw"/>
        <w:ind w:firstLine="709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 xml:space="preserve">Obszar objęty opracowaniem </w:t>
      </w:r>
      <w:r w:rsidR="00200B7B" w:rsidRPr="00021B73">
        <w:rPr>
          <w:rFonts w:cstheme="minorHAnsi"/>
          <w:sz w:val="22"/>
          <w:lang w:eastAsia="pl-PL"/>
        </w:rPr>
        <w:t xml:space="preserve">znajdujący się w zakresie przeznaczenia ZP.2 obejmuje </w:t>
      </w:r>
      <w:r w:rsidR="00021B73" w:rsidRPr="00021B73">
        <w:rPr>
          <w:rFonts w:cstheme="minorHAnsi"/>
          <w:sz w:val="22"/>
          <w:lang w:eastAsia="pl-PL"/>
        </w:rPr>
        <w:t>624,65</w:t>
      </w:r>
      <w:r w:rsidRPr="00021B73">
        <w:rPr>
          <w:rFonts w:cstheme="minorHAnsi"/>
          <w:sz w:val="22"/>
          <w:lang w:eastAsia="pl-PL"/>
        </w:rPr>
        <w:t xml:space="preserve"> m2</w:t>
      </w:r>
    </w:p>
    <w:p w14:paraId="3965DAFD" w14:textId="58E94759" w:rsidR="0013182F" w:rsidRPr="00021B73" w:rsidRDefault="0013182F" w:rsidP="007C1DA1">
      <w:pPr>
        <w:pStyle w:val="Bezodstpw"/>
        <w:ind w:firstLine="709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>Powierzchnia terenu biologicznie czynnego ok. 99%</w:t>
      </w:r>
    </w:p>
    <w:p w14:paraId="05715C3A" w14:textId="77777777" w:rsidR="00644440" w:rsidRPr="00200B7B" w:rsidRDefault="00644440" w:rsidP="00680627">
      <w:pPr>
        <w:pStyle w:val="Bezodstpw"/>
        <w:ind w:firstLine="0"/>
        <w:rPr>
          <w:rFonts w:cstheme="minorHAnsi"/>
          <w:sz w:val="22"/>
          <w:highlight w:val="yellow"/>
          <w:lang w:eastAsia="pl-PL"/>
        </w:rPr>
      </w:pPr>
    </w:p>
    <w:p w14:paraId="3DCF608B" w14:textId="3384DADA" w:rsidR="00692019" w:rsidRPr="00021B73" w:rsidRDefault="00692019" w:rsidP="007C1DA1">
      <w:pPr>
        <w:pStyle w:val="Bezodstpw"/>
        <w:ind w:firstLine="709"/>
        <w:rPr>
          <w:rFonts w:cstheme="minorHAnsi"/>
          <w:sz w:val="22"/>
          <w:lang w:eastAsia="pl-PL"/>
        </w:rPr>
      </w:pPr>
      <w:r w:rsidRPr="00021B73">
        <w:rPr>
          <w:rFonts w:cstheme="minorHAnsi"/>
          <w:sz w:val="22"/>
          <w:lang w:eastAsia="pl-PL"/>
        </w:rPr>
        <w:t xml:space="preserve">Projektowane zagospodarowanie </w:t>
      </w:r>
      <w:r w:rsidR="006E4239" w:rsidRPr="00021B73">
        <w:rPr>
          <w:rFonts w:cstheme="minorHAnsi"/>
          <w:sz w:val="22"/>
          <w:lang w:eastAsia="pl-PL"/>
        </w:rPr>
        <w:t xml:space="preserve">– obiekty małej architektury znajdują się katalogu dopuszczeni zatem projekt </w:t>
      </w:r>
      <w:r w:rsidRPr="00021B73">
        <w:rPr>
          <w:rFonts w:cstheme="minorHAnsi"/>
          <w:sz w:val="22"/>
          <w:lang w:eastAsia="pl-PL"/>
        </w:rPr>
        <w:t>spełnia powyższe ustalenia.</w:t>
      </w:r>
      <w:r w:rsidR="006E4239" w:rsidRPr="00021B73">
        <w:rPr>
          <w:rFonts w:cstheme="minorHAnsi"/>
          <w:sz w:val="22"/>
          <w:lang w:eastAsia="pl-PL"/>
        </w:rPr>
        <w:t xml:space="preserve"> Dla obiektów małej architektury nie wylicza się wskaźnika intensywności zabudowy.</w:t>
      </w:r>
    </w:p>
    <w:p w14:paraId="57B783C5" w14:textId="77777777" w:rsidR="00692019" w:rsidRPr="00021B73" w:rsidRDefault="00692019" w:rsidP="00680627">
      <w:pPr>
        <w:pStyle w:val="Bezodstpw"/>
        <w:ind w:firstLine="0"/>
        <w:rPr>
          <w:rFonts w:cstheme="minorHAnsi"/>
          <w:sz w:val="22"/>
          <w:lang w:eastAsia="pl-PL"/>
        </w:rPr>
      </w:pPr>
    </w:p>
    <w:p w14:paraId="3646FD26" w14:textId="77777777" w:rsidR="00F757B0" w:rsidRPr="00E7422B" w:rsidRDefault="00F757B0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Na terenie inwestycji obowiązują ustalenia Uchwały Nr XXXVI/908/20 Rady Miasta Krakowa z dnia 26 lutego 2020 r. w sprawie ustalenia Zasad i warunków sytuowania obiektów małej architektury, tablic reklamowych i urządzeń reklamowych oraz ogrodzeń. Projektowane zagospodarowanie jest zgodne z ww. przepisami.</w:t>
      </w:r>
    </w:p>
    <w:p w14:paraId="5C6A79D0" w14:textId="77777777" w:rsidR="00510E5B" w:rsidRPr="00021B73" w:rsidRDefault="00077027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26" w:name="_Toc170980859"/>
      <w:r w:rsidRPr="00021B73">
        <w:rPr>
          <w:rFonts w:asciiTheme="minorHAnsi" w:hAnsiTheme="minorHAnsi" w:cstheme="minorHAnsi"/>
          <w:sz w:val="22"/>
          <w:szCs w:val="22"/>
        </w:rPr>
        <w:t>Ochrona przyrody</w:t>
      </w:r>
      <w:bookmarkEnd w:id="26"/>
      <w:r w:rsidR="00510E5B" w:rsidRPr="00021B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D006B0" w14:textId="77777777" w:rsidR="00104196" w:rsidRPr="00021B73" w:rsidRDefault="00A81EB7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Teren projektowanej inwestycji nie znajduje się w obrębie </w:t>
      </w:r>
      <w:r w:rsidR="00077027" w:rsidRPr="00021B73">
        <w:rPr>
          <w:rFonts w:cstheme="minorHAnsi"/>
          <w:sz w:val="22"/>
        </w:rPr>
        <w:t>parku narodowego, rezerwatu przyrody i parku krajobrazowego</w:t>
      </w:r>
      <w:r w:rsidR="00104196" w:rsidRPr="00021B73">
        <w:rPr>
          <w:rFonts w:cstheme="minorHAnsi"/>
          <w:sz w:val="22"/>
        </w:rPr>
        <w:t xml:space="preserve"> oraz nie </w:t>
      </w:r>
      <w:r w:rsidRPr="00021B73">
        <w:rPr>
          <w:rFonts w:cstheme="minorHAnsi"/>
          <w:sz w:val="22"/>
        </w:rPr>
        <w:t>podle</w:t>
      </w:r>
      <w:r w:rsidR="00104196" w:rsidRPr="00021B73">
        <w:rPr>
          <w:rFonts w:cstheme="minorHAnsi"/>
          <w:sz w:val="22"/>
        </w:rPr>
        <w:t xml:space="preserve">ga innym formom ochrony </w:t>
      </w:r>
      <w:r w:rsidR="00510E5B" w:rsidRPr="00021B73">
        <w:rPr>
          <w:rFonts w:cstheme="minorHAnsi"/>
          <w:sz w:val="22"/>
        </w:rPr>
        <w:t>przyrody.</w:t>
      </w:r>
    </w:p>
    <w:p w14:paraId="769D7DE1" w14:textId="77777777" w:rsidR="00104196" w:rsidRPr="00021B73" w:rsidRDefault="00104196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27" w:name="_Toc170980860"/>
      <w:r w:rsidRPr="00021B73">
        <w:rPr>
          <w:rFonts w:asciiTheme="minorHAnsi" w:hAnsiTheme="minorHAnsi" w:cstheme="minorHAnsi"/>
          <w:sz w:val="22"/>
          <w:szCs w:val="22"/>
        </w:rPr>
        <w:t>Wpływ inwestycji na obszary Natura 2000</w:t>
      </w:r>
      <w:bookmarkEnd w:id="27"/>
    </w:p>
    <w:p w14:paraId="12F308F7" w14:textId="77777777" w:rsidR="00104196" w:rsidRPr="00021B73" w:rsidRDefault="00104196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Obszar nie znajduje się w strefach związanej z obszarami NATURA 2000 oraz nie leży w sąsiedztwie takich stref.</w:t>
      </w:r>
    </w:p>
    <w:p w14:paraId="10ABB8AF" w14:textId="77777777" w:rsidR="00510E5B" w:rsidRPr="00021B73" w:rsidRDefault="00077027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28" w:name="_Toc170980861"/>
      <w:r w:rsidRPr="00021B73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8"/>
    </w:p>
    <w:p w14:paraId="26D8D9F5" w14:textId="77777777" w:rsidR="00104196" w:rsidRPr="00021B73" w:rsidRDefault="00077027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Obszar opracowania nie znajduje się w granicach terenu górniczego i nie podlega wpływom eksploatacji górniczej.</w:t>
      </w:r>
    </w:p>
    <w:p w14:paraId="682E514F" w14:textId="77777777" w:rsidR="00104196" w:rsidRPr="00021B73" w:rsidRDefault="00104196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29" w:name="_Toc170980862"/>
      <w:r w:rsidRPr="00021B73">
        <w:rPr>
          <w:rFonts w:asciiTheme="minorHAnsi" w:hAnsiTheme="minorHAnsi" w:cstheme="minorHAnsi"/>
          <w:bCs w:val="0"/>
          <w:sz w:val="22"/>
          <w:szCs w:val="22"/>
        </w:rPr>
        <w:t>Spełnienie wymagań dotyczących poszanowania interesów osób trzecich</w:t>
      </w:r>
      <w:bookmarkEnd w:id="29"/>
    </w:p>
    <w:p w14:paraId="53F24493" w14:textId="77777777" w:rsidR="0045484C" w:rsidRPr="00021B73" w:rsidRDefault="00104196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Planowana inwestycja nie powoduje ograniczenia dostępu do drogi publicznej, możliwości korzystania z wody, kanalizacji, energii elektrycznej oraz ze środków łączności. Nie ogranicza dostępu światła dziennego do pomieszczeń przeznaczonych na pobyt ludzi. </w:t>
      </w:r>
      <w:r w:rsidR="00A81EB7" w:rsidRPr="00021B73">
        <w:rPr>
          <w:rFonts w:cstheme="minorHAnsi"/>
          <w:sz w:val="22"/>
        </w:rPr>
        <w:t>Inwestycja nie narusza uzasadn</w:t>
      </w:r>
      <w:r w:rsidRPr="00021B73">
        <w:rPr>
          <w:rFonts w:cstheme="minorHAnsi"/>
          <w:sz w:val="22"/>
        </w:rPr>
        <w:t>ionych interesów osób trzecich, a o</w:t>
      </w:r>
      <w:r w:rsidR="00A81EB7" w:rsidRPr="00021B73">
        <w:rPr>
          <w:rFonts w:cstheme="minorHAnsi"/>
          <w:sz w:val="22"/>
        </w:rPr>
        <w:t xml:space="preserve">bszar oddziaływania w </w:t>
      </w:r>
      <w:r w:rsidR="00A81EB7" w:rsidRPr="00021B73">
        <w:rPr>
          <w:rFonts w:cstheme="minorHAnsi"/>
          <w:sz w:val="22"/>
        </w:rPr>
        <w:lastRenderedPageBreak/>
        <w:t>otoczeniu obiektu budowlanego</w:t>
      </w:r>
      <w:r w:rsidRPr="00021B73">
        <w:rPr>
          <w:rFonts w:cstheme="minorHAnsi"/>
          <w:sz w:val="22"/>
        </w:rPr>
        <w:t xml:space="preserve"> </w:t>
      </w:r>
      <w:r w:rsidR="00A81EB7" w:rsidRPr="00021B73">
        <w:rPr>
          <w:rFonts w:cstheme="minorHAnsi"/>
          <w:sz w:val="22"/>
        </w:rPr>
        <w:t>znajduje się tylko na działce inwestora, nie wprowadzając ograniczeń w zagos</w:t>
      </w:r>
      <w:r w:rsidRPr="00021B73">
        <w:rPr>
          <w:rFonts w:cstheme="minorHAnsi"/>
          <w:sz w:val="22"/>
        </w:rPr>
        <w:t>podarowaniu działek sąsiednich.</w:t>
      </w:r>
    </w:p>
    <w:p w14:paraId="103DA56E" w14:textId="77777777" w:rsidR="0045484C" w:rsidRPr="00021B73" w:rsidRDefault="0045484C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Określenie obszaru oddziaływania dokonano m.in. w oparciu o przepisy: </w:t>
      </w:r>
    </w:p>
    <w:p w14:paraId="28002143" w14:textId="77777777" w:rsidR="0045484C" w:rsidRPr="00021B73" w:rsidRDefault="0045484C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>Ustawa z dnia 7 lipca 1994 r. Prawo budowlane (Dz.U. 2019 poz. 1189.z późniejszymi zmianami);</w:t>
      </w:r>
    </w:p>
    <w:p w14:paraId="2808D8F0" w14:textId="77777777" w:rsidR="0045484C" w:rsidRPr="00021B73" w:rsidRDefault="0045484C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>Ustawa z dnia 21 marca 1985 r. o drogach publicznych (Dz.U. 2018 poz. 2068);</w:t>
      </w:r>
    </w:p>
    <w:p w14:paraId="7677419B" w14:textId="77777777" w:rsidR="0045484C" w:rsidRPr="00021B73" w:rsidRDefault="0045484C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>Rozporządzenie Ministra Infrastruktury z dnia 12 kwietnia 2002 r. r. w sprawie warunków technicznych, jakim powinny odpowiadać budynki i ich usytuowanie (Dz.U. 2015 nr 0 poz. 1422);</w:t>
      </w:r>
    </w:p>
    <w:p w14:paraId="581CD004" w14:textId="77777777" w:rsidR="0045484C" w:rsidRPr="00021B73" w:rsidRDefault="0045484C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>Rozporządzenie Ministra Transportu i Gospodarki Morskiej z dnia 2 marca 1999 r. w sprawie warunków technicznych, jakim powinny odpowiadać drogi publiczne i ich usytuowanie. (Dz.U. 2016  poz. 124 ze zmianami);</w:t>
      </w:r>
    </w:p>
    <w:p w14:paraId="64651B44" w14:textId="77777777" w:rsidR="0045484C" w:rsidRPr="00021B73" w:rsidRDefault="0045484C" w:rsidP="00680627">
      <w:pPr>
        <w:pStyle w:val="Akapitzlist"/>
        <w:numPr>
          <w:ilvl w:val="0"/>
          <w:numId w:val="4"/>
        </w:numPr>
        <w:spacing w:line="240" w:lineRule="auto"/>
        <w:ind w:left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>Rozporządzenie z dnia 26 sierpnia 2003 r. w spawie oznaczeń i nazewnictwa stosowanych decyzji o ustaleniu lokalizacji inwestycji celu publicznego oraz w decyzji o warunkach zabudowy (Dz.U.03.164.1589).</w:t>
      </w:r>
    </w:p>
    <w:p w14:paraId="15D3FC89" w14:textId="77777777" w:rsidR="00104196" w:rsidRPr="00021B73" w:rsidRDefault="00104196" w:rsidP="00680627">
      <w:pPr>
        <w:pStyle w:val="Nagwek1"/>
        <w:spacing w:line="240" w:lineRule="auto"/>
        <w:rPr>
          <w:rFonts w:asciiTheme="minorHAnsi" w:hAnsiTheme="minorHAnsi" w:cstheme="minorHAnsi"/>
          <w:sz w:val="22"/>
          <w:szCs w:val="22"/>
        </w:rPr>
      </w:pPr>
      <w:bookmarkStart w:id="30" w:name="_Toc170980863"/>
      <w:r w:rsidRPr="00021B73">
        <w:rPr>
          <w:rFonts w:asciiTheme="minorHAnsi" w:hAnsiTheme="minorHAnsi" w:cstheme="minorHAnsi"/>
          <w:sz w:val="22"/>
          <w:szCs w:val="22"/>
        </w:rPr>
        <w:t>Dostępność dla osób niepełnosprawnych</w:t>
      </w:r>
      <w:bookmarkEnd w:id="30"/>
    </w:p>
    <w:p w14:paraId="008BDEC7" w14:textId="13D49A60" w:rsidR="002D31DE" w:rsidRPr="00021B73" w:rsidRDefault="00104196" w:rsidP="00680627">
      <w:pPr>
        <w:spacing w:line="240" w:lineRule="auto"/>
        <w:rPr>
          <w:rFonts w:cstheme="minorHAnsi"/>
          <w:sz w:val="22"/>
        </w:rPr>
      </w:pPr>
      <w:r w:rsidRPr="00021B73">
        <w:rPr>
          <w:rFonts w:cstheme="minorHAnsi"/>
          <w:sz w:val="22"/>
        </w:rPr>
        <w:t>Projektowana inwestycja</w:t>
      </w:r>
      <w:r w:rsidR="00A81EB7" w:rsidRPr="00021B73">
        <w:rPr>
          <w:rFonts w:cstheme="minorHAnsi"/>
          <w:sz w:val="22"/>
        </w:rPr>
        <w:t xml:space="preserve"> nie wprowadza ograniczeń w korzys</w:t>
      </w:r>
      <w:r w:rsidRPr="00021B73">
        <w:rPr>
          <w:rFonts w:cstheme="minorHAnsi"/>
          <w:sz w:val="22"/>
        </w:rPr>
        <w:t>taniu z osób niepełnosprawnych. Wszystkie elementy</w:t>
      </w:r>
      <w:r w:rsidR="00853A9A" w:rsidRPr="00021B73">
        <w:rPr>
          <w:rFonts w:cstheme="minorHAnsi"/>
          <w:sz w:val="22"/>
        </w:rPr>
        <w:t xml:space="preserve"> zagospodarowania</w:t>
      </w:r>
      <w:r w:rsidRPr="00021B73">
        <w:rPr>
          <w:rFonts w:cstheme="minorHAnsi"/>
          <w:sz w:val="22"/>
        </w:rPr>
        <w:t xml:space="preserve"> </w:t>
      </w:r>
      <w:r w:rsidR="0013182F" w:rsidRPr="00021B73">
        <w:rPr>
          <w:rFonts w:cstheme="minorHAnsi"/>
          <w:sz w:val="22"/>
        </w:rPr>
        <w:t>będą</w:t>
      </w:r>
      <w:r w:rsidRPr="00021B73">
        <w:rPr>
          <w:rFonts w:cstheme="minorHAnsi"/>
          <w:sz w:val="22"/>
        </w:rPr>
        <w:t xml:space="preserve"> dostępne z</w:t>
      </w:r>
      <w:r w:rsidR="00021B73" w:rsidRPr="00021B73">
        <w:rPr>
          <w:rFonts w:cstheme="minorHAnsi"/>
          <w:sz w:val="22"/>
        </w:rPr>
        <w:t xml:space="preserve"> istniejących</w:t>
      </w:r>
      <w:r w:rsidRPr="00021B73">
        <w:rPr>
          <w:rFonts w:cstheme="minorHAnsi"/>
          <w:sz w:val="22"/>
        </w:rPr>
        <w:t xml:space="preserve"> ciągów pieszych dostęp</w:t>
      </w:r>
      <w:r w:rsidR="00F757B0" w:rsidRPr="00021B73">
        <w:rPr>
          <w:rFonts w:cstheme="minorHAnsi"/>
          <w:sz w:val="22"/>
        </w:rPr>
        <w:t>nych dla osób niepełnosprawnych</w:t>
      </w:r>
      <w:r w:rsidR="00E752A2" w:rsidRPr="00021B73">
        <w:rPr>
          <w:rFonts w:cstheme="minorHAnsi"/>
          <w:sz w:val="22"/>
        </w:rPr>
        <w:t>.</w:t>
      </w:r>
    </w:p>
    <w:p w14:paraId="7CFB2EB6" w14:textId="77777777" w:rsidR="002D31DE" w:rsidRPr="00021B73" w:rsidRDefault="002D31DE" w:rsidP="00680627">
      <w:pPr>
        <w:autoSpaceDE w:val="0"/>
        <w:autoSpaceDN w:val="0"/>
        <w:adjustRightInd w:val="0"/>
        <w:spacing w:after="0" w:line="240" w:lineRule="auto"/>
        <w:rPr>
          <w:rFonts w:cstheme="minorHAnsi"/>
          <w:sz w:val="22"/>
        </w:rPr>
      </w:pPr>
    </w:p>
    <w:p w14:paraId="4B3BF188" w14:textId="77777777" w:rsidR="00311AFF" w:rsidRPr="00021B73" w:rsidRDefault="00FA388E" w:rsidP="00680627">
      <w:pPr>
        <w:spacing w:line="240" w:lineRule="auto"/>
        <w:ind w:firstLine="0"/>
        <w:rPr>
          <w:rFonts w:cstheme="minorHAnsi"/>
          <w:b/>
          <w:sz w:val="22"/>
        </w:rPr>
      </w:pPr>
      <w:r w:rsidRPr="00021B73">
        <w:rPr>
          <w:rFonts w:cstheme="minorHAnsi"/>
          <w:b/>
          <w:sz w:val="22"/>
        </w:rPr>
        <w:t>Projektowali</w:t>
      </w:r>
      <w:r w:rsidR="00311AFF" w:rsidRPr="00021B73">
        <w:rPr>
          <w:rFonts w:cstheme="minorHAnsi"/>
          <w:b/>
          <w:sz w:val="22"/>
        </w:rPr>
        <w:t>:</w:t>
      </w:r>
    </w:p>
    <w:p w14:paraId="55ADBA28" w14:textId="796653F5" w:rsidR="00FA388E" w:rsidRPr="00021B73" w:rsidRDefault="00FA388E" w:rsidP="00680627">
      <w:pPr>
        <w:spacing w:line="240" w:lineRule="auto"/>
        <w:ind w:firstLine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mgr inż. arch. </w:t>
      </w:r>
      <w:r w:rsidR="00680914" w:rsidRPr="00021B73">
        <w:rPr>
          <w:rFonts w:cstheme="minorHAnsi"/>
          <w:sz w:val="22"/>
        </w:rPr>
        <w:t>Andrzej Zaborski</w:t>
      </w:r>
      <w:r w:rsidRPr="00021B73">
        <w:rPr>
          <w:rFonts w:cstheme="minorHAnsi"/>
          <w:sz w:val="22"/>
        </w:rPr>
        <w:t xml:space="preserve"> </w:t>
      </w:r>
      <w:proofErr w:type="spellStart"/>
      <w:r w:rsidRPr="00021B73">
        <w:rPr>
          <w:rFonts w:cstheme="minorHAnsi"/>
          <w:sz w:val="22"/>
        </w:rPr>
        <w:t>upr</w:t>
      </w:r>
      <w:proofErr w:type="spellEnd"/>
      <w:r w:rsidRPr="00021B73">
        <w:rPr>
          <w:rFonts w:cstheme="minorHAnsi"/>
          <w:sz w:val="22"/>
        </w:rPr>
        <w:t xml:space="preserve">. nr </w:t>
      </w:r>
      <w:r w:rsidR="00680914" w:rsidRPr="00021B73">
        <w:rPr>
          <w:rFonts w:cstheme="minorHAnsi"/>
          <w:sz w:val="22"/>
        </w:rPr>
        <w:t>MPOIA/014/2023</w:t>
      </w:r>
    </w:p>
    <w:p w14:paraId="04CB82E0" w14:textId="77777777" w:rsidR="00DB6165" w:rsidRPr="00021B73" w:rsidRDefault="007416C3" w:rsidP="00680627">
      <w:pPr>
        <w:spacing w:line="240" w:lineRule="auto"/>
        <w:ind w:firstLine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 xml:space="preserve">mgr inż. arch. kraj. </w:t>
      </w:r>
      <w:r w:rsidR="00311AFF" w:rsidRPr="00021B73">
        <w:rPr>
          <w:rFonts w:cstheme="minorHAnsi"/>
          <w:sz w:val="22"/>
        </w:rPr>
        <w:t>Grzegorz Kukuła</w:t>
      </w:r>
    </w:p>
    <w:p w14:paraId="0E6885E6" w14:textId="77777777" w:rsidR="00691B98" w:rsidRPr="003351C4" w:rsidRDefault="00691B98" w:rsidP="00680627">
      <w:pPr>
        <w:spacing w:line="240" w:lineRule="auto"/>
        <w:ind w:firstLine="0"/>
        <w:rPr>
          <w:rFonts w:cstheme="minorHAnsi"/>
          <w:sz w:val="22"/>
        </w:rPr>
      </w:pPr>
      <w:r w:rsidRPr="00021B73">
        <w:rPr>
          <w:rFonts w:cstheme="minorHAnsi"/>
          <w:sz w:val="22"/>
        </w:rPr>
        <w:t>mgr inż. arch. kraj. Szymon Urbańczyk</w:t>
      </w:r>
    </w:p>
    <w:sectPr w:rsidR="00691B98" w:rsidRPr="003351C4" w:rsidSect="009A1695">
      <w:headerReference w:type="default" r:id="rId8"/>
      <w:footerReference w:type="default" r:id="rId9"/>
      <w:pgSz w:w="11906" w:h="16838"/>
      <w:pgMar w:top="1135" w:right="1418" w:bottom="1418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DC2F5" w14:textId="77777777" w:rsidR="00BC489D" w:rsidRDefault="00BC489D" w:rsidP="006D7A77">
      <w:pPr>
        <w:spacing w:after="0" w:line="240" w:lineRule="auto"/>
      </w:pPr>
      <w:r>
        <w:separator/>
      </w:r>
    </w:p>
  </w:endnote>
  <w:endnote w:type="continuationSeparator" w:id="0">
    <w:p w14:paraId="030022F5" w14:textId="77777777" w:rsidR="00BC489D" w:rsidRDefault="00BC489D" w:rsidP="006D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37125667"/>
      <w:docPartObj>
        <w:docPartGallery w:val="Page Numbers (Bottom of Page)"/>
        <w:docPartUnique/>
      </w:docPartObj>
    </w:sdtPr>
    <w:sdtEndPr>
      <w:rPr>
        <w:color w:val="858585" w:themeColor="accent6" w:themeTint="80"/>
        <w:sz w:val="18"/>
        <w:szCs w:val="18"/>
      </w:rPr>
    </w:sdtEndPr>
    <w:sdtContent>
      <w:p w14:paraId="338EE557" w14:textId="77777777" w:rsidR="001F2B6D" w:rsidRPr="00252350" w:rsidRDefault="001F2B6D">
        <w:pPr>
          <w:pStyle w:val="Stopka"/>
          <w:jc w:val="right"/>
          <w:rPr>
            <w:color w:val="858585" w:themeColor="accent6" w:themeTint="80"/>
            <w:sz w:val="18"/>
            <w:szCs w:val="18"/>
          </w:rPr>
        </w:pPr>
        <w:r w:rsidRPr="00252350">
          <w:rPr>
            <w:color w:val="858585" w:themeColor="accent6" w:themeTint="80"/>
            <w:sz w:val="18"/>
            <w:szCs w:val="18"/>
          </w:rPr>
          <w:fldChar w:fldCharType="begin"/>
        </w:r>
        <w:r w:rsidRPr="00252350">
          <w:rPr>
            <w:color w:val="858585" w:themeColor="accent6" w:themeTint="80"/>
            <w:sz w:val="18"/>
            <w:szCs w:val="18"/>
          </w:rPr>
          <w:instrText>PAGE   \* MERGEFORMAT</w:instrText>
        </w:r>
        <w:r w:rsidRPr="00252350">
          <w:rPr>
            <w:color w:val="858585" w:themeColor="accent6" w:themeTint="80"/>
            <w:sz w:val="18"/>
            <w:szCs w:val="18"/>
          </w:rPr>
          <w:fldChar w:fldCharType="separate"/>
        </w:r>
        <w:r>
          <w:rPr>
            <w:noProof/>
            <w:color w:val="858585" w:themeColor="accent6" w:themeTint="80"/>
            <w:sz w:val="18"/>
            <w:szCs w:val="18"/>
          </w:rPr>
          <w:t>2</w:t>
        </w:r>
        <w:r w:rsidRPr="00252350">
          <w:rPr>
            <w:color w:val="858585" w:themeColor="accent6" w:themeTint="80"/>
            <w:sz w:val="18"/>
            <w:szCs w:val="18"/>
          </w:rPr>
          <w:fldChar w:fldCharType="end"/>
        </w:r>
      </w:p>
    </w:sdtContent>
  </w:sdt>
  <w:p w14:paraId="0C010D8E" w14:textId="77777777" w:rsidR="001F2B6D" w:rsidRDefault="001F2B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67064" w14:textId="77777777" w:rsidR="00BC489D" w:rsidRDefault="00BC489D" w:rsidP="006D7A77">
      <w:pPr>
        <w:spacing w:after="0" w:line="240" w:lineRule="auto"/>
      </w:pPr>
      <w:r>
        <w:separator/>
      </w:r>
    </w:p>
  </w:footnote>
  <w:footnote w:type="continuationSeparator" w:id="0">
    <w:p w14:paraId="3BA0BC79" w14:textId="77777777" w:rsidR="00BC489D" w:rsidRDefault="00BC489D" w:rsidP="006D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75458" w14:textId="77777777" w:rsidR="001F2B6D" w:rsidRPr="00CD2040" w:rsidRDefault="001F2B6D" w:rsidP="00252350">
    <w:pPr>
      <w:pStyle w:val="Nagwek"/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position w:val="0"/>
        <w:sz w:val="24"/>
        <w:szCs w:val="24"/>
        <w:vertAlign w:val="baseline"/>
        <w:lang w:val="pl-PL" w:eastAsia="zh-CN" w:bidi="ar-SA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Arial"/>
        <w:b/>
        <w:bCs/>
        <w:sz w:val="24"/>
        <w:szCs w:val="24"/>
        <w:lang w:val="pl-PL" w:eastAsia="zh-CN" w:bidi="ar-SA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3" w15:restartNumberingAfterBreak="0">
    <w:nsid w:val="1AD50D54"/>
    <w:multiLevelType w:val="hybridMultilevel"/>
    <w:tmpl w:val="155A77B8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809B3"/>
    <w:multiLevelType w:val="multilevel"/>
    <w:tmpl w:val="71C05E9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F9E629F"/>
    <w:multiLevelType w:val="hybridMultilevel"/>
    <w:tmpl w:val="7700976A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B1FB3"/>
    <w:multiLevelType w:val="hybridMultilevel"/>
    <w:tmpl w:val="AB0A0BF4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06810"/>
    <w:multiLevelType w:val="hybridMultilevel"/>
    <w:tmpl w:val="F402777E"/>
    <w:lvl w:ilvl="0" w:tplc="7612E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E637A"/>
    <w:multiLevelType w:val="hybridMultilevel"/>
    <w:tmpl w:val="F8765480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 w15:restartNumberingAfterBreak="0">
    <w:nsid w:val="646245E1"/>
    <w:multiLevelType w:val="hybridMultilevel"/>
    <w:tmpl w:val="207691E2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66076336"/>
    <w:multiLevelType w:val="hybridMultilevel"/>
    <w:tmpl w:val="B9CC377C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1759D9"/>
    <w:multiLevelType w:val="hybridMultilevel"/>
    <w:tmpl w:val="2054B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F6583"/>
    <w:multiLevelType w:val="hybridMultilevel"/>
    <w:tmpl w:val="61E2A4DA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102A47"/>
    <w:multiLevelType w:val="hybridMultilevel"/>
    <w:tmpl w:val="4B1CCFCA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 w16cid:durableId="1949005554">
    <w:abstractNumId w:val="4"/>
  </w:num>
  <w:num w:numId="2" w16cid:durableId="514424231">
    <w:abstractNumId w:val="8"/>
  </w:num>
  <w:num w:numId="3" w16cid:durableId="1818645172">
    <w:abstractNumId w:val="6"/>
  </w:num>
  <w:num w:numId="4" w16cid:durableId="1684624963">
    <w:abstractNumId w:val="13"/>
  </w:num>
  <w:num w:numId="5" w16cid:durableId="1039479720">
    <w:abstractNumId w:val="4"/>
  </w:num>
  <w:num w:numId="6" w16cid:durableId="1253969850">
    <w:abstractNumId w:val="4"/>
  </w:num>
  <w:num w:numId="7" w16cid:durableId="723456630">
    <w:abstractNumId w:val="1"/>
  </w:num>
  <w:num w:numId="8" w16cid:durableId="1896429102">
    <w:abstractNumId w:val="4"/>
  </w:num>
  <w:num w:numId="9" w16cid:durableId="2006661789">
    <w:abstractNumId w:val="2"/>
  </w:num>
  <w:num w:numId="10" w16cid:durableId="1092820701">
    <w:abstractNumId w:val="0"/>
  </w:num>
  <w:num w:numId="11" w16cid:durableId="182329282">
    <w:abstractNumId w:val="4"/>
  </w:num>
  <w:num w:numId="12" w16cid:durableId="1192691300">
    <w:abstractNumId w:val="11"/>
  </w:num>
  <w:num w:numId="13" w16cid:durableId="146438182">
    <w:abstractNumId w:val="4"/>
  </w:num>
  <w:num w:numId="14" w16cid:durableId="408886419">
    <w:abstractNumId w:val="4"/>
  </w:num>
  <w:num w:numId="15" w16cid:durableId="1106122099">
    <w:abstractNumId w:val="4"/>
  </w:num>
  <w:num w:numId="16" w16cid:durableId="3750454">
    <w:abstractNumId w:val="4"/>
  </w:num>
  <w:num w:numId="17" w16cid:durableId="508836760">
    <w:abstractNumId w:val="4"/>
  </w:num>
  <w:num w:numId="18" w16cid:durableId="679967519">
    <w:abstractNumId w:val="4"/>
  </w:num>
  <w:num w:numId="19" w16cid:durableId="2048600750">
    <w:abstractNumId w:val="10"/>
  </w:num>
  <w:num w:numId="20" w16cid:durableId="68357739">
    <w:abstractNumId w:val="5"/>
  </w:num>
  <w:num w:numId="21" w16cid:durableId="1058044941">
    <w:abstractNumId w:val="12"/>
  </w:num>
  <w:num w:numId="22" w16cid:durableId="2038390556">
    <w:abstractNumId w:val="4"/>
  </w:num>
  <w:num w:numId="23" w16cid:durableId="2127044644">
    <w:abstractNumId w:val="4"/>
  </w:num>
  <w:num w:numId="24" w16cid:durableId="55519090">
    <w:abstractNumId w:val="4"/>
  </w:num>
  <w:num w:numId="25" w16cid:durableId="1201632409">
    <w:abstractNumId w:val="4"/>
  </w:num>
  <w:num w:numId="26" w16cid:durableId="1980181057">
    <w:abstractNumId w:val="7"/>
  </w:num>
  <w:num w:numId="27" w16cid:durableId="1086609591">
    <w:abstractNumId w:val="4"/>
  </w:num>
  <w:num w:numId="28" w16cid:durableId="2008902400">
    <w:abstractNumId w:val="4"/>
  </w:num>
  <w:num w:numId="29" w16cid:durableId="540827108">
    <w:abstractNumId w:val="4"/>
  </w:num>
  <w:num w:numId="30" w16cid:durableId="722095145">
    <w:abstractNumId w:val="4"/>
  </w:num>
  <w:num w:numId="31" w16cid:durableId="1928339371">
    <w:abstractNumId w:val="4"/>
  </w:num>
  <w:num w:numId="32" w16cid:durableId="2098943827">
    <w:abstractNumId w:val="4"/>
  </w:num>
  <w:num w:numId="33" w16cid:durableId="2118525475">
    <w:abstractNumId w:val="4"/>
  </w:num>
  <w:num w:numId="34" w16cid:durableId="1022512893">
    <w:abstractNumId w:val="4"/>
  </w:num>
  <w:num w:numId="35" w16cid:durableId="1784499626">
    <w:abstractNumId w:val="4"/>
  </w:num>
  <w:num w:numId="36" w16cid:durableId="958755619">
    <w:abstractNumId w:val="4"/>
  </w:num>
  <w:num w:numId="37" w16cid:durableId="768501143">
    <w:abstractNumId w:val="3"/>
  </w:num>
  <w:num w:numId="38" w16cid:durableId="1086725367">
    <w:abstractNumId w:val="4"/>
  </w:num>
  <w:num w:numId="39" w16cid:durableId="499807312">
    <w:abstractNumId w:val="4"/>
  </w:num>
  <w:num w:numId="40" w16cid:durableId="1944800037">
    <w:abstractNumId w:val="4"/>
  </w:num>
  <w:num w:numId="41" w16cid:durableId="133013530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77"/>
    <w:rsid w:val="00001693"/>
    <w:rsid w:val="00005914"/>
    <w:rsid w:val="0000662D"/>
    <w:rsid w:val="0000735F"/>
    <w:rsid w:val="0001103B"/>
    <w:rsid w:val="000119EB"/>
    <w:rsid w:val="000154C4"/>
    <w:rsid w:val="00017061"/>
    <w:rsid w:val="00021B73"/>
    <w:rsid w:val="000238CA"/>
    <w:rsid w:val="000248DA"/>
    <w:rsid w:val="000260F2"/>
    <w:rsid w:val="00026688"/>
    <w:rsid w:val="00027212"/>
    <w:rsid w:val="00031F5A"/>
    <w:rsid w:val="00032082"/>
    <w:rsid w:val="00032299"/>
    <w:rsid w:val="000415E1"/>
    <w:rsid w:val="0004170C"/>
    <w:rsid w:val="00041C0C"/>
    <w:rsid w:val="000423E6"/>
    <w:rsid w:val="00042834"/>
    <w:rsid w:val="0004359A"/>
    <w:rsid w:val="00043ED3"/>
    <w:rsid w:val="00045A0F"/>
    <w:rsid w:val="000543FB"/>
    <w:rsid w:val="00057AC1"/>
    <w:rsid w:val="00062CA4"/>
    <w:rsid w:val="00063C4E"/>
    <w:rsid w:val="0006657B"/>
    <w:rsid w:val="00066B1F"/>
    <w:rsid w:val="00067CF1"/>
    <w:rsid w:val="00070E63"/>
    <w:rsid w:val="00071934"/>
    <w:rsid w:val="00077027"/>
    <w:rsid w:val="000805DE"/>
    <w:rsid w:val="00091742"/>
    <w:rsid w:val="000918A4"/>
    <w:rsid w:val="000935F2"/>
    <w:rsid w:val="00093E2F"/>
    <w:rsid w:val="00096276"/>
    <w:rsid w:val="000A0057"/>
    <w:rsid w:val="000A3CA0"/>
    <w:rsid w:val="000B6426"/>
    <w:rsid w:val="000C02E8"/>
    <w:rsid w:val="000C2AA0"/>
    <w:rsid w:val="000D0473"/>
    <w:rsid w:val="000D1D73"/>
    <w:rsid w:val="000D602D"/>
    <w:rsid w:val="000D7C40"/>
    <w:rsid w:val="000E1155"/>
    <w:rsid w:val="000E2372"/>
    <w:rsid w:val="000E4587"/>
    <w:rsid w:val="000E6BD3"/>
    <w:rsid w:val="000F0FB9"/>
    <w:rsid w:val="000F2301"/>
    <w:rsid w:val="000F322A"/>
    <w:rsid w:val="000F4E86"/>
    <w:rsid w:val="000F52EC"/>
    <w:rsid w:val="000F5A06"/>
    <w:rsid w:val="000F5C92"/>
    <w:rsid w:val="0010057B"/>
    <w:rsid w:val="00104196"/>
    <w:rsid w:val="0010694E"/>
    <w:rsid w:val="001071CA"/>
    <w:rsid w:val="00107FAE"/>
    <w:rsid w:val="00110A66"/>
    <w:rsid w:val="00114CFE"/>
    <w:rsid w:val="00115080"/>
    <w:rsid w:val="00115A82"/>
    <w:rsid w:val="001200A2"/>
    <w:rsid w:val="00120A7A"/>
    <w:rsid w:val="001218AA"/>
    <w:rsid w:val="001222DC"/>
    <w:rsid w:val="00123271"/>
    <w:rsid w:val="00123D1B"/>
    <w:rsid w:val="0013182F"/>
    <w:rsid w:val="00131C5F"/>
    <w:rsid w:val="00132193"/>
    <w:rsid w:val="00133F0F"/>
    <w:rsid w:val="0013629C"/>
    <w:rsid w:val="001378E2"/>
    <w:rsid w:val="001403DA"/>
    <w:rsid w:val="001409E8"/>
    <w:rsid w:val="001437B5"/>
    <w:rsid w:val="00144379"/>
    <w:rsid w:val="00144E8B"/>
    <w:rsid w:val="0015204D"/>
    <w:rsid w:val="00152F0C"/>
    <w:rsid w:val="001559CF"/>
    <w:rsid w:val="00161DB7"/>
    <w:rsid w:val="00165F1D"/>
    <w:rsid w:val="0016728A"/>
    <w:rsid w:val="00170FA3"/>
    <w:rsid w:val="001718B2"/>
    <w:rsid w:val="0017194D"/>
    <w:rsid w:val="001777C9"/>
    <w:rsid w:val="00177F50"/>
    <w:rsid w:val="00181235"/>
    <w:rsid w:val="00182681"/>
    <w:rsid w:val="00183D52"/>
    <w:rsid w:val="00185744"/>
    <w:rsid w:val="0018596E"/>
    <w:rsid w:val="0018641D"/>
    <w:rsid w:val="00186812"/>
    <w:rsid w:val="00187FF7"/>
    <w:rsid w:val="00193365"/>
    <w:rsid w:val="00193A5A"/>
    <w:rsid w:val="00195CBD"/>
    <w:rsid w:val="001A09AB"/>
    <w:rsid w:val="001A16D8"/>
    <w:rsid w:val="001A3BCE"/>
    <w:rsid w:val="001A79FE"/>
    <w:rsid w:val="001B1101"/>
    <w:rsid w:val="001B6405"/>
    <w:rsid w:val="001B64A4"/>
    <w:rsid w:val="001C0AF5"/>
    <w:rsid w:val="001C170B"/>
    <w:rsid w:val="001C27DD"/>
    <w:rsid w:val="001C7E49"/>
    <w:rsid w:val="001D084A"/>
    <w:rsid w:val="001D0D45"/>
    <w:rsid w:val="001D0F7B"/>
    <w:rsid w:val="001D1BCF"/>
    <w:rsid w:val="001D3DAA"/>
    <w:rsid w:val="001E75CA"/>
    <w:rsid w:val="001E7FE1"/>
    <w:rsid w:val="001F0B3C"/>
    <w:rsid w:val="001F1796"/>
    <w:rsid w:val="001F2B6D"/>
    <w:rsid w:val="001F4278"/>
    <w:rsid w:val="001F4850"/>
    <w:rsid w:val="0020050F"/>
    <w:rsid w:val="00200B7B"/>
    <w:rsid w:val="00201DC6"/>
    <w:rsid w:val="00212866"/>
    <w:rsid w:val="002167B9"/>
    <w:rsid w:val="00217624"/>
    <w:rsid w:val="002176C5"/>
    <w:rsid w:val="00225BFE"/>
    <w:rsid w:val="00227636"/>
    <w:rsid w:val="002310D9"/>
    <w:rsid w:val="00231134"/>
    <w:rsid w:val="0023180E"/>
    <w:rsid w:val="0023195B"/>
    <w:rsid w:val="00232163"/>
    <w:rsid w:val="00234181"/>
    <w:rsid w:val="00235744"/>
    <w:rsid w:val="00241124"/>
    <w:rsid w:val="00241915"/>
    <w:rsid w:val="00243EF2"/>
    <w:rsid w:val="00244768"/>
    <w:rsid w:val="00244E32"/>
    <w:rsid w:val="002506D2"/>
    <w:rsid w:val="00251464"/>
    <w:rsid w:val="00251877"/>
    <w:rsid w:val="00252350"/>
    <w:rsid w:val="00253DA8"/>
    <w:rsid w:val="00255037"/>
    <w:rsid w:val="00261872"/>
    <w:rsid w:val="0026379D"/>
    <w:rsid w:val="00265F0D"/>
    <w:rsid w:val="002674EA"/>
    <w:rsid w:val="002734F0"/>
    <w:rsid w:val="00273AB7"/>
    <w:rsid w:val="00283B0E"/>
    <w:rsid w:val="00284227"/>
    <w:rsid w:val="00286D86"/>
    <w:rsid w:val="00293147"/>
    <w:rsid w:val="002931E0"/>
    <w:rsid w:val="0029619C"/>
    <w:rsid w:val="002B24C3"/>
    <w:rsid w:val="002B64E1"/>
    <w:rsid w:val="002B6BCB"/>
    <w:rsid w:val="002B6C8B"/>
    <w:rsid w:val="002B6E02"/>
    <w:rsid w:val="002B7CE4"/>
    <w:rsid w:val="002C02A8"/>
    <w:rsid w:val="002C0CB3"/>
    <w:rsid w:val="002C2365"/>
    <w:rsid w:val="002C3E8E"/>
    <w:rsid w:val="002C5CA3"/>
    <w:rsid w:val="002C771B"/>
    <w:rsid w:val="002D0C62"/>
    <w:rsid w:val="002D1F96"/>
    <w:rsid w:val="002D2615"/>
    <w:rsid w:val="002D31DE"/>
    <w:rsid w:val="002D3605"/>
    <w:rsid w:val="002D47EE"/>
    <w:rsid w:val="002D5AE6"/>
    <w:rsid w:val="002D65ED"/>
    <w:rsid w:val="002E4E86"/>
    <w:rsid w:val="002E5CAA"/>
    <w:rsid w:val="002F26B8"/>
    <w:rsid w:val="003010A6"/>
    <w:rsid w:val="00302C28"/>
    <w:rsid w:val="00302C38"/>
    <w:rsid w:val="00305199"/>
    <w:rsid w:val="0030696B"/>
    <w:rsid w:val="00311AFF"/>
    <w:rsid w:val="00311E87"/>
    <w:rsid w:val="00312B19"/>
    <w:rsid w:val="00317CC6"/>
    <w:rsid w:val="00320EEC"/>
    <w:rsid w:val="00322E74"/>
    <w:rsid w:val="0032336C"/>
    <w:rsid w:val="00323790"/>
    <w:rsid w:val="00331487"/>
    <w:rsid w:val="00332BF2"/>
    <w:rsid w:val="003330D0"/>
    <w:rsid w:val="00334D4C"/>
    <w:rsid w:val="00334EB1"/>
    <w:rsid w:val="003351C4"/>
    <w:rsid w:val="00340BE1"/>
    <w:rsid w:val="00346056"/>
    <w:rsid w:val="00350D6E"/>
    <w:rsid w:val="00351D11"/>
    <w:rsid w:val="00353501"/>
    <w:rsid w:val="00353F8A"/>
    <w:rsid w:val="00356223"/>
    <w:rsid w:val="003569A4"/>
    <w:rsid w:val="00360E98"/>
    <w:rsid w:val="003636D5"/>
    <w:rsid w:val="00364D28"/>
    <w:rsid w:val="00367480"/>
    <w:rsid w:val="00372359"/>
    <w:rsid w:val="00372DCD"/>
    <w:rsid w:val="00375AC2"/>
    <w:rsid w:val="00376911"/>
    <w:rsid w:val="00377042"/>
    <w:rsid w:val="003804AA"/>
    <w:rsid w:val="00382D5C"/>
    <w:rsid w:val="00383209"/>
    <w:rsid w:val="003847C8"/>
    <w:rsid w:val="00384B53"/>
    <w:rsid w:val="00384C59"/>
    <w:rsid w:val="00387DF8"/>
    <w:rsid w:val="00391A01"/>
    <w:rsid w:val="00397B02"/>
    <w:rsid w:val="00397E53"/>
    <w:rsid w:val="003A0327"/>
    <w:rsid w:val="003A056D"/>
    <w:rsid w:val="003A36D2"/>
    <w:rsid w:val="003B0462"/>
    <w:rsid w:val="003B0584"/>
    <w:rsid w:val="003B249F"/>
    <w:rsid w:val="003B27AC"/>
    <w:rsid w:val="003B4FD9"/>
    <w:rsid w:val="003B73D5"/>
    <w:rsid w:val="003B7836"/>
    <w:rsid w:val="003C0E87"/>
    <w:rsid w:val="003C45D6"/>
    <w:rsid w:val="003C6269"/>
    <w:rsid w:val="003D1010"/>
    <w:rsid w:val="003D2CAF"/>
    <w:rsid w:val="003D4693"/>
    <w:rsid w:val="003D7776"/>
    <w:rsid w:val="003E21B6"/>
    <w:rsid w:val="003E5CCC"/>
    <w:rsid w:val="003E71FF"/>
    <w:rsid w:val="003F0D6E"/>
    <w:rsid w:val="003F2580"/>
    <w:rsid w:val="003F3162"/>
    <w:rsid w:val="003F448F"/>
    <w:rsid w:val="003F5AEC"/>
    <w:rsid w:val="003F67FD"/>
    <w:rsid w:val="00405B49"/>
    <w:rsid w:val="00406524"/>
    <w:rsid w:val="004070BB"/>
    <w:rsid w:val="00410003"/>
    <w:rsid w:val="004119BD"/>
    <w:rsid w:val="0041294D"/>
    <w:rsid w:val="00414250"/>
    <w:rsid w:val="00414FE9"/>
    <w:rsid w:val="00416C93"/>
    <w:rsid w:val="00422DA1"/>
    <w:rsid w:val="00422F3D"/>
    <w:rsid w:val="0042320F"/>
    <w:rsid w:val="00424EAD"/>
    <w:rsid w:val="00425D25"/>
    <w:rsid w:val="00427E73"/>
    <w:rsid w:val="00432600"/>
    <w:rsid w:val="00432A49"/>
    <w:rsid w:val="00434736"/>
    <w:rsid w:val="00435A66"/>
    <w:rsid w:val="00444C8D"/>
    <w:rsid w:val="0044642D"/>
    <w:rsid w:val="00447158"/>
    <w:rsid w:val="00447DE4"/>
    <w:rsid w:val="0045484C"/>
    <w:rsid w:val="00456F92"/>
    <w:rsid w:val="00457CDB"/>
    <w:rsid w:val="00460F57"/>
    <w:rsid w:val="00461139"/>
    <w:rsid w:val="004645A9"/>
    <w:rsid w:val="00470FF0"/>
    <w:rsid w:val="0047196C"/>
    <w:rsid w:val="004720CE"/>
    <w:rsid w:val="00472A1C"/>
    <w:rsid w:val="004749B4"/>
    <w:rsid w:val="00475D33"/>
    <w:rsid w:val="004760E3"/>
    <w:rsid w:val="00477603"/>
    <w:rsid w:val="00481C30"/>
    <w:rsid w:val="00484F2A"/>
    <w:rsid w:val="00485DDD"/>
    <w:rsid w:val="0048678A"/>
    <w:rsid w:val="00486799"/>
    <w:rsid w:val="00486CBC"/>
    <w:rsid w:val="004908D7"/>
    <w:rsid w:val="00491178"/>
    <w:rsid w:val="00491E7A"/>
    <w:rsid w:val="00493EA7"/>
    <w:rsid w:val="0049568B"/>
    <w:rsid w:val="00497910"/>
    <w:rsid w:val="00497D0D"/>
    <w:rsid w:val="004A0DC7"/>
    <w:rsid w:val="004A1822"/>
    <w:rsid w:val="004A1C06"/>
    <w:rsid w:val="004A4D44"/>
    <w:rsid w:val="004A5FC8"/>
    <w:rsid w:val="004B09C5"/>
    <w:rsid w:val="004B0F67"/>
    <w:rsid w:val="004B15CF"/>
    <w:rsid w:val="004B2EB1"/>
    <w:rsid w:val="004B3B9D"/>
    <w:rsid w:val="004C7C1A"/>
    <w:rsid w:val="004D1ADE"/>
    <w:rsid w:val="004D1B2F"/>
    <w:rsid w:val="004D218E"/>
    <w:rsid w:val="004D2C02"/>
    <w:rsid w:val="004D3037"/>
    <w:rsid w:val="004E1493"/>
    <w:rsid w:val="004F13B6"/>
    <w:rsid w:val="004F553E"/>
    <w:rsid w:val="004F7808"/>
    <w:rsid w:val="00505B64"/>
    <w:rsid w:val="005074EF"/>
    <w:rsid w:val="00510E5B"/>
    <w:rsid w:val="00512838"/>
    <w:rsid w:val="005140A0"/>
    <w:rsid w:val="00516613"/>
    <w:rsid w:val="005167BA"/>
    <w:rsid w:val="00517004"/>
    <w:rsid w:val="005205EE"/>
    <w:rsid w:val="00521CF7"/>
    <w:rsid w:val="00522A58"/>
    <w:rsid w:val="00523CD0"/>
    <w:rsid w:val="0052584B"/>
    <w:rsid w:val="005258F6"/>
    <w:rsid w:val="00531CA0"/>
    <w:rsid w:val="005339F4"/>
    <w:rsid w:val="005414C2"/>
    <w:rsid w:val="00543211"/>
    <w:rsid w:val="00543864"/>
    <w:rsid w:val="00545520"/>
    <w:rsid w:val="005515F9"/>
    <w:rsid w:val="00552FEA"/>
    <w:rsid w:val="00553AE7"/>
    <w:rsid w:val="0055528E"/>
    <w:rsid w:val="005603F9"/>
    <w:rsid w:val="005608E5"/>
    <w:rsid w:val="00561610"/>
    <w:rsid w:val="005639CF"/>
    <w:rsid w:val="005652E7"/>
    <w:rsid w:val="00566402"/>
    <w:rsid w:val="005758BC"/>
    <w:rsid w:val="00577204"/>
    <w:rsid w:val="00577E13"/>
    <w:rsid w:val="00583461"/>
    <w:rsid w:val="005840F4"/>
    <w:rsid w:val="005842D8"/>
    <w:rsid w:val="00586286"/>
    <w:rsid w:val="005866CD"/>
    <w:rsid w:val="005874F0"/>
    <w:rsid w:val="00590B88"/>
    <w:rsid w:val="00592013"/>
    <w:rsid w:val="005951E6"/>
    <w:rsid w:val="005A12A2"/>
    <w:rsid w:val="005A12EA"/>
    <w:rsid w:val="005A2EF9"/>
    <w:rsid w:val="005A4B1B"/>
    <w:rsid w:val="005A6617"/>
    <w:rsid w:val="005A73DF"/>
    <w:rsid w:val="005A7C08"/>
    <w:rsid w:val="005B016C"/>
    <w:rsid w:val="005B1007"/>
    <w:rsid w:val="005B44CE"/>
    <w:rsid w:val="005C2417"/>
    <w:rsid w:val="005C443A"/>
    <w:rsid w:val="005C4EB1"/>
    <w:rsid w:val="005C62DC"/>
    <w:rsid w:val="005C7947"/>
    <w:rsid w:val="005D1688"/>
    <w:rsid w:val="005D3546"/>
    <w:rsid w:val="005D3D65"/>
    <w:rsid w:val="005D5569"/>
    <w:rsid w:val="005E032D"/>
    <w:rsid w:val="005E0C27"/>
    <w:rsid w:val="005E3A25"/>
    <w:rsid w:val="005E4E32"/>
    <w:rsid w:val="005E5E67"/>
    <w:rsid w:val="005E61AC"/>
    <w:rsid w:val="005E6FCD"/>
    <w:rsid w:val="005F0951"/>
    <w:rsid w:val="005F3B4C"/>
    <w:rsid w:val="00601C16"/>
    <w:rsid w:val="0060222B"/>
    <w:rsid w:val="00602AFC"/>
    <w:rsid w:val="00610DAA"/>
    <w:rsid w:val="00611DD1"/>
    <w:rsid w:val="00611EA8"/>
    <w:rsid w:val="0062174B"/>
    <w:rsid w:val="006230D6"/>
    <w:rsid w:val="006239F3"/>
    <w:rsid w:val="00624DCC"/>
    <w:rsid w:val="00634C94"/>
    <w:rsid w:val="006363DB"/>
    <w:rsid w:val="00640975"/>
    <w:rsid w:val="00641207"/>
    <w:rsid w:val="00641AE9"/>
    <w:rsid w:val="00641CD1"/>
    <w:rsid w:val="0064355D"/>
    <w:rsid w:val="00644440"/>
    <w:rsid w:val="00644BEF"/>
    <w:rsid w:val="00644F55"/>
    <w:rsid w:val="006469A5"/>
    <w:rsid w:val="006513CC"/>
    <w:rsid w:val="006520A1"/>
    <w:rsid w:val="006524F3"/>
    <w:rsid w:val="00653387"/>
    <w:rsid w:val="0065427A"/>
    <w:rsid w:val="006628C8"/>
    <w:rsid w:val="00665251"/>
    <w:rsid w:val="006670F9"/>
    <w:rsid w:val="00670B6F"/>
    <w:rsid w:val="00676326"/>
    <w:rsid w:val="00680627"/>
    <w:rsid w:val="00680914"/>
    <w:rsid w:val="00680FAC"/>
    <w:rsid w:val="0068156C"/>
    <w:rsid w:val="006849D2"/>
    <w:rsid w:val="00684E8B"/>
    <w:rsid w:val="00691B98"/>
    <w:rsid w:val="00691E34"/>
    <w:rsid w:val="00692019"/>
    <w:rsid w:val="00694957"/>
    <w:rsid w:val="00696B1A"/>
    <w:rsid w:val="00697731"/>
    <w:rsid w:val="006A3160"/>
    <w:rsid w:val="006A3832"/>
    <w:rsid w:val="006B0078"/>
    <w:rsid w:val="006B10B3"/>
    <w:rsid w:val="006B3D88"/>
    <w:rsid w:val="006B666E"/>
    <w:rsid w:val="006B7A4B"/>
    <w:rsid w:val="006B7EE5"/>
    <w:rsid w:val="006C2E21"/>
    <w:rsid w:val="006C5339"/>
    <w:rsid w:val="006C6A62"/>
    <w:rsid w:val="006D0F3E"/>
    <w:rsid w:val="006D17FC"/>
    <w:rsid w:val="006D3A74"/>
    <w:rsid w:val="006D4221"/>
    <w:rsid w:val="006D70BC"/>
    <w:rsid w:val="006D72D0"/>
    <w:rsid w:val="006D73D9"/>
    <w:rsid w:val="006D748D"/>
    <w:rsid w:val="006D7A77"/>
    <w:rsid w:val="006E1454"/>
    <w:rsid w:val="006E166C"/>
    <w:rsid w:val="006E1820"/>
    <w:rsid w:val="006E24A9"/>
    <w:rsid w:val="006E4147"/>
    <w:rsid w:val="006E4239"/>
    <w:rsid w:val="006E4AE3"/>
    <w:rsid w:val="006E5807"/>
    <w:rsid w:val="006E5BF6"/>
    <w:rsid w:val="006E6397"/>
    <w:rsid w:val="006E77D6"/>
    <w:rsid w:val="006E7ACB"/>
    <w:rsid w:val="006E7FE7"/>
    <w:rsid w:val="006F55DA"/>
    <w:rsid w:val="006F6785"/>
    <w:rsid w:val="0070025A"/>
    <w:rsid w:val="00700885"/>
    <w:rsid w:val="00701A64"/>
    <w:rsid w:val="007028FC"/>
    <w:rsid w:val="00702D56"/>
    <w:rsid w:val="00703F86"/>
    <w:rsid w:val="00704656"/>
    <w:rsid w:val="007050FA"/>
    <w:rsid w:val="0071021C"/>
    <w:rsid w:val="00711F27"/>
    <w:rsid w:val="0071638B"/>
    <w:rsid w:val="00724CC2"/>
    <w:rsid w:val="007252F4"/>
    <w:rsid w:val="0072787E"/>
    <w:rsid w:val="007305BB"/>
    <w:rsid w:val="007341F1"/>
    <w:rsid w:val="00737FBE"/>
    <w:rsid w:val="007416C3"/>
    <w:rsid w:val="007421EF"/>
    <w:rsid w:val="00745675"/>
    <w:rsid w:val="0074593B"/>
    <w:rsid w:val="00746999"/>
    <w:rsid w:val="0074712E"/>
    <w:rsid w:val="007474A8"/>
    <w:rsid w:val="007511CE"/>
    <w:rsid w:val="00754700"/>
    <w:rsid w:val="007556DF"/>
    <w:rsid w:val="0075581F"/>
    <w:rsid w:val="00757CFF"/>
    <w:rsid w:val="00762B13"/>
    <w:rsid w:val="0076617D"/>
    <w:rsid w:val="007702F1"/>
    <w:rsid w:val="00773DE6"/>
    <w:rsid w:val="00775E23"/>
    <w:rsid w:val="00775F64"/>
    <w:rsid w:val="0077611D"/>
    <w:rsid w:val="00777416"/>
    <w:rsid w:val="00782924"/>
    <w:rsid w:val="00782A16"/>
    <w:rsid w:val="007848F3"/>
    <w:rsid w:val="00784CC5"/>
    <w:rsid w:val="00787247"/>
    <w:rsid w:val="007968C2"/>
    <w:rsid w:val="00796A9F"/>
    <w:rsid w:val="00796BCA"/>
    <w:rsid w:val="007A13D6"/>
    <w:rsid w:val="007A3A38"/>
    <w:rsid w:val="007A40F4"/>
    <w:rsid w:val="007B101E"/>
    <w:rsid w:val="007B45DD"/>
    <w:rsid w:val="007B48A0"/>
    <w:rsid w:val="007C1DA1"/>
    <w:rsid w:val="007D1EC6"/>
    <w:rsid w:val="007D3731"/>
    <w:rsid w:val="007D45C6"/>
    <w:rsid w:val="007D48A6"/>
    <w:rsid w:val="007D5476"/>
    <w:rsid w:val="007D7D18"/>
    <w:rsid w:val="007E0662"/>
    <w:rsid w:val="007E5479"/>
    <w:rsid w:val="007E5799"/>
    <w:rsid w:val="007E6B18"/>
    <w:rsid w:val="007F2BBF"/>
    <w:rsid w:val="007F31F2"/>
    <w:rsid w:val="007F4B6E"/>
    <w:rsid w:val="007F7F8F"/>
    <w:rsid w:val="00803F8D"/>
    <w:rsid w:val="008072F4"/>
    <w:rsid w:val="00812013"/>
    <w:rsid w:val="0081546A"/>
    <w:rsid w:val="00821900"/>
    <w:rsid w:val="00823CFD"/>
    <w:rsid w:val="00825F8F"/>
    <w:rsid w:val="008278F5"/>
    <w:rsid w:val="008309A4"/>
    <w:rsid w:val="0083154B"/>
    <w:rsid w:val="00833CF7"/>
    <w:rsid w:val="00834E8F"/>
    <w:rsid w:val="008361B9"/>
    <w:rsid w:val="00847482"/>
    <w:rsid w:val="00847C0D"/>
    <w:rsid w:val="00850812"/>
    <w:rsid w:val="00853A9A"/>
    <w:rsid w:val="00857263"/>
    <w:rsid w:val="00857D10"/>
    <w:rsid w:val="008641AB"/>
    <w:rsid w:val="0086476B"/>
    <w:rsid w:val="0086557E"/>
    <w:rsid w:val="00871FF5"/>
    <w:rsid w:val="008739E4"/>
    <w:rsid w:val="008744DB"/>
    <w:rsid w:val="00877636"/>
    <w:rsid w:val="00877EA7"/>
    <w:rsid w:val="0088152D"/>
    <w:rsid w:val="00886839"/>
    <w:rsid w:val="00886CC6"/>
    <w:rsid w:val="008903FE"/>
    <w:rsid w:val="00890EDA"/>
    <w:rsid w:val="008929BF"/>
    <w:rsid w:val="00894EB7"/>
    <w:rsid w:val="0089545F"/>
    <w:rsid w:val="00895A9B"/>
    <w:rsid w:val="00896DDB"/>
    <w:rsid w:val="008A30F1"/>
    <w:rsid w:val="008A325A"/>
    <w:rsid w:val="008A6963"/>
    <w:rsid w:val="008B65CE"/>
    <w:rsid w:val="008B70E8"/>
    <w:rsid w:val="008C02A4"/>
    <w:rsid w:val="008C2992"/>
    <w:rsid w:val="008C4B72"/>
    <w:rsid w:val="008C5852"/>
    <w:rsid w:val="008C6D58"/>
    <w:rsid w:val="008C7F39"/>
    <w:rsid w:val="008D0753"/>
    <w:rsid w:val="008D4360"/>
    <w:rsid w:val="008D67D7"/>
    <w:rsid w:val="008E047C"/>
    <w:rsid w:val="008E05BA"/>
    <w:rsid w:val="008E35C1"/>
    <w:rsid w:val="008E4167"/>
    <w:rsid w:val="008E4349"/>
    <w:rsid w:val="008F0E17"/>
    <w:rsid w:val="008F221B"/>
    <w:rsid w:val="008F2CC4"/>
    <w:rsid w:val="008F6A28"/>
    <w:rsid w:val="009034B0"/>
    <w:rsid w:val="00904FA0"/>
    <w:rsid w:val="00911E1D"/>
    <w:rsid w:val="00913F87"/>
    <w:rsid w:val="009170DA"/>
    <w:rsid w:val="0092121D"/>
    <w:rsid w:val="00922719"/>
    <w:rsid w:val="00930413"/>
    <w:rsid w:val="00931642"/>
    <w:rsid w:val="00934A64"/>
    <w:rsid w:val="00936CEE"/>
    <w:rsid w:val="00942745"/>
    <w:rsid w:val="00944FA1"/>
    <w:rsid w:val="00950E95"/>
    <w:rsid w:val="009513EA"/>
    <w:rsid w:val="009535FA"/>
    <w:rsid w:val="00960C74"/>
    <w:rsid w:val="00960FDC"/>
    <w:rsid w:val="00961AF2"/>
    <w:rsid w:val="0096515D"/>
    <w:rsid w:val="00967D8B"/>
    <w:rsid w:val="00970F7C"/>
    <w:rsid w:val="00972304"/>
    <w:rsid w:val="00975000"/>
    <w:rsid w:val="00975771"/>
    <w:rsid w:val="00975BF7"/>
    <w:rsid w:val="00977799"/>
    <w:rsid w:val="009804B8"/>
    <w:rsid w:val="00982DDA"/>
    <w:rsid w:val="009843BE"/>
    <w:rsid w:val="00986650"/>
    <w:rsid w:val="00986EFC"/>
    <w:rsid w:val="00987A51"/>
    <w:rsid w:val="00990794"/>
    <w:rsid w:val="00991102"/>
    <w:rsid w:val="00992882"/>
    <w:rsid w:val="009979A0"/>
    <w:rsid w:val="009A14F8"/>
    <w:rsid w:val="009A1695"/>
    <w:rsid w:val="009A3730"/>
    <w:rsid w:val="009A3C62"/>
    <w:rsid w:val="009A4196"/>
    <w:rsid w:val="009B4204"/>
    <w:rsid w:val="009B618B"/>
    <w:rsid w:val="009B6237"/>
    <w:rsid w:val="009B6555"/>
    <w:rsid w:val="009B6F65"/>
    <w:rsid w:val="009C09DC"/>
    <w:rsid w:val="009C2AB8"/>
    <w:rsid w:val="009C4094"/>
    <w:rsid w:val="009C4323"/>
    <w:rsid w:val="009D2702"/>
    <w:rsid w:val="009D359C"/>
    <w:rsid w:val="009D40EB"/>
    <w:rsid w:val="009D44BB"/>
    <w:rsid w:val="009D4A56"/>
    <w:rsid w:val="009D535E"/>
    <w:rsid w:val="009D6751"/>
    <w:rsid w:val="009D6DC9"/>
    <w:rsid w:val="009E2A7B"/>
    <w:rsid w:val="009E6B54"/>
    <w:rsid w:val="009E75B6"/>
    <w:rsid w:val="009F1109"/>
    <w:rsid w:val="009F32F9"/>
    <w:rsid w:val="00A02DA3"/>
    <w:rsid w:val="00A03A36"/>
    <w:rsid w:val="00A03AC1"/>
    <w:rsid w:val="00A05655"/>
    <w:rsid w:val="00A1525D"/>
    <w:rsid w:val="00A2438A"/>
    <w:rsid w:val="00A31010"/>
    <w:rsid w:val="00A313AA"/>
    <w:rsid w:val="00A314EF"/>
    <w:rsid w:val="00A31B27"/>
    <w:rsid w:val="00A34EB9"/>
    <w:rsid w:val="00A37E97"/>
    <w:rsid w:val="00A43CAD"/>
    <w:rsid w:val="00A4402D"/>
    <w:rsid w:val="00A44D12"/>
    <w:rsid w:val="00A44EF0"/>
    <w:rsid w:val="00A477F5"/>
    <w:rsid w:val="00A52EE4"/>
    <w:rsid w:val="00A64248"/>
    <w:rsid w:val="00A65CEF"/>
    <w:rsid w:val="00A66B48"/>
    <w:rsid w:val="00A67DE0"/>
    <w:rsid w:val="00A72575"/>
    <w:rsid w:val="00A732C8"/>
    <w:rsid w:val="00A747E5"/>
    <w:rsid w:val="00A77D17"/>
    <w:rsid w:val="00A80332"/>
    <w:rsid w:val="00A8076D"/>
    <w:rsid w:val="00A81198"/>
    <w:rsid w:val="00A81686"/>
    <w:rsid w:val="00A81EB7"/>
    <w:rsid w:val="00A8235C"/>
    <w:rsid w:val="00A84568"/>
    <w:rsid w:val="00A848B5"/>
    <w:rsid w:val="00A917A0"/>
    <w:rsid w:val="00A93079"/>
    <w:rsid w:val="00A93657"/>
    <w:rsid w:val="00A93E41"/>
    <w:rsid w:val="00A96C0F"/>
    <w:rsid w:val="00A9760E"/>
    <w:rsid w:val="00AA05A1"/>
    <w:rsid w:val="00AA4286"/>
    <w:rsid w:val="00AC03B6"/>
    <w:rsid w:val="00AC24D1"/>
    <w:rsid w:val="00AC4FBB"/>
    <w:rsid w:val="00AC59A2"/>
    <w:rsid w:val="00AC715D"/>
    <w:rsid w:val="00AD105D"/>
    <w:rsid w:val="00AD1977"/>
    <w:rsid w:val="00AD2EF9"/>
    <w:rsid w:val="00AD5E95"/>
    <w:rsid w:val="00AD705B"/>
    <w:rsid w:val="00AD7DC4"/>
    <w:rsid w:val="00AE124B"/>
    <w:rsid w:val="00AE2770"/>
    <w:rsid w:val="00AE3D55"/>
    <w:rsid w:val="00AE44CB"/>
    <w:rsid w:val="00AE6AEF"/>
    <w:rsid w:val="00AE7D89"/>
    <w:rsid w:val="00AF0130"/>
    <w:rsid w:val="00AF2946"/>
    <w:rsid w:val="00AF29CB"/>
    <w:rsid w:val="00AF5BA9"/>
    <w:rsid w:val="00AF62D1"/>
    <w:rsid w:val="00B007DA"/>
    <w:rsid w:val="00B01B8E"/>
    <w:rsid w:val="00B01EC4"/>
    <w:rsid w:val="00B027CE"/>
    <w:rsid w:val="00B0286D"/>
    <w:rsid w:val="00B071DB"/>
    <w:rsid w:val="00B07A80"/>
    <w:rsid w:val="00B11195"/>
    <w:rsid w:val="00B113DC"/>
    <w:rsid w:val="00B12B7B"/>
    <w:rsid w:val="00B13E7B"/>
    <w:rsid w:val="00B1474C"/>
    <w:rsid w:val="00B22286"/>
    <w:rsid w:val="00B22645"/>
    <w:rsid w:val="00B22696"/>
    <w:rsid w:val="00B2532A"/>
    <w:rsid w:val="00B269DD"/>
    <w:rsid w:val="00B27535"/>
    <w:rsid w:val="00B27BA3"/>
    <w:rsid w:val="00B319CB"/>
    <w:rsid w:val="00B3319C"/>
    <w:rsid w:val="00B34A20"/>
    <w:rsid w:val="00B34F02"/>
    <w:rsid w:val="00B37AC5"/>
    <w:rsid w:val="00B43012"/>
    <w:rsid w:val="00B444C6"/>
    <w:rsid w:val="00B504BD"/>
    <w:rsid w:val="00B53CEF"/>
    <w:rsid w:val="00B5459E"/>
    <w:rsid w:val="00B5530E"/>
    <w:rsid w:val="00B56748"/>
    <w:rsid w:val="00B568E6"/>
    <w:rsid w:val="00B60CEE"/>
    <w:rsid w:val="00B61E3C"/>
    <w:rsid w:val="00B650D8"/>
    <w:rsid w:val="00B66C15"/>
    <w:rsid w:val="00B70790"/>
    <w:rsid w:val="00B70966"/>
    <w:rsid w:val="00B712D7"/>
    <w:rsid w:val="00B73244"/>
    <w:rsid w:val="00B76900"/>
    <w:rsid w:val="00B76A99"/>
    <w:rsid w:val="00B80874"/>
    <w:rsid w:val="00B81453"/>
    <w:rsid w:val="00B82A7E"/>
    <w:rsid w:val="00B83B25"/>
    <w:rsid w:val="00B84EF1"/>
    <w:rsid w:val="00B8500C"/>
    <w:rsid w:val="00B85C37"/>
    <w:rsid w:val="00B8601F"/>
    <w:rsid w:val="00B873F8"/>
    <w:rsid w:val="00B91BE9"/>
    <w:rsid w:val="00B91DE3"/>
    <w:rsid w:val="00B92B36"/>
    <w:rsid w:val="00B94001"/>
    <w:rsid w:val="00BB4A8F"/>
    <w:rsid w:val="00BB4CB5"/>
    <w:rsid w:val="00BB5552"/>
    <w:rsid w:val="00BB5D58"/>
    <w:rsid w:val="00BB7902"/>
    <w:rsid w:val="00BC17C3"/>
    <w:rsid w:val="00BC2473"/>
    <w:rsid w:val="00BC293D"/>
    <w:rsid w:val="00BC3921"/>
    <w:rsid w:val="00BC489D"/>
    <w:rsid w:val="00BC61FA"/>
    <w:rsid w:val="00BD072A"/>
    <w:rsid w:val="00BD0F8F"/>
    <w:rsid w:val="00BD3AE4"/>
    <w:rsid w:val="00BD569B"/>
    <w:rsid w:val="00BD5F4F"/>
    <w:rsid w:val="00BD67F5"/>
    <w:rsid w:val="00BE1545"/>
    <w:rsid w:val="00BE1E7F"/>
    <w:rsid w:val="00BE1F48"/>
    <w:rsid w:val="00BE3AC5"/>
    <w:rsid w:val="00BE521A"/>
    <w:rsid w:val="00BF116E"/>
    <w:rsid w:val="00BF1978"/>
    <w:rsid w:val="00BF25AA"/>
    <w:rsid w:val="00BF618A"/>
    <w:rsid w:val="00BF76AF"/>
    <w:rsid w:val="00C0025A"/>
    <w:rsid w:val="00C00FAD"/>
    <w:rsid w:val="00C02FE5"/>
    <w:rsid w:val="00C04864"/>
    <w:rsid w:val="00C05F88"/>
    <w:rsid w:val="00C06819"/>
    <w:rsid w:val="00C0688A"/>
    <w:rsid w:val="00C06C3D"/>
    <w:rsid w:val="00C06C9A"/>
    <w:rsid w:val="00C13400"/>
    <w:rsid w:val="00C14FE4"/>
    <w:rsid w:val="00C1627F"/>
    <w:rsid w:val="00C16818"/>
    <w:rsid w:val="00C20EC8"/>
    <w:rsid w:val="00C221D3"/>
    <w:rsid w:val="00C25B0F"/>
    <w:rsid w:val="00C268FE"/>
    <w:rsid w:val="00C30BD7"/>
    <w:rsid w:val="00C36F59"/>
    <w:rsid w:val="00C42ADE"/>
    <w:rsid w:val="00C43A12"/>
    <w:rsid w:val="00C44F24"/>
    <w:rsid w:val="00C45218"/>
    <w:rsid w:val="00C47B8B"/>
    <w:rsid w:val="00C52F3A"/>
    <w:rsid w:val="00C53844"/>
    <w:rsid w:val="00C60524"/>
    <w:rsid w:val="00C6162A"/>
    <w:rsid w:val="00C62AAC"/>
    <w:rsid w:val="00C633A0"/>
    <w:rsid w:val="00C648E4"/>
    <w:rsid w:val="00C72F91"/>
    <w:rsid w:val="00C802A0"/>
    <w:rsid w:val="00C80643"/>
    <w:rsid w:val="00C806AA"/>
    <w:rsid w:val="00C80E29"/>
    <w:rsid w:val="00C80F0D"/>
    <w:rsid w:val="00C81464"/>
    <w:rsid w:val="00C8333E"/>
    <w:rsid w:val="00C84E73"/>
    <w:rsid w:val="00C84EC8"/>
    <w:rsid w:val="00C867F9"/>
    <w:rsid w:val="00C868E9"/>
    <w:rsid w:val="00C901DC"/>
    <w:rsid w:val="00C91F0C"/>
    <w:rsid w:val="00C926E0"/>
    <w:rsid w:val="00C94B2E"/>
    <w:rsid w:val="00C96B65"/>
    <w:rsid w:val="00C96B8B"/>
    <w:rsid w:val="00CA0288"/>
    <w:rsid w:val="00CA1045"/>
    <w:rsid w:val="00CA1545"/>
    <w:rsid w:val="00CA1E66"/>
    <w:rsid w:val="00CA7788"/>
    <w:rsid w:val="00CB4F39"/>
    <w:rsid w:val="00CB63A1"/>
    <w:rsid w:val="00CB653A"/>
    <w:rsid w:val="00CB776F"/>
    <w:rsid w:val="00CC0DEC"/>
    <w:rsid w:val="00CC1296"/>
    <w:rsid w:val="00CC54C5"/>
    <w:rsid w:val="00CD0BE1"/>
    <w:rsid w:val="00CD2040"/>
    <w:rsid w:val="00CD4692"/>
    <w:rsid w:val="00CE090E"/>
    <w:rsid w:val="00CE0BE0"/>
    <w:rsid w:val="00CE215B"/>
    <w:rsid w:val="00CE73AD"/>
    <w:rsid w:val="00CF39F0"/>
    <w:rsid w:val="00CF3B84"/>
    <w:rsid w:val="00CF4320"/>
    <w:rsid w:val="00D00470"/>
    <w:rsid w:val="00D01E04"/>
    <w:rsid w:val="00D045E2"/>
    <w:rsid w:val="00D04650"/>
    <w:rsid w:val="00D0488F"/>
    <w:rsid w:val="00D0643E"/>
    <w:rsid w:val="00D166F4"/>
    <w:rsid w:val="00D1787A"/>
    <w:rsid w:val="00D214E2"/>
    <w:rsid w:val="00D2175E"/>
    <w:rsid w:val="00D23F87"/>
    <w:rsid w:val="00D265D7"/>
    <w:rsid w:val="00D26F3E"/>
    <w:rsid w:val="00D36C04"/>
    <w:rsid w:val="00D36E55"/>
    <w:rsid w:val="00D436FC"/>
    <w:rsid w:val="00D444DD"/>
    <w:rsid w:val="00D446E4"/>
    <w:rsid w:val="00D5349B"/>
    <w:rsid w:val="00D55B07"/>
    <w:rsid w:val="00D6263D"/>
    <w:rsid w:val="00D62A9A"/>
    <w:rsid w:val="00D73403"/>
    <w:rsid w:val="00D7389B"/>
    <w:rsid w:val="00D742F6"/>
    <w:rsid w:val="00D75D50"/>
    <w:rsid w:val="00D83CE7"/>
    <w:rsid w:val="00D83E6A"/>
    <w:rsid w:val="00D93C69"/>
    <w:rsid w:val="00D95CDD"/>
    <w:rsid w:val="00D9632F"/>
    <w:rsid w:val="00D97E95"/>
    <w:rsid w:val="00DA1987"/>
    <w:rsid w:val="00DA3E49"/>
    <w:rsid w:val="00DA5EFB"/>
    <w:rsid w:val="00DB04EF"/>
    <w:rsid w:val="00DB6165"/>
    <w:rsid w:val="00DC0D36"/>
    <w:rsid w:val="00DC5AB2"/>
    <w:rsid w:val="00DC5F3A"/>
    <w:rsid w:val="00DD1C94"/>
    <w:rsid w:val="00DD257B"/>
    <w:rsid w:val="00DD3A23"/>
    <w:rsid w:val="00DD552A"/>
    <w:rsid w:val="00DD7447"/>
    <w:rsid w:val="00DE0899"/>
    <w:rsid w:val="00DE1559"/>
    <w:rsid w:val="00DE4E04"/>
    <w:rsid w:val="00DE566C"/>
    <w:rsid w:val="00DE5DF6"/>
    <w:rsid w:val="00DE7623"/>
    <w:rsid w:val="00DF2244"/>
    <w:rsid w:val="00DF2ADD"/>
    <w:rsid w:val="00DF33A7"/>
    <w:rsid w:val="00DF4481"/>
    <w:rsid w:val="00DF6A46"/>
    <w:rsid w:val="00E00192"/>
    <w:rsid w:val="00E059B6"/>
    <w:rsid w:val="00E10FA1"/>
    <w:rsid w:val="00E11BB2"/>
    <w:rsid w:val="00E120A6"/>
    <w:rsid w:val="00E12C92"/>
    <w:rsid w:val="00E138F6"/>
    <w:rsid w:val="00E140EB"/>
    <w:rsid w:val="00E17C9E"/>
    <w:rsid w:val="00E20CCA"/>
    <w:rsid w:val="00E214F1"/>
    <w:rsid w:val="00E23B81"/>
    <w:rsid w:val="00E254AF"/>
    <w:rsid w:val="00E25FCC"/>
    <w:rsid w:val="00E26962"/>
    <w:rsid w:val="00E30346"/>
    <w:rsid w:val="00E3370D"/>
    <w:rsid w:val="00E340AD"/>
    <w:rsid w:val="00E341A9"/>
    <w:rsid w:val="00E341AF"/>
    <w:rsid w:val="00E36929"/>
    <w:rsid w:val="00E375EA"/>
    <w:rsid w:val="00E40642"/>
    <w:rsid w:val="00E45337"/>
    <w:rsid w:val="00E47442"/>
    <w:rsid w:val="00E474B2"/>
    <w:rsid w:val="00E47D69"/>
    <w:rsid w:val="00E5130D"/>
    <w:rsid w:val="00E515B2"/>
    <w:rsid w:val="00E574C3"/>
    <w:rsid w:val="00E57A9C"/>
    <w:rsid w:val="00E615AA"/>
    <w:rsid w:val="00E6459A"/>
    <w:rsid w:val="00E66690"/>
    <w:rsid w:val="00E66816"/>
    <w:rsid w:val="00E70A6E"/>
    <w:rsid w:val="00E72732"/>
    <w:rsid w:val="00E7422B"/>
    <w:rsid w:val="00E74F39"/>
    <w:rsid w:val="00E752A2"/>
    <w:rsid w:val="00E77294"/>
    <w:rsid w:val="00E77F83"/>
    <w:rsid w:val="00E81228"/>
    <w:rsid w:val="00E81A51"/>
    <w:rsid w:val="00E82048"/>
    <w:rsid w:val="00E906B8"/>
    <w:rsid w:val="00E90A85"/>
    <w:rsid w:val="00E94984"/>
    <w:rsid w:val="00E95C3D"/>
    <w:rsid w:val="00EA3B86"/>
    <w:rsid w:val="00EA61EF"/>
    <w:rsid w:val="00EA7B46"/>
    <w:rsid w:val="00EA7FDF"/>
    <w:rsid w:val="00EB2D51"/>
    <w:rsid w:val="00EB2EDA"/>
    <w:rsid w:val="00EB4B7F"/>
    <w:rsid w:val="00EB524E"/>
    <w:rsid w:val="00EC1C01"/>
    <w:rsid w:val="00EC6095"/>
    <w:rsid w:val="00ED0B7B"/>
    <w:rsid w:val="00ED2FBE"/>
    <w:rsid w:val="00ED4074"/>
    <w:rsid w:val="00ED4FA7"/>
    <w:rsid w:val="00ED5F25"/>
    <w:rsid w:val="00ED614C"/>
    <w:rsid w:val="00ED7D36"/>
    <w:rsid w:val="00EE56CD"/>
    <w:rsid w:val="00EE5D7D"/>
    <w:rsid w:val="00EE5F3A"/>
    <w:rsid w:val="00EF1027"/>
    <w:rsid w:val="00EF218B"/>
    <w:rsid w:val="00EF5485"/>
    <w:rsid w:val="00F0516F"/>
    <w:rsid w:val="00F05DF6"/>
    <w:rsid w:val="00F0636E"/>
    <w:rsid w:val="00F068F2"/>
    <w:rsid w:val="00F133BA"/>
    <w:rsid w:val="00F13609"/>
    <w:rsid w:val="00F1561F"/>
    <w:rsid w:val="00F325E0"/>
    <w:rsid w:val="00F352D5"/>
    <w:rsid w:val="00F35FD5"/>
    <w:rsid w:val="00F4218F"/>
    <w:rsid w:val="00F44055"/>
    <w:rsid w:val="00F44713"/>
    <w:rsid w:val="00F4650E"/>
    <w:rsid w:val="00F52906"/>
    <w:rsid w:val="00F52E26"/>
    <w:rsid w:val="00F5437C"/>
    <w:rsid w:val="00F56ADB"/>
    <w:rsid w:val="00F57969"/>
    <w:rsid w:val="00F6009E"/>
    <w:rsid w:val="00F61448"/>
    <w:rsid w:val="00F630BA"/>
    <w:rsid w:val="00F66471"/>
    <w:rsid w:val="00F66619"/>
    <w:rsid w:val="00F676F2"/>
    <w:rsid w:val="00F73F41"/>
    <w:rsid w:val="00F757B0"/>
    <w:rsid w:val="00F813F3"/>
    <w:rsid w:val="00F82E5B"/>
    <w:rsid w:val="00F92CDB"/>
    <w:rsid w:val="00F943CF"/>
    <w:rsid w:val="00F94DC5"/>
    <w:rsid w:val="00F96579"/>
    <w:rsid w:val="00FA0EF6"/>
    <w:rsid w:val="00FA14B6"/>
    <w:rsid w:val="00FA1551"/>
    <w:rsid w:val="00FA2C0F"/>
    <w:rsid w:val="00FA388E"/>
    <w:rsid w:val="00FA4521"/>
    <w:rsid w:val="00FA47BE"/>
    <w:rsid w:val="00FA75A8"/>
    <w:rsid w:val="00FB017F"/>
    <w:rsid w:val="00FB0C38"/>
    <w:rsid w:val="00FB1197"/>
    <w:rsid w:val="00FB5D9B"/>
    <w:rsid w:val="00FC0A68"/>
    <w:rsid w:val="00FC6A06"/>
    <w:rsid w:val="00FD39F4"/>
    <w:rsid w:val="00FD3BA4"/>
    <w:rsid w:val="00FD4F02"/>
    <w:rsid w:val="00FD7E4A"/>
    <w:rsid w:val="00FE038E"/>
    <w:rsid w:val="00FE0C47"/>
    <w:rsid w:val="00FE39FA"/>
    <w:rsid w:val="00FE540F"/>
    <w:rsid w:val="00FE580B"/>
    <w:rsid w:val="00FE7D49"/>
    <w:rsid w:val="00FF065D"/>
    <w:rsid w:val="00FF2E18"/>
    <w:rsid w:val="00FF488D"/>
    <w:rsid w:val="00FF5D7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277D1"/>
  <w15:docId w15:val="{96CDB8DF-F3A6-4040-AF18-E4453515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84A"/>
    <w:pPr>
      <w:ind w:firstLine="510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7416"/>
    <w:pPr>
      <w:keepNext/>
      <w:keepLines/>
      <w:numPr>
        <w:numId w:val="1"/>
      </w:numPr>
      <w:spacing w:before="480" w:after="240"/>
      <w:jc w:val="left"/>
      <w:outlineLvl w:val="0"/>
    </w:pPr>
    <w:rPr>
      <w:rFonts w:asciiTheme="majorHAnsi" w:eastAsiaTheme="majorEastAsia" w:hAnsiTheme="majorHAnsi" w:cstheme="majorBidi"/>
      <w:b/>
      <w:bCs/>
      <w:color w:val="080808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101"/>
    <w:pPr>
      <w:keepNext/>
      <w:keepLines/>
      <w:numPr>
        <w:ilvl w:val="1"/>
        <w:numId w:val="1"/>
      </w:numPr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0C0C0C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1101"/>
    <w:pPr>
      <w:keepNext/>
      <w:keepLines/>
      <w:numPr>
        <w:ilvl w:val="2"/>
        <w:numId w:val="1"/>
      </w:numPr>
      <w:spacing w:before="200" w:after="120"/>
      <w:outlineLvl w:val="2"/>
    </w:pPr>
    <w:rPr>
      <w:rFonts w:asciiTheme="majorHAnsi" w:eastAsiaTheme="majorEastAsia" w:hAnsiTheme="majorHAnsi" w:cstheme="majorBidi"/>
      <w:b/>
      <w:bCs/>
      <w:color w:val="0C0C0C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A7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C0C0C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7A7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050505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7A7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50505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7A7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A7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7A7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7416"/>
    <w:rPr>
      <w:rFonts w:asciiTheme="majorHAnsi" w:eastAsiaTheme="majorEastAsia" w:hAnsiTheme="majorHAnsi" w:cstheme="majorBidi"/>
      <w:b/>
      <w:bCs/>
      <w:color w:val="080808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1101"/>
    <w:rPr>
      <w:rFonts w:asciiTheme="majorHAnsi" w:eastAsiaTheme="majorEastAsia" w:hAnsiTheme="majorHAnsi" w:cstheme="majorBidi"/>
      <w:b/>
      <w:bCs/>
      <w:color w:val="0C0C0C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1101"/>
    <w:rPr>
      <w:rFonts w:asciiTheme="majorHAnsi" w:eastAsiaTheme="majorEastAsia" w:hAnsiTheme="majorHAnsi" w:cstheme="majorBidi"/>
      <w:b/>
      <w:bCs/>
      <w:color w:val="0C0C0C" w:themeColor="accent1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D7A77"/>
    <w:rPr>
      <w:rFonts w:asciiTheme="majorHAnsi" w:eastAsiaTheme="majorEastAsia" w:hAnsiTheme="majorHAnsi" w:cstheme="majorBidi"/>
      <w:b/>
      <w:bCs/>
      <w:i/>
      <w:iCs/>
      <w:color w:val="0C0C0C" w:themeColor="accen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7A77"/>
    <w:rPr>
      <w:rFonts w:asciiTheme="majorHAnsi" w:eastAsiaTheme="majorEastAsia" w:hAnsiTheme="majorHAnsi" w:cstheme="majorBidi"/>
      <w:color w:val="050505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7A77"/>
    <w:rPr>
      <w:rFonts w:asciiTheme="majorHAnsi" w:eastAsiaTheme="majorEastAsia" w:hAnsiTheme="majorHAnsi" w:cstheme="majorBidi"/>
      <w:i/>
      <w:iCs/>
      <w:color w:val="050505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7A77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A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7A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nhideWhenUsed/>
    <w:rsid w:val="006D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77"/>
  </w:style>
  <w:style w:type="paragraph" w:styleId="Stopka">
    <w:name w:val="footer"/>
    <w:basedOn w:val="Normalny"/>
    <w:link w:val="StopkaZnak"/>
    <w:uiPriority w:val="99"/>
    <w:unhideWhenUsed/>
    <w:rsid w:val="006D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77"/>
  </w:style>
  <w:style w:type="paragraph" w:styleId="Tekstdymka">
    <w:name w:val="Balloon Text"/>
    <w:basedOn w:val="Normalny"/>
    <w:link w:val="TekstdymkaZnak"/>
    <w:uiPriority w:val="99"/>
    <w:semiHidden/>
    <w:unhideWhenUsed/>
    <w:rsid w:val="006D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A7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5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52FEA"/>
    <w:pPr>
      <w:numPr>
        <w:numId w:val="0"/>
      </w:numPr>
      <w:spacing w:after="0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4650E"/>
    <w:pPr>
      <w:tabs>
        <w:tab w:val="left" w:pos="660"/>
        <w:tab w:val="right" w:leader="dot" w:pos="8777"/>
      </w:tabs>
      <w:spacing w:after="100"/>
      <w:ind w:left="220" w:firstLine="0"/>
      <w:jc w:val="left"/>
    </w:pPr>
    <w:rPr>
      <w:rFonts w:eastAsiaTheme="minorEastAsia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D73D9"/>
    <w:pPr>
      <w:tabs>
        <w:tab w:val="left" w:pos="440"/>
        <w:tab w:val="right" w:leader="dot" w:pos="8777"/>
      </w:tabs>
      <w:spacing w:after="100"/>
      <w:ind w:firstLine="0"/>
      <w:jc w:val="left"/>
    </w:pPr>
    <w:rPr>
      <w:rFonts w:eastAsiaTheme="minorEastAsia"/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52FEA"/>
    <w:pPr>
      <w:spacing w:after="100"/>
      <w:ind w:left="440" w:firstLine="0"/>
      <w:jc w:val="left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552FEA"/>
    <w:rPr>
      <w:color w:val="0C0C0C" w:themeColor="hyperlink"/>
      <w:u w:val="single"/>
    </w:rPr>
  </w:style>
  <w:style w:type="paragraph" w:styleId="Akapitzlist">
    <w:name w:val="List Paragraph"/>
    <w:basedOn w:val="Normalny"/>
    <w:qFormat/>
    <w:rsid w:val="00F73F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2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2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2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3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3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3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3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365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1021C"/>
    <w:pPr>
      <w:spacing w:line="240" w:lineRule="auto"/>
    </w:pPr>
    <w:rPr>
      <w:i/>
      <w:iCs/>
      <w:color w:val="000000" w:themeColor="text2"/>
      <w:sz w:val="18"/>
      <w:szCs w:val="18"/>
    </w:rPr>
  </w:style>
  <w:style w:type="paragraph" w:customStyle="1" w:styleId="ANAZWACZCI">
    <w:name w:val="A_NAZWA CZĘŚCI"/>
    <w:basedOn w:val="Normalny"/>
    <w:qFormat/>
    <w:rsid w:val="002D47EE"/>
    <w:pPr>
      <w:spacing w:before="360" w:after="0"/>
      <w:jc w:val="center"/>
    </w:pPr>
    <w:rPr>
      <w:rFonts w:asciiTheme="majorHAnsi" w:hAnsiTheme="majorHAnsi"/>
      <w:b/>
      <w:spacing w:val="20"/>
      <w:sz w:val="28"/>
      <w:szCs w:val="28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43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4301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43012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BE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B15CF"/>
    <w:pPr>
      <w:spacing w:after="0" w:line="240" w:lineRule="auto"/>
      <w:ind w:firstLine="510"/>
      <w:jc w:val="both"/>
    </w:pPr>
    <w:rPr>
      <w:sz w:val="24"/>
    </w:rPr>
  </w:style>
  <w:style w:type="character" w:customStyle="1" w:styleId="apple-converted-space">
    <w:name w:val="apple-converted-space"/>
    <w:basedOn w:val="Domylnaczcionkaakapitu"/>
    <w:rsid w:val="0092121D"/>
  </w:style>
  <w:style w:type="paragraph" w:customStyle="1" w:styleId="Standard">
    <w:name w:val="Standard"/>
    <w:rsid w:val="006F678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BezodstpwZnak">
    <w:name w:val="Bez odstępów Znak"/>
    <w:link w:val="Bezodstpw"/>
    <w:uiPriority w:val="1"/>
    <w:rsid w:val="0069773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6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0C0C0C"/>
      </a:accent1>
      <a:accent2>
        <a:srgbClr val="0C0C0C"/>
      </a:accent2>
      <a:accent3>
        <a:srgbClr val="0C0C0C"/>
      </a:accent3>
      <a:accent4>
        <a:srgbClr val="0C0C0C"/>
      </a:accent4>
      <a:accent5>
        <a:srgbClr val="0C0C0C"/>
      </a:accent5>
      <a:accent6>
        <a:srgbClr val="0C0C0C"/>
      </a:accent6>
      <a:hlink>
        <a:srgbClr val="0C0C0C"/>
      </a:hlink>
      <a:folHlink>
        <a:srgbClr val="595959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3615B-68B3-4B6C-9603-870ABAC39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1966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Greenery</Company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Szymon Urbańczyk</cp:lastModifiedBy>
  <cp:revision>5</cp:revision>
  <cp:lastPrinted>2024-07-04T08:20:00Z</cp:lastPrinted>
  <dcterms:created xsi:type="dcterms:W3CDTF">2024-06-25T10:44:00Z</dcterms:created>
  <dcterms:modified xsi:type="dcterms:W3CDTF">2024-07-04T08:21:00Z</dcterms:modified>
</cp:coreProperties>
</file>