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0BD61491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054C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Załącznik nr 3</w:t>
      </w:r>
      <w:r w:rsidR="00101DA1">
        <w:rPr>
          <w:rFonts w:asciiTheme="minorHAnsi" w:hAnsiTheme="minorHAnsi" w:cstheme="minorHAnsi"/>
          <w:b/>
          <w:bCs/>
          <w:sz w:val="22"/>
          <w:szCs w:val="22"/>
        </w:rPr>
        <w:t>.1.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73EE8C5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B054C5" w:rsidRPr="00B054C5">
        <w:rPr>
          <w:rFonts w:asciiTheme="minorHAnsi" w:hAnsiTheme="minorHAnsi" w:cstheme="minorHAnsi"/>
          <w:b/>
          <w:bCs/>
          <w:sz w:val="22"/>
          <w:szCs w:val="22"/>
        </w:rPr>
        <w:t xml:space="preserve">dostawa z instalacją aparatury badawczej na potrzeby Katedry i Zakładu Chemii Klinicznej i Diagnostyki Molekularnej wraz z przeszkoleniem personelu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1C53FFAD" w14:textId="188CE8E7" w:rsidR="00CB6E0E" w:rsidRDefault="00CB6E0E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FA18F" w14:textId="78683228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1: komora laminarna </w:t>
      </w:r>
      <w:r w:rsidR="00603A72">
        <w:rPr>
          <w:rFonts w:asciiTheme="minorHAnsi" w:hAnsiTheme="minorHAnsi" w:cstheme="minorHAnsi"/>
          <w:b/>
          <w:bCs/>
          <w:sz w:val="22"/>
          <w:szCs w:val="22"/>
        </w:rPr>
        <w:t>(1 szt.)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D845DEC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624E63" w:rsidRPr="00EF5DF8" w14:paraId="288F52EB" w14:textId="77777777" w:rsidTr="00624E6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143D11B" w:rsidR="00624E63" w:rsidRPr="00624E63" w:rsidRDefault="00B054C5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54C5">
              <w:rPr>
                <w:rFonts w:asciiTheme="minorHAnsi" w:hAnsiTheme="minorHAnsi" w:cstheme="minorHAnsi"/>
                <w:sz w:val="20"/>
              </w:rPr>
              <w:t xml:space="preserve">Komora </w:t>
            </w:r>
            <w:r>
              <w:rPr>
                <w:rFonts w:asciiTheme="minorHAnsi" w:hAnsiTheme="minorHAnsi" w:cstheme="minorHAnsi"/>
                <w:sz w:val="20"/>
              </w:rPr>
              <w:t>1,8m</w:t>
            </w:r>
            <w:r w:rsidRPr="00B054C5">
              <w:rPr>
                <w:rFonts w:asciiTheme="minorHAnsi" w:hAnsiTheme="minorHAnsi" w:cstheme="minorHAnsi"/>
                <w:sz w:val="20"/>
              </w:rPr>
              <w:t xml:space="preserve"> wolnostojąca z podstawą poziomowaną do pracy siedzącej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EF5DF8" w14:paraId="0D2C71AB" w14:textId="77777777" w:rsidTr="00624E6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04EE924D" w:rsidR="00624E63" w:rsidRPr="00624E63" w:rsidRDefault="00B054C5" w:rsidP="00624E63">
            <w:pPr>
              <w:rPr>
                <w:rFonts w:asciiTheme="minorHAnsi" w:hAnsiTheme="minorHAnsi" w:cstheme="minorHAnsi"/>
                <w:sz w:val="20"/>
              </w:rPr>
            </w:pPr>
            <w:r w:rsidRPr="00B054C5">
              <w:rPr>
                <w:rFonts w:asciiTheme="minorHAnsi" w:hAnsiTheme="minorHAnsi" w:cstheme="minorHAnsi"/>
                <w:sz w:val="20"/>
              </w:rPr>
              <w:t>Przepływ powietrza</w:t>
            </w:r>
            <w:r>
              <w:rPr>
                <w:rFonts w:asciiTheme="minorHAnsi" w:hAnsiTheme="minorHAnsi" w:cstheme="minorHAnsi"/>
                <w:sz w:val="20"/>
              </w:rPr>
              <w:t xml:space="preserve"> laminarny, pionowy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2425E453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10E0DEA6" w14:textId="77777777" w:rsidTr="00624E6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3FB066B2" w:rsidR="00624E63" w:rsidRPr="00624E63" w:rsidRDefault="00B054C5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54C5">
              <w:rPr>
                <w:rFonts w:asciiTheme="minorHAnsi" w:hAnsiTheme="minorHAnsi" w:cstheme="minorHAnsi"/>
                <w:sz w:val="20"/>
              </w:rPr>
              <w:t>II klasa bezpieczeństwa (BIOHAZARD) zgodna z PN-EN 12469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442ADABC" w:rsidR="00CC7112" w:rsidRPr="00CB152B" w:rsidRDefault="00B054C5" w:rsidP="00CC7112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624E63" w:rsidRPr="00CB152B" w:rsidRDefault="00624E63" w:rsidP="00624E63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E63" w:rsidRPr="00CB152B" w14:paraId="5F667C5C" w14:textId="77777777" w:rsidTr="00624E6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252" w14:textId="77777777" w:rsidR="00624E63" w:rsidRPr="00B054C5" w:rsidRDefault="00B054C5" w:rsidP="00624E63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B054C5">
              <w:rPr>
                <w:rFonts w:asciiTheme="minorHAnsi" w:hAnsiTheme="minorHAnsi" w:cstheme="minorHAnsi"/>
                <w:b/>
                <w:sz w:val="20"/>
                <w:u w:val="single"/>
              </w:rPr>
              <w:t>System wentylatorów:</w:t>
            </w:r>
          </w:p>
          <w:p w14:paraId="6144F5C2" w14:textId="3B8E75A9" w:rsidR="00B054C5" w:rsidRPr="00B054C5" w:rsidRDefault="00B054C5" w:rsidP="00B054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54C5">
              <w:rPr>
                <w:rFonts w:asciiTheme="minorHAnsi" w:hAnsiTheme="minorHAnsi" w:cstheme="minorHAnsi"/>
                <w:sz w:val="20"/>
                <w:szCs w:val="20"/>
              </w:rPr>
              <w:t xml:space="preserve">System powinien być konfiguracją z </w:t>
            </w:r>
            <w:r w:rsidR="001011FB">
              <w:rPr>
                <w:rFonts w:asciiTheme="minorHAnsi" w:hAnsiTheme="minorHAnsi" w:cstheme="minorHAnsi"/>
                <w:sz w:val="20"/>
                <w:szCs w:val="20"/>
              </w:rPr>
              <w:t xml:space="preserve">co najmniej </w:t>
            </w:r>
            <w:r w:rsidRPr="00B054C5">
              <w:rPr>
                <w:rFonts w:asciiTheme="minorHAnsi" w:hAnsiTheme="minorHAnsi" w:cstheme="minorHAnsi"/>
                <w:sz w:val="20"/>
                <w:szCs w:val="20"/>
              </w:rPr>
              <w:t xml:space="preserve">dwoma wentylatorami DC: wentylator nawiewowy i wentylator wyciągowy. </w:t>
            </w:r>
          </w:p>
          <w:p w14:paraId="5AEB5BC5" w14:textId="128733C2" w:rsidR="00B054C5" w:rsidRPr="00624E63" w:rsidRDefault="00B054C5" w:rsidP="00B054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54C5">
              <w:rPr>
                <w:rFonts w:asciiTheme="minorHAnsi" w:hAnsiTheme="minorHAnsi" w:cstheme="minorHAnsi"/>
                <w:sz w:val="20"/>
                <w:szCs w:val="20"/>
              </w:rPr>
              <w:t>Wentylatory mają mieć możliwość niezależnego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4C5">
              <w:rPr>
                <w:rFonts w:asciiTheme="minorHAnsi" w:hAnsiTheme="minorHAnsi" w:cstheme="minorHAnsi"/>
                <w:sz w:val="20"/>
                <w:szCs w:val="20"/>
              </w:rPr>
              <w:t>automatycznego sterowania oraz kompensacji obciążenia filtra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B054C5">
              <w:rPr>
                <w:rFonts w:asciiTheme="minorHAnsi" w:hAnsiTheme="minorHAnsi" w:cstheme="minorHAnsi"/>
                <w:sz w:val="20"/>
                <w:szCs w:val="20"/>
              </w:rPr>
              <w:t>Nie dopuszcza się przepustnicy ręcznej do regulacji równowagi przepływu powietrza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67838219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0BEBD601" w14:textId="77777777" w:rsidTr="00624E6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1DEC31F0" w:rsidR="00624E63" w:rsidRPr="00624E63" w:rsidRDefault="00745852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5852">
              <w:rPr>
                <w:rFonts w:asciiTheme="minorHAnsi" w:hAnsiTheme="minorHAnsi" w:cstheme="minorHAnsi"/>
                <w:sz w:val="20"/>
              </w:rPr>
              <w:t>Wymiary zewnętrzne szer. x wys. x głęb. (tylko komora, bez podstawy)</w:t>
            </w:r>
            <w:r>
              <w:rPr>
                <w:rFonts w:asciiTheme="minorHAnsi" w:hAnsiTheme="minorHAnsi" w:cstheme="minorHAnsi"/>
                <w:sz w:val="20"/>
              </w:rPr>
              <w:t>: n</w:t>
            </w:r>
            <w:r w:rsidRPr="00745852">
              <w:rPr>
                <w:rFonts w:asciiTheme="minorHAnsi" w:hAnsiTheme="minorHAnsi" w:cstheme="minorHAnsi"/>
                <w:sz w:val="20"/>
              </w:rPr>
              <w:t>ie większe niż 1900 x 1536 x 800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4310F028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70E586E3" w14:textId="77777777" w:rsidTr="00624E6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C346440" w:rsidR="00624E63" w:rsidRPr="00624E63" w:rsidRDefault="00745852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5852">
              <w:rPr>
                <w:rFonts w:asciiTheme="minorHAnsi" w:hAnsiTheme="minorHAnsi" w:cstheme="minorHAnsi"/>
                <w:sz w:val="20"/>
              </w:rPr>
              <w:t>Wymiary komory rob. (szer. x gł. x wys.)</w:t>
            </w:r>
            <w:r>
              <w:rPr>
                <w:rFonts w:asciiTheme="minorHAnsi" w:hAnsiTheme="minorHAnsi" w:cstheme="minorHAnsi"/>
                <w:sz w:val="20"/>
              </w:rPr>
              <w:t>: m</w:t>
            </w:r>
            <w:r w:rsidRPr="00745852">
              <w:rPr>
                <w:rFonts w:asciiTheme="minorHAnsi" w:hAnsiTheme="minorHAnsi" w:cstheme="minorHAnsi"/>
                <w:sz w:val="20"/>
              </w:rPr>
              <w:t>in. 1800 x 620 x 780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4FB51ED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38B1BB8" w14:textId="77777777" w:rsidTr="00624E6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D1606D2" w:rsidR="00624E63" w:rsidRPr="00624E63" w:rsidRDefault="00745852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5852">
              <w:rPr>
                <w:rFonts w:asciiTheme="minorHAnsi" w:hAnsiTheme="minorHAnsi" w:cstheme="minorHAnsi"/>
                <w:sz w:val="20"/>
              </w:rPr>
              <w:t>Wysokość blatu roboczego od podłogi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5852">
              <w:rPr>
                <w:rFonts w:asciiTheme="minorHAnsi" w:hAnsiTheme="minorHAnsi" w:cstheme="minorHAnsi"/>
                <w:sz w:val="20"/>
              </w:rPr>
              <w:t>ok. 800 mm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±</w:t>
            </w:r>
            <w:r>
              <w:rPr>
                <w:rFonts w:asciiTheme="minorHAnsi" w:hAnsiTheme="minorHAnsi" w:cstheme="minorHAnsi"/>
                <w:sz w:val="20"/>
              </w:rPr>
              <w:t xml:space="preserve"> 5%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107C2FE6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580A9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92A2DD7" w14:textId="77777777" w:rsidTr="00624E63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3D8ACF6F" w:rsidR="00624E63" w:rsidRPr="00624E63" w:rsidRDefault="007732A2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2A2">
              <w:rPr>
                <w:rFonts w:asciiTheme="minorHAnsi" w:hAnsiTheme="minorHAnsi" w:cstheme="minorHAnsi"/>
                <w:sz w:val="20"/>
              </w:rPr>
              <w:t>Głośność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32A2">
              <w:rPr>
                <w:rFonts w:asciiTheme="minorHAnsi" w:hAnsiTheme="minorHAnsi" w:cstheme="minorHAnsi"/>
                <w:sz w:val="20"/>
              </w:rPr>
              <w:t xml:space="preserve">do 57 </w:t>
            </w:r>
            <w:proofErr w:type="spellStart"/>
            <w:r w:rsidRPr="007732A2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7732A2">
              <w:rPr>
                <w:rFonts w:asciiTheme="minorHAnsi" w:hAnsiTheme="minorHAnsi" w:cstheme="minorHAnsi"/>
                <w:sz w:val="20"/>
              </w:rPr>
              <w:t>(A)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478C8C4E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1F107810" w14:textId="77777777" w:rsidTr="00624E63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76DE214" w:rsidR="00624E63" w:rsidRPr="00624E63" w:rsidRDefault="00580A9E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</w:rPr>
              <w:t>Filtry</w:t>
            </w:r>
            <w:r>
              <w:rPr>
                <w:rFonts w:asciiTheme="minorHAnsi" w:hAnsiTheme="minorHAnsi" w:cstheme="minorHAnsi"/>
                <w:sz w:val="20"/>
              </w:rPr>
              <w:t>: w</w:t>
            </w:r>
            <w:r w:rsidRPr="00580A9E">
              <w:rPr>
                <w:rFonts w:asciiTheme="minorHAnsi" w:hAnsiTheme="minorHAnsi" w:cstheme="minorHAnsi"/>
                <w:sz w:val="20"/>
              </w:rPr>
              <w:t xml:space="preserve">stępny, </w:t>
            </w:r>
            <w:proofErr w:type="spellStart"/>
            <w:r w:rsidRPr="00580A9E">
              <w:rPr>
                <w:rFonts w:asciiTheme="minorHAnsi" w:hAnsiTheme="minorHAnsi" w:cstheme="minorHAnsi"/>
                <w:sz w:val="20"/>
              </w:rPr>
              <w:t>przeciwkurzowy</w:t>
            </w:r>
            <w:proofErr w:type="spellEnd"/>
            <w:r w:rsidRPr="00580A9E">
              <w:rPr>
                <w:rFonts w:asciiTheme="minorHAnsi" w:hAnsiTheme="minorHAnsi" w:cstheme="minorHAnsi"/>
                <w:sz w:val="20"/>
              </w:rPr>
              <w:t xml:space="preserve"> oraz główny i wylotowy klasy H14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206F5D3F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297A39DC" w14:textId="77777777" w:rsidTr="00624E6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1790" w14:textId="44846FB1" w:rsidR="00624E63" w:rsidRDefault="00580A9E" w:rsidP="00624E63">
            <w:pPr>
              <w:rPr>
                <w:rFonts w:asciiTheme="minorHAnsi" w:hAnsiTheme="minorHAnsi" w:cstheme="minorHAnsi"/>
                <w:sz w:val="20"/>
              </w:rPr>
            </w:pPr>
            <w:r w:rsidRPr="006B250F">
              <w:rPr>
                <w:rFonts w:asciiTheme="minorHAnsi" w:hAnsiTheme="minorHAnsi" w:cstheme="minorHAnsi"/>
                <w:b/>
                <w:sz w:val="20"/>
                <w:u w:val="single"/>
              </w:rPr>
              <w:t>Monitorowane parametry pracy</w:t>
            </w:r>
            <w:r w:rsidR="006B250F">
              <w:rPr>
                <w:rFonts w:asciiTheme="minorHAnsi" w:hAnsiTheme="minorHAnsi" w:cstheme="minorHAnsi"/>
                <w:sz w:val="20"/>
              </w:rPr>
              <w:t>:</w:t>
            </w:r>
          </w:p>
          <w:p w14:paraId="323554C8" w14:textId="43023946" w:rsidR="00580A9E" w:rsidRPr="00580A9E" w:rsidRDefault="00580A9E" w:rsidP="00580A9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Kontroler funkcji: </w:t>
            </w:r>
          </w:p>
          <w:p w14:paraId="41BCFBFC" w14:textId="77777777" w:rsidR="00580A9E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>wyświetlacz cyfrowy z dedykowanymi przyciskami membranowymi</w:t>
            </w:r>
          </w:p>
          <w:p w14:paraId="2B63FFAB" w14:textId="77777777" w:rsidR="00580A9E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>diody kolorowe do sygnalizacji statusu komory</w:t>
            </w:r>
          </w:p>
          <w:p w14:paraId="0E777785" w14:textId="31B5ED79" w:rsidR="00580A9E" w:rsidRPr="00580A9E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>diagnostyka błędów z podaniem kodu</w:t>
            </w:r>
          </w:p>
          <w:p w14:paraId="72D625FA" w14:textId="1C7BE1F5" w:rsidR="00580A9E" w:rsidRPr="00580A9E" w:rsidRDefault="00580A9E" w:rsidP="00580A9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wyświetlania wartości istotnych parametrów pracy: </w:t>
            </w:r>
          </w:p>
          <w:p w14:paraId="6CA5ACD2" w14:textId="77777777" w:rsidR="00580A9E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 xml:space="preserve">czasu pracy komory, </w:t>
            </w:r>
          </w:p>
          <w:p w14:paraId="283B9BE7" w14:textId="77777777" w:rsidR="006B250F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580A9E">
              <w:rPr>
                <w:rFonts w:asciiTheme="minorHAnsi" w:hAnsiTheme="minorHAnsi" w:cstheme="minorHAnsi"/>
                <w:sz w:val="20"/>
                <w:szCs w:val="20"/>
              </w:rPr>
              <w:t xml:space="preserve">prędkość przepływu powietrza  </w:t>
            </w:r>
          </w:p>
          <w:p w14:paraId="21D0EAF3" w14:textId="505000CD" w:rsidR="00580A9E" w:rsidRPr="006B250F" w:rsidRDefault="00580A9E" w:rsidP="00580A9E">
            <w:pPr>
              <w:pStyle w:val="Akapitzlist"/>
              <w:numPr>
                <w:ilvl w:val="1"/>
                <w:numId w:val="32"/>
              </w:numPr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6B250F">
              <w:rPr>
                <w:rFonts w:asciiTheme="minorHAnsi" w:hAnsiTheme="minorHAnsi" w:cstheme="minorHAnsi"/>
                <w:sz w:val="20"/>
                <w:szCs w:val="20"/>
              </w:rPr>
              <w:t xml:space="preserve">czas trwania dezynfekcji UV </w:t>
            </w:r>
            <w:proofErr w:type="spellStart"/>
            <w:r w:rsidRPr="006B250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756A8297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C0E0E2A" w14:textId="77777777" w:rsidTr="00624E6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38D" w14:textId="77777777" w:rsidR="00624E63" w:rsidRPr="00754E74" w:rsidRDefault="00754E74" w:rsidP="00624E63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54E74">
              <w:rPr>
                <w:rFonts w:asciiTheme="minorHAnsi" w:hAnsiTheme="minorHAnsi" w:cstheme="minorHAnsi"/>
                <w:b/>
                <w:sz w:val="20"/>
                <w:u w:val="single"/>
              </w:rPr>
              <w:t>Szyba frontowa:</w:t>
            </w:r>
          </w:p>
          <w:p w14:paraId="5B2976AF" w14:textId="3C989C4C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podnoszona elektrycznie,</w:t>
            </w:r>
          </w:p>
          <w:p w14:paraId="60BB021F" w14:textId="6D9B8914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skośnie położona (min. 10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 xml:space="preserve"> odchylenia od pionu), </w:t>
            </w:r>
          </w:p>
          <w:p w14:paraId="014D4458" w14:textId="0F641914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 xml:space="preserve">uszczelniana w pozycji opuszczonej, </w:t>
            </w:r>
          </w:p>
          <w:p w14:paraId="0C4398B9" w14:textId="6A74B1BE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bez ramki na dolnej krawędzi.</w:t>
            </w:r>
          </w:p>
          <w:p w14:paraId="18469FE4" w14:textId="6760AAAE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z możliwością odchylenia do góry na sprężynach gazowych przy czyszczeniu,</w:t>
            </w:r>
          </w:p>
          <w:p w14:paraId="71468B33" w14:textId="1E6F0FE5" w:rsidR="00754E74" w:rsidRPr="00754E74" w:rsidRDefault="00754E74" w:rsidP="00754E7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wysokość szczeliny w pozycji roboczej minimum 200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33556745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07C6FB6B" w14:textId="77777777" w:rsidTr="00624E6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13F1E320" w:rsidR="00624E63" w:rsidRPr="00624E63" w:rsidRDefault="00754E74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</w:rPr>
              <w:t>Szyby boczne</w:t>
            </w:r>
            <w:r>
              <w:rPr>
                <w:rFonts w:asciiTheme="minorHAnsi" w:hAnsiTheme="minorHAnsi" w:cstheme="minorHAnsi"/>
                <w:sz w:val="20"/>
              </w:rPr>
              <w:t xml:space="preserve"> z</w:t>
            </w:r>
            <w:r w:rsidRPr="00754E74">
              <w:rPr>
                <w:rFonts w:asciiTheme="minorHAnsi" w:hAnsiTheme="minorHAnsi" w:cstheme="minorHAnsi"/>
                <w:sz w:val="20"/>
              </w:rPr>
              <w:t>e szkła bezpiecznego, chroniące przed promieniowaniem UV.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4B7BA0CC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EF5DF8" w14:paraId="22D68F83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77490636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6DC5528C" w:rsidR="00624E63" w:rsidRPr="00624E63" w:rsidRDefault="00754E74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Blat roboczy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e stali nierdzewnej klasy 304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równoważnej</w:t>
            </w: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 xml:space="preserve">, segmentowy, łatwy do demontażu, </w:t>
            </w:r>
            <w:proofErr w:type="spellStart"/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autoklawowalny</w:t>
            </w:r>
            <w:proofErr w:type="spellEnd"/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BC9" w14:textId="156CD384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C09FAF1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624E63" w:rsidRPr="00D5198C" w14:paraId="77A5E042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126C5373" w:rsidR="00624E63" w:rsidRPr="00624E63" w:rsidRDefault="00754E74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Ściana tylna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754E74">
              <w:rPr>
                <w:rFonts w:asciiTheme="minorHAnsi" w:hAnsiTheme="minorHAnsi" w:cstheme="minorHAnsi"/>
                <w:sz w:val="20"/>
                <w:szCs w:val="20"/>
              </w:rPr>
              <w:t>e stali nierdzewnej klasy co najmniej 304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1CA8E2B8" w:rsidR="00624E63" w:rsidRPr="00D5198C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624E63" w:rsidRPr="00D5198C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D5198C" w14:paraId="3D79D773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2EB89303" w:rsidR="00624E63" w:rsidRPr="00624E63" w:rsidRDefault="00603A72" w:rsidP="00624E63">
            <w:pPr>
              <w:rPr>
                <w:rFonts w:asciiTheme="minorHAnsi" w:hAnsiTheme="minorHAnsi" w:cstheme="minorHAnsi"/>
                <w:sz w:val="20"/>
              </w:rPr>
            </w:pPr>
            <w:r w:rsidRPr="00603A72">
              <w:rPr>
                <w:rFonts w:asciiTheme="minorHAnsi" w:hAnsiTheme="minorHAnsi" w:cstheme="minorHAnsi"/>
                <w:sz w:val="20"/>
              </w:rPr>
              <w:t>Oświetlenie wnętrza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03A72">
              <w:rPr>
                <w:rFonts w:asciiTheme="minorHAnsi" w:hAnsiTheme="minorHAnsi" w:cstheme="minorHAnsi"/>
                <w:sz w:val="20"/>
              </w:rPr>
              <w:t xml:space="preserve">LED, ok 1400 lx </w:t>
            </w:r>
            <w:r>
              <w:rPr>
                <w:rFonts w:ascii="Calibri" w:hAnsi="Calibri" w:cs="Calibri"/>
                <w:sz w:val="20"/>
              </w:rPr>
              <w:t>±</w:t>
            </w:r>
            <w:r w:rsidRPr="00603A72">
              <w:rPr>
                <w:rFonts w:asciiTheme="minorHAnsi" w:hAnsiTheme="minorHAnsi" w:cstheme="minorHAnsi"/>
                <w:sz w:val="20"/>
              </w:rPr>
              <w:t xml:space="preserve"> 5%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31F314CB" w:rsidR="00624E63" w:rsidRPr="000743F5" w:rsidRDefault="00624E63" w:rsidP="00624E63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03A7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624E63" w:rsidRPr="00D5198C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3EF9C4E7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784F8CA3" w:rsidR="007A233E" w:rsidRPr="007A233E" w:rsidRDefault="00603A72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603A72">
              <w:rPr>
                <w:rFonts w:asciiTheme="minorHAnsi" w:hAnsiTheme="minorHAnsi" w:cstheme="minorHAnsi"/>
                <w:sz w:val="20"/>
              </w:rPr>
              <w:t>Alarm</w:t>
            </w:r>
            <w:r>
              <w:rPr>
                <w:rFonts w:asciiTheme="minorHAnsi" w:hAnsiTheme="minorHAnsi" w:cstheme="minorHAnsi"/>
                <w:sz w:val="20"/>
              </w:rPr>
              <w:t xml:space="preserve"> o</w:t>
            </w:r>
            <w:r w:rsidRPr="00603A72">
              <w:rPr>
                <w:rFonts w:asciiTheme="minorHAnsi" w:hAnsiTheme="minorHAnsi" w:cstheme="minorHAnsi"/>
                <w:sz w:val="20"/>
              </w:rPr>
              <w:t>ptyczny i akustyczny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194EDADE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6A6F29E1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C46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7FE" w14:textId="74CD8187" w:rsidR="007A233E" w:rsidRPr="007A233E" w:rsidRDefault="00603A72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603A72">
              <w:rPr>
                <w:rFonts w:asciiTheme="minorHAnsi" w:hAnsiTheme="minorHAnsi" w:cstheme="minorHAnsi"/>
                <w:sz w:val="20"/>
              </w:rPr>
              <w:t>Zasilanie i pobór mocy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603A72">
              <w:rPr>
                <w:rFonts w:asciiTheme="minorHAnsi" w:hAnsiTheme="minorHAnsi" w:cstheme="minorHAnsi"/>
                <w:sz w:val="20"/>
              </w:rPr>
              <w:t xml:space="preserve">230V / 50Hz, </w:t>
            </w:r>
            <w:r>
              <w:rPr>
                <w:rFonts w:asciiTheme="minorHAnsi" w:hAnsiTheme="minorHAnsi" w:cstheme="minorHAnsi"/>
                <w:sz w:val="20"/>
              </w:rPr>
              <w:t>max.</w:t>
            </w:r>
            <w:r w:rsidRPr="00603A72">
              <w:rPr>
                <w:rFonts w:asciiTheme="minorHAnsi" w:hAnsiTheme="minorHAnsi" w:cstheme="minorHAnsi"/>
                <w:sz w:val="20"/>
              </w:rPr>
              <w:t xml:space="preserve"> 251 W / &lt;80W w trybie stand-by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ED0" w14:textId="1A4BE4FF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03A7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EFF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7810F50D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D9D" w14:textId="77777777" w:rsidR="00603A72" w:rsidRPr="00603A72" w:rsidRDefault="00603A72" w:rsidP="007A233E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03A72">
              <w:rPr>
                <w:rFonts w:asciiTheme="minorHAnsi" w:hAnsiTheme="minorHAnsi" w:cstheme="minorHAnsi"/>
                <w:b/>
                <w:sz w:val="20"/>
                <w:u w:val="single"/>
              </w:rPr>
              <w:t>Zestaw do sterylizacji</w:t>
            </w:r>
          </w:p>
          <w:p w14:paraId="38E9C2BB" w14:textId="6DA8FCEC" w:rsidR="007A233E" w:rsidRPr="007A233E" w:rsidRDefault="00603A72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603A72">
              <w:rPr>
                <w:rFonts w:asciiTheme="minorHAnsi" w:hAnsiTheme="minorHAnsi" w:cstheme="minorHAnsi"/>
                <w:sz w:val="20"/>
              </w:rPr>
              <w:t>Lampy UV-C wbudowane w ściany boczne, zakryte osłoną, układ minimalizujący zjawisko strefy cienia, po 2 sztuki na ścianę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37D4BA08" w:rsidR="007A233E" w:rsidRPr="000743F5" w:rsidRDefault="00386713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2ECDA5BA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6B005839" w:rsidR="007A233E" w:rsidRPr="00DE0362" w:rsidRDefault="00DE0362" w:rsidP="00DE0362">
            <w:p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Gniazdo elektryczne</w:t>
            </w:r>
            <w:r>
              <w:rPr>
                <w:rFonts w:asciiTheme="minorHAnsi" w:hAnsiTheme="minorHAnsi" w:cstheme="minorHAnsi"/>
                <w:sz w:val="20"/>
              </w:rPr>
              <w:t>: min.</w:t>
            </w:r>
            <w:r w:rsidRPr="00DE0362">
              <w:rPr>
                <w:rFonts w:asciiTheme="minorHAnsi" w:hAnsiTheme="minorHAnsi" w:cstheme="minorHAnsi"/>
                <w:sz w:val="20"/>
              </w:rPr>
              <w:t xml:space="preserve"> 2 szt. na ścianie tylnej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015BF330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3D903E28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DCB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69A" w14:textId="07801959" w:rsidR="007A233E" w:rsidRPr="00DE0362" w:rsidRDefault="00DE0362" w:rsidP="007A233E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E0362">
              <w:rPr>
                <w:rFonts w:asciiTheme="minorHAnsi" w:hAnsiTheme="minorHAnsi" w:cstheme="minorHAnsi"/>
                <w:b/>
                <w:sz w:val="20"/>
              </w:rPr>
              <w:t>Demontowalne</w:t>
            </w:r>
            <w:proofErr w:type="spellEnd"/>
            <w:r w:rsidRPr="00DE0362">
              <w:rPr>
                <w:rFonts w:asciiTheme="minorHAnsi" w:hAnsiTheme="minorHAnsi" w:cstheme="minorHAnsi"/>
                <w:b/>
                <w:sz w:val="20"/>
              </w:rPr>
              <w:t xml:space="preserve"> podpórki przedramion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DE0362">
              <w:rPr>
                <w:rFonts w:asciiTheme="minorHAnsi" w:hAnsiTheme="minorHAnsi" w:cstheme="minorHAnsi"/>
                <w:sz w:val="20"/>
              </w:rPr>
              <w:t>2 szt.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479" w14:textId="6F12EB35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B0B0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762F629F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C80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E894" w14:textId="1B17019D" w:rsidR="007A233E" w:rsidRPr="007A233E" w:rsidRDefault="00DE0362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DE0362">
              <w:rPr>
                <w:rFonts w:asciiTheme="minorHAnsi" w:hAnsiTheme="minorHAnsi" w:cstheme="minorHAnsi"/>
                <w:b/>
                <w:sz w:val="20"/>
              </w:rPr>
              <w:t>Zawór próżni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DE0362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spellStart"/>
            <w:r w:rsidRPr="00DE0362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ACE" w14:textId="2B07FB45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02F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55F0A46B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C9C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6FD" w14:textId="378757DA" w:rsidR="00DE0362" w:rsidRPr="00DE0362" w:rsidRDefault="00DE0362" w:rsidP="00DE0362">
            <w:p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 xml:space="preserve">Dostawca posiada autoryzowany przez </w:t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E0362">
              <w:rPr>
                <w:rFonts w:asciiTheme="minorHAnsi" w:hAnsiTheme="minorHAnsi" w:cstheme="minorHAnsi"/>
                <w:sz w:val="20"/>
              </w:rPr>
              <w:t>roducenta serwis, który wykona instalację i uruchomienie oraz szkolenie w języku polskim.</w:t>
            </w:r>
          </w:p>
          <w:p w14:paraId="6255AE99" w14:textId="72480D2D" w:rsidR="007A233E" w:rsidRPr="007A233E" w:rsidRDefault="00DE0362" w:rsidP="00DE0362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Serwis zapewnia naprawy gwarancyjne i pogwarancyjne oraz posiada dostęp do oryginalnych części zamiennych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C3A" w14:textId="4EB7D1F1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BFB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01671E56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6DA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74F" w14:textId="053956B0" w:rsidR="007A233E" w:rsidRPr="007A233E" w:rsidRDefault="00DE0362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Test instalacyjny</w:t>
            </w:r>
            <w:r>
              <w:rPr>
                <w:rFonts w:asciiTheme="minorHAnsi" w:hAnsiTheme="minorHAnsi" w:cstheme="minorHAnsi"/>
                <w:sz w:val="20"/>
              </w:rPr>
              <w:t xml:space="preserve"> z</w:t>
            </w:r>
            <w:r w:rsidRPr="00DE0362">
              <w:rPr>
                <w:rFonts w:asciiTheme="minorHAnsi" w:hAnsiTheme="minorHAnsi" w:cstheme="minorHAnsi"/>
                <w:sz w:val="20"/>
              </w:rPr>
              <w:t>godny z normą PN-EN 12469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A92" w14:textId="16469BCA" w:rsidR="00CC7112" w:rsidRPr="000743F5" w:rsidRDefault="00DE0362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7B6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E0362" w:rsidRPr="00D5198C" w14:paraId="439D1E20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7F" w14:textId="77777777" w:rsidR="00DE0362" w:rsidRPr="00EF5DF8" w:rsidRDefault="00DE0362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84AF" w14:textId="29E2DEFC" w:rsidR="00DE0362" w:rsidRPr="00DE0362" w:rsidRDefault="00DE0362" w:rsidP="00DE0362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>Certyfikaty (dołączone do oferty):</w:t>
            </w: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</w:p>
          <w:p w14:paraId="086BE745" w14:textId="5E21B73E" w:rsidR="00DE0362" w:rsidRPr="00DE0362" w:rsidRDefault="00DE0362" w:rsidP="00DE0362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producenta i dystrybutora (ISO 9001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DE0362">
              <w:rPr>
                <w:rFonts w:asciiTheme="minorHAnsi" w:hAnsiTheme="minorHAnsi" w:cstheme="minorHAnsi"/>
                <w:sz w:val="20"/>
              </w:rPr>
              <w:t>),</w:t>
            </w:r>
          </w:p>
          <w:p w14:paraId="2E93E5BC" w14:textId="614F0BF1" w:rsidR="00DE0362" w:rsidRPr="00DE0362" w:rsidRDefault="00DE0362" w:rsidP="00DE0362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certyfikat bezpieczeństwa niezależnego laboratorium atestacyjnego,</w:t>
            </w:r>
          </w:p>
          <w:p w14:paraId="698FE37E" w14:textId="3B5322BF" w:rsidR="00DE0362" w:rsidRPr="00DE0362" w:rsidRDefault="00DE0362" w:rsidP="00DE0362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sz w:val="20"/>
              </w:rPr>
              <w:t>autoryzacja serwisu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93D" w14:textId="1815E387" w:rsidR="00DE0362" w:rsidRDefault="00DE0362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BA7" w14:textId="77777777" w:rsidR="00DE0362" w:rsidRPr="00D5198C" w:rsidRDefault="00DE0362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54687" w:rsidRPr="00D5198C" w14:paraId="7A52FB44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487" w14:textId="77777777" w:rsidR="00754687" w:rsidRPr="00EF5DF8" w:rsidRDefault="00754687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82B" w14:textId="5C7E5CAF" w:rsidR="00754687" w:rsidRPr="007A233E" w:rsidRDefault="00754687" w:rsidP="007A233E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D78" w14:textId="3DF8E290" w:rsidR="00754687" w:rsidRDefault="00754687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E2" w14:textId="77777777" w:rsidR="00754687" w:rsidRPr="00D5198C" w:rsidRDefault="00754687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1643D" w:rsidRPr="00D5198C" w14:paraId="43CE3700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DCC" w14:textId="77777777" w:rsidR="00D1643D" w:rsidRPr="00EF5DF8" w:rsidRDefault="00D1643D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52" w14:textId="05B66205" w:rsidR="00D1643D" w:rsidRPr="00EF5DF8" w:rsidRDefault="00D1643D" w:rsidP="007A23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Instrukcja obsługi i dokumentacja techniczna urządzenia w języku polskim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C2D" w14:textId="00361EC2" w:rsidR="00D1643D" w:rsidRDefault="00D1643D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00E" w14:textId="77777777" w:rsidR="00D1643D" w:rsidRPr="00D5198C" w:rsidRDefault="00D1643D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75B7" w:rsidRPr="00D5198C" w14:paraId="37BF0C25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C54" w14:textId="77777777" w:rsidR="00EF75B7" w:rsidRPr="00EF5DF8" w:rsidRDefault="00EF75B7" w:rsidP="00EF75B7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63F" w14:textId="52F94ED7" w:rsidR="00EF75B7" w:rsidRDefault="00EF75B7" w:rsidP="00EF75B7">
            <w:pPr>
              <w:rPr>
                <w:rFonts w:asciiTheme="minorHAnsi" w:hAnsiTheme="minorHAnsi" w:cstheme="minorHAnsi"/>
                <w:sz w:val="20"/>
              </w:rPr>
            </w:pP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Przeniesienie 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>posiadanej przez Zamawiającego 1 szt.</w:t>
            </w: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komory 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laminarnej 1,8m HERASAFE </w:t>
            </w: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>do innego pokoju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(w ramach jednego piętra, parter)</w:t>
            </w:r>
            <w:r w:rsidRPr="00DE0362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wraz z testem instalacyjnym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(kontrola przepływów)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FA9" w14:textId="41525DC1" w:rsidR="00EF75B7" w:rsidRDefault="00EF75B7" w:rsidP="00EF75B7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8E4" w14:textId="77777777" w:rsidR="00EF75B7" w:rsidRPr="00D5198C" w:rsidRDefault="00EF75B7" w:rsidP="00EF75B7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D45FC"/>
    <w:multiLevelType w:val="hybridMultilevel"/>
    <w:tmpl w:val="142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F01D1"/>
    <w:multiLevelType w:val="hybridMultilevel"/>
    <w:tmpl w:val="9C5A93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3101"/>
    <w:multiLevelType w:val="hybridMultilevel"/>
    <w:tmpl w:val="B72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550AB"/>
    <w:multiLevelType w:val="hybridMultilevel"/>
    <w:tmpl w:val="0B5C42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4"/>
  </w:num>
  <w:num w:numId="7">
    <w:abstractNumId w:val="31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19"/>
  </w:num>
  <w:num w:numId="13">
    <w:abstractNumId w:val="11"/>
  </w:num>
  <w:num w:numId="14">
    <w:abstractNumId w:val="9"/>
  </w:num>
  <w:num w:numId="15">
    <w:abstractNumId w:val="28"/>
  </w:num>
  <w:num w:numId="16">
    <w:abstractNumId w:val="3"/>
  </w:num>
  <w:num w:numId="17">
    <w:abstractNumId w:val="2"/>
  </w:num>
  <w:num w:numId="18">
    <w:abstractNumId w:val="7"/>
  </w:num>
  <w:num w:numId="19">
    <w:abstractNumId w:val="25"/>
  </w:num>
  <w:num w:numId="20">
    <w:abstractNumId w:val="27"/>
  </w:num>
  <w:num w:numId="21">
    <w:abstractNumId w:val="10"/>
  </w:num>
  <w:num w:numId="22">
    <w:abstractNumId w:val="13"/>
  </w:num>
  <w:num w:numId="23">
    <w:abstractNumId w:val="29"/>
  </w:num>
  <w:num w:numId="24">
    <w:abstractNumId w:val="24"/>
  </w:num>
  <w:num w:numId="25">
    <w:abstractNumId w:val="1"/>
  </w:num>
  <w:num w:numId="26">
    <w:abstractNumId w:val="5"/>
  </w:num>
  <w:num w:numId="27">
    <w:abstractNumId w:val="14"/>
  </w:num>
  <w:num w:numId="28">
    <w:abstractNumId w:val="20"/>
  </w:num>
  <w:num w:numId="29">
    <w:abstractNumId w:val="32"/>
  </w:num>
  <w:num w:numId="30">
    <w:abstractNumId w:val="6"/>
  </w:num>
  <w:num w:numId="31">
    <w:abstractNumId w:val="22"/>
  </w:num>
  <w:num w:numId="32">
    <w:abstractNumId w:val="21"/>
  </w:num>
  <w:num w:numId="33">
    <w:abstractNumId w:val="1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A3312"/>
    <w:rsid w:val="000B5168"/>
    <w:rsid w:val="000D49FE"/>
    <w:rsid w:val="000D742B"/>
    <w:rsid w:val="001011FB"/>
    <w:rsid w:val="00101DA1"/>
    <w:rsid w:val="00154807"/>
    <w:rsid w:val="00163B84"/>
    <w:rsid w:val="001B761A"/>
    <w:rsid w:val="001B79A0"/>
    <w:rsid w:val="0022367C"/>
    <w:rsid w:val="0026750A"/>
    <w:rsid w:val="0028306A"/>
    <w:rsid w:val="00292FF0"/>
    <w:rsid w:val="002B2A36"/>
    <w:rsid w:val="00360AA9"/>
    <w:rsid w:val="00364BA0"/>
    <w:rsid w:val="0037323D"/>
    <w:rsid w:val="00386713"/>
    <w:rsid w:val="003D5FFF"/>
    <w:rsid w:val="003F622F"/>
    <w:rsid w:val="00450F5E"/>
    <w:rsid w:val="004923A3"/>
    <w:rsid w:val="00545473"/>
    <w:rsid w:val="00554E4F"/>
    <w:rsid w:val="005571E4"/>
    <w:rsid w:val="00580971"/>
    <w:rsid w:val="00580A9E"/>
    <w:rsid w:val="00596BFD"/>
    <w:rsid w:val="005E7A21"/>
    <w:rsid w:val="00603A72"/>
    <w:rsid w:val="00607312"/>
    <w:rsid w:val="00624E63"/>
    <w:rsid w:val="00660753"/>
    <w:rsid w:val="00687BC3"/>
    <w:rsid w:val="006B250F"/>
    <w:rsid w:val="00745852"/>
    <w:rsid w:val="00754687"/>
    <w:rsid w:val="00754E74"/>
    <w:rsid w:val="007631AA"/>
    <w:rsid w:val="007716E2"/>
    <w:rsid w:val="007732A2"/>
    <w:rsid w:val="00786504"/>
    <w:rsid w:val="00787B4C"/>
    <w:rsid w:val="007A233E"/>
    <w:rsid w:val="007A58FA"/>
    <w:rsid w:val="007A659B"/>
    <w:rsid w:val="007B7481"/>
    <w:rsid w:val="007E47B6"/>
    <w:rsid w:val="00806170"/>
    <w:rsid w:val="00852571"/>
    <w:rsid w:val="00882F54"/>
    <w:rsid w:val="008F7993"/>
    <w:rsid w:val="00A530BD"/>
    <w:rsid w:val="00AB2A0C"/>
    <w:rsid w:val="00AB46C8"/>
    <w:rsid w:val="00AB497A"/>
    <w:rsid w:val="00B054C5"/>
    <w:rsid w:val="00B329EB"/>
    <w:rsid w:val="00B43ED4"/>
    <w:rsid w:val="00B54F87"/>
    <w:rsid w:val="00BA0A3B"/>
    <w:rsid w:val="00BB0763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14C18"/>
    <w:rsid w:val="00D1643D"/>
    <w:rsid w:val="00D25389"/>
    <w:rsid w:val="00D5198C"/>
    <w:rsid w:val="00D92742"/>
    <w:rsid w:val="00DA4F81"/>
    <w:rsid w:val="00DB1883"/>
    <w:rsid w:val="00DB586C"/>
    <w:rsid w:val="00DD4F40"/>
    <w:rsid w:val="00DE0362"/>
    <w:rsid w:val="00DF1622"/>
    <w:rsid w:val="00E41A2F"/>
    <w:rsid w:val="00EA2CB6"/>
    <w:rsid w:val="00EB4831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8d7f34ec-9741-4b79-a27d-5e7851a777a5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ac2bcd6b-1cfb-4024-b694-1e96efe82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Sławomira Baranowska</cp:lastModifiedBy>
  <cp:revision>2</cp:revision>
  <cp:lastPrinted>2023-06-30T11:24:00Z</cp:lastPrinted>
  <dcterms:created xsi:type="dcterms:W3CDTF">2023-09-06T06:01:00Z</dcterms:created>
  <dcterms:modified xsi:type="dcterms:W3CDTF">2023-09-06T06:01:00Z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