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3CB6BB3B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5A398C">
        <w:rPr>
          <w:rFonts w:ascii="Arial" w:eastAsia="Times New Roman" w:hAnsi="Arial" w:cs="Arial"/>
          <w:b/>
          <w:bCs/>
          <w:i/>
          <w:iCs/>
          <w:lang w:eastAsia="pl-PL"/>
        </w:rPr>
        <w:t>C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3FC131E4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</w:t>
      </w:r>
      <w:r w:rsidR="005A398C">
        <w:rPr>
          <w:rFonts w:ascii="Arial" w:eastAsia="Times New Roman" w:hAnsi="Arial" w:cs="Arial"/>
          <w:b/>
          <w:bCs/>
          <w:lang w:eastAsia="pl-PL"/>
        </w:rPr>
        <w:t>3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DE58B1B" w14:textId="54F0E26D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82B56ED" w14:textId="2C53BA3F" w:rsidR="00767FA9" w:rsidRDefault="00767FA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10"/>
        <w:gridCol w:w="3258"/>
        <w:gridCol w:w="1154"/>
        <w:gridCol w:w="1408"/>
        <w:gridCol w:w="2377"/>
        <w:gridCol w:w="1963"/>
        <w:gridCol w:w="1671"/>
        <w:gridCol w:w="1673"/>
      </w:tblGrid>
      <w:tr w:rsidR="00FA7A75" w:rsidRPr="004A151D" w14:paraId="4A06AA3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5FF094F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414C655" w14:textId="77777777" w:rsidR="00FA7A75" w:rsidRPr="004A151D" w:rsidRDefault="00FA7A75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Przejazd – przebieg trasy (dojazd i powrót)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099247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Ilość km</w:t>
            </w:r>
          </w:p>
          <w:p w14:paraId="763DA11B" w14:textId="57D036B6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F929C2">
              <w:rPr>
                <w:rFonts w:ascii="Calibri" w:hAnsi="Calibri" w:cs="Calibri"/>
                <w:b/>
                <w:bCs/>
                <w:sz w:val="20"/>
                <w:szCs w:val="20"/>
              </w:rPr>
              <w:t>tam i z powrotem</w:t>
            </w: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55A778E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Ilość osób w autokarze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AA9480B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Data przejazdu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3DB671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8D1533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72FAA8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FA7A75" w:rsidRPr="004A151D" w14:paraId="4F56C514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CBBE540" w14:textId="77777777" w:rsidR="00FA7A75" w:rsidRPr="004A151D" w:rsidRDefault="00FA7A75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Część C</w:t>
            </w:r>
          </w:p>
        </w:tc>
      </w:tr>
      <w:tr w:rsidR="00FA7A75" w:rsidRPr="004A151D" w14:paraId="0ACB5078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81C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26B69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Zaruskiego </w:t>
            </w:r>
            <w:bookmarkStart w:id="0" w:name="_Hlk99434380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Przebendowskiego 27 w Pucku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  <w:bookmarkEnd w:id="0"/>
          </w:p>
          <w:p w14:paraId="1F38808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Koralowa 5, 81-198 Rewa - SP im. M. Zaruskiego ul. Przebendowskiego 27 w Pucku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7663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08A45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59A6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21x2=42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285B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DFAA6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98CF6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58FBFC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12C79F0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0F2DB1E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DDDC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A0106D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1064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AC24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5BC8BD84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40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C30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Zaruskiego ul. Przebendowskiego 27 w Pucku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5A16AD6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Koralowa 5, 81-198 Rewa - SP im. M. Zaruskiego ul. Przebendowskiego 27 w Pucku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BFB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21x2=42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19B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E7A" w14:textId="1BC11897" w:rsidR="00FA7A75" w:rsidRPr="004A151D" w:rsidRDefault="00F929C2" w:rsidP="009A44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 xml:space="preserve"> przejazd wg wyznaczonej trasy w termin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B7A7C4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34FD8A5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62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C0DF59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91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78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3691E3B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1B6B3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EDC76C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-P </w:t>
            </w:r>
            <w:bookmarkStart w:id="1" w:name="_Hlk99342593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Dworcowa 2 w Połchowie (84-123) </w:t>
            </w:r>
            <w:bookmarkEnd w:id="1"/>
            <w:r w:rsidRPr="004A151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52083FE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>-P ul. Dworcowa 2 w Połchowie (84-123)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88F15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A0523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E716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16x2=32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D248F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4570C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03C48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983BA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7A3534D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piątek, 20.05.2022</w:t>
            </w:r>
          </w:p>
          <w:p w14:paraId="6638ADF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piątek, 27.05.2022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75B30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696190B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F8DA3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99E1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02FE2D63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D8DE4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D3657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2" w:name="_Hlk99342705"/>
            <w:r w:rsidRPr="004A151D">
              <w:rPr>
                <w:rFonts w:ascii="Calibri" w:hAnsi="Calibri" w:cs="Calibri"/>
                <w:sz w:val="22"/>
                <w:szCs w:val="22"/>
              </w:rPr>
              <w:t xml:space="preserve">ul. Dworcowa 6 w Gnieżdżewie </w:t>
            </w:r>
            <w:bookmarkEnd w:id="2"/>
            <w:r w:rsidRPr="004A151D">
              <w:rPr>
                <w:rFonts w:ascii="Calibri" w:hAnsi="Calibri" w:cs="Calibri"/>
                <w:sz w:val="22"/>
                <w:szCs w:val="22"/>
              </w:rPr>
              <w:t xml:space="preserve">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37E857C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B52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1B5B2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4657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4997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EF268E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A6F50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12209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6679635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59E632E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B269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4B43B5C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0C4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FA6C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55114A13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E3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8C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627A0FF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L.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Bizewskiego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Dworcowa 6 w Gnieżdżewie (84-100)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1B2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EE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D8A" w14:textId="56E72A49" w:rsidR="00FA7A75" w:rsidRPr="004A151D" w:rsidRDefault="00F929C2" w:rsidP="009A44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 xml:space="preserve"> przejazd wg wyznaczonej trasy w termin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CBD5DD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07C5479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5F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48587FF2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37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D7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74A554D0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539A1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4A2584" w14:textId="77777777" w:rsidR="00FA7A75" w:rsidRPr="004A151D" w:rsidRDefault="00FA7A75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SP im. M.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_Hlk99342830"/>
            <w:r w:rsidRPr="004A151D">
              <w:rPr>
                <w:rFonts w:ascii="Calibri" w:hAnsi="Calibri"/>
                <w:sz w:val="22"/>
                <w:szCs w:val="22"/>
              </w:rPr>
              <w:t xml:space="preserve">ul. Pucka 74 w Darzlubiu (84-100) Puck </w:t>
            </w:r>
            <w:bookmarkEnd w:id="3"/>
            <w:r w:rsidRPr="004A151D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Club Rewa</w:t>
            </w:r>
          </w:p>
          <w:p w14:paraId="7C8DFA4A" w14:textId="77777777" w:rsidR="00FA7A75" w:rsidRPr="004A151D" w:rsidRDefault="00FA7A75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Koralowa 5, 81-198 Rewa - SP im. M.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ul. Pucka 74 w 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Darżlubiu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(84-100) Puck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7D1B4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C4EB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7B9F3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26x2=52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97838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9DB2A0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DA832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E5957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65A4594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6D01476A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1D92CF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3A95FF38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CD00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75575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1DABB731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B1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7A5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Pucka 74 w Darzlubiu (84-100) Puck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0C01F7D1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M.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Wilandta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ul. Pucka 74 w Darzlubiu (84-100) Puck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BC5B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26x2=52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C813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52A6" w14:textId="38DA23C1" w:rsidR="00FA7A75" w:rsidRPr="004A151D" w:rsidRDefault="00F929C2" w:rsidP="009A44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 xml:space="preserve"> przejazd wg wyznaczonej trasy w termin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 w:rsidR="00FA7A75" w:rsidRPr="004A15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0098AA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191965D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B69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1B07F9F7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516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3FD" w14:textId="77777777" w:rsidR="00FA7A75" w:rsidRPr="004A151D" w:rsidRDefault="00FA7A75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A75" w:rsidRPr="004A151D" w14:paraId="6F799CB3" w14:textId="77777777" w:rsidTr="009A4433">
        <w:trPr>
          <w:trHeight w:val="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9F83F4" w14:textId="77777777" w:rsidR="00FA7A75" w:rsidRPr="004A151D" w:rsidRDefault="00FA7A75" w:rsidP="009A44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SUMA 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96077A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Netto: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A99302" w14:textId="77777777" w:rsidR="00FA7A75" w:rsidRPr="004A151D" w:rsidRDefault="00FA7A75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Brutto:</w:t>
            </w:r>
          </w:p>
        </w:tc>
      </w:tr>
    </w:tbl>
    <w:p w14:paraId="231CD589" w14:textId="77777777" w:rsidR="00FA7A75" w:rsidRDefault="00FA7A75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F929C2">
        <w:rPr>
          <w:rFonts w:ascii="Arial" w:eastAsia="Times New Roman" w:hAnsi="Arial" w:cs="Arial"/>
          <w:shd w:val="clear" w:color="auto" w:fill="FFFFFF"/>
          <w:lang w:eastAsia="pl-PL"/>
        </w:rPr>
      </w:r>
      <w:r w:rsidR="00F929C2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F929C2">
        <w:rPr>
          <w:rFonts w:ascii="Arial" w:eastAsia="Times New Roman" w:hAnsi="Arial" w:cs="Arial"/>
          <w:shd w:val="clear" w:color="auto" w:fill="FFFFFF"/>
          <w:lang w:eastAsia="pl-PL"/>
        </w:rPr>
      </w:r>
      <w:r w:rsidR="00F929C2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10AA" w14:textId="77777777" w:rsidR="00CE4947" w:rsidRDefault="00CE4947" w:rsidP="009F04D4">
      <w:r>
        <w:separator/>
      </w:r>
    </w:p>
  </w:endnote>
  <w:endnote w:type="continuationSeparator" w:id="0">
    <w:p w14:paraId="209B403B" w14:textId="77777777" w:rsidR="00CE4947" w:rsidRDefault="00CE4947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F929C2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4217" w14:textId="77777777" w:rsidR="00CE4947" w:rsidRDefault="00CE4947" w:rsidP="009F04D4">
      <w:r>
        <w:separator/>
      </w:r>
    </w:p>
  </w:footnote>
  <w:footnote w:type="continuationSeparator" w:id="0">
    <w:p w14:paraId="2B1BF9F5" w14:textId="77777777" w:rsidR="00CE4947" w:rsidRDefault="00CE4947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398C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67FA9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170B3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947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929C2"/>
    <w:rsid w:val="00FA7A75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2022-05-12T14:01:00Z</dcterms:created>
  <dcterms:modified xsi:type="dcterms:W3CDTF">2022-05-12T14:01:00Z</dcterms:modified>
</cp:coreProperties>
</file>