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2F3373">
      <w:pPr>
        <w:spacing w:line="276" w:lineRule="auto"/>
        <w:ind w:left="284"/>
        <w:jc w:val="center"/>
        <w:rPr>
          <w:rFonts w:ascii="Arial" w:hAnsi="Arial" w:cs="Arial"/>
          <w:b/>
          <w:caps/>
          <w:sz w:val="22"/>
          <w:szCs w:val="22"/>
        </w:rPr>
      </w:pPr>
    </w:p>
    <w:p w14:paraId="7F3FDF07" w14:textId="77777777" w:rsidR="00F86305" w:rsidRDefault="00F86305" w:rsidP="002F3373">
      <w:pPr>
        <w:spacing w:line="276" w:lineRule="auto"/>
        <w:ind w:left="284"/>
        <w:jc w:val="center"/>
        <w:rPr>
          <w:rFonts w:ascii="Arial" w:hAnsi="Arial" w:cs="Arial"/>
          <w:b/>
          <w:caps/>
          <w:sz w:val="22"/>
          <w:szCs w:val="22"/>
        </w:rPr>
      </w:pPr>
    </w:p>
    <w:p w14:paraId="36BBCC2B" w14:textId="79B3BBFD"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2271F910"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D93131">
        <w:rPr>
          <w:rFonts w:ascii="Arial" w:hAnsi="Arial" w:cs="Arial"/>
          <w:sz w:val="22"/>
          <w:szCs w:val="22"/>
        </w:rPr>
        <w:t>3</w:t>
      </w:r>
      <w:r w:rsidR="004E2FB9" w:rsidRPr="004E2FB9">
        <w:rPr>
          <w:rFonts w:ascii="Arial" w:hAnsi="Arial" w:cs="Arial"/>
          <w:sz w:val="22"/>
          <w:szCs w:val="22"/>
        </w:rPr>
        <w:t xml:space="preserve"> r. poz. </w:t>
      </w:r>
      <w:r w:rsidR="00D93131">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9BB61F5" w14:textId="5D53B25E" w:rsidR="00574879" w:rsidRPr="00574879" w:rsidRDefault="00A9007C" w:rsidP="002F3373">
      <w:pPr>
        <w:spacing w:before="480" w:after="480" w:line="276" w:lineRule="auto"/>
        <w:jc w:val="center"/>
        <w:rPr>
          <w:rFonts w:ascii="Arial" w:hAnsi="Arial" w:cs="Arial"/>
          <w:b/>
          <w:sz w:val="22"/>
          <w:szCs w:val="22"/>
        </w:rPr>
      </w:pPr>
      <w:r>
        <w:rPr>
          <w:rFonts w:ascii="Arial" w:hAnsi="Arial" w:cs="Arial"/>
          <w:b/>
          <w:sz w:val="22"/>
          <w:szCs w:val="22"/>
        </w:rPr>
        <w:t>Dostawa, montaż i uruchomienie dodatkowej przestrzeni dyskowej na kopie bezpieczeństwa.</w:t>
      </w:r>
    </w:p>
    <w:p w14:paraId="5EDAE534" w14:textId="77777777" w:rsidR="00574879" w:rsidRDefault="00574879" w:rsidP="002F3373">
      <w:pPr>
        <w:spacing w:before="480" w:after="480" w:line="276" w:lineRule="auto"/>
        <w:jc w:val="center"/>
        <w:rPr>
          <w:rFonts w:ascii="Arial" w:hAnsi="Arial" w:cs="Arial"/>
          <w:sz w:val="22"/>
          <w:szCs w:val="22"/>
        </w:rPr>
      </w:pPr>
    </w:p>
    <w:p w14:paraId="0E97E132" w14:textId="77777777" w:rsidR="00574879" w:rsidRDefault="00574879" w:rsidP="002F3373">
      <w:pPr>
        <w:spacing w:before="480" w:after="480" w:line="276" w:lineRule="auto"/>
        <w:jc w:val="center"/>
        <w:rPr>
          <w:rFonts w:ascii="Arial" w:hAnsi="Arial" w:cs="Arial"/>
          <w:sz w:val="22"/>
          <w:szCs w:val="22"/>
        </w:rPr>
      </w:pPr>
    </w:p>
    <w:p w14:paraId="02A8336F" w14:textId="64A9BD95"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354DC57A"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752D2E">
        <w:rPr>
          <w:rFonts w:ascii="Arial" w:hAnsi="Arial" w:cs="Arial"/>
          <w:b/>
          <w:sz w:val="22"/>
          <w:szCs w:val="22"/>
        </w:rPr>
        <w:t>1</w:t>
      </w:r>
      <w:r w:rsidR="00A9007C">
        <w:rPr>
          <w:rFonts w:ascii="Arial" w:hAnsi="Arial" w:cs="Arial"/>
          <w:b/>
          <w:sz w:val="22"/>
          <w:szCs w:val="22"/>
        </w:rPr>
        <w:t>32</w:t>
      </w:r>
      <w:r w:rsidR="006C2760" w:rsidRPr="00277F26">
        <w:rPr>
          <w:rFonts w:ascii="Arial" w:hAnsi="Arial" w:cs="Arial"/>
          <w:b/>
          <w:sz w:val="22"/>
          <w:szCs w:val="22"/>
        </w:rPr>
        <w:t>/202</w:t>
      </w:r>
      <w:r w:rsidR="00B700D1">
        <w:rPr>
          <w:rFonts w:ascii="Arial" w:hAnsi="Arial" w:cs="Arial"/>
          <w:b/>
          <w:sz w:val="22"/>
          <w:szCs w:val="22"/>
        </w:rPr>
        <w:t>3</w:t>
      </w:r>
    </w:p>
    <w:p w14:paraId="1F6DB58D" w14:textId="6D3D2D44"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6D3540">
        <w:rPr>
          <w:rFonts w:cs="Arial"/>
          <w:szCs w:val="22"/>
        </w:rPr>
        <w:t>13.12</w:t>
      </w:r>
      <w:r w:rsidR="00B700D1">
        <w:rPr>
          <w:rFonts w:cs="Arial"/>
          <w:szCs w:val="22"/>
        </w:rPr>
        <w:t>.</w:t>
      </w:r>
      <w:r w:rsidR="00BC51B9">
        <w:rPr>
          <w:rFonts w:cs="Arial"/>
          <w:szCs w:val="22"/>
        </w:rPr>
        <w:t>202</w:t>
      </w:r>
      <w:r w:rsidR="00B700D1">
        <w:rPr>
          <w:rFonts w:cs="Arial"/>
          <w:szCs w:val="22"/>
        </w:rPr>
        <w:t>3</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4437A7D1"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6755A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482A6826"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6755A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045B4CFB"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92377E">
        <w:rPr>
          <w:rFonts w:ascii="Arial" w:hAnsi="Arial" w:cs="Arial"/>
          <w:sz w:val="22"/>
          <w:szCs w:val="22"/>
        </w:rPr>
        <w:t>3</w:t>
      </w:r>
      <w:r w:rsidR="004E2FB9" w:rsidRPr="004E2FB9">
        <w:rPr>
          <w:rFonts w:ascii="Arial" w:hAnsi="Arial" w:cs="Arial"/>
          <w:sz w:val="22"/>
          <w:szCs w:val="22"/>
        </w:rPr>
        <w:t xml:space="preserve"> r. poz. </w:t>
      </w:r>
      <w:r w:rsidR="0092377E">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0AA2B0E3"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 xml:space="preserve">Zamawiający </w:t>
      </w:r>
      <w:r w:rsidR="00A9007C">
        <w:rPr>
          <w:rFonts w:ascii="Arial" w:hAnsi="Arial" w:cs="Arial"/>
          <w:sz w:val="22"/>
          <w:szCs w:val="22"/>
        </w:rPr>
        <w:t xml:space="preserve">nie </w:t>
      </w:r>
      <w:r w:rsidR="00BA50E4" w:rsidRPr="00BA50E4">
        <w:rPr>
          <w:rFonts w:ascii="Arial" w:hAnsi="Arial" w:cs="Arial"/>
          <w:sz w:val="22"/>
          <w:szCs w:val="22"/>
        </w:rPr>
        <w:t>dopuszcza możliwoś</w:t>
      </w:r>
      <w:r w:rsidR="00A9007C">
        <w:rPr>
          <w:rFonts w:ascii="Arial" w:hAnsi="Arial" w:cs="Arial"/>
          <w:sz w:val="22"/>
          <w:szCs w:val="22"/>
        </w:rPr>
        <w:t>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4265DB28" w14:textId="742A7605" w:rsidR="00A9007C" w:rsidRPr="00574879" w:rsidRDefault="00A9007C" w:rsidP="00A9007C">
      <w:pPr>
        <w:rPr>
          <w:rFonts w:ascii="Arial" w:hAnsi="Arial" w:cs="Arial"/>
          <w:b/>
          <w:sz w:val="22"/>
          <w:szCs w:val="22"/>
        </w:rPr>
      </w:pPr>
      <w:r>
        <w:rPr>
          <w:rFonts w:ascii="Arial" w:hAnsi="Arial" w:cs="Arial"/>
          <w:b/>
          <w:sz w:val="22"/>
          <w:szCs w:val="22"/>
        </w:rPr>
        <w:t>1</w:t>
      </w:r>
      <w:r w:rsidR="002F3373" w:rsidRPr="00277F26">
        <w:rPr>
          <w:rFonts w:ascii="Arial" w:hAnsi="Arial" w:cs="Arial"/>
          <w:b/>
          <w:sz w:val="22"/>
          <w:szCs w:val="22"/>
        </w:rPr>
        <w:t xml:space="preserve">. </w:t>
      </w:r>
      <w:r w:rsidR="002F3373"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Pr>
          <w:rFonts w:ascii="Arial" w:hAnsi="Arial" w:cs="Arial"/>
          <w:b/>
          <w:sz w:val="22"/>
          <w:szCs w:val="22"/>
        </w:rPr>
        <w:t>Dostawa, montaż i uruchomienie dodatkowej przestrzeni dyskowej na kopie bezpieczeństwa.</w:t>
      </w:r>
    </w:p>
    <w:p w14:paraId="496A8A6F" w14:textId="40D4E51A" w:rsidR="002F3373" w:rsidRPr="00BA50E4" w:rsidRDefault="002F3373" w:rsidP="00A9007C">
      <w:pPr>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0D2F4970" w14:textId="531BC703" w:rsidR="001C6A1F" w:rsidRPr="00752D2E" w:rsidRDefault="00D13212" w:rsidP="00A9007C">
      <w:pPr>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0662A7">
        <w:rPr>
          <w:rFonts w:ascii="Arial" w:hAnsi="Arial" w:cs="Arial"/>
          <w:b/>
          <w:sz w:val="22"/>
          <w:szCs w:val="22"/>
        </w:rPr>
        <w:t xml:space="preserve">, </w:t>
      </w:r>
      <w:r w:rsidR="000662A7" w:rsidRPr="000662A7">
        <w:rPr>
          <w:rFonts w:ascii="Arial" w:hAnsi="Arial" w:cs="Arial"/>
          <w:sz w:val="22"/>
          <w:szCs w:val="22"/>
        </w:rPr>
        <w:t>który wraz</w:t>
      </w:r>
      <w:r w:rsidR="000662A7">
        <w:rPr>
          <w:rFonts w:ascii="Arial" w:hAnsi="Arial" w:cs="Arial"/>
          <w:b/>
          <w:sz w:val="22"/>
          <w:szCs w:val="22"/>
        </w:rPr>
        <w:t xml:space="preserve">            </w:t>
      </w:r>
      <w:r w:rsidR="000662A7" w:rsidRPr="000662A7">
        <w:rPr>
          <w:rFonts w:ascii="Arial" w:hAnsi="Arial" w:cs="Arial"/>
          <w:sz w:val="22"/>
          <w:szCs w:val="22"/>
        </w:rPr>
        <w:t>z</w:t>
      </w:r>
      <w:r w:rsidR="000662A7">
        <w:rPr>
          <w:rFonts w:ascii="Arial" w:hAnsi="Arial" w:cs="Arial"/>
          <w:b/>
          <w:sz w:val="22"/>
          <w:szCs w:val="22"/>
        </w:rPr>
        <w:t xml:space="preserve"> Formularzem cenowym</w:t>
      </w:r>
      <w:r w:rsidR="00887D49" w:rsidRPr="00DC63C0">
        <w:rPr>
          <w:rFonts w:ascii="Arial" w:hAnsi="Arial" w:cs="Arial"/>
          <w:b/>
          <w:sz w:val="22"/>
          <w:szCs w:val="22"/>
        </w:rPr>
        <w:t xml:space="preserve"> </w:t>
      </w:r>
      <w:r w:rsidR="00887D49" w:rsidRPr="00DC63C0">
        <w:rPr>
          <w:rFonts w:ascii="Arial" w:hAnsi="Arial" w:cs="Arial"/>
          <w:sz w:val="22"/>
          <w:szCs w:val="22"/>
        </w:rPr>
        <w:t>stanowi</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43E7D7F9"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6755A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536FA6EC" w14:textId="2709DB7F" w:rsidR="007E7013" w:rsidRPr="007E7013" w:rsidRDefault="007E7013" w:rsidP="007E7013">
      <w:pPr>
        <w:pStyle w:val="Tiret0"/>
        <w:numPr>
          <w:ilvl w:val="0"/>
          <w:numId w:val="48"/>
        </w:numPr>
        <w:ind w:left="426" w:hanging="426"/>
        <w:rPr>
          <w:rFonts w:ascii="Arial" w:hAnsi="Arial" w:cs="Arial"/>
          <w:sz w:val="22"/>
        </w:rPr>
      </w:pPr>
      <w:r w:rsidRPr="007E7013">
        <w:rPr>
          <w:rFonts w:ascii="Arial" w:hAnsi="Arial" w:cs="Arial"/>
          <w:sz w:val="22"/>
        </w:rPr>
        <w:t>Przedmiotowe środki dowodowe opisane zostały w części XIX pkt. 4 lit. c) niniejszej SWZ.</w:t>
      </w:r>
    </w:p>
    <w:p w14:paraId="7D6393E2" w14:textId="2655EDDA" w:rsidR="007E7013" w:rsidRPr="007E7013" w:rsidRDefault="007E7013" w:rsidP="007E7013">
      <w:pPr>
        <w:pStyle w:val="Tiret0"/>
        <w:numPr>
          <w:ilvl w:val="0"/>
          <w:numId w:val="48"/>
        </w:numPr>
        <w:ind w:left="426" w:hanging="426"/>
        <w:rPr>
          <w:rFonts w:ascii="Arial" w:hAnsi="Arial" w:cs="Arial"/>
          <w:sz w:val="22"/>
        </w:rPr>
      </w:pPr>
      <w:r w:rsidRPr="007E7013">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735C96D9" w14:textId="1AFAEAAE" w:rsidR="007E7013" w:rsidRPr="007E7013" w:rsidRDefault="007E7013" w:rsidP="007E7013">
      <w:pPr>
        <w:pStyle w:val="Akapitzlist"/>
        <w:numPr>
          <w:ilvl w:val="0"/>
          <w:numId w:val="48"/>
        </w:numPr>
        <w:ind w:left="426" w:hanging="426"/>
        <w:jc w:val="both"/>
        <w:rPr>
          <w:rFonts w:ascii="Arial" w:hAnsi="Arial" w:cs="Arial"/>
          <w:sz w:val="22"/>
          <w:szCs w:val="22"/>
          <w:lang w:eastAsia="en-GB"/>
        </w:rPr>
      </w:pPr>
      <w:r w:rsidRPr="007E7013">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Pr>
          <w:rFonts w:ascii="Arial" w:hAnsi="Arial" w:cs="Arial"/>
          <w:sz w:val="22"/>
          <w:szCs w:val="22"/>
          <w:lang w:eastAsia="en-GB"/>
        </w:rPr>
        <w:t>.</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40365926"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0006E19F" w14:textId="77777777" w:rsidR="007E7013" w:rsidRPr="00277F26" w:rsidRDefault="007E7013" w:rsidP="002F3373">
      <w:pPr>
        <w:pStyle w:val="arimr"/>
        <w:widowControl/>
        <w:suppressAutoHyphens/>
        <w:snapToGrid/>
        <w:spacing w:line="276" w:lineRule="auto"/>
        <w:ind w:left="284" w:hanging="284"/>
        <w:jc w:val="both"/>
        <w:rPr>
          <w:rFonts w:ascii="Arial" w:hAnsi="Arial" w:cs="Arial"/>
          <w:sz w:val="22"/>
          <w:szCs w:val="22"/>
          <w:lang w:val="pl-PL"/>
        </w:rPr>
      </w:pP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463DE8A2" w14:textId="302E8EFB" w:rsidR="003D16A7" w:rsidRPr="00334357" w:rsidRDefault="002F3373" w:rsidP="00752D2E">
      <w:pPr>
        <w:pStyle w:val="pkt"/>
        <w:numPr>
          <w:ilvl w:val="0"/>
          <w:numId w:val="9"/>
        </w:numPr>
        <w:spacing w:before="0" w:after="0" w:line="276" w:lineRule="auto"/>
        <w:ind w:left="284" w:hanging="284"/>
        <w:rPr>
          <w:rFonts w:ascii="Arial" w:hAnsi="Arial" w:cs="Arial"/>
          <w:sz w:val="22"/>
          <w:szCs w:val="22"/>
        </w:rPr>
      </w:pPr>
      <w:r w:rsidRPr="00334357">
        <w:rPr>
          <w:rFonts w:ascii="Arial" w:hAnsi="Arial" w:cs="Arial"/>
          <w:b/>
          <w:sz w:val="22"/>
          <w:szCs w:val="22"/>
        </w:rPr>
        <w:t>Termin realizacji zamówienia</w:t>
      </w:r>
      <w:r w:rsidR="00752D2E">
        <w:rPr>
          <w:rFonts w:ascii="Arial" w:hAnsi="Arial" w:cs="Arial"/>
          <w:sz w:val="22"/>
          <w:szCs w:val="22"/>
        </w:rPr>
        <w:t xml:space="preserve"> – realizacja jednorazowa w terminie </w:t>
      </w:r>
      <w:r w:rsidR="00752D2E" w:rsidRPr="00C251D5">
        <w:rPr>
          <w:rFonts w:ascii="Arial" w:hAnsi="Arial" w:cs="Arial"/>
          <w:b/>
          <w:sz w:val="22"/>
          <w:szCs w:val="22"/>
        </w:rPr>
        <w:t xml:space="preserve">do </w:t>
      </w:r>
      <w:r w:rsidR="00A9007C" w:rsidRPr="00C251D5">
        <w:rPr>
          <w:rFonts w:ascii="Arial" w:hAnsi="Arial" w:cs="Arial"/>
          <w:b/>
          <w:sz w:val="22"/>
          <w:szCs w:val="22"/>
        </w:rPr>
        <w:t>21</w:t>
      </w:r>
      <w:r w:rsidR="00752D2E" w:rsidRPr="00C251D5">
        <w:rPr>
          <w:rFonts w:ascii="Arial" w:hAnsi="Arial" w:cs="Arial"/>
          <w:b/>
          <w:sz w:val="22"/>
          <w:szCs w:val="22"/>
        </w:rPr>
        <w:t xml:space="preserve"> dni</w:t>
      </w:r>
      <w:r w:rsidR="00752D2E">
        <w:rPr>
          <w:rFonts w:ascii="Arial" w:hAnsi="Arial" w:cs="Arial"/>
          <w:sz w:val="22"/>
          <w:szCs w:val="22"/>
        </w:rPr>
        <w:t xml:space="preserve"> od dnia podpisania umowy.</w:t>
      </w:r>
    </w:p>
    <w:p w14:paraId="5BB1718F" w14:textId="51814F98"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6755A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7D9608B7"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941D18">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52D81F1A"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4C4B3515"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w:t>
      </w:r>
      <w:r w:rsidR="00941D18">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lastRenderedPageBreak/>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4B126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2628677D"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6755A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56D1B59F"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t>
      </w:r>
      <w:r w:rsidR="00941D18">
        <w:rPr>
          <w:rFonts w:ascii="Arial" w:hAnsi="Arial" w:cs="Arial"/>
          <w:sz w:val="22"/>
          <w:szCs w:val="22"/>
        </w:rPr>
        <w:t xml:space="preserve">           </w:t>
      </w:r>
      <w:r w:rsidRPr="00277F26">
        <w:rPr>
          <w:rFonts w:ascii="Arial" w:hAnsi="Arial" w:cs="Arial"/>
          <w:sz w:val="22"/>
          <w:szCs w:val="22"/>
        </w:rPr>
        <w:t>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4161B1A"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w:t>
      </w:r>
      <w:r w:rsidR="002F3373" w:rsidRPr="00277F26">
        <w:rPr>
          <w:rFonts w:ascii="Arial" w:hAnsi="Arial" w:cs="Arial"/>
          <w:sz w:val="22"/>
          <w:szCs w:val="22"/>
        </w:rPr>
        <w:lastRenderedPageBreak/>
        <w:t xml:space="preserve">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6755A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6EE6DEB"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6755A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38ABD7F"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1" w:name="_Hlk150859659"/>
      <w:r w:rsidR="0009407D">
        <w:rPr>
          <w:rFonts w:ascii="Arial" w:hAnsi="Arial" w:cs="Arial"/>
          <w:sz w:val="22"/>
          <w:szCs w:val="22"/>
        </w:rPr>
        <w:t>lub miejsce zamieszkania ma osoba, której dotyczy informacja albo dokument</w:t>
      </w:r>
      <w:bookmarkEnd w:id="1"/>
      <w:r w:rsidR="0009407D">
        <w:rPr>
          <w:rFonts w:ascii="Arial" w:hAnsi="Arial" w:cs="Arial"/>
          <w:sz w:val="22"/>
          <w:szCs w:val="22"/>
        </w:rPr>
        <w:t xml:space="preserve"> </w:t>
      </w:r>
      <w:r w:rsidR="00912F24" w:rsidRPr="00277F26">
        <w:rPr>
          <w:rFonts w:ascii="Arial" w:hAnsi="Arial" w:cs="Arial"/>
          <w:sz w:val="22"/>
          <w:szCs w:val="22"/>
        </w:rPr>
        <w:t>- wystawione nie wcześniej niż 6 miesięcy przed jego złożeniem.</w:t>
      </w:r>
    </w:p>
    <w:p w14:paraId="58C083A9" w14:textId="7B37E003" w:rsidR="002F3373" w:rsidRPr="00A9007C"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A9007C">
        <w:rPr>
          <w:rFonts w:ascii="Arial" w:hAnsi="Arial" w:cs="Arial"/>
          <w:sz w:val="22"/>
          <w:szCs w:val="22"/>
        </w:rPr>
        <w:t>Jeżeli w kraju, w którym Wykonawca ma siedzibę lub miejsce zamieszkania</w:t>
      </w:r>
      <w:r w:rsidR="0009407D" w:rsidRPr="00A9007C">
        <w:rPr>
          <w:rFonts w:ascii="Arial" w:hAnsi="Arial" w:cs="Arial"/>
          <w:sz w:val="22"/>
          <w:szCs w:val="22"/>
        </w:rPr>
        <w:t xml:space="preserve"> lub miejsce zamieszkania ma osoba, której dotyczy informacja albo dokument</w:t>
      </w:r>
      <w:r w:rsidRPr="00A9007C">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A9007C">
        <w:rPr>
          <w:rFonts w:ascii="Arial" w:hAnsi="Arial" w:cs="Arial"/>
          <w:sz w:val="22"/>
          <w:szCs w:val="22"/>
        </w:rPr>
        <w:t>lub w</w:t>
      </w:r>
      <w:r w:rsidRPr="00A9007C">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9407D" w:rsidRPr="00A9007C">
        <w:rPr>
          <w:rFonts w:ascii="Arial" w:hAnsi="Arial" w:cs="Arial"/>
          <w:sz w:val="22"/>
          <w:szCs w:val="22"/>
        </w:rPr>
        <w:t xml:space="preserve">lub miejsce zamieszkania ma osoba, której dotyczy informacja albo dokument, </w:t>
      </w:r>
      <w:r w:rsidRPr="00A9007C">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09407D" w:rsidRPr="00A9007C">
        <w:rPr>
          <w:rFonts w:ascii="Arial" w:hAnsi="Arial" w:cs="Arial"/>
          <w:sz w:val="22"/>
          <w:szCs w:val="22"/>
        </w:rPr>
        <w:t xml:space="preserve"> lub miejsce zamieszkania osoby, której dotyczy informacja albo dokument</w:t>
      </w:r>
      <w:r w:rsidRPr="00A9007C">
        <w:rPr>
          <w:rFonts w:ascii="Arial" w:hAnsi="Arial" w:cs="Arial"/>
          <w:sz w:val="22"/>
          <w:szCs w:val="22"/>
        </w:rPr>
        <w:t>. Wymagania dotyczące terminu wystawienia dokumentów lub oświadczeń są analogiczne jak w ust. 4.</w:t>
      </w:r>
    </w:p>
    <w:p w14:paraId="6C87D16B" w14:textId="77777777" w:rsidR="002F3373" w:rsidRPr="00A9007C" w:rsidRDefault="002F3373" w:rsidP="002F3373">
      <w:pPr>
        <w:spacing w:line="276" w:lineRule="auto"/>
        <w:ind w:left="284" w:hanging="284"/>
        <w:jc w:val="both"/>
        <w:rPr>
          <w:rFonts w:ascii="Arial" w:hAnsi="Arial" w:cs="Arial"/>
          <w:sz w:val="22"/>
          <w:szCs w:val="22"/>
        </w:rPr>
      </w:pPr>
      <w:r w:rsidRPr="00A9007C">
        <w:rPr>
          <w:rFonts w:ascii="Arial" w:hAnsi="Arial" w:cs="Arial"/>
          <w:b/>
          <w:sz w:val="22"/>
          <w:szCs w:val="22"/>
        </w:rPr>
        <w:t>6.</w:t>
      </w:r>
      <w:r w:rsidRPr="00A9007C">
        <w:rPr>
          <w:rFonts w:ascii="Arial" w:hAnsi="Arial" w:cs="Arial"/>
          <w:b/>
          <w:sz w:val="22"/>
          <w:szCs w:val="22"/>
        </w:rPr>
        <w:tab/>
      </w:r>
      <w:r w:rsidRPr="00A9007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A9007C">
        <w:rPr>
          <w:rFonts w:ascii="Arial" w:hAnsi="Arial" w:cs="Arial"/>
          <w:sz w:val="22"/>
          <w:szCs w:val="22"/>
        </w:rPr>
        <w:t>wskazał w</w:t>
      </w:r>
      <w:r w:rsidRPr="00A9007C">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A9007C">
        <w:rPr>
          <w:rFonts w:ascii="Arial" w:hAnsi="Arial" w:cs="Arial"/>
          <w:sz w:val="22"/>
          <w:szCs w:val="22"/>
        </w:rPr>
        <w:t xml:space="preserve">ustawy </w:t>
      </w:r>
      <w:proofErr w:type="spellStart"/>
      <w:r w:rsidRPr="00A9007C">
        <w:rPr>
          <w:rFonts w:ascii="Arial" w:hAnsi="Arial" w:cs="Arial"/>
          <w:sz w:val="22"/>
          <w:szCs w:val="22"/>
        </w:rPr>
        <w:t>Pzp</w:t>
      </w:r>
      <w:proofErr w:type="spellEnd"/>
      <w:r w:rsidRPr="00A9007C">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A9007C">
        <w:rPr>
          <w:rFonts w:ascii="Arial" w:hAnsi="Arial" w:cs="Arial"/>
          <w:sz w:val="22"/>
          <w:szCs w:val="22"/>
        </w:rPr>
        <w:t>prawidłowość i</w:t>
      </w:r>
      <w:r w:rsidRPr="00A9007C">
        <w:rPr>
          <w:rFonts w:ascii="Arial" w:hAnsi="Arial" w:cs="Arial"/>
          <w:sz w:val="22"/>
          <w:szCs w:val="22"/>
        </w:rPr>
        <w:t xml:space="preserve"> aktualność.</w:t>
      </w:r>
    </w:p>
    <w:p w14:paraId="3179ECB5" w14:textId="6C69123F" w:rsidR="002F3373" w:rsidRPr="00A9007C" w:rsidRDefault="002F3373" w:rsidP="002F3373">
      <w:pPr>
        <w:spacing w:line="276" w:lineRule="auto"/>
        <w:ind w:left="284" w:hanging="284"/>
        <w:jc w:val="both"/>
        <w:rPr>
          <w:rFonts w:ascii="Arial" w:hAnsi="Arial" w:cs="Arial"/>
          <w:sz w:val="22"/>
          <w:szCs w:val="22"/>
          <w:shd w:val="clear" w:color="auto" w:fill="FFFFFF"/>
        </w:rPr>
      </w:pPr>
      <w:r w:rsidRPr="00A9007C">
        <w:rPr>
          <w:rFonts w:ascii="Arial" w:hAnsi="Arial" w:cs="Arial"/>
          <w:b/>
          <w:sz w:val="22"/>
          <w:szCs w:val="22"/>
        </w:rPr>
        <w:t>7.</w:t>
      </w:r>
      <w:r w:rsidRPr="00A9007C">
        <w:rPr>
          <w:rFonts w:ascii="Arial" w:hAnsi="Arial" w:cs="Arial"/>
          <w:b/>
          <w:sz w:val="22"/>
          <w:szCs w:val="22"/>
        </w:rPr>
        <w:tab/>
      </w:r>
      <w:r w:rsidRPr="00A9007C">
        <w:rPr>
          <w:rFonts w:ascii="Arial" w:hAnsi="Arial" w:cs="Arial"/>
          <w:sz w:val="22"/>
          <w:szCs w:val="22"/>
        </w:rPr>
        <w:t xml:space="preserve">W zakresie nieuregulowanym ustawą </w:t>
      </w:r>
      <w:proofErr w:type="spellStart"/>
      <w:r w:rsidRPr="00A9007C">
        <w:rPr>
          <w:rFonts w:ascii="Arial" w:hAnsi="Arial" w:cs="Arial"/>
          <w:sz w:val="22"/>
          <w:szCs w:val="22"/>
        </w:rPr>
        <w:t>Pzp</w:t>
      </w:r>
      <w:proofErr w:type="spellEnd"/>
      <w:r w:rsidRPr="00A9007C">
        <w:rPr>
          <w:rFonts w:ascii="Arial" w:hAnsi="Arial" w:cs="Arial"/>
          <w:sz w:val="22"/>
          <w:szCs w:val="22"/>
        </w:rPr>
        <w:t xml:space="preserve"> lub niniejszą SWZ do </w:t>
      </w:r>
      <w:r w:rsidR="00E9493F" w:rsidRPr="00A9007C">
        <w:rPr>
          <w:rFonts w:ascii="Arial" w:hAnsi="Arial" w:cs="Arial"/>
          <w:sz w:val="22"/>
          <w:szCs w:val="22"/>
        </w:rPr>
        <w:t>oświadczeń i</w:t>
      </w:r>
      <w:r w:rsidRPr="00A9007C">
        <w:rPr>
          <w:rFonts w:ascii="Arial" w:hAnsi="Arial" w:cs="Arial"/>
          <w:sz w:val="22"/>
          <w:szCs w:val="22"/>
        </w:rPr>
        <w:t xml:space="preserve"> dokumentów składanych przez Wykonawcę w postępowaniu, zastosowanie mają przepisy rozporządzenia Ministra Rozwoju, Pracy i Technologii z dnia 23 grudnia 2020 r. </w:t>
      </w:r>
      <w:r w:rsidRPr="00A9007C">
        <w:rPr>
          <w:rFonts w:ascii="Arial" w:hAnsi="Arial" w:cs="Arial"/>
          <w:i/>
          <w:sz w:val="22"/>
          <w:szCs w:val="22"/>
        </w:rPr>
        <w:t xml:space="preserve">w sprawie podmiotowych środków dowodowych oraz innych dokumentów lub oświadczeń, jakich może żądać Zamawiający od Wykonawcy </w:t>
      </w:r>
      <w:r w:rsidRPr="00A9007C">
        <w:rPr>
          <w:rFonts w:ascii="Arial" w:hAnsi="Arial" w:cs="Arial"/>
          <w:sz w:val="22"/>
          <w:szCs w:val="22"/>
        </w:rPr>
        <w:t>(Dz. U. z 2020 r. poz. 2415; zwanym dalej "</w:t>
      </w:r>
      <w:proofErr w:type="spellStart"/>
      <w:r w:rsidRPr="00A9007C">
        <w:rPr>
          <w:rFonts w:ascii="Arial" w:hAnsi="Arial" w:cs="Arial"/>
          <w:sz w:val="22"/>
          <w:szCs w:val="22"/>
        </w:rPr>
        <w:t>r.p.ś.d</w:t>
      </w:r>
      <w:proofErr w:type="spellEnd"/>
      <w:r w:rsidRPr="00A9007C">
        <w:rPr>
          <w:rFonts w:ascii="Arial" w:hAnsi="Arial" w:cs="Arial"/>
          <w:sz w:val="22"/>
          <w:szCs w:val="22"/>
        </w:rPr>
        <w:t xml:space="preserve">.") oraz przepisy rozporządzenia Prezesa Rady Ministrów z dnia 30 grudnia 2020 r. </w:t>
      </w:r>
      <w:r w:rsidRPr="00A9007C">
        <w:rPr>
          <w:rFonts w:ascii="Arial" w:hAnsi="Arial" w:cs="Arial"/>
          <w:i/>
          <w:iCs/>
          <w:sz w:val="22"/>
          <w:szCs w:val="22"/>
          <w:shd w:val="clear" w:color="auto" w:fill="FFFFFF"/>
        </w:rPr>
        <w:t xml:space="preserve">w sprawie sposobu sporządzania </w:t>
      </w:r>
      <w:r w:rsidR="00C84DA7" w:rsidRPr="00A9007C">
        <w:rPr>
          <w:rFonts w:ascii="Arial" w:hAnsi="Arial" w:cs="Arial"/>
          <w:i/>
          <w:iCs/>
          <w:sz w:val="22"/>
          <w:szCs w:val="22"/>
          <w:shd w:val="clear" w:color="auto" w:fill="FFFFFF"/>
        </w:rPr>
        <w:t xml:space="preserve"> </w:t>
      </w:r>
      <w:r w:rsidRPr="00A9007C">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A9007C">
        <w:rPr>
          <w:rFonts w:ascii="Arial" w:hAnsi="Arial" w:cs="Arial"/>
          <w:i/>
          <w:iCs/>
          <w:sz w:val="22"/>
          <w:szCs w:val="22"/>
          <w:shd w:val="clear" w:color="auto" w:fill="FFFFFF"/>
        </w:rPr>
        <w:t>elektronicznej w</w:t>
      </w:r>
      <w:r w:rsidRPr="00A9007C">
        <w:rPr>
          <w:rFonts w:ascii="Arial" w:hAnsi="Arial" w:cs="Arial"/>
          <w:i/>
          <w:iCs/>
          <w:sz w:val="22"/>
          <w:szCs w:val="22"/>
          <w:shd w:val="clear" w:color="auto" w:fill="FFFFFF"/>
        </w:rPr>
        <w:t xml:space="preserve"> postępowaniu o udzielenie zamówienia publicznego lub konkursie  </w:t>
      </w:r>
      <w:r w:rsidRPr="00A9007C">
        <w:rPr>
          <w:rFonts w:ascii="Arial" w:hAnsi="Arial" w:cs="Arial"/>
          <w:sz w:val="22"/>
          <w:szCs w:val="22"/>
          <w:shd w:val="clear" w:color="auto" w:fill="FFFFFF"/>
        </w:rPr>
        <w:t>(Dz.U. z 2020 r. poz. 2452</w:t>
      </w:r>
      <w:r w:rsidRPr="00A9007C">
        <w:rPr>
          <w:rFonts w:ascii="Arial" w:hAnsi="Arial" w:cs="Arial"/>
          <w:sz w:val="22"/>
          <w:szCs w:val="22"/>
        </w:rPr>
        <w:t xml:space="preserve"> zwanym dalej "</w:t>
      </w:r>
      <w:proofErr w:type="spellStart"/>
      <w:r w:rsidRPr="00A9007C">
        <w:rPr>
          <w:rFonts w:ascii="Arial" w:hAnsi="Arial" w:cs="Arial"/>
          <w:sz w:val="22"/>
          <w:szCs w:val="22"/>
        </w:rPr>
        <w:t>r.d.e</w:t>
      </w:r>
      <w:proofErr w:type="spellEnd"/>
      <w:r w:rsidRPr="00A9007C">
        <w:rPr>
          <w:rFonts w:ascii="Arial" w:hAnsi="Arial" w:cs="Arial"/>
          <w:sz w:val="22"/>
          <w:szCs w:val="22"/>
        </w:rPr>
        <w:t>."</w:t>
      </w:r>
      <w:r w:rsidRPr="00A9007C">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lastRenderedPageBreak/>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3013FE6D"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0C50D29"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F507E9">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6E79BC21" w14:textId="147D6503"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 xml:space="preserve">Zamawiający jest obowiązany udzielić wyjaśnień niezwłocznie, jednak nie później niż </w:t>
      </w:r>
      <w:r w:rsidR="00BA2125" w:rsidRPr="00277F26">
        <w:rPr>
          <w:rFonts w:ascii="Arial" w:hAnsi="Arial" w:cs="Arial"/>
          <w:sz w:val="22"/>
          <w:szCs w:val="22"/>
        </w:rPr>
        <w:t xml:space="preserve">na </w:t>
      </w:r>
      <w:r w:rsidR="00AF2313">
        <w:rPr>
          <w:rFonts w:ascii="Arial" w:hAnsi="Arial" w:cs="Arial"/>
          <w:sz w:val="22"/>
          <w:szCs w:val="22"/>
        </w:rPr>
        <w:t>6</w:t>
      </w:r>
      <w:r w:rsidR="00BA2125" w:rsidRPr="00277F26">
        <w:rPr>
          <w:rFonts w:ascii="Arial" w:hAnsi="Arial" w:cs="Arial"/>
          <w:sz w:val="22"/>
          <w:szCs w:val="22"/>
        </w:rPr>
        <w:t xml:space="preserve"> dni</w:t>
      </w:r>
      <w:r w:rsidRPr="00277F26">
        <w:rPr>
          <w:rFonts w:ascii="Arial" w:hAnsi="Arial" w:cs="Arial"/>
          <w:sz w:val="22"/>
          <w:szCs w:val="22"/>
        </w:rPr>
        <w:t xml:space="preserve"> przed upływem terminu składania ofert, pod warunkiem, że wniosek o wyjaśnienie treści SWZ wpłynął do Zamawiającego nie później niż na </w:t>
      </w:r>
      <w:r w:rsidR="00AF2313">
        <w:rPr>
          <w:rFonts w:ascii="Arial" w:hAnsi="Arial" w:cs="Arial"/>
          <w:sz w:val="22"/>
          <w:szCs w:val="22"/>
        </w:rPr>
        <w:t>14</w:t>
      </w:r>
      <w:r w:rsidRPr="00277F26">
        <w:rPr>
          <w:rFonts w:ascii="Arial" w:hAnsi="Arial" w:cs="Arial"/>
          <w:sz w:val="22"/>
          <w:szCs w:val="22"/>
        </w:rPr>
        <w:t xml:space="preserve"> dni przed upływem terminu składania ofert. </w:t>
      </w:r>
    </w:p>
    <w:p w14:paraId="4F333D24" w14:textId="1D9E05CE"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Jeżeli Zamawiający nie udzieli wyjaśnień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Zamawiający nie ma obowiązku udzielania wyjaśnień SWZ oraz obowiązku przedłużania terminu składania ofert.</w:t>
      </w:r>
    </w:p>
    <w:p w14:paraId="7BBD715B" w14:textId="3C07B4B3" w:rsidR="000F1724"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Przedłużenie terminu składania ofert, o którym mowa w ust.1</w:t>
      </w:r>
      <w:r w:rsidR="00845C68" w:rsidRPr="00277F26">
        <w:rPr>
          <w:rFonts w:ascii="Arial" w:hAnsi="Arial" w:cs="Arial"/>
          <w:color w:val="000000"/>
          <w:sz w:val="22"/>
          <w:szCs w:val="22"/>
        </w:rPr>
        <w:t>3</w:t>
      </w:r>
      <w:r w:rsidRPr="00277F26">
        <w:rPr>
          <w:rFonts w:ascii="Arial" w:hAnsi="Arial" w:cs="Arial"/>
          <w:color w:val="000000"/>
          <w:sz w:val="22"/>
          <w:szCs w:val="22"/>
        </w:rPr>
        <w:t>, nie wpływa na bieg terminu składania wniosku o wyjaśnienie treści SWZ.</w:t>
      </w:r>
    </w:p>
    <w:p w14:paraId="0EAC09FA" w14:textId="77777777" w:rsidR="000662A7" w:rsidRPr="00277F26" w:rsidRDefault="000662A7" w:rsidP="000662A7">
      <w:pPr>
        <w:pStyle w:val="NormalnyWeb"/>
        <w:spacing w:before="0" w:beforeAutospacing="0" w:after="0" w:afterAutospacing="0" w:line="276" w:lineRule="auto"/>
        <w:ind w:left="284"/>
        <w:textAlignment w:val="baseline"/>
        <w:rPr>
          <w:rFonts w:ascii="Arial" w:hAnsi="Arial" w:cs="Arial"/>
          <w:color w:val="000000"/>
          <w:sz w:val="22"/>
          <w:szCs w:val="22"/>
        </w:rPr>
      </w:pP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lastRenderedPageBreak/>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6E1447BF" w14:textId="334EA56E" w:rsidR="00CE1197" w:rsidRDefault="002F3373" w:rsidP="00BA50E4">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BA50E4">
        <w:rPr>
          <w:rFonts w:ascii="Arial" w:hAnsi="Arial" w:cs="Arial"/>
          <w:sz w:val="22"/>
          <w:szCs w:val="22"/>
        </w:rPr>
        <w:t xml:space="preserve"> </w:t>
      </w:r>
    </w:p>
    <w:p w14:paraId="574BFAAA" w14:textId="27A23DC7"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Dariusz Kowalczyk, Z-ca kierownika Działu Informatyki, 691164777, </w:t>
      </w:r>
      <w:hyperlink r:id="rId27" w:history="1">
        <w:r w:rsidRPr="001C6A1F">
          <w:rPr>
            <w:rStyle w:val="Hipercze"/>
            <w:rFonts w:ascii="Arial" w:hAnsi="Arial" w:cs="Arial"/>
            <w:sz w:val="22"/>
            <w:szCs w:val="22"/>
          </w:rPr>
          <w:t>dariusz.kowalczyk@wco.pl</w:t>
        </w:r>
      </w:hyperlink>
    </w:p>
    <w:p w14:paraId="53C8ABA7" w14:textId="348B8D4C"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Mirosława </w:t>
      </w:r>
      <w:proofErr w:type="spellStart"/>
      <w:r w:rsidRPr="001C6A1F">
        <w:rPr>
          <w:rFonts w:ascii="Arial" w:hAnsi="Arial" w:cs="Arial"/>
          <w:sz w:val="22"/>
          <w:szCs w:val="22"/>
        </w:rPr>
        <w:t>Mocydlarz-Adamcewicz</w:t>
      </w:r>
      <w:proofErr w:type="spellEnd"/>
      <w:r w:rsidRPr="001C6A1F">
        <w:rPr>
          <w:rFonts w:ascii="Arial" w:hAnsi="Arial" w:cs="Arial"/>
          <w:sz w:val="22"/>
          <w:szCs w:val="22"/>
        </w:rPr>
        <w:t xml:space="preserve">, Kierownik Działu Informatyki, 605116949, </w:t>
      </w:r>
      <w:hyperlink r:id="rId28" w:history="1">
        <w:r w:rsidRPr="001C6A1F">
          <w:rPr>
            <w:rStyle w:val="Hipercze"/>
            <w:rFonts w:ascii="Arial" w:hAnsi="Arial" w:cs="Arial"/>
            <w:sz w:val="22"/>
            <w:szCs w:val="22"/>
          </w:rPr>
          <w:t>miroslawa.mocydlarz-adamcewicz@wco.pl</w:t>
        </w:r>
      </w:hyperlink>
    </w:p>
    <w:p w14:paraId="1E5128F9" w14:textId="56FCC861" w:rsidR="001C6A1F" w:rsidRPr="001C6A1F" w:rsidRDefault="00A9007C" w:rsidP="001C6A1F">
      <w:pPr>
        <w:pStyle w:val="Zwykytekst"/>
        <w:ind w:left="420"/>
        <w:jc w:val="both"/>
        <w:rPr>
          <w:rFonts w:ascii="Arial" w:hAnsi="Arial" w:cs="Arial"/>
          <w:sz w:val="22"/>
          <w:szCs w:val="22"/>
        </w:rPr>
      </w:pPr>
      <w:r>
        <w:rPr>
          <w:rFonts w:ascii="Arial" w:hAnsi="Arial" w:cs="Arial"/>
          <w:sz w:val="22"/>
          <w:szCs w:val="22"/>
        </w:rPr>
        <w:t>Maciej Wołoszyn</w:t>
      </w:r>
      <w:r w:rsidR="001C6A1F" w:rsidRPr="001C6A1F">
        <w:rPr>
          <w:rFonts w:ascii="Arial" w:hAnsi="Arial" w:cs="Arial"/>
          <w:sz w:val="22"/>
          <w:szCs w:val="22"/>
        </w:rPr>
        <w:t xml:space="preserve">, Informatyk,  </w:t>
      </w:r>
      <w:hyperlink r:id="rId29" w:history="1">
        <w:r w:rsidRPr="00126BFE">
          <w:rPr>
            <w:rStyle w:val="Hipercze"/>
            <w:rFonts w:ascii="Arial" w:hAnsi="Arial" w:cs="Arial"/>
            <w:sz w:val="22"/>
            <w:szCs w:val="22"/>
          </w:rPr>
          <w:t>maciej.woloszyn@wco.pl</w:t>
        </w:r>
      </w:hyperlink>
      <w:r w:rsidR="001C6A1F" w:rsidRPr="001C6A1F">
        <w:rPr>
          <w:rFonts w:ascii="Arial" w:hAnsi="Arial" w:cs="Arial"/>
          <w:sz w:val="22"/>
          <w:szCs w:val="22"/>
        </w:rPr>
        <w:t xml:space="preserve"> tel. kom. </w:t>
      </w:r>
      <w:r>
        <w:rPr>
          <w:rFonts w:ascii="Arial" w:hAnsi="Arial" w:cs="Arial"/>
          <w:sz w:val="22"/>
          <w:szCs w:val="22"/>
        </w:rPr>
        <w:t>609031490</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30"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3B8ACF34"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6D3540">
        <w:rPr>
          <w:rFonts w:ascii="Arial" w:hAnsi="Arial" w:cs="Arial"/>
          <w:sz w:val="22"/>
          <w:szCs w:val="22"/>
          <w:u w:val="single"/>
        </w:rPr>
        <w:t>21.04</w:t>
      </w:r>
      <w:r w:rsidR="002260B0">
        <w:rPr>
          <w:rFonts w:ascii="Arial" w:hAnsi="Arial" w:cs="Arial"/>
          <w:sz w:val="22"/>
          <w:szCs w:val="22"/>
          <w:u w:val="single"/>
        </w:rPr>
        <w:t>.2024</w:t>
      </w:r>
      <w:r w:rsidR="00505945">
        <w:rPr>
          <w:rFonts w:ascii="Arial" w:hAnsi="Arial" w:cs="Arial"/>
          <w:sz w:val="22"/>
          <w:szCs w:val="22"/>
          <w:u w:val="single"/>
        </w:rPr>
        <w:t xml:space="preserve"> r.</w:t>
      </w:r>
      <w:r w:rsidR="00505945">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E180D">
        <w:rPr>
          <w:rFonts w:ascii="Arial" w:hAnsi="Arial" w:cs="Arial"/>
          <w:b/>
          <w:sz w:val="22"/>
          <w:szCs w:val="22"/>
        </w:rPr>
        <w:t>Załącznik nr 1 do SWZ</w:t>
      </w:r>
      <w:r w:rsidRPr="00CA34EB">
        <w:rPr>
          <w:rFonts w:ascii="Arial" w:hAnsi="Arial" w:cs="Arial"/>
          <w:sz w:val="22"/>
          <w:szCs w:val="22"/>
        </w:rPr>
        <w:t>,</w:t>
      </w:r>
    </w:p>
    <w:p w14:paraId="41CC0AE4" w14:textId="2428606B" w:rsidR="00397C1E"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 </w:t>
      </w:r>
      <w:r w:rsidR="000662A7">
        <w:rPr>
          <w:rFonts w:ascii="Arial" w:hAnsi="Arial" w:cs="Arial"/>
          <w:sz w:val="22"/>
          <w:szCs w:val="22"/>
        </w:rPr>
        <w:t xml:space="preserve">wraz z </w:t>
      </w:r>
      <w:r w:rsidR="000662A7" w:rsidRPr="000662A7">
        <w:rPr>
          <w:rFonts w:ascii="Arial" w:hAnsi="Arial" w:cs="Arial"/>
          <w:b/>
          <w:sz w:val="22"/>
          <w:szCs w:val="22"/>
        </w:rPr>
        <w:t>Formularzem cenowym</w:t>
      </w:r>
      <w:r w:rsidR="000662A7">
        <w:rPr>
          <w:rFonts w:ascii="Arial" w:hAnsi="Arial" w:cs="Arial"/>
          <w:sz w:val="22"/>
          <w:szCs w:val="22"/>
        </w:rPr>
        <w:t xml:space="preserve"> - </w:t>
      </w:r>
      <w:r w:rsidRPr="00277F26">
        <w:rPr>
          <w:rFonts w:ascii="Arial" w:hAnsi="Arial" w:cs="Arial"/>
          <w:sz w:val="22"/>
          <w:szCs w:val="22"/>
        </w:rPr>
        <w:t xml:space="preserve"> </w:t>
      </w:r>
      <w:r w:rsidRPr="00CE180D">
        <w:rPr>
          <w:rFonts w:ascii="Arial" w:hAnsi="Arial" w:cs="Arial"/>
          <w:b/>
          <w:sz w:val="22"/>
          <w:szCs w:val="22"/>
        </w:rPr>
        <w:t>Załącznik nr 2 do SWZ</w:t>
      </w:r>
      <w:r w:rsidRPr="00CA34EB">
        <w:rPr>
          <w:rFonts w:ascii="Arial" w:hAnsi="Arial" w:cs="Arial"/>
          <w:sz w:val="22"/>
          <w:szCs w:val="22"/>
        </w:rPr>
        <w:t>.</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3BAD32CC" w:rsidR="00D0347B" w:rsidRPr="00AD38DE"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7E827D25" w14:textId="79077237" w:rsidR="00AD38DE" w:rsidRDefault="00AD38DE" w:rsidP="00AD38DE">
      <w:pPr>
        <w:pStyle w:val="Akapitzlist"/>
        <w:numPr>
          <w:ilvl w:val="0"/>
          <w:numId w:val="34"/>
        </w:numPr>
        <w:jc w:val="both"/>
        <w:rPr>
          <w:rFonts w:ascii="Arial" w:hAnsi="Arial" w:cs="Arial"/>
          <w:b/>
          <w:sz w:val="22"/>
          <w:szCs w:val="22"/>
        </w:rPr>
      </w:pPr>
      <w:r w:rsidRPr="00AD38DE">
        <w:rPr>
          <w:rFonts w:ascii="Arial" w:hAnsi="Arial" w:cs="Arial"/>
          <w:b/>
          <w:sz w:val="22"/>
          <w:szCs w:val="22"/>
        </w:rPr>
        <w:t>wynik z narzędzi producenta, który prezentuje wymagany poziom wydajności.</w:t>
      </w:r>
    </w:p>
    <w:p w14:paraId="2DB5A33D" w14:textId="77777777" w:rsidR="000662A7" w:rsidRDefault="000662A7" w:rsidP="000662A7">
      <w:pPr>
        <w:pStyle w:val="Akapitzlist"/>
        <w:ind w:left="720"/>
        <w:jc w:val="both"/>
        <w:rPr>
          <w:rFonts w:ascii="Arial" w:hAnsi="Arial" w:cs="Arial"/>
          <w:b/>
          <w:sz w:val="22"/>
          <w:szCs w:val="22"/>
        </w:rPr>
      </w:pP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lastRenderedPageBreak/>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16A20D20" w14:textId="66D7E7AE" w:rsidR="00817F93" w:rsidRPr="00277F26" w:rsidRDefault="005273F3" w:rsidP="003C6156">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3C6156">
        <w:rPr>
          <w:rFonts w:ascii="Arial" w:hAnsi="Arial" w:cs="Arial"/>
          <w:sz w:val="22"/>
          <w:szCs w:val="22"/>
        </w:rPr>
        <w:t>.</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2"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3"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lastRenderedPageBreak/>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54DBD783"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4"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5" w:history="1">
        <w:r w:rsidR="006D3540" w:rsidRPr="00F61D66">
          <w:rPr>
            <w:rStyle w:val="Hipercze"/>
            <w:rFonts w:ascii="Arial" w:hAnsi="Arial" w:cs="Arial"/>
            <w:sz w:val="22"/>
            <w:szCs w:val="22"/>
          </w:rPr>
          <w:t xml:space="preserve">www.platformazakupowa.pl/pn/wco </w:t>
        </w:r>
        <w:r w:rsidR="006D3540" w:rsidRPr="006D3540">
          <w:rPr>
            <w:rStyle w:val="Hipercze"/>
            <w:rFonts w:ascii="Arial" w:hAnsi="Arial" w:cs="Arial"/>
            <w:b/>
            <w:color w:val="auto"/>
            <w:sz w:val="22"/>
            <w:szCs w:val="22"/>
            <w:u w:val="none"/>
          </w:rPr>
          <w:t>do dnia 23.01.2024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8"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136D955D"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6D3540">
        <w:rPr>
          <w:rFonts w:ascii="Arial" w:hAnsi="Arial" w:cs="Arial"/>
          <w:b/>
          <w:caps/>
          <w:sz w:val="22"/>
          <w:szCs w:val="22"/>
        </w:rPr>
        <w:t>23.01</w:t>
      </w:r>
      <w:r w:rsidR="008271E9">
        <w:rPr>
          <w:rFonts w:ascii="Arial" w:hAnsi="Arial" w:cs="Arial"/>
          <w:b/>
          <w:caps/>
          <w:sz w:val="22"/>
          <w:szCs w:val="22"/>
        </w:rPr>
        <w:t>.2024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 xml:space="preserve">wytworzenia </w:t>
      </w:r>
      <w:r w:rsidR="002176A2" w:rsidRPr="00277F26">
        <w:rPr>
          <w:rFonts w:ascii="Arial" w:hAnsi="Arial" w:cs="Arial"/>
          <w:sz w:val="22"/>
          <w:szCs w:val="22"/>
        </w:rPr>
        <w:lastRenderedPageBreak/>
        <w:t>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2A689142" w14:textId="0899681F" w:rsidR="006047E2" w:rsidRDefault="006047E2" w:rsidP="006047E2">
      <w:pPr>
        <w:pStyle w:val="Tekstpodstawowy"/>
        <w:rPr>
          <w:rFonts w:cs="Arial"/>
          <w:b w:val="0"/>
          <w:szCs w:val="22"/>
        </w:rPr>
      </w:pPr>
    </w:p>
    <w:p w14:paraId="3D511007" w14:textId="3A9A8D77" w:rsidR="006047E2" w:rsidRDefault="006047E2" w:rsidP="006047E2">
      <w:pPr>
        <w:pStyle w:val="Tekstpodstawowy"/>
        <w:rPr>
          <w:rFonts w:cs="Arial"/>
          <w:szCs w:val="22"/>
        </w:rPr>
      </w:pPr>
      <w:r>
        <w:rPr>
          <w:rFonts w:cs="Arial"/>
          <w:szCs w:val="22"/>
        </w:rPr>
        <w:t xml:space="preserve">Cena </w:t>
      </w:r>
      <w:r w:rsidR="00C07A77">
        <w:rPr>
          <w:rFonts w:cs="Arial"/>
          <w:szCs w:val="22"/>
        </w:rPr>
        <w:t xml:space="preserve">- </w:t>
      </w:r>
      <w:r>
        <w:rPr>
          <w:rFonts w:cs="Arial"/>
          <w:szCs w:val="22"/>
        </w:rPr>
        <w:t>100%</w:t>
      </w:r>
    </w:p>
    <w:p w14:paraId="1FD1F807" w14:textId="5524E282" w:rsidR="006047E2" w:rsidRDefault="006047E2" w:rsidP="006047E2">
      <w:pPr>
        <w:pStyle w:val="Tekstpodstawowy"/>
        <w:rPr>
          <w:rFonts w:cs="Arial"/>
          <w:szCs w:val="22"/>
        </w:rPr>
      </w:pPr>
    </w:p>
    <w:p w14:paraId="118B80CA" w14:textId="77777777" w:rsidR="006047E2" w:rsidRDefault="006047E2" w:rsidP="006047E2">
      <w:pPr>
        <w:spacing w:line="276" w:lineRule="auto"/>
        <w:jc w:val="both"/>
        <w:rPr>
          <w:rFonts w:ascii="Arial" w:hAnsi="Arial" w:cs="Arial"/>
          <w:sz w:val="22"/>
          <w:szCs w:val="22"/>
        </w:rPr>
      </w:pPr>
      <w:r w:rsidRPr="00277F26">
        <w:rPr>
          <w:rFonts w:ascii="Arial" w:hAnsi="Arial" w:cs="Arial"/>
          <w:sz w:val="22"/>
          <w:szCs w:val="22"/>
        </w:rPr>
        <w:t>Zasady oceny ofert</w:t>
      </w:r>
      <w:r>
        <w:rPr>
          <w:rFonts w:ascii="Arial" w:hAnsi="Arial" w:cs="Arial"/>
          <w:sz w:val="22"/>
          <w:szCs w:val="22"/>
        </w:rPr>
        <w:t>:</w:t>
      </w:r>
    </w:p>
    <w:p w14:paraId="2FD882C0" w14:textId="72132560" w:rsidR="006047E2" w:rsidRPr="00604B0F" w:rsidRDefault="006047E2" w:rsidP="006047E2">
      <w:pPr>
        <w:spacing w:line="276" w:lineRule="auto"/>
        <w:jc w:val="both"/>
        <w:rPr>
          <w:rFonts w:ascii="Arial" w:hAnsi="Arial" w:cs="Arial"/>
          <w:sz w:val="22"/>
          <w:szCs w:val="22"/>
          <w:u w:val="single"/>
        </w:rPr>
      </w:pPr>
      <w:r w:rsidRPr="00277F26">
        <w:rPr>
          <w:rFonts w:ascii="Arial" w:hAnsi="Arial" w:cs="Arial"/>
          <w:sz w:val="22"/>
          <w:szCs w:val="22"/>
        </w:rPr>
        <w:t xml:space="preserve"> </w:t>
      </w:r>
      <w:r w:rsidRPr="00604B0F">
        <w:rPr>
          <w:rFonts w:ascii="Arial" w:hAnsi="Arial" w:cs="Arial"/>
          <w:sz w:val="22"/>
          <w:szCs w:val="22"/>
          <w:u w:val="single"/>
        </w:rPr>
        <w:t xml:space="preserve">– kryterium cena – waga </w:t>
      </w:r>
      <w:r>
        <w:rPr>
          <w:rFonts w:ascii="Arial" w:hAnsi="Arial" w:cs="Arial"/>
          <w:sz w:val="22"/>
          <w:szCs w:val="22"/>
          <w:u w:val="single"/>
        </w:rPr>
        <w:t>10</w:t>
      </w:r>
      <w:r w:rsidRPr="00604B0F">
        <w:rPr>
          <w:rFonts w:ascii="Arial" w:hAnsi="Arial" w:cs="Arial"/>
          <w:sz w:val="22"/>
          <w:szCs w:val="22"/>
          <w:u w:val="single"/>
        </w:rPr>
        <w:t>0 %</w:t>
      </w:r>
    </w:p>
    <w:p w14:paraId="201CD086" w14:textId="77777777" w:rsidR="006047E2" w:rsidRPr="00277F26" w:rsidRDefault="006047E2" w:rsidP="006047E2">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C78772E" w14:textId="77777777" w:rsidR="006047E2" w:rsidRPr="00277F26" w:rsidRDefault="006047E2" w:rsidP="006047E2">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0480D2AB" w14:textId="77777777" w:rsidR="006047E2" w:rsidRPr="00277F26" w:rsidRDefault="006047E2" w:rsidP="006047E2">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5D1E8B03" w14:textId="77777777" w:rsidR="006047E2" w:rsidRPr="00277F26" w:rsidRDefault="006047E2" w:rsidP="006047E2">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03127763" w14:textId="77777777" w:rsidR="006047E2" w:rsidRPr="006047E2" w:rsidRDefault="006047E2" w:rsidP="006047E2">
      <w:pPr>
        <w:pStyle w:val="Tekstpodstawowy"/>
        <w:rPr>
          <w:rFonts w:cs="Arial"/>
          <w:szCs w:val="22"/>
        </w:rPr>
      </w:pPr>
    </w:p>
    <w:p w14:paraId="38BC77A3" w14:textId="77777777" w:rsidR="00604B0F" w:rsidRDefault="00604B0F" w:rsidP="006D60A5">
      <w:pPr>
        <w:pStyle w:val="Zwykytekst"/>
        <w:rPr>
          <w:rFonts w:ascii="Arial" w:hAnsi="Arial" w:cs="Arial"/>
          <w:color w:val="000000"/>
          <w:sz w:val="22"/>
          <w:szCs w:val="22"/>
        </w:rPr>
      </w:pPr>
    </w:p>
    <w:p w14:paraId="35CECA9A" w14:textId="6CDD979E"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lastRenderedPageBreak/>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09347D90"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C07A77">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lastRenderedPageBreak/>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8B6DB5D" w14:textId="77777777" w:rsidR="008271E9" w:rsidRDefault="002F3373" w:rsidP="008271E9">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86735C5" w14:textId="77777777" w:rsidR="008271E9" w:rsidRDefault="008271E9" w:rsidP="008271E9">
      <w:pPr>
        <w:suppressAutoHyphens/>
        <w:spacing w:line="276" w:lineRule="auto"/>
        <w:ind w:left="426" w:hanging="426"/>
        <w:jc w:val="both"/>
        <w:rPr>
          <w:rFonts w:ascii="Arial" w:hAnsi="Arial" w:cs="Arial"/>
          <w:b/>
          <w:sz w:val="22"/>
          <w:szCs w:val="22"/>
        </w:rPr>
      </w:pPr>
    </w:p>
    <w:p w14:paraId="6D5ABEF9" w14:textId="2A0A4E36" w:rsidR="002F3373" w:rsidRPr="00277F26" w:rsidRDefault="002F3373" w:rsidP="008271E9">
      <w:pPr>
        <w:suppressAutoHyphens/>
        <w:spacing w:line="276" w:lineRule="auto"/>
        <w:ind w:left="426" w:hanging="426"/>
        <w:jc w:val="both"/>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8271E9" w:rsidRDefault="00D13981" w:rsidP="002F3373">
      <w:pPr>
        <w:suppressAutoHyphens/>
        <w:spacing w:line="276" w:lineRule="auto"/>
        <w:ind w:left="426" w:hanging="426"/>
        <w:rPr>
          <w:rFonts w:ascii="Arial" w:hAnsi="Arial" w:cs="Arial"/>
          <w:sz w:val="20"/>
          <w:szCs w:val="20"/>
        </w:rPr>
      </w:pPr>
      <w:r w:rsidRPr="008271E9">
        <w:rPr>
          <w:rFonts w:ascii="Arial" w:hAnsi="Arial" w:cs="Arial"/>
          <w:sz w:val="20"/>
          <w:szCs w:val="20"/>
        </w:rPr>
        <w:t>Załącznik nr 1</w:t>
      </w:r>
      <w:r w:rsidR="002F3373" w:rsidRPr="008271E9">
        <w:rPr>
          <w:rFonts w:ascii="Arial" w:hAnsi="Arial" w:cs="Arial"/>
          <w:sz w:val="20"/>
          <w:szCs w:val="20"/>
        </w:rPr>
        <w:t xml:space="preserve"> - Formularz ofertowy</w:t>
      </w:r>
    </w:p>
    <w:p w14:paraId="0DFE03BC" w14:textId="03DFEDC9" w:rsidR="00FB6E01" w:rsidRPr="008271E9" w:rsidRDefault="00D93A72" w:rsidP="002F3373">
      <w:pPr>
        <w:suppressAutoHyphens/>
        <w:spacing w:line="276" w:lineRule="auto"/>
        <w:ind w:left="426" w:hanging="426"/>
        <w:rPr>
          <w:rFonts w:ascii="Arial" w:hAnsi="Arial" w:cs="Arial"/>
          <w:sz w:val="20"/>
          <w:szCs w:val="20"/>
        </w:rPr>
      </w:pPr>
      <w:r w:rsidRPr="008271E9">
        <w:rPr>
          <w:rFonts w:ascii="Arial" w:hAnsi="Arial" w:cs="Arial"/>
          <w:sz w:val="20"/>
          <w:szCs w:val="20"/>
        </w:rPr>
        <w:t>Załącznik</w:t>
      </w:r>
      <w:r w:rsidR="00FB6E01" w:rsidRPr="008271E9">
        <w:rPr>
          <w:rFonts w:ascii="Arial" w:hAnsi="Arial" w:cs="Arial"/>
          <w:sz w:val="20"/>
          <w:szCs w:val="20"/>
        </w:rPr>
        <w:t xml:space="preserve"> nr </w:t>
      </w:r>
      <w:r w:rsidR="00D13981" w:rsidRPr="008271E9">
        <w:rPr>
          <w:rFonts w:ascii="Arial" w:hAnsi="Arial" w:cs="Arial"/>
          <w:sz w:val="20"/>
          <w:szCs w:val="20"/>
        </w:rPr>
        <w:t xml:space="preserve">2 </w:t>
      </w:r>
      <w:r w:rsidR="004828A3" w:rsidRPr="008271E9">
        <w:rPr>
          <w:rFonts w:ascii="Arial" w:hAnsi="Arial" w:cs="Arial"/>
          <w:sz w:val="20"/>
          <w:szCs w:val="20"/>
        </w:rPr>
        <w:t>–</w:t>
      </w:r>
      <w:r w:rsidR="00FB6E01" w:rsidRPr="008271E9">
        <w:rPr>
          <w:rFonts w:ascii="Arial" w:hAnsi="Arial" w:cs="Arial"/>
          <w:sz w:val="20"/>
          <w:szCs w:val="20"/>
        </w:rPr>
        <w:t xml:space="preserve"> </w:t>
      </w:r>
      <w:r w:rsidR="00016F83" w:rsidRPr="008271E9">
        <w:rPr>
          <w:rFonts w:ascii="Arial" w:hAnsi="Arial" w:cs="Arial"/>
          <w:sz w:val="20"/>
          <w:szCs w:val="20"/>
        </w:rPr>
        <w:t xml:space="preserve">OPZ - </w:t>
      </w:r>
      <w:r w:rsidR="004828A3" w:rsidRPr="008271E9">
        <w:rPr>
          <w:rFonts w:ascii="Arial" w:hAnsi="Arial" w:cs="Arial"/>
          <w:sz w:val="20"/>
          <w:szCs w:val="20"/>
        </w:rPr>
        <w:t xml:space="preserve">Opis przedmiotu zamówienia </w:t>
      </w:r>
    </w:p>
    <w:p w14:paraId="4D266BB2" w14:textId="77B8C8C4" w:rsidR="002F3373" w:rsidRPr="008271E9" w:rsidRDefault="002F3373" w:rsidP="004C0E1E">
      <w:pPr>
        <w:suppressAutoHyphens/>
        <w:spacing w:line="276" w:lineRule="auto"/>
        <w:ind w:left="1560" w:hanging="1560"/>
        <w:jc w:val="both"/>
        <w:rPr>
          <w:rFonts w:ascii="Arial" w:hAnsi="Arial" w:cs="Arial"/>
          <w:sz w:val="20"/>
          <w:szCs w:val="20"/>
        </w:rPr>
      </w:pPr>
      <w:r w:rsidRPr="008271E9">
        <w:rPr>
          <w:rFonts w:ascii="Arial" w:hAnsi="Arial" w:cs="Arial"/>
          <w:sz w:val="20"/>
          <w:szCs w:val="20"/>
        </w:rPr>
        <w:t xml:space="preserve">Załącznik nr </w:t>
      </w:r>
      <w:r w:rsidR="008E2F91">
        <w:rPr>
          <w:rFonts w:ascii="Arial" w:hAnsi="Arial" w:cs="Arial"/>
          <w:sz w:val="20"/>
          <w:szCs w:val="20"/>
        </w:rPr>
        <w:t>3</w:t>
      </w:r>
      <w:r w:rsidRPr="008271E9">
        <w:rPr>
          <w:rFonts w:ascii="Arial" w:hAnsi="Arial" w:cs="Arial"/>
          <w:sz w:val="20"/>
          <w:szCs w:val="20"/>
        </w:rPr>
        <w:t xml:space="preserve"> </w:t>
      </w:r>
      <w:r w:rsidR="001C028E" w:rsidRPr="008271E9">
        <w:rPr>
          <w:rFonts w:ascii="Arial" w:hAnsi="Arial" w:cs="Arial"/>
          <w:sz w:val="20"/>
          <w:szCs w:val="20"/>
        </w:rPr>
        <w:t xml:space="preserve"> - Jednolity Europejski Dokument Zamówienia (ESPD) w formacie *.</w:t>
      </w:r>
      <w:proofErr w:type="spellStart"/>
      <w:r w:rsidR="001C028E" w:rsidRPr="008271E9">
        <w:rPr>
          <w:rFonts w:ascii="Arial" w:hAnsi="Arial" w:cs="Arial"/>
          <w:sz w:val="20"/>
          <w:szCs w:val="20"/>
        </w:rPr>
        <w:t>xml</w:t>
      </w:r>
      <w:proofErr w:type="spellEnd"/>
      <w:r w:rsidR="001C028E" w:rsidRPr="008271E9">
        <w:rPr>
          <w:rFonts w:ascii="Arial" w:hAnsi="Arial" w:cs="Arial"/>
          <w:sz w:val="20"/>
          <w:szCs w:val="20"/>
        </w:rPr>
        <w:t xml:space="preserve"> oraz PDF</w:t>
      </w:r>
    </w:p>
    <w:p w14:paraId="5BE9D35B" w14:textId="66639D98" w:rsidR="001C028E" w:rsidRPr="008271E9" w:rsidRDefault="001C028E" w:rsidP="004828A3">
      <w:pPr>
        <w:suppressAutoHyphens/>
        <w:spacing w:line="276" w:lineRule="auto"/>
        <w:ind w:left="1560" w:hanging="1560"/>
        <w:rPr>
          <w:rFonts w:ascii="Arial" w:hAnsi="Arial" w:cs="Arial"/>
          <w:sz w:val="20"/>
          <w:szCs w:val="20"/>
        </w:rPr>
      </w:pPr>
      <w:r w:rsidRPr="008271E9">
        <w:rPr>
          <w:rFonts w:ascii="Arial" w:hAnsi="Arial" w:cs="Arial"/>
          <w:sz w:val="20"/>
          <w:szCs w:val="20"/>
        </w:rPr>
        <w:t xml:space="preserve">Załącznik nr </w:t>
      </w:r>
      <w:r w:rsidR="008E2F91">
        <w:rPr>
          <w:rFonts w:ascii="Arial" w:hAnsi="Arial" w:cs="Arial"/>
          <w:sz w:val="20"/>
          <w:szCs w:val="20"/>
        </w:rPr>
        <w:t>4</w:t>
      </w:r>
      <w:r w:rsidRPr="008271E9">
        <w:rPr>
          <w:rFonts w:ascii="Arial" w:hAnsi="Arial" w:cs="Arial"/>
          <w:sz w:val="20"/>
          <w:szCs w:val="20"/>
        </w:rPr>
        <w:t xml:space="preserve"> - Wzór Umowy</w:t>
      </w:r>
    </w:p>
    <w:p w14:paraId="55FE5CE3" w14:textId="55CBD32D" w:rsidR="002F3373" w:rsidRPr="008271E9" w:rsidRDefault="002F3373" w:rsidP="004828A3">
      <w:pPr>
        <w:suppressAutoHyphens/>
        <w:spacing w:line="276" w:lineRule="auto"/>
        <w:ind w:left="1560" w:hanging="1560"/>
        <w:rPr>
          <w:rFonts w:ascii="Arial" w:hAnsi="Arial" w:cs="Arial"/>
          <w:sz w:val="20"/>
          <w:szCs w:val="20"/>
        </w:rPr>
      </w:pPr>
      <w:r w:rsidRPr="008271E9">
        <w:rPr>
          <w:rFonts w:ascii="Arial" w:hAnsi="Arial" w:cs="Arial"/>
          <w:sz w:val="20"/>
          <w:szCs w:val="20"/>
        </w:rPr>
        <w:t xml:space="preserve">Załącznik </w:t>
      </w:r>
      <w:r w:rsidR="00D93A72" w:rsidRPr="008271E9">
        <w:rPr>
          <w:rFonts w:ascii="Arial" w:hAnsi="Arial" w:cs="Arial"/>
          <w:sz w:val="20"/>
          <w:szCs w:val="20"/>
        </w:rPr>
        <w:t xml:space="preserve">nr </w:t>
      </w:r>
      <w:r w:rsidR="008E2F91">
        <w:rPr>
          <w:rFonts w:ascii="Arial" w:hAnsi="Arial" w:cs="Arial"/>
          <w:sz w:val="20"/>
          <w:szCs w:val="20"/>
        </w:rPr>
        <w:t>5</w:t>
      </w:r>
      <w:r w:rsidR="00D93A72" w:rsidRPr="008271E9">
        <w:rPr>
          <w:rFonts w:ascii="Arial" w:hAnsi="Arial" w:cs="Arial"/>
          <w:sz w:val="20"/>
          <w:szCs w:val="20"/>
        </w:rPr>
        <w:t xml:space="preserve"> - </w:t>
      </w:r>
      <w:r w:rsidR="004828A3" w:rsidRPr="008271E9">
        <w:rPr>
          <w:rFonts w:ascii="Arial" w:hAnsi="Arial" w:cs="Arial"/>
          <w:sz w:val="20"/>
          <w:szCs w:val="20"/>
        </w:rPr>
        <w:t xml:space="preserve">Oświadczenie dotyczące przynależności lub braku przynależności do tej </w:t>
      </w:r>
      <w:r w:rsidR="003D6383" w:rsidRPr="008271E9">
        <w:rPr>
          <w:rFonts w:ascii="Arial" w:hAnsi="Arial" w:cs="Arial"/>
          <w:sz w:val="20"/>
          <w:szCs w:val="20"/>
        </w:rPr>
        <w:t>samej grupy</w:t>
      </w:r>
      <w:r w:rsidR="004828A3" w:rsidRPr="008271E9">
        <w:rPr>
          <w:rFonts w:ascii="Arial" w:hAnsi="Arial" w:cs="Arial"/>
          <w:sz w:val="20"/>
          <w:szCs w:val="20"/>
        </w:rPr>
        <w:t xml:space="preserve"> kapitałowej</w:t>
      </w:r>
    </w:p>
    <w:p w14:paraId="1A3E4669" w14:textId="212FA7FB" w:rsidR="002F3373" w:rsidRPr="008271E9" w:rsidRDefault="002F3373" w:rsidP="004828A3">
      <w:pPr>
        <w:suppressAutoHyphens/>
        <w:spacing w:line="276" w:lineRule="auto"/>
        <w:ind w:left="1560" w:hanging="1560"/>
        <w:rPr>
          <w:rFonts w:ascii="Arial" w:hAnsi="Arial" w:cs="Arial"/>
          <w:sz w:val="20"/>
          <w:szCs w:val="20"/>
        </w:rPr>
      </w:pPr>
      <w:r w:rsidRPr="008271E9">
        <w:rPr>
          <w:rFonts w:ascii="Arial" w:hAnsi="Arial" w:cs="Arial"/>
          <w:sz w:val="20"/>
          <w:szCs w:val="20"/>
        </w:rPr>
        <w:t xml:space="preserve">Załącznik nr </w:t>
      </w:r>
      <w:r w:rsidR="008E2F91">
        <w:rPr>
          <w:rFonts w:ascii="Arial" w:hAnsi="Arial" w:cs="Arial"/>
          <w:sz w:val="20"/>
          <w:szCs w:val="20"/>
        </w:rPr>
        <w:t>6</w:t>
      </w:r>
      <w:r w:rsidRPr="008271E9">
        <w:rPr>
          <w:rFonts w:ascii="Arial" w:hAnsi="Arial" w:cs="Arial"/>
          <w:sz w:val="20"/>
          <w:szCs w:val="20"/>
        </w:rPr>
        <w:t xml:space="preserve"> – </w:t>
      </w:r>
      <w:r w:rsidR="004828A3" w:rsidRPr="008271E9">
        <w:rPr>
          <w:rFonts w:ascii="Arial" w:hAnsi="Arial" w:cs="Arial"/>
          <w:bCs/>
          <w:sz w:val="20"/>
          <w:szCs w:val="20"/>
        </w:rPr>
        <w:t>Oświadczenie Wykonawcy</w:t>
      </w:r>
      <w:r w:rsidR="004828A3" w:rsidRPr="008271E9">
        <w:rPr>
          <w:rFonts w:ascii="Arial" w:hAnsi="Arial" w:cs="Arial"/>
          <w:b/>
          <w:sz w:val="20"/>
          <w:szCs w:val="20"/>
        </w:rPr>
        <w:t xml:space="preserve"> </w:t>
      </w:r>
      <w:r w:rsidR="004828A3" w:rsidRPr="008271E9">
        <w:rPr>
          <w:rFonts w:ascii="Arial" w:hAnsi="Arial" w:cs="Arial"/>
          <w:sz w:val="20"/>
          <w:szCs w:val="20"/>
        </w:rPr>
        <w:t>o aktualności informacji zawartych w oświadczeniu,</w:t>
      </w:r>
      <w:r w:rsidR="008271E9">
        <w:rPr>
          <w:rFonts w:ascii="Arial" w:hAnsi="Arial" w:cs="Arial"/>
          <w:sz w:val="20"/>
          <w:szCs w:val="20"/>
        </w:rPr>
        <w:t xml:space="preserve">             </w:t>
      </w:r>
      <w:r w:rsidR="004828A3" w:rsidRPr="008271E9">
        <w:rPr>
          <w:rFonts w:ascii="Arial" w:hAnsi="Arial" w:cs="Arial"/>
          <w:sz w:val="20"/>
          <w:szCs w:val="20"/>
        </w:rPr>
        <w:t xml:space="preserve"> </w:t>
      </w:r>
      <w:r w:rsidR="001C028E" w:rsidRPr="008271E9">
        <w:rPr>
          <w:rFonts w:ascii="Arial" w:hAnsi="Arial" w:cs="Arial"/>
          <w:sz w:val="20"/>
          <w:szCs w:val="20"/>
        </w:rPr>
        <w:t xml:space="preserve">         </w:t>
      </w:r>
      <w:r w:rsidR="004828A3" w:rsidRPr="008271E9">
        <w:rPr>
          <w:rFonts w:ascii="Arial" w:hAnsi="Arial" w:cs="Arial"/>
          <w:sz w:val="20"/>
          <w:szCs w:val="20"/>
        </w:rPr>
        <w:t xml:space="preserve">o którym mowa w art. 125 ust. 1 </w:t>
      </w:r>
      <w:proofErr w:type="spellStart"/>
      <w:r w:rsidR="004828A3" w:rsidRPr="008271E9">
        <w:rPr>
          <w:rFonts w:ascii="Arial" w:hAnsi="Arial" w:cs="Arial"/>
          <w:sz w:val="20"/>
          <w:szCs w:val="20"/>
        </w:rPr>
        <w:t>Pzp</w:t>
      </w:r>
      <w:proofErr w:type="spellEnd"/>
      <w:r w:rsidR="004828A3" w:rsidRPr="008271E9">
        <w:rPr>
          <w:rFonts w:ascii="Arial" w:hAnsi="Arial" w:cs="Arial"/>
          <w:sz w:val="20"/>
          <w:szCs w:val="20"/>
        </w:rPr>
        <w:t>.</w:t>
      </w:r>
    </w:p>
    <w:p w14:paraId="621FEABB" w14:textId="49C5F6C8" w:rsidR="002F3373" w:rsidRPr="008271E9" w:rsidRDefault="002F3373" w:rsidP="002F3373">
      <w:pPr>
        <w:suppressAutoHyphens/>
        <w:spacing w:line="276" w:lineRule="auto"/>
        <w:ind w:left="1560" w:hanging="1560"/>
        <w:rPr>
          <w:rFonts w:ascii="Arial" w:hAnsi="Arial" w:cs="Arial"/>
          <w:sz w:val="20"/>
          <w:szCs w:val="20"/>
        </w:rPr>
      </w:pPr>
      <w:r w:rsidRPr="008271E9">
        <w:rPr>
          <w:rFonts w:ascii="Arial" w:hAnsi="Arial" w:cs="Arial"/>
          <w:sz w:val="20"/>
          <w:szCs w:val="20"/>
        </w:rPr>
        <w:t xml:space="preserve">Załącznik nr </w:t>
      </w:r>
      <w:r w:rsidR="008E2F91">
        <w:rPr>
          <w:rFonts w:ascii="Arial" w:hAnsi="Arial" w:cs="Arial"/>
          <w:sz w:val="20"/>
          <w:szCs w:val="20"/>
        </w:rPr>
        <w:t>7</w:t>
      </w:r>
      <w:r w:rsidRPr="008271E9">
        <w:rPr>
          <w:rFonts w:ascii="Arial" w:hAnsi="Arial" w:cs="Arial"/>
          <w:sz w:val="20"/>
          <w:szCs w:val="20"/>
        </w:rPr>
        <w:t xml:space="preserve"> – </w:t>
      </w:r>
      <w:r w:rsidR="004828A3" w:rsidRPr="008271E9">
        <w:rPr>
          <w:rFonts w:ascii="Arial" w:hAnsi="Arial" w:cs="Arial"/>
          <w:sz w:val="20"/>
          <w:szCs w:val="20"/>
        </w:rPr>
        <w:t>Klauzula obowiązku informacyjnego – uczestnik postępowania</w:t>
      </w:r>
    </w:p>
    <w:p w14:paraId="7D7CF7CC" w14:textId="734D99A4" w:rsidR="004C0E1E" w:rsidRPr="008271E9" w:rsidRDefault="004C0E1E" w:rsidP="004C0E1E">
      <w:pPr>
        <w:suppressAutoHyphens/>
        <w:spacing w:line="276" w:lineRule="auto"/>
        <w:ind w:left="1560" w:hanging="1560"/>
        <w:rPr>
          <w:rFonts w:ascii="Arial" w:hAnsi="Arial" w:cs="Arial"/>
          <w:sz w:val="20"/>
          <w:szCs w:val="20"/>
        </w:rPr>
      </w:pPr>
      <w:r w:rsidRPr="008271E9">
        <w:rPr>
          <w:rFonts w:ascii="Arial" w:hAnsi="Arial" w:cs="Arial"/>
          <w:sz w:val="20"/>
          <w:szCs w:val="20"/>
        </w:rPr>
        <w:t>Załącznik nr</w:t>
      </w:r>
      <w:r w:rsidR="002A720B" w:rsidRPr="008271E9">
        <w:rPr>
          <w:rFonts w:ascii="Arial" w:hAnsi="Arial" w:cs="Arial"/>
          <w:sz w:val="20"/>
          <w:szCs w:val="20"/>
        </w:rPr>
        <w:t xml:space="preserve"> </w:t>
      </w:r>
      <w:r w:rsidR="008E2F91">
        <w:rPr>
          <w:rFonts w:ascii="Arial" w:hAnsi="Arial" w:cs="Arial"/>
          <w:sz w:val="20"/>
          <w:szCs w:val="20"/>
        </w:rPr>
        <w:t>8</w:t>
      </w:r>
      <w:r w:rsidR="00B034A7" w:rsidRPr="008271E9">
        <w:rPr>
          <w:rFonts w:ascii="Arial" w:hAnsi="Arial" w:cs="Arial"/>
          <w:sz w:val="20"/>
          <w:szCs w:val="20"/>
        </w:rPr>
        <w:t xml:space="preserve"> </w:t>
      </w:r>
      <w:r w:rsidRPr="008271E9">
        <w:rPr>
          <w:rFonts w:ascii="Arial" w:hAnsi="Arial" w:cs="Arial"/>
          <w:sz w:val="20"/>
          <w:szCs w:val="20"/>
        </w:rPr>
        <w:t xml:space="preserve">- </w:t>
      </w:r>
      <w:r w:rsidR="004828A3" w:rsidRPr="008271E9">
        <w:rPr>
          <w:rFonts w:ascii="Arial" w:hAnsi="Arial" w:cs="Arial"/>
          <w:sz w:val="20"/>
          <w:szCs w:val="20"/>
        </w:rPr>
        <w:t xml:space="preserve">Klauzula obowiązku informacyjnego – osoba fizyczna, której dane są przetwarzane </w:t>
      </w:r>
      <w:r w:rsidR="008271E9">
        <w:rPr>
          <w:rFonts w:ascii="Arial" w:hAnsi="Arial" w:cs="Arial"/>
          <w:sz w:val="20"/>
          <w:szCs w:val="20"/>
        </w:rPr>
        <w:t xml:space="preserve">              </w:t>
      </w:r>
      <w:r w:rsidR="004828A3" w:rsidRPr="008271E9">
        <w:rPr>
          <w:rFonts w:ascii="Arial" w:hAnsi="Arial" w:cs="Arial"/>
          <w:sz w:val="20"/>
          <w:szCs w:val="20"/>
        </w:rPr>
        <w:t>w związku z realizacją umowy</w:t>
      </w:r>
    </w:p>
    <w:p w14:paraId="19E4551A" w14:textId="77777777" w:rsidR="00B9092E" w:rsidRDefault="00B9092E" w:rsidP="00B9092E">
      <w:pPr>
        <w:pStyle w:val="Akapitzlist"/>
        <w:suppressAutoHyphens/>
        <w:ind w:left="0"/>
        <w:jc w:val="both"/>
        <w:rPr>
          <w:rFonts w:ascii="Arial" w:hAnsi="Arial" w:cs="Arial"/>
          <w:b/>
          <w:sz w:val="22"/>
          <w:szCs w:val="22"/>
        </w:rPr>
      </w:pPr>
    </w:p>
    <w:p w14:paraId="05289B32" w14:textId="6BDB7A1F"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864267">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65B35A66" w14:textId="19C1F66B" w:rsidR="008271E9" w:rsidRDefault="008271E9" w:rsidP="008271E9">
      <w:pPr>
        <w:suppressAutoHyphens/>
        <w:jc w:val="both"/>
        <w:rPr>
          <w:rFonts w:ascii="Arial" w:eastAsia="Times New Roman" w:hAnsi="Arial" w:cs="Arial"/>
          <w:sz w:val="20"/>
          <w:szCs w:val="20"/>
        </w:rPr>
      </w:pPr>
      <w:bookmarkStart w:id="4" w:name="_Hlk141870866"/>
      <w:r w:rsidRPr="00B509FF">
        <w:rPr>
          <w:rFonts w:ascii="Arial" w:eastAsia="Times New Roman" w:hAnsi="Arial" w:cs="Arial"/>
          <w:sz w:val="20"/>
          <w:szCs w:val="20"/>
        </w:rPr>
        <w:t>Z-ca Dyrektora ds. Ekonomicznych</w:t>
      </w:r>
      <w:bookmarkEnd w:id="4"/>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00FA7A80">
        <w:rPr>
          <w:rFonts w:ascii="Arial" w:eastAsia="Times New Roman" w:hAnsi="Arial" w:cs="Arial"/>
          <w:sz w:val="20"/>
          <w:szCs w:val="20"/>
        </w:rPr>
        <w:t xml:space="preserve">        </w:t>
      </w:r>
      <w:bookmarkStart w:id="5" w:name="_GoBack"/>
      <w:bookmarkEnd w:id="5"/>
      <w:r w:rsidRPr="00B509FF">
        <w:rPr>
          <w:rFonts w:ascii="Arial" w:eastAsia="Times New Roman" w:hAnsi="Arial" w:cs="Arial"/>
          <w:sz w:val="20"/>
          <w:szCs w:val="20"/>
        </w:rPr>
        <w:t xml:space="preserve">Z-ca Dyrektora ds. </w:t>
      </w:r>
      <w:r>
        <w:rPr>
          <w:rFonts w:ascii="Arial" w:eastAsia="Times New Roman" w:hAnsi="Arial" w:cs="Arial"/>
          <w:sz w:val="20"/>
          <w:szCs w:val="20"/>
        </w:rPr>
        <w:t>Lecznictwa</w:t>
      </w:r>
    </w:p>
    <w:p w14:paraId="2C9FEE5F" w14:textId="77777777" w:rsidR="008271E9" w:rsidRPr="00B509FF" w:rsidRDefault="008271E9" w:rsidP="008271E9">
      <w:pPr>
        <w:suppressAutoHyphens/>
        <w:jc w:val="both"/>
        <w:rPr>
          <w:rFonts w:ascii="Arial" w:eastAsia="Times New Roman" w:hAnsi="Arial" w:cs="Arial"/>
          <w:sz w:val="20"/>
          <w:szCs w:val="20"/>
        </w:rPr>
      </w:pPr>
      <w:r>
        <w:rPr>
          <w:rFonts w:ascii="Arial" w:eastAsia="Times New Roman" w:hAnsi="Arial" w:cs="Arial"/>
          <w:sz w:val="20"/>
          <w:szCs w:val="20"/>
        </w:rPr>
        <w:t xml:space="preserve">                                                                                               </w:t>
      </w:r>
    </w:p>
    <w:p w14:paraId="0E887AE5" w14:textId="7C712A60" w:rsidR="008271E9" w:rsidRDefault="00C07A77" w:rsidP="008271E9">
      <w:pPr>
        <w:suppressAutoHyphens/>
        <w:jc w:val="both"/>
        <w:rPr>
          <w:rFonts w:ascii="Arial" w:eastAsia="Times New Roman" w:hAnsi="Arial" w:cs="Arial"/>
          <w:sz w:val="20"/>
          <w:szCs w:val="20"/>
        </w:rPr>
      </w:pPr>
      <w:r>
        <w:rPr>
          <w:rFonts w:ascii="Arial" w:eastAsia="Times New Roman" w:hAnsi="Arial" w:cs="Arial"/>
          <w:sz w:val="20"/>
          <w:szCs w:val="20"/>
        </w:rPr>
        <w:t xml:space="preserve"> </w:t>
      </w:r>
    </w:p>
    <w:p w14:paraId="24DF6881" w14:textId="186AC5F8" w:rsidR="008271E9" w:rsidRPr="00425B52" w:rsidRDefault="008271E9" w:rsidP="008271E9">
      <w:pPr>
        <w:spacing w:line="276" w:lineRule="auto"/>
        <w:rPr>
          <w:rFonts w:ascii="Arial" w:hAnsi="Arial" w:cs="Arial"/>
          <w:b/>
          <w:sz w:val="22"/>
          <w:szCs w:val="22"/>
        </w:rPr>
      </w:pPr>
      <w:r>
        <w:rPr>
          <w:rFonts w:ascii="Arial" w:eastAsia="Times New Roman" w:hAnsi="Arial" w:cs="Arial"/>
          <w:sz w:val="20"/>
          <w:szCs w:val="20"/>
        </w:rPr>
        <w:t xml:space="preserve"> </w:t>
      </w:r>
      <w:r w:rsidR="00FA7A80">
        <w:rPr>
          <w:rFonts w:ascii="Arial" w:eastAsia="Times New Roman" w:hAnsi="Arial" w:cs="Arial"/>
          <w:sz w:val="20"/>
          <w:szCs w:val="20"/>
        </w:rPr>
        <w:t xml:space="preserve">/-/ </w:t>
      </w:r>
      <w:r w:rsidRPr="00B509FF">
        <w:rPr>
          <w:rFonts w:ascii="Arial" w:eastAsia="Times New Roman" w:hAnsi="Arial" w:cs="Arial"/>
          <w:sz w:val="20"/>
          <w:szCs w:val="20"/>
        </w:rPr>
        <w:t xml:space="preserve">mgr inż. Magdalena Kraszewska               </w:t>
      </w:r>
      <w:r>
        <w:rPr>
          <w:rFonts w:ascii="Arial" w:eastAsia="Times New Roman" w:hAnsi="Arial" w:cs="Arial"/>
          <w:sz w:val="20"/>
          <w:szCs w:val="20"/>
        </w:rPr>
        <w:t xml:space="preserve">      </w:t>
      </w:r>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00C07A77">
        <w:rPr>
          <w:rFonts w:ascii="Arial" w:eastAsia="Times New Roman" w:hAnsi="Arial" w:cs="Arial"/>
          <w:sz w:val="20"/>
          <w:szCs w:val="20"/>
        </w:rPr>
        <w:t xml:space="preserve">      </w:t>
      </w:r>
      <w:r>
        <w:rPr>
          <w:rFonts w:ascii="Arial" w:eastAsia="Times New Roman" w:hAnsi="Arial" w:cs="Arial"/>
          <w:sz w:val="20"/>
          <w:szCs w:val="20"/>
        </w:rPr>
        <w:t xml:space="preserve">     </w:t>
      </w:r>
      <w:r w:rsidR="00FA7A80">
        <w:rPr>
          <w:rFonts w:ascii="Arial" w:eastAsia="Times New Roman" w:hAnsi="Arial" w:cs="Arial"/>
          <w:sz w:val="20"/>
          <w:szCs w:val="20"/>
        </w:rPr>
        <w:t xml:space="preserve">/-/ </w:t>
      </w:r>
      <w:r w:rsidRPr="00B509FF">
        <w:rPr>
          <w:rFonts w:ascii="Arial" w:eastAsia="Times New Roman" w:hAnsi="Arial" w:cs="Arial"/>
          <w:sz w:val="20"/>
          <w:szCs w:val="20"/>
        </w:rPr>
        <w:t>Prof. dr hab. Andrzej Marszałek</w:t>
      </w:r>
    </w:p>
    <w:p w14:paraId="79125B81" w14:textId="40181C8D" w:rsidR="002E557D" w:rsidRDefault="002E557D" w:rsidP="00B84945">
      <w:pPr>
        <w:spacing w:line="276" w:lineRule="auto"/>
        <w:rPr>
          <w:rFonts w:ascii="insta" w:hAnsi="insta" w:cs="Arial"/>
          <w:b/>
          <w:sz w:val="22"/>
          <w:szCs w:val="22"/>
        </w:rPr>
      </w:pPr>
    </w:p>
    <w:p w14:paraId="780C1CA5" w14:textId="03B3D477" w:rsidR="00C07A77" w:rsidRDefault="00C07A77" w:rsidP="00B84945">
      <w:pPr>
        <w:spacing w:line="276" w:lineRule="auto"/>
        <w:rPr>
          <w:rFonts w:ascii="insta" w:hAnsi="insta" w:cs="Arial"/>
          <w:b/>
          <w:sz w:val="22"/>
          <w:szCs w:val="22"/>
        </w:rPr>
      </w:pPr>
    </w:p>
    <w:p w14:paraId="24EA89B6" w14:textId="54B1D299" w:rsidR="00C07A77" w:rsidRDefault="00C07A77" w:rsidP="00B84945">
      <w:pPr>
        <w:spacing w:line="276" w:lineRule="auto"/>
        <w:rPr>
          <w:rFonts w:ascii="insta" w:hAnsi="insta" w:cs="Arial"/>
          <w:b/>
          <w:sz w:val="22"/>
          <w:szCs w:val="22"/>
        </w:rPr>
      </w:pPr>
    </w:p>
    <w:p w14:paraId="44E91C5C" w14:textId="3DF1DB06" w:rsidR="00C07A77" w:rsidRDefault="00C07A77" w:rsidP="00B84945">
      <w:pPr>
        <w:spacing w:line="276" w:lineRule="auto"/>
        <w:rPr>
          <w:rFonts w:ascii="insta" w:hAnsi="insta" w:cs="Arial"/>
          <w:b/>
          <w:sz w:val="22"/>
          <w:szCs w:val="22"/>
        </w:rPr>
      </w:pPr>
    </w:p>
    <w:p w14:paraId="026C5AB6" w14:textId="11E0B051" w:rsidR="00C07A77" w:rsidRDefault="00C07A77" w:rsidP="00B84945">
      <w:pPr>
        <w:spacing w:line="276" w:lineRule="auto"/>
        <w:rPr>
          <w:rFonts w:ascii="insta" w:hAnsi="insta" w:cs="Arial"/>
          <w:b/>
          <w:sz w:val="22"/>
          <w:szCs w:val="22"/>
        </w:rPr>
      </w:pPr>
    </w:p>
    <w:p w14:paraId="73D8CFBE" w14:textId="5FA6A555" w:rsidR="00C07A77" w:rsidRDefault="00C07A77" w:rsidP="00B84945">
      <w:pPr>
        <w:spacing w:line="276" w:lineRule="auto"/>
        <w:rPr>
          <w:rFonts w:ascii="insta" w:hAnsi="insta" w:cs="Arial"/>
          <w:b/>
          <w:sz w:val="22"/>
          <w:szCs w:val="22"/>
        </w:rPr>
      </w:pPr>
    </w:p>
    <w:p w14:paraId="17218AB8" w14:textId="40B1E25B" w:rsidR="00C07A77" w:rsidRDefault="00C07A77" w:rsidP="00B84945">
      <w:pPr>
        <w:spacing w:line="276" w:lineRule="auto"/>
        <w:rPr>
          <w:rFonts w:ascii="insta" w:hAnsi="insta" w:cs="Arial"/>
          <w:b/>
          <w:sz w:val="22"/>
          <w:szCs w:val="22"/>
        </w:rPr>
      </w:pPr>
    </w:p>
    <w:p w14:paraId="03458897" w14:textId="1D95BFEE" w:rsidR="003C6156" w:rsidRDefault="003C6156" w:rsidP="00B84945">
      <w:pPr>
        <w:spacing w:line="276" w:lineRule="auto"/>
        <w:rPr>
          <w:rFonts w:ascii="insta" w:hAnsi="insta" w:cs="Arial"/>
          <w:b/>
          <w:sz w:val="22"/>
          <w:szCs w:val="22"/>
        </w:rPr>
      </w:pPr>
    </w:p>
    <w:p w14:paraId="14F0D459" w14:textId="760F1E5D" w:rsidR="003C6156" w:rsidRDefault="003C6156" w:rsidP="00B84945">
      <w:pPr>
        <w:spacing w:line="276" w:lineRule="auto"/>
        <w:rPr>
          <w:rFonts w:ascii="insta" w:hAnsi="insta" w:cs="Arial"/>
          <w:b/>
          <w:sz w:val="22"/>
          <w:szCs w:val="22"/>
        </w:rPr>
      </w:pPr>
    </w:p>
    <w:p w14:paraId="3D0CD34A" w14:textId="3012A150" w:rsidR="003C6156" w:rsidRDefault="003C6156" w:rsidP="00B84945">
      <w:pPr>
        <w:spacing w:line="276" w:lineRule="auto"/>
        <w:rPr>
          <w:rFonts w:ascii="insta" w:hAnsi="insta"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0C882B5E"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CE2641">
        <w:rPr>
          <w:rFonts w:ascii="Arial" w:hAnsi="Arial" w:cs="Arial"/>
          <w:sz w:val="22"/>
          <w:szCs w:val="22"/>
        </w:rPr>
        <w:t>W</w:t>
      </w:r>
      <w:r w:rsidR="00EA446A" w:rsidRPr="00277F26">
        <w:rPr>
          <w:rFonts w:ascii="Arial" w:hAnsi="Arial" w:cs="Arial"/>
          <w:sz w:val="22"/>
          <w:szCs w:val="22"/>
        </w:rPr>
        <w:t>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0F554BFE" w:rsidR="00D93A72" w:rsidRPr="00277F26" w:rsidRDefault="00D93A72" w:rsidP="002D2BC6">
      <w:pPr>
        <w:ind w:left="284"/>
        <w:rPr>
          <w:rFonts w:ascii="Arial" w:hAnsi="Arial" w:cs="Arial"/>
          <w:b/>
          <w:sz w:val="22"/>
          <w:szCs w:val="22"/>
        </w:rPr>
      </w:pPr>
      <w:r w:rsidRPr="00277F26">
        <w:rPr>
          <w:rFonts w:ascii="Arial" w:hAnsi="Arial" w:cs="Arial"/>
          <w:b/>
          <w:sz w:val="22"/>
          <w:szCs w:val="22"/>
        </w:rPr>
        <w:t>Przedmiot oferty:</w:t>
      </w:r>
      <w:r w:rsidR="001265D2" w:rsidRPr="00277F26">
        <w:rPr>
          <w:rFonts w:ascii="Arial" w:hAnsi="Arial" w:cs="Arial"/>
          <w:b/>
          <w:sz w:val="22"/>
          <w:szCs w:val="22"/>
        </w:rPr>
        <w:t xml:space="preserve"> </w:t>
      </w:r>
      <w:r w:rsidR="00325C45">
        <w:rPr>
          <w:rFonts w:ascii="Arial" w:hAnsi="Arial" w:cs="Arial"/>
          <w:b/>
          <w:sz w:val="22"/>
          <w:szCs w:val="22"/>
        </w:rPr>
        <w:t>Dostawa, montaż i uruchomienie dodatkowej przestrzeni dyskowej na kopie bezpieczeństwa</w:t>
      </w:r>
      <w:r w:rsidR="00325C45" w:rsidRPr="00277F26">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1C028E">
        <w:rPr>
          <w:rFonts w:ascii="Arial" w:hAnsi="Arial" w:cs="Arial"/>
          <w:b/>
          <w:sz w:val="22"/>
          <w:szCs w:val="22"/>
        </w:rPr>
        <w:t>1</w:t>
      </w:r>
      <w:r w:rsidR="00C07A77">
        <w:rPr>
          <w:rFonts w:ascii="Arial" w:hAnsi="Arial" w:cs="Arial"/>
          <w:b/>
          <w:sz w:val="22"/>
          <w:szCs w:val="22"/>
        </w:rPr>
        <w:t>32</w:t>
      </w:r>
      <w:r w:rsidR="006C2760" w:rsidRPr="00277F26">
        <w:rPr>
          <w:rFonts w:ascii="Arial" w:hAnsi="Arial" w:cs="Arial"/>
          <w:b/>
          <w:sz w:val="22"/>
          <w:szCs w:val="22"/>
        </w:rPr>
        <w:t>/202</w:t>
      </w:r>
      <w:r w:rsidR="00A611C1">
        <w:rPr>
          <w:rFonts w:ascii="Arial" w:hAnsi="Arial" w:cs="Arial"/>
          <w:b/>
          <w:sz w:val="22"/>
          <w:szCs w:val="22"/>
        </w:rPr>
        <w:t>3</w:t>
      </w:r>
      <w:r w:rsidR="0035309A" w:rsidRPr="00277F26">
        <w:rPr>
          <w:rFonts w:ascii="Arial" w:hAnsi="Arial" w:cs="Arial"/>
          <w:b/>
          <w:sz w:val="22"/>
          <w:szCs w:val="22"/>
        </w:rPr>
        <w:t>)</w:t>
      </w:r>
    </w:p>
    <w:p w14:paraId="41EA1493" w14:textId="77777777" w:rsidR="002D2BC6" w:rsidRDefault="00B034A7" w:rsidP="002D2BC6">
      <w:pPr>
        <w:ind w:left="284"/>
        <w:jc w:val="both"/>
        <w:rPr>
          <w:rFonts w:ascii="Arial" w:hAnsi="Arial" w:cs="Arial"/>
          <w:b/>
          <w:sz w:val="22"/>
          <w:szCs w:val="22"/>
        </w:rPr>
      </w:pPr>
      <w:r w:rsidRPr="00277F26">
        <w:rPr>
          <w:rFonts w:ascii="Arial" w:hAnsi="Arial" w:cs="Arial"/>
          <w:b/>
          <w:sz w:val="22"/>
          <w:szCs w:val="22"/>
        </w:rPr>
        <w:t xml:space="preserve"> </w:t>
      </w:r>
    </w:p>
    <w:p w14:paraId="03502D20" w14:textId="406370C5" w:rsidR="00D93A72" w:rsidRPr="00277F26" w:rsidRDefault="00D93A72" w:rsidP="002D2BC6">
      <w:pPr>
        <w:ind w:left="284"/>
        <w:jc w:val="both"/>
        <w:rPr>
          <w:rFonts w:ascii="Arial" w:hAnsi="Arial" w:cs="Arial"/>
          <w:b/>
          <w:sz w:val="22"/>
          <w:szCs w:val="22"/>
        </w:rPr>
      </w:pPr>
      <w:r w:rsidRPr="00277F26">
        <w:rPr>
          <w:rFonts w:ascii="Arial" w:hAnsi="Arial" w:cs="Arial"/>
          <w:b/>
          <w:sz w:val="22"/>
          <w:szCs w:val="22"/>
        </w:rPr>
        <w:t>My niżej podpisani</w:t>
      </w:r>
    </w:p>
    <w:p w14:paraId="35DFDA59" w14:textId="7A438156" w:rsidR="00D93A72" w:rsidRPr="00277F26" w:rsidRDefault="00D93A72" w:rsidP="002D2BC6">
      <w:pPr>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3C22C5F5" w14:textId="32BAC156"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35B0C89D" w14:textId="4C243187" w:rsidR="00BA2125" w:rsidRDefault="00D34315" w:rsidP="001C6A1F">
      <w:pPr>
        <w:spacing w:line="276" w:lineRule="auto"/>
        <w:ind w:left="360"/>
        <w:rPr>
          <w:rFonts w:ascii="Arial" w:hAnsi="Arial" w:cs="Arial"/>
          <w:sz w:val="22"/>
          <w:szCs w:val="22"/>
        </w:rPr>
      </w:pPr>
      <w:r w:rsidRPr="00277F26">
        <w:rPr>
          <w:rFonts w:ascii="Arial" w:hAnsi="Arial" w:cs="Arial"/>
          <w:sz w:val="22"/>
          <w:szCs w:val="22"/>
        </w:rPr>
        <w:t>............................  zł brutto słownie:..............................................................................</w:t>
      </w:r>
    </w:p>
    <w:p w14:paraId="19051264" w14:textId="02FC1E85" w:rsidR="00407013" w:rsidRPr="00277F26" w:rsidRDefault="001C6A1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22301764" w:rsidR="00B45A26" w:rsidRPr="00CE1197" w:rsidRDefault="001C6A1F" w:rsidP="00B9092E">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334357">
        <w:rPr>
          <w:rFonts w:ascii="Arial" w:hAnsi="Arial" w:cs="Arial"/>
          <w:sz w:val="22"/>
          <w:szCs w:val="22"/>
        </w:rPr>
        <w:t xml:space="preserve">dostawa </w:t>
      </w:r>
      <w:r w:rsidR="00B45A26">
        <w:rPr>
          <w:rFonts w:ascii="Arial" w:hAnsi="Arial" w:cs="Arial"/>
          <w:sz w:val="22"/>
          <w:szCs w:val="22"/>
        </w:rPr>
        <w:t xml:space="preserve">nie później </w:t>
      </w:r>
      <w:r w:rsidR="006A184C">
        <w:rPr>
          <w:rFonts w:ascii="Arial" w:hAnsi="Arial" w:cs="Arial"/>
          <w:sz w:val="22"/>
          <w:szCs w:val="22"/>
        </w:rPr>
        <w:t xml:space="preserve">niż do </w:t>
      </w:r>
      <w:r w:rsidR="00325C45">
        <w:rPr>
          <w:rFonts w:ascii="Arial" w:hAnsi="Arial" w:cs="Arial"/>
          <w:sz w:val="22"/>
          <w:szCs w:val="22"/>
        </w:rPr>
        <w:t>21</w:t>
      </w:r>
      <w:r w:rsidR="006A184C">
        <w:rPr>
          <w:rFonts w:ascii="Arial" w:hAnsi="Arial" w:cs="Arial"/>
          <w:sz w:val="22"/>
          <w:szCs w:val="22"/>
        </w:rPr>
        <w:t xml:space="preserve"> dni od dnia podpisania umowy</w:t>
      </w:r>
      <w:r w:rsidR="00EF29DA">
        <w:rPr>
          <w:rFonts w:ascii="Arial" w:hAnsi="Arial" w:cs="Arial"/>
          <w:sz w:val="22"/>
          <w:szCs w:val="22"/>
        </w:rPr>
        <w:t>.</w:t>
      </w:r>
    </w:p>
    <w:p w14:paraId="4552C54E" w14:textId="515616EC" w:rsidR="00D93A72" w:rsidRPr="00277F26" w:rsidRDefault="00D93A72" w:rsidP="007E7013">
      <w:pPr>
        <w:pStyle w:val="pkt"/>
        <w:numPr>
          <w:ilvl w:val="0"/>
          <w:numId w:val="38"/>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7E7013">
      <w:pPr>
        <w:pStyle w:val="Akapitzlist"/>
        <w:numPr>
          <w:ilvl w:val="0"/>
          <w:numId w:val="38"/>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2BE7C2ED"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7E7013">
      <w:pPr>
        <w:numPr>
          <w:ilvl w:val="0"/>
          <w:numId w:val="38"/>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7E7013">
      <w:pPr>
        <w:numPr>
          <w:ilvl w:val="0"/>
          <w:numId w:val="38"/>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7E7013">
      <w:pPr>
        <w:numPr>
          <w:ilvl w:val="0"/>
          <w:numId w:val="38"/>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7E7013">
      <w:pPr>
        <w:numPr>
          <w:ilvl w:val="0"/>
          <w:numId w:val="38"/>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5018F8B8" w:rsidR="000564B3" w:rsidRDefault="00AC1870" w:rsidP="007E7013">
      <w:pPr>
        <w:numPr>
          <w:ilvl w:val="0"/>
          <w:numId w:val="38"/>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7E7013">
      <w:pPr>
        <w:pStyle w:val="Akapitzlist"/>
        <w:numPr>
          <w:ilvl w:val="0"/>
          <w:numId w:val="38"/>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6"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CE100F">
        <w:rPr>
          <w:rFonts w:ascii="Arial" w:hAnsi="Arial" w:cs="Arial"/>
          <w:sz w:val="22"/>
          <w:szCs w:val="22"/>
          <w:lang w:eastAsia="en-US"/>
        </w:rPr>
      </w:r>
      <w:r w:rsidR="00CE100F">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6"/>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CE100F">
        <w:rPr>
          <w:rFonts w:ascii="Arial" w:hAnsi="Arial" w:cs="Arial"/>
          <w:sz w:val="22"/>
          <w:szCs w:val="22"/>
          <w:lang w:eastAsia="en-US"/>
        </w:rPr>
      </w:r>
      <w:r w:rsidR="00CE100F">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lastRenderedPageBreak/>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7E7013">
      <w:pPr>
        <w:pStyle w:val="Akapitzlist"/>
        <w:numPr>
          <w:ilvl w:val="0"/>
          <w:numId w:val="38"/>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9"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7E7013">
      <w:pPr>
        <w:numPr>
          <w:ilvl w:val="0"/>
          <w:numId w:val="38"/>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7E7013">
      <w:pPr>
        <w:pStyle w:val="Nagwek1"/>
        <w:numPr>
          <w:ilvl w:val="0"/>
          <w:numId w:val="38"/>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7E7013">
      <w:pPr>
        <w:numPr>
          <w:ilvl w:val="0"/>
          <w:numId w:val="38"/>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FA41773" w:rsidR="000E7125" w:rsidRPr="00277F26" w:rsidRDefault="000E7125" w:rsidP="007E7013">
      <w:pPr>
        <w:pStyle w:val="Akapitzlist"/>
        <w:numPr>
          <w:ilvl w:val="0"/>
          <w:numId w:val="38"/>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EF29DA">
        <w:rPr>
          <w:rFonts w:ascii="Arial" w:hAnsi="Arial" w:cs="Arial"/>
          <w:color w:val="000000"/>
          <w:sz w:val="22"/>
          <w:szCs w:val="22"/>
        </w:rPr>
        <w:t xml:space="preserve"> i deklaruję ten stan utrzymywać przez cały okres realizacji umowy, która zostanie zawarta w wyniku rozstrzygnięcia postępowania.</w:t>
      </w:r>
    </w:p>
    <w:p w14:paraId="46FB7E07" w14:textId="2D38A89E" w:rsidR="000E7125" w:rsidRPr="00277F26" w:rsidRDefault="000E7125" w:rsidP="007E7013">
      <w:pPr>
        <w:pStyle w:val="Akapitzlist"/>
        <w:numPr>
          <w:ilvl w:val="0"/>
          <w:numId w:val="38"/>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EF29DA" w:rsidRPr="00EF29DA">
        <w:rPr>
          <w:rFonts w:ascii="Arial" w:hAnsi="Arial" w:cs="Arial"/>
          <w:color w:val="000000"/>
          <w:sz w:val="22"/>
          <w:szCs w:val="22"/>
        </w:rPr>
        <w:t xml:space="preserve"> </w:t>
      </w:r>
      <w:r w:rsidR="00EF29DA">
        <w:rPr>
          <w:rFonts w:ascii="Arial" w:hAnsi="Arial" w:cs="Arial"/>
          <w:color w:val="000000"/>
          <w:sz w:val="22"/>
          <w:szCs w:val="22"/>
        </w:rPr>
        <w:t>i deklaruję ten stan utrzymywać przez cały okres realizacji umowy, która zostanie zawarta w wyniku rozstrzygnięcia postępowania.</w:t>
      </w:r>
    </w:p>
    <w:p w14:paraId="42145F35" w14:textId="6BFD3F5B" w:rsidR="00557BDE" w:rsidRPr="00277F26" w:rsidRDefault="00557BDE" w:rsidP="007E7013">
      <w:pPr>
        <w:numPr>
          <w:ilvl w:val="0"/>
          <w:numId w:val="38"/>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0986D294" w:rsidR="00D13981" w:rsidRDefault="00D93A72" w:rsidP="004C0289">
      <w:pPr>
        <w:pStyle w:val="Tekstprzypisudolnego"/>
        <w:spacing w:line="276" w:lineRule="auto"/>
        <w:ind w:hanging="12"/>
        <w:rPr>
          <w:rFonts w:ascii="Arial" w:hAnsi="Arial" w:cs="Arial"/>
          <w:i/>
          <w:iCs/>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626707E6" w14:textId="77777777" w:rsidR="00CE2641" w:rsidRDefault="00CE2641" w:rsidP="004C0289">
      <w:pPr>
        <w:pStyle w:val="Tekstprzypisudolnego"/>
        <w:spacing w:line="276" w:lineRule="auto"/>
        <w:ind w:hanging="12"/>
        <w:rPr>
          <w:rFonts w:ascii="Arial" w:hAnsi="Arial" w:cs="Arial"/>
          <w:sz w:val="22"/>
          <w:szCs w:val="22"/>
        </w:rPr>
      </w:pPr>
    </w:p>
    <w:p w14:paraId="4B4EAF98" w14:textId="5EF46F84" w:rsidR="00864FA4" w:rsidRPr="002A165D" w:rsidRDefault="001E6AA7" w:rsidP="004C0289">
      <w:pPr>
        <w:pStyle w:val="Tekstprzypisudolnego"/>
        <w:spacing w:line="276" w:lineRule="auto"/>
        <w:ind w:hanging="12"/>
        <w:rPr>
          <w:rFonts w:ascii="Arial" w:hAnsi="Arial" w:cs="Arial"/>
          <w:b/>
          <w:sz w:val="22"/>
          <w:szCs w:val="22"/>
        </w:rPr>
      </w:pPr>
      <w:r>
        <w:rPr>
          <w:rFonts w:ascii="Arial" w:hAnsi="Arial" w:cs="Arial"/>
          <w:sz w:val="22"/>
          <w:szCs w:val="22"/>
        </w:rPr>
        <w:lastRenderedPageBreak/>
        <w:t xml:space="preserve">OPIS </w:t>
      </w:r>
      <w:r w:rsidR="005237E3">
        <w:rPr>
          <w:rFonts w:ascii="Arial" w:hAnsi="Arial" w:cs="Arial"/>
          <w:sz w:val="22"/>
          <w:szCs w:val="22"/>
        </w:rPr>
        <w:t xml:space="preserve">PRZEDMIOTU ZAMÓWIENIA                                                </w:t>
      </w:r>
      <w:r w:rsidRPr="002A165D">
        <w:rPr>
          <w:rFonts w:ascii="Arial" w:hAnsi="Arial" w:cs="Arial"/>
          <w:b/>
          <w:sz w:val="22"/>
          <w:szCs w:val="22"/>
        </w:rPr>
        <w:t>Załącznik nr 2 do SWZ</w:t>
      </w:r>
    </w:p>
    <w:p w14:paraId="2E997B65" w14:textId="77777777" w:rsidR="00864FA4" w:rsidRDefault="00864FA4" w:rsidP="008C0001">
      <w:pPr>
        <w:pStyle w:val="Nagwekspisutreci"/>
        <w:rPr>
          <w:b/>
          <w:bCs/>
        </w:rPr>
      </w:pPr>
    </w:p>
    <w:p w14:paraId="6C133667" w14:textId="77777777" w:rsidR="008C0001" w:rsidRPr="007967C4" w:rsidRDefault="008C0001" w:rsidP="008C0001">
      <w:pPr>
        <w:pStyle w:val="Tytu"/>
        <w:rPr>
          <w:rFonts w:ascii="Calibri" w:hAnsi="Calibri" w:cs="Calibri"/>
        </w:rPr>
      </w:pPr>
      <w:r w:rsidRPr="007967C4">
        <w:rPr>
          <w:rFonts w:ascii="Calibri" w:hAnsi="Calibri" w:cs="Calibri"/>
        </w:rPr>
        <w:t xml:space="preserve">Rozbudowa </w:t>
      </w:r>
      <w:r>
        <w:rPr>
          <w:rFonts w:ascii="Calibri" w:hAnsi="Calibri" w:cs="Calibri"/>
        </w:rPr>
        <w:t xml:space="preserve">przestrzeni dyskowej </w:t>
      </w:r>
      <w:r w:rsidRPr="007967C4">
        <w:rPr>
          <w:rFonts w:ascii="Calibri" w:hAnsi="Calibri" w:cs="Calibri"/>
        </w:rPr>
        <w:t xml:space="preserve">systemu kopii </w:t>
      </w:r>
      <w:r>
        <w:rPr>
          <w:rFonts w:ascii="Calibri" w:hAnsi="Calibri" w:cs="Calibri"/>
        </w:rPr>
        <w:t>bezpieczeństwa</w:t>
      </w:r>
      <w:r w:rsidRPr="007967C4">
        <w:rPr>
          <w:rFonts w:ascii="Calibri" w:hAnsi="Calibri" w:cs="Calibri"/>
        </w:rPr>
        <w:t xml:space="preserve"> - szczegółowy opis dotyczący przedmiotu zamówienia.</w:t>
      </w:r>
    </w:p>
    <w:p w14:paraId="381AF7AB" w14:textId="77777777" w:rsidR="008C0001" w:rsidRPr="007967C4" w:rsidRDefault="008C0001" w:rsidP="008C0001">
      <w:pPr>
        <w:jc w:val="both"/>
        <w:rPr>
          <w:rFonts w:ascii="Calibri" w:hAnsi="Calibri" w:cs="Calibri"/>
        </w:rPr>
      </w:pPr>
    </w:p>
    <w:p w14:paraId="7D9C2479" w14:textId="77777777" w:rsidR="008C0001" w:rsidRPr="00BF301F" w:rsidRDefault="008C0001" w:rsidP="008C0001">
      <w:pPr>
        <w:jc w:val="both"/>
        <w:rPr>
          <w:rFonts w:ascii="Calibri" w:hAnsi="Calibri" w:cs="Calibri"/>
        </w:rPr>
      </w:pPr>
      <w:r w:rsidRPr="00BF301F">
        <w:rPr>
          <w:rFonts w:ascii="Calibri" w:hAnsi="Calibri" w:cs="Calibri"/>
        </w:rPr>
        <w:t xml:space="preserve">Celem projektu jest zwiększenie przestrzeni dyskowej środowiska wykonywania kopii zapasowych oraz odzyskiwania danych medycznych o minimum 220TiB przestrzeni użytkowej opartej o nośniki Flash </w:t>
      </w:r>
      <w:proofErr w:type="spellStart"/>
      <w:r w:rsidRPr="00BF301F">
        <w:rPr>
          <w:rFonts w:ascii="Calibri" w:hAnsi="Calibri" w:cs="Calibri"/>
        </w:rPr>
        <w:t>NVMe</w:t>
      </w:r>
      <w:proofErr w:type="spellEnd"/>
      <w:r w:rsidRPr="00BF301F">
        <w:rPr>
          <w:rFonts w:ascii="Calibri" w:hAnsi="Calibri" w:cs="Calibri"/>
        </w:rPr>
        <w:t xml:space="preserve"> </w:t>
      </w:r>
      <w:proofErr w:type="spellStart"/>
      <w:r w:rsidRPr="00BF301F">
        <w:rPr>
          <w:rFonts w:ascii="Calibri" w:hAnsi="Calibri" w:cs="Calibri"/>
        </w:rPr>
        <w:t>TiB</w:t>
      </w:r>
      <w:proofErr w:type="spellEnd"/>
      <w:r w:rsidRPr="00BF301F">
        <w:rPr>
          <w:rFonts w:ascii="Calibri" w:hAnsi="Calibri" w:cs="Calibri"/>
        </w:rPr>
        <w:t xml:space="preserve"> z możliwością rozbudowy do min 700 </w:t>
      </w:r>
      <w:proofErr w:type="spellStart"/>
      <w:r w:rsidRPr="00BF301F">
        <w:rPr>
          <w:rFonts w:ascii="Calibri" w:hAnsi="Calibri" w:cs="Calibri"/>
        </w:rPr>
        <w:t>TiB</w:t>
      </w:r>
      <w:proofErr w:type="spellEnd"/>
      <w:r w:rsidRPr="00BF301F">
        <w:rPr>
          <w:rFonts w:ascii="Calibri" w:hAnsi="Calibri" w:cs="Calibri"/>
        </w:rPr>
        <w:t xml:space="preserve">. Minimalna możliwość rozbudowy przestrzeni Przestrzeń użytkowa musi być zabezpieczona na wypadek jednoczesnej awarii dwóch nośników Flash. Zamawiający wymaga, aby zaoferowana przestrzeń dyskowa umożliwiała wykonywanie replikacji synchronicznych </w:t>
      </w:r>
      <w:proofErr w:type="spellStart"/>
      <w:r w:rsidRPr="00BF301F">
        <w:rPr>
          <w:rFonts w:ascii="Calibri" w:hAnsi="Calibri" w:cs="Calibri"/>
        </w:rPr>
        <w:t>volumenów</w:t>
      </w:r>
      <w:proofErr w:type="spellEnd"/>
      <w:r w:rsidRPr="00BF301F">
        <w:rPr>
          <w:rFonts w:ascii="Calibri" w:hAnsi="Calibri" w:cs="Calibri"/>
        </w:rPr>
        <w:t xml:space="preserve"> </w:t>
      </w:r>
      <w:r>
        <w:rPr>
          <w:rFonts w:ascii="Calibri" w:hAnsi="Calibri" w:cs="Calibri"/>
        </w:rPr>
        <w:t>z posiadanymi macierzami zamawiające</w:t>
      </w:r>
      <w:r w:rsidRPr="00BF301F">
        <w:rPr>
          <w:rFonts w:ascii="Calibri" w:hAnsi="Calibri" w:cs="Calibri"/>
        </w:rPr>
        <w:t xml:space="preserve">go tj. IBM </w:t>
      </w:r>
      <w:proofErr w:type="spellStart"/>
      <w:r w:rsidRPr="00BF301F">
        <w:rPr>
          <w:rFonts w:ascii="Calibri" w:hAnsi="Calibri" w:cs="Calibri"/>
        </w:rPr>
        <w:t>Storwize</w:t>
      </w:r>
      <w:proofErr w:type="spellEnd"/>
      <w:r w:rsidRPr="00BF301F">
        <w:rPr>
          <w:rFonts w:ascii="Calibri" w:hAnsi="Calibri" w:cs="Calibri"/>
        </w:rPr>
        <w:t xml:space="preserve"> V7000g3, IBM </w:t>
      </w:r>
      <w:proofErr w:type="spellStart"/>
      <w:r w:rsidRPr="00BF301F">
        <w:rPr>
          <w:rFonts w:ascii="Calibri" w:hAnsi="Calibri" w:cs="Calibri"/>
        </w:rPr>
        <w:t>FlashSystem</w:t>
      </w:r>
      <w:proofErr w:type="spellEnd"/>
      <w:r w:rsidRPr="00BF301F">
        <w:rPr>
          <w:rFonts w:ascii="Calibri" w:hAnsi="Calibri" w:cs="Calibri"/>
        </w:rPr>
        <w:t xml:space="preserve"> 9200 oraz IBM </w:t>
      </w:r>
      <w:proofErr w:type="spellStart"/>
      <w:r w:rsidRPr="00BF301F">
        <w:rPr>
          <w:rFonts w:ascii="Calibri" w:hAnsi="Calibri" w:cs="Calibri"/>
        </w:rPr>
        <w:t>FlashSystem</w:t>
      </w:r>
      <w:proofErr w:type="spellEnd"/>
      <w:r w:rsidRPr="00BF301F">
        <w:rPr>
          <w:rFonts w:ascii="Calibri" w:hAnsi="Calibri" w:cs="Calibri"/>
        </w:rPr>
        <w:t xml:space="preserve"> 7300 oraz zapewniała minimalną wydajność  4 GB/s, 50% odczyt, 50% zapis, rozmiar operacji IO 64k, ruch losowy przy średnim opóźnieniu nie przekraczającym 1ms bez uwzględniania akceleracji pamięcią cache. </w:t>
      </w:r>
    </w:p>
    <w:p w14:paraId="6A302F7D" w14:textId="72077A54" w:rsidR="008C0001" w:rsidRPr="007967C4" w:rsidRDefault="008C0001" w:rsidP="008C0001">
      <w:pPr>
        <w:jc w:val="both"/>
        <w:rPr>
          <w:rFonts w:ascii="Calibri" w:hAnsi="Calibri" w:cs="Calibri"/>
        </w:rPr>
      </w:pPr>
      <w:r w:rsidRPr="007967C4">
        <w:rPr>
          <w:rFonts w:ascii="Calibri" w:hAnsi="Calibri" w:cs="Calibri"/>
        </w:rPr>
        <w:t xml:space="preserve">Bezpieczeństwo bieżących danych musi być zapewnione poprzez wykonywanie kopii migawkowych wg określonej częstotliwości i w określonym harmonogramie. Kopie migawkowe muszą być wykonywane natywnymi narzędziami producenta zasobu pamięci dyskowej bez wykorzystania elementów firm trzecich. Konieczne jest zapewnienie trwałej integralności </w:t>
      </w:r>
      <w:r w:rsidR="00CE2641">
        <w:rPr>
          <w:rFonts w:ascii="Calibri" w:hAnsi="Calibri" w:cs="Calibri"/>
        </w:rPr>
        <w:t xml:space="preserve">                         </w:t>
      </w:r>
      <w:r w:rsidRPr="007967C4">
        <w:rPr>
          <w:rFonts w:ascii="Calibri" w:hAnsi="Calibri" w:cs="Calibri"/>
        </w:rPr>
        <w:t xml:space="preserve">i gwarancji niezmienności (WORM) raz zapisanych danych przez określony czas wraz z funkcjami ich odzyskiwania. Mechanizmy kopii migawkowych, gwarancji niezmienności, WORM </w:t>
      </w:r>
      <w:r w:rsidR="001B17F4">
        <w:rPr>
          <w:rFonts w:ascii="Calibri" w:hAnsi="Calibri" w:cs="Calibri"/>
        </w:rPr>
        <w:t xml:space="preserve">                          </w:t>
      </w:r>
      <w:r w:rsidRPr="007967C4">
        <w:rPr>
          <w:rFonts w:ascii="Calibri" w:hAnsi="Calibri" w:cs="Calibri"/>
        </w:rPr>
        <w:t xml:space="preserve">i mechanizmy odzyskiwania muszą być natywną częścią producenta oferowanego urządzenia. </w:t>
      </w:r>
    </w:p>
    <w:p w14:paraId="2CCD478A" w14:textId="77777777" w:rsidR="008C0001" w:rsidRPr="00566D84" w:rsidRDefault="008C0001" w:rsidP="008C0001">
      <w:pPr>
        <w:jc w:val="both"/>
        <w:rPr>
          <w:rFonts w:ascii="Calibri" w:hAnsi="Calibri" w:cs="Calibri"/>
        </w:rPr>
      </w:pPr>
    </w:p>
    <w:p w14:paraId="5A3E4422" w14:textId="77777777" w:rsidR="008C0001" w:rsidRPr="00BF301F" w:rsidRDefault="008C0001" w:rsidP="008C0001">
      <w:pPr>
        <w:jc w:val="both"/>
        <w:rPr>
          <w:rFonts w:ascii="Calibri" w:hAnsi="Calibri" w:cs="Calibri"/>
          <w:b/>
        </w:rPr>
      </w:pPr>
      <w:r w:rsidRPr="00BF301F">
        <w:rPr>
          <w:rFonts w:ascii="Calibri" w:hAnsi="Calibri" w:cs="Calibri"/>
          <w:b/>
        </w:rPr>
        <w:t>Z ofertą należy dostarczyć wynik z narzędzi producenta, który prezentuje wymagany poziom wydajności.</w:t>
      </w:r>
    </w:p>
    <w:p w14:paraId="21C8C5BD" w14:textId="77777777" w:rsidR="008C0001" w:rsidRPr="00BF301F" w:rsidRDefault="008C0001" w:rsidP="008C0001">
      <w:pPr>
        <w:jc w:val="both"/>
        <w:rPr>
          <w:rFonts w:ascii="Calibri" w:hAnsi="Calibri" w:cs="Calibri"/>
        </w:rPr>
      </w:pPr>
    </w:p>
    <w:p w14:paraId="2E56A107" w14:textId="77777777" w:rsidR="008C0001" w:rsidRPr="00BF301F" w:rsidRDefault="008C0001" w:rsidP="008C0001">
      <w:pPr>
        <w:jc w:val="both"/>
        <w:rPr>
          <w:rFonts w:ascii="Calibri" w:hAnsi="Calibri" w:cs="Calibri"/>
        </w:rPr>
      </w:pPr>
      <w:r w:rsidRPr="00BF301F">
        <w:rPr>
          <w:rFonts w:ascii="Calibri" w:hAnsi="Calibri" w:cs="Calibri"/>
        </w:rPr>
        <w:t>Zakres prac w projekcie:</w:t>
      </w:r>
    </w:p>
    <w:p w14:paraId="4C6C5A51" w14:textId="77777777" w:rsidR="008C0001" w:rsidRPr="00BF301F" w:rsidRDefault="008C0001" w:rsidP="007E7013">
      <w:pPr>
        <w:numPr>
          <w:ilvl w:val="0"/>
          <w:numId w:val="46"/>
        </w:numPr>
        <w:jc w:val="both"/>
        <w:rPr>
          <w:rFonts w:ascii="Calibri" w:hAnsi="Calibri" w:cs="Calibri"/>
        </w:rPr>
      </w:pPr>
      <w:r w:rsidRPr="00BF301F">
        <w:rPr>
          <w:rFonts w:ascii="Calibri" w:hAnsi="Calibri" w:cs="Calibri"/>
        </w:rPr>
        <w:t>Instalacja i konfiguracja dodatkowej przestrzeni dyskowej na kopie bezpieczeństwa.</w:t>
      </w:r>
    </w:p>
    <w:p w14:paraId="73D1A7EB" w14:textId="77777777" w:rsidR="008C0001" w:rsidRPr="00BF301F" w:rsidRDefault="008C0001" w:rsidP="007E7013">
      <w:pPr>
        <w:numPr>
          <w:ilvl w:val="0"/>
          <w:numId w:val="46"/>
        </w:numPr>
        <w:jc w:val="both"/>
        <w:rPr>
          <w:rFonts w:ascii="Calibri" w:hAnsi="Calibri" w:cs="Calibri"/>
        </w:rPr>
      </w:pPr>
      <w:r w:rsidRPr="00BF301F">
        <w:rPr>
          <w:rFonts w:ascii="Calibri" w:hAnsi="Calibri" w:cs="Calibri"/>
        </w:rPr>
        <w:t>Konfiguracja sieci SAN zamawiającego, która umożliwi podłączenie dostarczonej przestrzeni dyskowej.</w:t>
      </w:r>
    </w:p>
    <w:p w14:paraId="4D23E20C" w14:textId="77777777" w:rsidR="008C0001" w:rsidRPr="00BF301F" w:rsidRDefault="008C0001" w:rsidP="007E7013">
      <w:pPr>
        <w:numPr>
          <w:ilvl w:val="0"/>
          <w:numId w:val="46"/>
        </w:numPr>
        <w:jc w:val="both"/>
        <w:rPr>
          <w:rFonts w:ascii="Calibri" w:hAnsi="Calibri" w:cs="Calibri"/>
        </w:rPr>
      </w:pPr>
      <w:r w:rsidRPr="00BF301F">
        <w:rPr>
          <w:rFonts w:ascii="Calibri" w:hAnsi="Calibri" w:cs="Calibri"/>
        </w:rPr>
        <w:t xml:space="preserve">Wprowadzenie zmian konfiguracyjnych w oprogramowaniu Zamawiającego </w:t>
      </w:r>
      <w:proofErr w:type="spellStart"/>
      <w:r w:rsidRPr="00BF301F">
        <w:rPr>
          <w:rFonts w:ascii="Calibri" w:hAnsi="Calibri" w:cs="Calibri"/>
        </w:rPr>
        <w:t>Veeam</w:t>
      </w:r>
      <w:proofErr w:type="spellEnd"/>
      <w:r w:rsidRPr="00BF301F">
        <w:rPr>
          <w:rFonts w:ascii="Calibri" w:hAnsi="Calibri" w:cs="Calibri"/>
        </w:rPr>
        <w:t xml:space="preserve"> Backup &amp; Replication Enterprise Plus Edition po rozbudowie zwiększającej przestrzeń dyskową.</w:t>
      </w:r>
    </w:p>
    <w:p w14:paraId="74A3D3FA" w14:textId="77777777" w:rsidR="008C0001" w:rsidRPr="00BF301F" w:rsidRDefault="008C0001" w:rsidP="007E7013">
      <w:pPr>
        <w:numPr>
          <w:ilvl w:val="0"/>
          <w:numId w:val="46"/>
        </w:numPr>
        <w:jc w:val="both"/>
        <w:rPr>
          <w:rFonts w:ascii="Calibri" w:hAnsi="Calibri" w:cs="Calibri"/>
        </w:rPr>
      </w:pPr>
      <w:r w:rsidRPr="00BF301F">
        <w:rPr>
          <w:rFonts w:ascii="Calibri" w:hAnsi="Calibri" w:cs="Calibri"/>
        </w:rPr>
        <w:t>Dokumentacja – opracowanie szczegółowej dokumentacji powdrożeniowej obejmującej wykonane prace.</w:t>
      </w:r>
    </w:p>
    <w:p w14:paraId="4C08140F" w14:textId="69ACB648" w:rsidR="008C0001" w:rsidRPr="00BF301F" w:rsidRDefault="008C0001" w:rsidP="007E7013">
      <w:pPr>
        <w:numPr>
          <w:ilvl w:val="0"/>
          <w:numId w:val="46"/>
        </w:numPr>
        <w:jc w:val="both"/>
        <w:rPr>
          <w:rFonts w:ascii="Calibri" w:hAnsi="Calibri" w:cs="Calibri"/>
        </w:rPr>
      </w:pPr>
      <w:r w:rsidRPr="00BF301F">
        <w:rPr>
          <w:rFonts w:ascii="Calibri" w:hAnsi="Calibri" w:cs="Calibri"/>
        </w:rPr>
        <w:t xml:space="preserve">Wsparcie powdrożeniowe - dostawca zapewni dodatkowe wsparcie powdrożeniowe </w:t>
      </w:r>
      <w:r w:rsidR="00066C94">
        <w:rPr>
          <w:rFonts w:ascii="Calibri" w:hAnsi="Calibri" w:cs="Calibri"/>
        </w:rPr>
        <w:t xml:space="preserve">                     </w:t>
      </w:r>
      <w:r w:rsidRPr="00BF301F">
        <w:rPr>
          <w:rFonts w:ascii="Calibri" w:hAnsi="Calibri" w:cs="Calibri"/>
        </w:rPr>
        <w:t>w okresie 3 miesięcy od daty podpisania protokołu odbioru. Wsparcie obejmuje:</w:t>
      </w:r>
    </w:p>
    <w:p w14:paraId="6CF64F33" w14:textId="77777777" w:rsidR="008C0001" w:rsidRPr="00BF301F" w:rsidRDefault="008C0001" w:rsidP="007E7013">
      <w:pPr>
        <w:numPr>
          <w:ilvl w:val="0"/>
          <w:numId w:val="47"/>
        </w:numPr>
        <w:jc w:val="both"/>
        <w:rPr>
          <w:rFonts w:ascii="Calibri" w:hAnsi="Calibri" w:cs="Calibri"/>
        </w:rPr>
      </w:pPr>
      <w:r w:rsidRPr="00BF301F">
        <w:rPr>
          <w:rFonts w:ascii="Calibri" w:hAnsi="Calibri" w:cs="Calibri"/>
        </w:rPr>
        <w:t>Konsultacje techniczne z inżynierami Wykonawcy</w:t>
      </w:r>
    </w:p>
    <w:p w14:paraId="404949DE" w14:textId="77777777" w:rsidR="008C0001" w:rsidRPr="00BF301F" w:rsidRDefault="008C0001" w:rsidP="007E7013">
      <w:pPr>
        <w:numPr>
          <w:ilvl w:val="0"/>
          <w:numId w:val="47"/>
        </w:numPr>
        <w:jc w:val="both"/>
        <w:rPr>
          <w:rFonts w:ascii="Calibri" w:hAnsi="Calibri" w:cs="Calibri"/>
        </w:rPr>
      </w:pPr>
      <w:r w:rsidRPr="00BF301F">
        <w:rPr>
          <w:rFonts w:ascii="Calibri" w:hAnsi="Calibri" w:cs="Calibri"/>
        </w:rPr>
        <w:t>Rozwiązywanie ewentualnych problemów w funkcjonowaniu skonfigurowanego środowiska</w:t>
      </w:r>
    </w:p>
    <w:p w14:paraId="56A3AAAE" w14:textId="77777777" w:rsidR="008C0001" w:rsidRPr="00BF301F" w:rsidRDefault="008C0001" w:rsidP="007E7013">
      <w:pPr>
        <w:numPr>
          <w:ilvl w:val="0"/>
          <w:numId w:val="47"/>
        </w:numPr>
        <w:jc w:val="both"/>
        <w:rPr>
          <w:rFonts w:ascii="Calibri" w:hAnsi="Calibri" w:cs="Calibri"/>
        </w:rPr>
      </w:pPr>
      <w:r w:rsidRPr="00BF301F">
        <w:rPr>
          <w:rFonts w:ascii="Calibri" w:hAnsi="Calibri" w:cs="Calibri"/>
        </w:rPr>
        <w:t>Obserwacja / monitoring środowiska w okresie 2 tygodni od uruchomienia produkcyjnego</w:t>
      </w:r>
    </w:p>
    <w:p w14:paraId="5FD7B7AA" w14:textId="77777777" w:rsidR="008C0001" w:rsidRDefault="008C0001" w:rsidP="008C0001">
      <w:pPr>
        <w:jc w:val="both"/>
        <w:rPr>
          <w:rFonts w:ascii="Calibri" w:hAnsi="Calibri" w:cs="Calibri"/>
        </w:rPr>
      </w:pPr>
    </w:p>
    <w:p w14:paraId="71ADE885" w14:textId="4D896E93" w:rsidR="008C0001" w:rsidRDefault="008C0001" w:rsidP="008C0001">
      <w:pPr>
        <w:jc w:val="both"/>
        <w:rPr>
          <w:rFonts w:ascii="Calibri" w:hAnsi="Calibri" w:cs="Calibri"/>
        </w:rPr>
      </w:pPr>
    </w:p>
    <w:p w14:paraId="2C63EDB9" w14:textId="10A39067" w:rsidR="00AD38DE" w:rsidRDefault="00AD38DE" w:rsidP="008C0001">
      <w:pPr>
        <w:jc w:val="both"/>
        <w:rPr>
          <w:rFonts w:ascii="Calibri" w:hAnsi="Calibri" w:cs="Calibri"/>
        </w:rPr>
      </w:pPr>
    </w:p>
    <w:p w14:paraId="6DE769C0" w14:textId="61D0DCA4" w:rsidR="00AD38DE" w:rsidRDefault="00AD38DE" w:rsidP="008C0001">
      <w:pPr>
        <w:jc w:val="both"/>
        <w:rPr>
          <w:rFonts w:ascii="Calibri" w:hAnsi="Calibri" w:cs="Calibri"/>
        </w:rPr>
      </w:pPr>
    </w:p>
    <w:p w14:paraId="24AD5D04" w14:textId="00BC764C" w:rsidR="00AD38DE" w:rsidRDefault="00AD38DE" w:rsidP="008C0001">
      <w:pPr>
        <w:jc w:val="both"/>
        <w:rPr>
          <w:rFonts w:ascii="Calibri" w:hAnsi="Calibri" w:cs="Calibri"/>
        </w:rPr>
      </w:pPr>
    </w:p>
    <w:p w14:paraId="5912EC18" w14:textId="77777777" w:rsidR="00CE2641" w:rsidRDefault="00CE2641" w:rsidP="008C0001">
      <w:pPr>
        <w:jc w:val="both"/>
        <w:rPr>
          <w:rFonts w:ascii="Calibri" w:hAnsi="Calibri" w:cs="Calibri"/>
        </w:rPr>
      </w:pPr>
    </w:p>
    <w:p w14:paraId="17FC9BA4" w14:textId="50EB9C6C" w:rsidR="00AD38DE" w:rsidRDefault="00AD38DE" w:rsidP="008C0001">
      <w:pPr>
        <w:jc w:val="both"/>
        <w:rPr>
          <w:rFonts w:ascii="Calibri" w:hAnsi="Calibri" w:cs="Calibri"/>
        </w:rPr>
      </w:pPr>
    </w:p>
    <w:p w14:paraId="79DCBDC3" w14:textId="2468DC93" w:rsidR="00AD38DE" w:rsidRDefault="00AD38DE" w:rsidP="008C0001">
      <w:pPr>
        <w:jc w:val="both"/>
        <w:rPr>
          <w:rFonts w:ascii="Calibri" w:hAnsi="Calibri" w:cs="Calibri"/>
        </w:rPr>
      </w:pPr>
    </w:p>
    <w:p w14:paraId="65E2BB42" w14:textId="77777777" w:rsidR="00AD38DE" w:rsidRPr="007967C4" w:rsidRDefault="00AD38DE" w:rsidP="008C0001">
      <w:pPr>
        <w:jc w:val="both"/>
        <w:rPr>
          <w:rFonts w:ascii="Calibri" w:hAnsi="Calibri" w:cs="Calibri"/>
        </w:rPr>
      </w:pPr>
    </w:p>
    <w:p w14:paraId="37BE2882" w14:textId="77777777" w:rsidR="008C0001" w:rsidRPr="007967C4" w:rsidRDefault="008C0001" w:rsidP="008C0001">
      <w:pPr>
        <w:rPr>
          <w:rFonts w:ascii="Calibri" w:hAnsi="Calibri" w:cs="Calibri"/>
        </w:rPr>
      </w:pPr>
      <w:r w:rsidRPr="007967C4">
        <w:rPr>
          <w:rFonts w:ascii="Calibri" w:hAnsi="Calibri" w:cs="Calibri"/>
        </w:rPr>
        <w:lastRenderedPageBreak/>
        <w:t>Oferowany zasób dyskowy musi spełniać poniższe minimalne wymagania:</w:t>
      </w:r>
    </w:p>
    <w:p w14:paraId="1524D62D" w14:textId="77777777" w:rsidR="008C0001" w:rsidRPr="007967C4" w:rsidRDefault="008C0001" w:rsidP="008C000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709"/>
        <w:gridCol w:w="5848"/>
      </w:tblGrid>
      <w:tr w:rsidR="008C0001" w:rsidRPr="007967C4" w14:paraId="19313AA2" w14:textId="77777777" w:rsidTr="00735DAE">
        <w:trPr>
          <w:trHeight w:val="720"/>
        </w:trPr>
        <w:tc>
          <w:tcPr>
            <w:tcW w:w="731" w:type="dxa"/>
            <w:shd w:val="clear" w:color="auto" w:fill="auto"/>
            <w:hideMark/>
          </w:tcPr>
          <w:p w14:paraId="413932BF" w14:textId="77777777" w:rsidR="008C0001" w:rsidRPr="007967C4" w:rsidRDefault="008C0001" w:rsidP="00735DAE">
            <w:pPr>
              <w:rPr>
                <w:rFonts w:ascii="Calibri" w:hAnsi="Calibri" w:cs="Calibri"/>
                <w:b/>
                <w:bCs/>
              </w:rPr>
            </w:pPr>
            <w:r w:rsidRPr="007967C4">
              <w:rPr>
                <w:rFonts w:ascii="Calibri" w:hAnsi="Calibri" w:cs="Calibri"/>
                <w:b/>
                <w:bCs/>
              </w:rPr>
              <w:t>L.P.</w:t>
            </w:r>
          </w:p>
        </w:tc>
        <w:tc>
          <w:tcPr>
            <w:tcW w:w="2709" w:type="dxa"/>
            <w:shd w:val="clear" w:color="auto" w:fill="auto"/>
            <w:hideMark/>
          </w:tcPr>
          <w:p w14:paraId="4A5C9E48" w14:textId="77777777" w:rsidR="008C0001" w:rsidRPr="007967C4" w:rsidRDefault="008C0001" w:rsidP="00735DAE">
            <w:pPr>
              <w:rPr>
                <w:rFonts w:ascii="Calibri" w:hAnsi="Calibri" w:cs="Calibri"/>
                <w:b/>
                <w:bCs/>
              </w:rPr>
            </w:pPr>
            <w:r w:rsidRPr="007967C4">
              <w:rPr>
                <w:rFonts w:ascii="Calibri" w:hAnsi="Calibri" w:cs="Calibri"/>
                <w:b/>
                <w:bCs/>
              </w:rPr>
              <w:t>Nazwa elementu, parametru lub cechy</w:t>
            </w:r>
          </w:p>
        </w:tc>
        <w:tc>
          <w:tcPr>
            <w:tcW w:w="5848" w:type="dxa"/>
            <w:shd w:val="clear" w:color="auto" w:fill="auto"/>
            <w:hideMark/>
          </w:tcPr>
          <w:p w14:paraId="5E310247" w14:textId="77777777" w:rsidR="008C0001" w:rsidRPr="007967C4" w:rsidRDefault="008C0001" w:rsidP="00735DAE">
            <w:pPr>
              <w:rPr>
                <w:rFonts w:ascii="Calibri" w:hAnsi="Calibri" w:cs="Calibri"/>
                <w:b/>
                <w:bCs/>
              </w:rPr>
            </w:pPr>
            <w:r w:rsidRPr="007967C4">
              <w:rPr>
                <w:rFonts w:ascii="Calibri" w:hAnsi="Calibri" w:cs="Calibri"/>
                <w:b/>
                <w:bCs/>
              </w:rPr>
              <w:t>Szczegółowy opis wymagań</w:t>
            </w:r>
          </w:p>
        </w:tc>
      </w:tr>
      <w:tr w:rsidR="008C0001" w:rsidRPr="007967C4" w14:paraId="7D468EB6" w14:textId="77777777" w:rsidTr="00735DAE">
        <w:trPr>
          <w:trHeight w:val="620"/>
        </w:trPr>
        <w:tc>
          <w:tcPr>
            <w:tcW w:w="731" w:type="dxa"/>
            <w:shd w:val="clear" w:color="auto" w:fill="auto"/>
          </w:tcPr>
          <w:p w14:paraId="10A30E5B"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5A6A60B2" w14:textId="77777777" w:rsidR="008C0001" w:rsidRPr="007967C4" w:rsidRDefault="008C0001" w:rsidP="00735DAE">
            <w:pPr>
              <w:rPr>
                <w:rFonts w:ascii="Calibri" w:hAnsi="Calibri" w:cs="Calibri"/>
              </w:rPr>
            </w:pPr>
            <w:r w:rsidRPr="007967C4">
              <w:rPr>
                <w:rFonts w:ascii="Calibri" w:hAnsi="Calibri" w:cs="Calibri"/>
              </w:rPr>
              <w:t>Obudowa – gęstość upakowania</w:t>
            </w:r>
          </w:p>
        </w:tc>
        <w:tc>
          <w:tcPr>
            <w:tcW w:w="5848" w:type="dxa"/>
            <w:shd w:val="clear" w:color="auto" w:fill="auto"/>
            <w:hideMark/>
          </w:tcPr>
          <w:p w14:paraId="3E0C69E0" w14:textId="77777777" w:rsidR="008C0001" w:rsidRPr="007967C4" w:rsidRDefault="008C0001" w:rsidP="00735DAE">
            <w:pPr>
              <w:rPr>
                <w:rFonts w:ascii="Calibri" w:hAnsi="Calibri" w:cs="Calibri"/>
              </w:rPr>
            </w:pPr>
            <w:r w:rsidRPr="007967C4">
              <w:rPr>
                <w:rFonts w:ascii="Calibri" w:hAnsi="Calibri" w:cs="Calibri"/>
              </w:rPr>
              <w:t xml:space="preserve">Para kontrolerów musi mieć możliwość zainstalowania co najmniej 24 dysków </w:t>
            </w:r>
            <w:proofErr w:type="spellStart"/>
            <w:r w:rsidRPr="007967C4">
              <w:rPr>
                <w:rFonts w:ascii="Calibri" w:hAnsi="Calibri" w:cs="Calibri"/>
              </w:rPr>
              <w:t>NVMe</w:t>
            </w:r>
            <w:proofErr w:type="spellEnd"/>
            <w:r w:rsidRPr="007967C4">
              <w:rPr>
                <w:rFonts w:ascii="Calibri" w:hAnsi="Calibri" w:cs="Calibri"/>
              </w:rPr>
              <w:t xml:space="preserve"> o rozmiarze 2,5” cala w obudowie o wysokości nie więcej niż 2U.</w:t>
            </w:r>
          </w:p>
        </w:tc>
      </w:tr>
      <w:tr w:rsidR="008C0001" w:rsidRPr="007967C4" w14:paraId="6D522D00" w14:textId="77777777" w:rsidTr="00735DAE">
        <w:trPr>
          <w:trHeight w:val="310"/>
        </w:trPr>
        <w:tc>
          <w:tcPr>
            <w:tcW w:w="731" w:type="dxa"/>
            <w:shd w:val="clear" w:color="auto" w:fill="auto"/>
          </w:tcPr>
          <w:p w14:paraId="16DDE23E"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593D1D65" w14:textId="77777777" w:rsidR="008C0001" w:rsidRPr="007967C4" w:rsidRDefault="008C0001" w:rsidP="00735DAE">
            <w:pPr>
              <w:rPr>
                <w:rFonts w:ascii="Calibri" w:hAnsi="Calibri" w:cs="Calibri"/>
              </w:rPr>
            </w:pPr>
            <w:r w:rsidRPr="007967C4">
              <w:rPr>
                <w:rFonts w:ascii="Calibri" w:hAnsi="Calibri" w:cs="Calibri"/>
              </w:rPr>
              <w:t>Rozbudowa</w:t>
            </w:r>
          </w:p>
        </w:tc>
        <w:tc>
          <w:tcPr>
            <w:tcW w:w="5848" w:type="dxa"/>
            <w:shd w:val="clear" w:color="auto" w:fill="auto"/>
            <w:hideMark/>
          </w:tcPr>
          <w:p w14:paraId="189D805D" w14:textId="77777777" w:rsidR="008C0001" w:rsidRPr="007967C4" w:rsidRDefault="008C0001" w:rsidP="00735DAE">
            <w:pPr>
              <w:rPr>
                <w:rFonts w:ascii="Calibri" w:hAnsi="Calibri" w:cs="Calibri"/>
              </w:rPr>
            </w:pPr>
            <w:r w:rsidRPr="007967C4">
              <w:rPr>
                <w:rFonts w:ascii="Calibri" w:hAnsi="Calibri" w:cs="Calibri"/>
              </w:rPr>
              <w:t xml:space="preserve">Oferowane urządzenie musi mieć możliwość obsługi dysków SCM, </w:t>
            </w:r>
            <w:proofErr w:type="spellStart"/>
            <w:r w:rsidRPr="007967C4">
              <w:rPr>
                <w:rFonts w:ascii="Calibri" w:hAnsi="Calibri" w:cs="Calibri"/>
              </w:rPr>
              <w:t>NVMe</w:t>
            </w:r>
            <w:proofErr w:type="spellEnd"/>
            <w:r w:rsidRPr="007967C4">
              <w:rPr>
                <w:rFonts w:ascii="Calibri" w:hAnsi="Calibri" w:cs="Calibri"/>
              </w:rPr>
              <w:t xml:space="preserve"> SSD, SSD i dyski obrotowe HDD SAS i NL-SAS.</w:t>
            </w:r>
          </w:p>
        </w:tc>
      </w:tr>
      <w:tr w:rsidR="008C0001" w:rsidRPr="007967C4" w14:paraId="1C206B85" w14:textId="77777777" w:rsidTr="00735DAE">
        <w:trPr>
          <w:trHeight w:val="930"/>
        </w:trPr>
        <w:tc>
          <w:tcPr>
            <w:tcW w:w="731" w:type="dxa"/>
            <w:shd w:val="clear" w:color="auto" w:fill="auto"/>
          </w:tcPr>
          <w:p w14:paraId="04954234" w14:textId="77777777" w:rsidR="008C0001" w:rsidRPr="007967C4" w:rsidRDefault="008C0001" w:rsidP="007E7013">
            <w:pPr>
              <w:numPr>
                <w:ilvl w:val="0"/>
                <w:numId w:val="45"/>
              </w:numPr>
              <w:rPr>
                <w:rFonts w:ascii="Calibri" w:hAnsi="Calibri" w:cs="Calibri"/>
              </w:rPr>
            </w:pPr>
          </w:p>
        </w:tc>
        <w:tc>
          <w:tcPr>
            <w:tcW w:w="2709" w:type="dxa"/>
            <w:vMerge w:val="restart"/>
            <w:shd w:val="clear" w:color="auto" w:fill="auto"/>
            <w:hideMark/>
          </w:tcPr>
          <w:p w14:paraId="6D197943" w14:textId="77777777" w:rsidR="008C0001" w:rsidRPr="007967C4" w:rsidRDefault="008C0001" w:rsidP="00735DAE">
            <w:pPr>
              <w:rPr>
                <w:rFonts w:ascii="Calibri" w:hAnsi="Calibri" w:cs="Calibri"/>
              </w:rPr>
            </w:pPr>
            <w:r w:rsidRPr="007967C4">
              <w:rPr>
                <w:rFonts w:ascii="Calibri" w:hAnsi="Calibri" w:cs="Calibri"/>
              </w:rPr>
              <w:t>Funkcje niezawodnościowe</w:t>
            </w:r>
          </w:p>
        </w:tc>
        <w:tc>
          <w:tcPr>
            <w:tcW w:w="5848" w:type="dxa"/>
            <w:shd w:val="clear" w:color="auto" w:fill="auto"/>
            <w:hideMark/>
          </w:tcPr>
          <w:p w14:paraId="054DFE46" w14:textId="77777777" w:rsidR="008C0001" w:rsidRPr="007967C4" w:rsidRDefault="008C0001" w:rsidP="00735DAE">
            <w:pPr>
              <w:rPr>
                <w:rFonts w:ascii="Calibri" w:hAnsi="Calibri" w:cs="Calibri"/>
              </w:rPr>
            </w:pPr>
            <w:r w:rsidRPr="007967C4">
              <w:rPr>
                <w:rFonts w:ascii="Calibri" w:hAnsi="Calibri" w:cs="Calibri"/>
              </w:rPr>
              <w:t>Wszystkie krytyczne komponenty oferowanego urządzenia takie jak: kontrolery dyskowe, pamięć cache, zasilacze i wentylatory muszą być zdublowane tak, aby awaria pojedynczego elementu nie wpływała na funkcjonowanie całego systemu. Komponenty te muszą być wymienialne w trakcie pracy.</w:t>
            </w:r>
          </w:p>
        </w:tc>
      </w:tr>
      <w:tr w:rsidR="008C0001" w:rsidRPr="007967C4" w14:paraId="482CDA04" w14:textId="77777777" w:rsidTr="00735DAE">
        <w:trPr>
          <w:trHeight w:val="310"/>
        </w:trPr>
        <w:tc>
          <w:tcPr>
            <w:tcW w:w="731" w:type="dxa"/>
            <w:shd w:val="clear" w:color="auto" w:fill="auto"/>
          </w:tcPr>
          <w:p w14:paraId="22C9879D"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286451A7" w14:textId="77777777" w:rsidR="008C0001" w:rsidRPr="007967C4" w:rsidRDefault="008C0001" w:rsidP="00735DAE">
            <w:pPr>
              <w:rPr>
                <w:rFonts w:ascii="Calibri" w:hAnsi="Calibri" w:cs="Calibri"/>
              </w:rPr>
            </w:pPr>
          </w:p>
        </w:tc>
        <w:tc>
          <w:tcPr>
            <w:tcW w:w="5848" w:type="dxa"/>
            <w:shd w:val="clear" w:color="auto" w:fill="auto"/>
            <w:hideMark/>
          </w:tcPr>
          <w:p w14:paraId="2B9D2F50" w14:textId="77777777" w:rsidR="008C0001" w:rsidRPr="007967C4" w:rsidRDefault="008C0001" w:rsidP="00735DAE">
            <w:pPr>
              <w:rPr>
                <w:rFonts w:ascii="Calibri" w:hAnsi="Calibri" w:cs="Calibri"/>
              </w:rPr>
            </w:pPr>
            <w:r w:rsidRPr="007967C4">
              <w:rPr>
                <w:rFonts w:ascii="Calibri" w:hAnsi="Calibri" w:cs="Calibri"/>
              </w:rPr>
              <w:t>Oferowane urządzenie musi cechować brak pojedynczego punktu awarii.</w:t>
            </w:r>
          </w:p>
        </w:tc>
      </w:tr>
      <w:tr w:rsidR="008C0001" w:rsidRPr="007967C4" w14:paraId="7A4BBAEE" w14:textId="77777777" w:rsidTr="00735DAE">
        <w:trPr>
          <w:trHeight w:val="620"/>
        </w:trPr>
        <w:tc>
          <w:tcPr>
            <w:tcW w:w="731" w:type="dxa"/>
            <w:shd w:val="clear" w:color="auto" w:fill="auto"/>
          </w:tcPr>
          <w:p w14:paraId="7BB4B001"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5DD10D6C" w14:textId="77777777" w:rsidR="008C0001" w:rsidRPr="007967C4" w:rsidRDefault="008C0001" w:rsidP="00735DAE">
            <w:pPr>
              <w:rPr>
                <w:rFonts w:ascii="Calibri" w:hAnsi="Calibri" w:cs="Calibri"/>
              </w:rPr>
            </w:pPr>
          </w:p>
        </w:tc>
        <w:tc>
          <w:tcPr>
            <w:tcW w:w="5848" w:type="dxa"/>
            <w:shd w:val="clear" w:color="auto" w:fill="auto"/>
            <w:hideMark/>
          </w:tcPr>
          <w:p w14:paraId="37FCDA33" w14:textId="77777777" w:rsidR="008C0001" w:rsidRPr="007967C4" w:rsidRDefault="008C0001" w:rsidP="00735DAE">
            <w:pPr>
              <w:rPr>
                <w:rFonts w:ascii="Calibri" w:hAnsi="Calibri" w:cs="Calibri"/>
              </w:rPr>
            </w:pPr>
            <w:r w:rsidRPr="007967C4">
              <w:rPr>
                <w:rFonts w:ascii="Calibri" w:hAnsi="Calibri" w:cs="Calibri"/>
              </w:rPr>
              <w:t>Wsparcie dla zasilania z dwóch niezależnych źródeł prądu poprzez nadmiarowe zasilacze typu Hot-</w:t>
            </w:r>
            <w:proofErr w:type="spellStart"/>
            <w:r w:rsidRPr="007967C4">
              <w:rPr>
                <w:rFonts w:ascii="Calibri" w:hAnsi="Calibri" w:cs="Calibri"/>
              </w:rPr>
              <w:t>Swap</w:t>
            </w:r>
            <w:proofErr w:type="spellEnd"/>
            <w:r w:rsidRPr="007967C4">
              <w:rPr>
                <w:rFonts w:ascii="Calibri" w:hAnsi="Calibri" w:cs="Calibri"/>
              </w:rPr>
              <w:t>. Wentylatory typu Hot-</w:t>
            </w:r>
            <w:proofErr w:type="spellStart"/>
            <w:r w:rsidRPr="007967C4">
              <w:rPr>
                <w:rFonts w:ascii="Calibri" w:hAnsi="Calibri" w:cs="Calibri"/>
              </w:rPr>
              <w:t>Swap</w:t>
            </w:r>
            <w:proofErr w:type="spellEnd"/>
            <w:r w:rsidRPr="007967C4">
              <w:rPr>
                <w:rFonts w:ascii="Calibri" w:hAnsi="Calibri" w:cs="Calibri"/>
              </w:rPr>
              <w:t>.</w:t>
            </w:r>
          </w:p>
        </w:tc>
      </w:tr>
      <w:tr w:rsidR="008C0001" w:rsidRPr="007967C4" w14:paraId="0BB2265D" w14:textId="77777777" w:rsidTr="00735DAE">
        <w:trPr>
          <w:trHeight w:val="310"/>
        </w:trPr>
        <w:tc>
          <w:tcPr>
            <w:tcW w:w="731" w:type="dxa"/>
            <w:shd w:val="clear" w:color="auto" w:fill="auto"/>
          </w:tcPr>
          <w:p w14:paraId="464F2596"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6561BF56" w14:textId="77777777" w:rsidR="008C0001" w:rsidRPr="007967C4" w:rsidRDefault="008C0001" w:rsidP="00735DAE">
            <w:pPr>
              <w:rPr>
                <w:rFonts w:ascii="Calibri" w:hAnsi="Calibri" w:cs="Calibri"/>
              </w:rPr>
            </w:pPr>
          </w:p>
        </w:tc>
        <w:tc>
          <w:tcPr>
            <w:tcW w:w="5848" w:type="dxa"/>
            <w:shd w:val="clear" w:color="auto" w:fill="auto"/>
            <w:hideMark/>
          </w:tcPr>
          <w:p w14:paraId="71F629E5" w14:textId="77777777" w:rsidR="008C0001" w:rsidRPr="007967C4" w:rsidRDefault="008C0001" w:rsidP="00735DAE">
            <w:pPr>
              <w:rPr>
                <w:rFonts w:ascii="Calibri" w:hAnsi="Calibri" w:cs="Calibri"/>
              </w:rPr>
            </w:pPr>
            <w:r w:rsidRPr="007967C4">
              <w:rPr>
                <w:rFonts w:ascii="Calibri" w:hAnsi="Calibri" w:cs="Calibri"/>
              </w:rPr>
              <w:t>Oferowane urządzenie musi być odporne na zaniki napięcia, tzn. chwilowy zanik napięcia nie powinien przerywać pracy urządzenia.</w:t>
            </w:r>
          </w:p>
        </w:tc>
      </w:tr>
      <w:tr w:rsidR="008C0001" w:rsidRPr="007967C4" w14:paraId="50ADA177" w14:textId="77777777" w:rsidTr="00735DAE">
        <w:trPr>
          <w:trHeight w:val="620"/>
        </w:trPr>
        <w:tc>
          <w:tcPr>
            <w:tcW w:w="731" w:type="dxa"/>
            <w:shd w:val="clear" w:color="auto" w:fill="auto"/>
          </w:tcPr>
          <w:p w14:paraId="4C766E1D" w14:textId="77777777" w:rsidR="008C0001" w:rsidRPr="007967C4" w:rsidRDefault="008C0001" w:rsidP="007E7013">
            <w:pPr>
              <w:numPr>
                <w:ilvl w:val="0"/>
                <w:numId w:val="45"/>
              </w:numPr>
              <w:rPr>
                <w:rFonts w:ascii="Calibri" w:hAnsi="Calibri" w:cs="Calibri"/>
              </w:rPr>
            </w:pPr>
          </w:p>
        </w:tc>
        <w:tc>
          <w:tcPr>
            <w:tcW w:w="2709" w:type="dxa"/>
            <w:vMerge w:val="restart"/>
            <w:shd w:val="clear" w:color="auto" w:fill="auto"/>
            <w:hideMark/>
          </w:tcPr>
          <w:p w14:paraId="766B2E71" w14:textId="77777777" w:rsidR="008C0001" w:rsidRPr="007967C4" w:rsidRDefault="008C0001" w:rsidP="00735DAE">
            <w:pPr>
              <w:rPr>
                <w:rFonts w:ascii="Calibri" w:hAnsi="Calibri" w:cs="Calibri"/>
              </w:rPr>
            </w:pPr>
            <w:r w:rsidRPr="007967C4">
              <w:rPr>
                <w:rFonts w:ascii="Calibri" w:hAnsi="Calibri" w:cs="Calibri"/>
              </w:rPr>
              <w:t>Zarządzanie</w:t>
            </w:r>
          </w:p>
        </w:tc>
        <w:tc>
          <w:tcPr>
            <w:tcW w:w="5848" w:type="dxa"/>
            <w:shd w:val="clear" w:color="auto" w:fill="auto"/>
            <w:hideMark/>
          </w:tcPr>
          <w:p w14:paraId="08E19213" w14:textId="77777777" w:rsidR="008C0001" w:rsidRPr="007967C4" w:rsidRDefault="008C0001" w:rsidP="00735DAE">
            <w:pPr>
              <w:rPr>
                <w:rFonts w:ascii="Calibri" w:hAnsi="Calibri" w:cs="Calibri"/>
              </w:rPr>
            </w:pPr>
            <w:r w:rsidRPr="007967C4">
              <w:rPr>
                <w:rFonts w:ascii="Calibri" w:hAnsi="Calibri" w:cs="Calibri"/>
              </w:rPr>
              <w:t>Oferowane urządzenie musi umożliwiać zarządzanie za pomocą interfejsu Ethernet. Możliwość zarządzania całością dostępnych zasobów dyskowych z jednej konsoli administracyjnej.</w:t>
            </w:r>
          </w:p>
        </w:tc>
      </w:tr>
      <w:tr w:rsidR="008C0001" w:rsidRPr="007967C4" w14:paraId="3F299D80" w14:textId="77777777" w:rsidTr="00735DAE">
        <w:trPr>
          <w:trHeight w:val="310"/>
        </w:trPr>
        <w:tc>
          <w:tcPr>
            <w:tcW w:w="731" w:type="dxa"/>
            <w:shd w:val="clear" w:color="auto" w:fill="auto"/>
          </w:tcPr>
          <w:p w14:paraId="301845C5"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2E3973DB" w14:textId="77777777" w:rsidR="008C0001" w:rsidRPr="007967C4" w:rsidRDefault="008C0001" w:rsidP="00735DAE">
            <w:pPr>
              <w:rPr>
                <w:rFonts w:ascii="Calibri" w:hAnsi="Calibri" w:cs="Calibri"/>
              </w:rPr>
            </w:pPr>
          </w:p>
        </w:tc>
        <w:tc>
          <w:tcPr>
            <w:tcW w:w="5848" w:type="dxa"/>
            <w:shd w:val="clear" w:color="auto" w:fill="auto"/>
            <w:hideMark/>
          </w:tcPr>
          <w:p w14:paraId="6D1E5180" w14:textId="77777777" w:rsidR="008C0001" w:rsidRPr="007967C4" w:rsidRDefault="008C0001" w:rsidP="00735DAE">
            <w:pPr>
              <w:rPr>
                <w:rFonts w:ascii="Calibri" w:hAnsi="Calibri" w:cs="Calibri"/>
              </w:rPr>
            </w:pPr>
            <w:r w:rsidRPr="007967C4">
              <w:rPr>
                <w:rFonts w:ascii="Calibri" w:hAnsi="Calibri" w:cs="Calibri"/>
              </w:rPr>
              <w:t>Funkcjonalność bezpośredniego monitoringu stanu w jakim w danym momencie oferowane urządzenie się znajduje.</w:t>
            </w:r>
          </w:p>
        </w:tc>
      </w:tr>
      <w:tr w:rsidR="008C0001" w:rsidRPr="007967C4" w14:paraId="41D259B6" w14:textId="77777777" w:rsidTr="00735DAE">
        <w:trPr>
          <w:trHeight w:val="310"/>
        </w:trPr>
        <w:tc>
          <w:tcPr>
            <w:tcW w:w="731" w:type="dxa"/>
            <w:shd w:val="clear" w:color="auto" w:fill="auto"/>
          </w:tcPr>
          <w:p w14:paraId="3A8C1709"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2B5C7E73" w14:textId="77777777" w:rsidR="008C0001" w:rsidRPr="007967C4" w:rsidRDefault="008C0001" w:rsidP="00735DAE">
            <w:pPr>
              <w:rPr>
                <w:rFonts w:ascii="Calibri" w:hAnsi="Calibri" w:cs="Calibri"/>
              </w:rPr>
            </w:pPr>
          </w:p>
        </w:tc>
        <w:tc>
          <w:tcPr>
            <w:tcW w:w="5848" w:type="dxa"/>
            <w:shd w:val="clear" w:color="auto" w:fill="auto"/>
            <w:hideMark/>
          </w:tcPr>
          <w:p w14:paraId="166BD4E0" w14:textId="77777777" w:rsidR="008C0001" w:rsidRPr="007967C4" w:rsidRDefault="008C0001" w:rsidP="00735DAE">
            <w:pPr>
              <w:rPr>
                <w:rFonts w:ascii="Calibri" w:hAnsi="Calibri" w:cs="Calibri"/>
              </w:rPr>
            </w:pPr>
            <w:r w:rsidRPr="007967C4">
              <w:rPr>
                <w:rFonts w:ascii="Calibri" w:hAnsi="Calibri" w:cs="Calibri"/>
              </w:rPr>
              <w:t>Interfejs zarządzający GUI, CLI, oraz zapewnienie możliwości tworzenia skryptów użytkownika.</w:t>
            </w:r>
          </w:p>
        </w:tc>
      </w:tr>
      <w:tr w:rsidR="008C0001" w:rsidRPr="007967C4" w14:paraId="43EEC8B3" w14:textId="77777777" w:rsidTr="00735DAE">
        <w:trPr>
          <w:trHeight w:val="620"/>
        </w:trPr>
        <w:tc>
          <w:tcPr>
            <w:tcW w:w="731" w:type="dxa"/>
            <w:shd w:val="clear" w:color="auto" w:fill="auto"/>
          </w:tcPr>
          <w:p w14:paraId="3DC867C5"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4C41C370" w14:textId="77777777" w:rsidR="008C0001" w:rsidRPr="007967C4" w:rsidRDefault="008C0001" w:rsidP="00735DAE">
            <w:pPr>
              <w:rPr>
                <w:rFonts w:ascii="Calibri" w:hAnsi="Calibri" w:cs="Calibri"/>
              </w:rPr>
            </w:pPr>
            <w:r w:rsidRPr="007967C4">
              <w:rPr>
                <w:rFonts w:ascii="Calibri" w:hAnsi="Calibri" w:cs="Calibri"/>
              </w:rPr>
              <w:t>Ilość portów</w:t>
            </w:r>
          </w:p>
        </w:tc>
        <w:tc>
          <w:tcPr>
            <w:tcW w:w="5848" w:type="dxa"/>
            <w:shd w:val="clear" w:color="auto" w:fill="auto"/>
            <w:hideMark/>
          </w:tcPr>
          <w:p w14:paraId="11F3757C" w14:textId="77777777" w:rsidR="008C0001" w:rsidRPr="007967C4" w:rsidRDefault="008C0001" w:rsidP="00735DAE">
            <w:pPr>
              <w:rPr>
                <w:rFonts w:ascii="Calibri" w:hAnsi="Calibri" w:cs="Calibri"/>
              </w:rPr>
            </w:pPr>
            <w:r w:rsidRPr="007967C4">
              <w:rPr>
                <w:rFonts w:ascii="Calibri" w:hAnsi="Calibri" w:cs="Calibri"/>
              </w:rPr>
              <w:t>Wymagane jest niemniej niż 8 portów o szybkości co najmniej 32Gb/s per kontroler, z możliwością rozbudowy do 12 portów o szybkości co najmniej 32Gb/s per kontroler.</w:t>
            </w:r>
          </w:p>
        </w:tc>
      </w:tr>
      <w:tr w:rsidR="008C0001" w:rsidRPr="007967C4" w14:paraId="64327E09" w14:textId="77777777" w:rsidTr="00735DAE">
        <w:trPr>
          <w:trHeight w:val="930"/>
        </w:trPr>
        <w:tc>
          <w:tcPr>
            <w:tcW w:w="731" w:type="dxa"/>
            <w:shd w:val="clear" w:color="auto" w:fill="auto"/>
          </w:tcPr>
          <w:p w14:paraId="3A964CC6"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330C284A" w14:textId="77777777" w:rsidR="008C0001" w:rsidRPr="007967C4" w:rsidRDefault="008C0001" w:rsidP="00735DAE">
            <w:pPr>
              <w:rPr>
                <w:rFonts w:ascii="Calibri" w:hAnsi="Calibri" w:cs="Calibri"/>
              </w:rPr>
            </w:pPr>
            <w:r w:rsidRPr="007967C4">
              <w:rPr>
                <w:rFonts w:ascii="Calibri" w:hAnsi="Calibri" w:cs="Calibri"/>
              </w:rPr>
              <w:t>Kontrolery dyskowe</w:t>
            </w:r>
          </w:p>
        </w:tc>
        <w:tc>
          <w:tcPr>
            <w:tcW w:w="5848" w:type="dxa"/>
            <w:shd w:val="clear" w:color="auto" w:fill="auto"/>
            <w:hideMark/>
          </w:tcPr>
          <w:p w14:paraId="747268FC" w14:textId="77777777" w:rsidR="008C0001" w:rsidRPr="007967C4" w:rsidRDefault="008C0001" w:rsidP="00735DAE">
            <w:pPr>
              <w:rPr>
                <w:rFonts w:ascii="Calibri" w:hAnsi="Calibri" w:cs="Calibri"/>
              </w:rPr>
            </w:pPr>
            <w:r w:rsidRPr="007967C4">
              <w:rPr>
                <w:rFonts w:ascii="Calibri" w:hAnsi="Calibri" w:cs="Calibri"/>
              </w:rPr>
              <w:t>Oferowane urządzenie musi być wyposażone w minimum 2 kontrolery dyskowe z możliwością rozbudowy do 8 kontrolerów. Każdy z kontrolerów musi udostępniać co najmniej 128GB pamięci Cache. Zamawiający nie dopuszcza rozwiązań rozszerzających pamięć podręczną cache dyskami SSD/Flash.</w:t>
            </w:r>
          </w:p>
        </w:tc>
      </w:tr>
      <w:tr w:rsidR="008C0001" w:rsidRPr="007967C4" w14:paraId="5ED8C04B" w14:textId="77777777" w:rsidTr="00735DAE">
        <w:trPr>
          <w:trHeight w:val="620"/>
        </w:trPr>
        <w:tc>
          <w:tcPr>
            <w:tcW w:w="731" w:type="dxa"/>
            <w:shd w:val="clear" w:color="auto" w:fill="auto"/>
          </w:tcPr>
          <w:p w14:paraId="001A0E18"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029B54A3" w14:textId="77777777" w:rsidR="008C0001" w:rsidRPr="007967C4" w:rsidRDefault="008C0001" w:rsidP="00735DAE">
            <w:pPr>
              <w:rPr>
                <w:rFonts w:ascii="Calibri" w:hAnsi="Calibri" w:cs="Calibri"/>
              </w:rPr>
            </w:pPr>
            <w:r w:rsidRPr="007967C4">
              <w:rPr>
                <w:rFonts w:ascii="Calibri" w:hAnsi="Calibri" w:cs="Calibri"/>
              </w:rPr>
              <w:t>Kontrolery dyskowe</w:t>
            </w:r>
          </w:p>
        </w:tc>
        <w:tc>
          <w:tcPr>
            <w:tcW w:w="5848" w:type="dxa"/>
            <w:shd w:val="clear" w:color="auto" w:fill="auto"/>
            <w:hideMark/>
          </w:tcPr>
          <w:p w14:paraId="1C0AA13F" w14:textId="77777777" w:rsidR="008C0001" w:rsidRPr="007967C4" w:rsidRDefault="008C0001" w:rsidP="00735DAE">
            <w:pPr>
              <w:rPr>
                <w:rFonts w:ascii="Calibri" w:hAnsi="Calibri" w:cs="Calibri"/>
              </w:rPr>
            </w:pPr>
            <w:r w:rsidRPr="007967C4">
              <w:rPr>
                <w:rFonts w:ascii="Calibri" w:hAnsi="Calibri" w:cs="Calibri"/>
              </w:rPr>
              <w:t>Oferowane urządzenie musi umożliwiać rozbudowę pamięci cache do co najmniej 6TB w ramach klastra oferowanego rozwiązania zarządzanego z jednego interfejsu GUI, CLI.</w:t>
            </w:r>
          </w:p>
        </w:tc>
      </w:tr>
      <w:tr w:rsidR="008C0001" w:rsidRPr="007967C4" w14:paraId="2DEC5FD2" w14:textId="77777777" w:rsidTr="00735DAE">
        <w:trPr>
          <w:trHeight w:val="310"/>
        </w:trPr>
        <w:tc>
          <w:tcPr>
            <w:tcW w:w="731" w:type="dxa"/>
            <w:shd w:val="clear" w:color="auto" w:fill="auto"/>
          </w:tcPr>
          <w:p w14:paraId="3C55F612" w14:textId="77777777" w:rsidR="008C0001" w:rsidRPr="007967C4" w:rsidRDefault="008C0001" w:rsidP="007E7013">
            <w:pPr>
              <w:numPr>
                <w:ilvl w:val="0"/>
                <w:numId w:val="45"/>
              </w:numPr>
              <w:rPr>
                <w:rFonts w:ascii="Calibri" w:hAnsi="Calibri" w:cs="Calibri"/>
              </w:rPr>
            </w:pPr>
          </w:p>
        </w:tc>
        <w:tc>
          <w:tcPr>
            <w:tcW w:w="2709" w:type="dxa"/>
            <w:vMerge w:val="restart"/>
            <w:shd w:val="clear" w:color="auto" w:fill="auto"/>
            <w:hideMark/>
          </w:tcPr>
          <w:p w14:paraId="48CDD33A" w14:textId="77777777" w:rsidR="008C0001" w:rsidRPr="007967C4" w:rsidRDefault="008C0001" w:rsidP="00735DAE">
            <w:pPr>
              <w:rPr>
                <w:rFonts w:ascii="Calibri" w:hAnsi="Calibri" w:cs="Calibri"/>
              </w:rPr>
            </w:pPr>
            <w:r w:rsidRPr="007967C4">
              <w:rPr>
                <w:rFonts w:ascii="Calibri" w:hAnsi="Calibri" w:cs="Calibri"/>
              </w:rPr>
              <w:t>Funkcjonalności</w:t>
            </w:r>
          </w:p>
        </w:tc>
        <w:tc>
          <w:tcPr>
            <w:tcW w:w="5848" w:type="dxa"/>
            <w:shd w:val="clear" w:color="auto" w:fill="auto"/>
            <w:hideMark/>
          </w:tcPr>
          <w:p w14:paraId="1B2D24E0" w14:textId="77777777" w:rsidR="008C0001" w:rsidRPr="007967C4" w:rsidRDefault="008C0001" w:rsidP="00735DAE">
            <w:pPr>
              <w:rPr>
                <w:rFonts w:ascii="Calibri" w:hAnsi="Calibri" w:cs="Calibri"/>
              </w:rPr>
            </w:pPr>
            <w:r w:rsidRPr="007967C4">
              <w:rPr>
                <w:rFonts w:ascii="Calibri" w:hAnsi="Calibri" w:cs="Calibri"/>
              </w:rPr>
              <w:t>Funkcjonalność partycjonowania pamięci cache.</w:t>
            </w:r>
          </w:p>
        </w:tc>
      </w:tr>
      <w:tr w:rsidR="008C0001" w:rsidRPr="007967C4" w14:paraId="16B6CC12" w14:textId="77777777" w:rsidTr="00735DAE">
        <w:trPr>
          <w:trHeight w:val="310"/>
        </w:trPr>
        <w:tc>
          <w:tcPr>
            <w:tcW w:w="731" w:type="dxa"/>
            <w:shd w:val="clear" w:color="auto" w:fill="auto"/>
          </w:tcPr>
          <w:p w14:paraId="6024C8D7"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7E39B9DE" w14:textId="77777777" w:rsidR="008C0001" w:rsidRPr="007967C4" w:rsidRDefault="008C0001" w:rsidP="00735DAE">
            <w:pPr>
              <w:rPr>
                <w:rFonts w:ascii="Calibri" w:hAnsi="Calibri" w:cs="Calibri"/>
              </w:rPr>
            </w:pPr>
          </w:p>
        </w:tc>
        <w:tc>
          <w:tcPr>
            <w:tcW w:w="5848" w:type="dxa"/>
            <w:shd w:val="clear" w:color="auto" w:fill="auto"/>
            <w:hideMark/>
          </w:tcPr>
          <w:p w14:paraId="079C6AB8" w14:textId="77777777" w:rsidR="008C0001" w:rsidRPr="007967C4" w:rsidRDefault="008C0001" w:rsidP="00735DAE">
            <w:pPr>
              <w:rPr>
                <w:rFonts w:ascii="Calibri" w:hAnsi="Calibri" w:cs="Calibri"/>
              </w:rPr>
            </w:pPr>
            <w:r w:rsidRPr="007967C4">
              <w:rPr>
                <w:rFonts w:ascii="Calibri" w:hAnsi="Calibri" w:cs="Calibri"/>
              </w:rPr>
              <w:t>Funkcjonalność separacji przestrzeni dyskowych pomiędzy różnymi podłączonymi hostami.</w:t>
            </w:r>
          </w:p>
        </w:tc>
      </w:tr>
      <w:tr w:rsidR="008C0001" w:rsidRPr="007967C4" w14:paraId="64D3C7F6" w14:textId="77777777" w:rsidTr="00735DAE">
        <w:trPr>
          <w:trHeight w:val="310"/>
        </w:trPr>
        <w:tc>
          <w:tcPr>
            <w:tcW w:w="731" w:type="dxa"/>
            <w:shd w:val="clear" w:color="auto" w:fill="auto"/>
          </w:tcPr>
          <w:p w14:paraId="7DBF7CFE"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362B0DCA" w14:textId="77777777" w:rsidR="008C0001" w:rsidRPr="007967C4" w:rsidRDefault="008C0001" w:rsidP="00735DAE">
            <w:pPr>
              <w:rPr>
                <w:rFonts w:ascii="Calibri" w:hAnsi="Calibri" w:cs="Calibri"/>
              </w:rPr>
            </w:pPr>
          </w:p>
        </w:tc>
        <w:tc>
          <w:tcPr>
            <w:tcW w:w="5848" w:type="dxa"/>
            <w:shd w:val="clear" w:color="auto" w:fill="auto"/>
            <w:hideMark/>
          </w:tcPr>
          <w:p w14:paraId="2CBCDF6B" w14:textId="77777777" w:rsidR="008C0001" w:rsidRPr="007967C4" w:rsidRDefault="008C0001" w:rsidP="00735DAE">
            <w:pPr>
              <w:rPr>
                <w:rFonts w:ascii="Calibri" w:hAnsi="Calibri" w:cs="Calibri"/>
              </w:rPr>
            </w:pPr>
            <w:r w:rsidRPr="007967C4">
              <w:rPr>
                <w:rFonts w:ascii="Calibri" w:hAnsi="Calibri" w:cs="Calibri"/>
              </w:rPr>
              <w:t>Funkcjonalność dynamicznego zwiększania i zmniejszania rozmiaru wolumenów.</w:t>
            </w:r>
          </w:p>
        </w:tc>
      </w:tr>
      <w:tr w:rsidR="008C0001" w:rsidRPr="007967C4" w14:paraId="0D1114CC" w14:textId="77777777" w:rsidTr="00735DAE">
        <w:trPr>
          <w:trHeight w:val="930"/>
        </w:trPr>
        <w:tc>
          <w:tcPr>
            <w:tcW w:w="731" w:type="dxa"/>
            <w:shd w:val="clear" w:color="auto" w:fill="auto"/>
          </w:tcPr>
          <w:p w14:paraId="2BAB1C22"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5E63102D" w14:textId="77777777" w:rsidR="008C0001" w:rsidRPr="007967C4" w:rsidRDefault="008C0001" w:rsidP="00735DAE">
            <w:pPr>
              <w:rPr>
                <w:rFonts w:ascii="Calibri" w:hAnsi="Calibri" w:cs="Calibri"/>
              </w:rPr>
            </w:pPr>
          </w:p>
        </w:tc>
        <w:tc>
          <w:tcPr>
            <w:tcW w:w="5848" w:type="dxa"/>
            <w:shd w:val="clear" w:color="auto" w:fill="auto"/>
            <w:hideMark/>
          </w:tcPr>
          <w:p w14:paraId="197087A9" w14:textId="77777777" w:rsidR="008C0001" w:rsidRPr="007967C4" w:rsidRDefault="008C0001" w:rsidP="00735DAE">
            <w:pPr>
              <w:rPr>
                <w:rFonts w:ascii="Calibri" w:hAnsi="Calibri" w:cs="Calibri"/>
              </w:rPr>
            </w:pPr>
            <w:r w:rsidRPr="007967C4">
              <w:rPr>
                <w:rFonts w:ascii="Calibri" w:hAnsi="Calibri" w:cs="Calibri"/>
              </w:rPr>
              <w:t>Funkcjonalność zarządzania maksymalną ilością operacji wejścia / wyjścia wykonywanych na danym wolumenie - zarządzanie musi być możliwe zarówno poprzez określenie ilości operacji I/O na sekundę jak również przepustowości określonej w MB/s.</w:t>
            </w:r>
          </w:p>
        </w:tc>
      </w:tr>
      <w:tr w:rsidR="008C0001" w:rsidRPr="007967C4" w14:paraId="3F556E26" w14:textId="77777777" w:rsidTr="00735DAE">
        <w:trPr>
          <w:trHeight w:val="1860"/>
        </w:trPr>
        <w:tc>
          <w:tcPr>
            <w:tcW w:w="731" w:type="dxa"/>
            <w:shd w:val="clear" w:color="auto" w:fill="auto"/>
          </w:tcPr>
          <w:p w14:paraId="635784A3" w14:textId="77777777" w:rsidR="008C0001" w:rsidRPr="007967C4" w:rsidRDefault="008C0001" w:rsidP="007E7013">
            <w:pPr>
              <w:numPr>
                <w:ilvl w:val="0"/>
                <w:numId w:val="45"/>
              </w:numPr>
              <w:rPr>
                <w:rFonts w:ascii="Calibri" w:hAnsi="Calibri" w:cs="Calibri"/>
              </w:rPr>
            </w:pPr>
          </w:p>
        </w:tc>
        <w:tc>
          <w:tcPr>
            <w:tcW w:w="2709" w:type="dxa"/>
            <w:vMerge/>
            <w:shd w:val="clear" w:color="auto" w:fill="auto"/>
            <w:hideMark/>
          </w:tcPr>
          <w:p w14:paraId="2F8859B3" w14:textId="77777777" w:rsidR="008C0001" w:rsidRPr="007967C4" w:rsidRDefault="008C0001" w:rsidP="00735DAE">
            <w:pPr>
              <w:rPr>
                <w:rFonts w:ascii="Calibri" w:hAnsi="Calibri" w:cs="Calibri"/>
              </w:rPr>
            </w:pPr>
          </w:p>
        </w:tc>
        <w:tc>
          <w:tcPr>
            <w:tcW w:w="5848" w:type="dxa"/>
            <w:shd w:val="clear" w:color="auto" w:fill="auto"/>
            <w:hideMark/>
          </w:tcPr>
          <w:p w14:paraId="1CE604DE" w14:textId="77777777" w:rsidR="008C0001" w:rsidRPr="007967C4" w:rsidRDefault="008C0001" w:rsidP="00735DAE">
            <w:pPr>
              <w:rPr>
                <w:rFonts w:ascii="Calibri" w:hAnsi="Calibri" w:cs="Calibri"/>
              </w:rPr>
            </w:pPr>
            <w:r w:rsidRPr="007967C4">
              <w:rPr>
                <w:rFonts w:ascii="Calibri" w:hAnsi="Calibri" w:cs="Calibri"/>
              </w:rPr>
              <w:t xml:space="preserve">Oferowane urządzenie musi mieć możliwość kompresji i </w:t>
            </w:r>
            <w:proofErr w:type="spellStart"/>
            <w:r w:rsidRPr="007967C4">
              <w:rPr>
                <w:rFonts w:ascii="Calibri" w:hAnsi="Calibri" w:cs="Calibri"/>
              </w:rPr>
              <w:t>deduplikacji</w:t>
            </w:r>
            <w:proofErr w:type="spellEnd"/>
            <w:r w:rsidRPr="007967C4">
              <w:rPr>
                <w:rFonts w:ascii="Calibri" w:hAnsi="Calibri" w:cs="Calibri"/>
              </w:rPr>
              <w:t xml:space="preserve"> dla wszystkich rodzajów dysków. Licencja na tą funkcjonalność musi być zawarta w cenie i musi obejmować zaoferowaną w ramach oferowanego urządzenia przestrzeń dyskową Wsparcie dla kompresji danych w trybie in-</w:t>
            </w:r>
            <w:proofErr w:type="spellStart"/>
            <w:r w:rsidRPr="007967C4">
              <w:rPr>
                <w:rFonts w:ascii="Calibri" w:hAnsi="Calibri" w:cs="Calibri"/>
              </w:rPr>
              <w:t>line</w:t>
            </w:r>
            <w:proofErr w:type="spellEnd"/>
            <w:r w:rsidRPr="007967C4">
              <w:rPr>
                <w:rFonts w:ascii="Calibri" w:hAnsi="Calibri" w:cs="Calibri"/>
              </w:rPr>
              <w:t xml:space="preserve"> („na bieżąco” bez potrzeby zapisywania danych na nośnikach danych w formie nieskompresowanej) dla dostępu blokowego. Dodatkowo kompresja musi być realizowana poprzez dedykowane zasoby sprzętowe przeznaczone do tego celu na poziomie dysku/modułu </w:t>
            </w:r>
            <w:proofErr w:type="spellStart"/>
            <w:r w:rsidRPr="007967C4">
              <w:rPr>
                <w:rFonts w:ascii="Calibri" w:hAnsi="Calibri" w:cs="Calibri"/>
              </w:rPr>
              <w:t>flash</w:t>
            </w:r>
            <w:proofErr w:type="spellEnd"/>
            <w:r w:rsidRPr="007967C4">
              <w:rPr>
                <w:rFonts w:ascii="Calibri" w:hAnsi="Calibri" w:cs="Calibri"/>
              </w:rPr>
              <w:t>. Licencja na tą funkcjonalność musi być zawarta w cenie i musi obejmować zaoferowaną w ramach rozwiązania przestrzeń dyskową.</w:t>
            </w:r>
          </w:p>
        </w:tc>
      </w:tr>
      <w:tr w:rsidR="008C0001" w:rsidRPr="007967C4" w14:paraId="7A892BC8" w14:textId="77777777" w:rsidTr="00735DAE">
        <w:trPr>
          <w:trHeight w:val="310"/>
        </w:trPr>
        <w:tc>
          <w:tcPr>
            <w:tcW w:w="731" w:type="dxa"/>
            <w:shd w:val="clear" w:color="auto" w:fill="auto"/>
          </w:tcPr>
          <w:p w14:paraId="4B6F75CE"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0E073D0D" w14:textId="77777777" w:rsidR="008C0001" w:rsidRPr="007967C4" w:rsidRDefault="008C0001" w:rsidP="00735DAE">
            <w:pPr>
              <w:rPr>
                <w:rFonts w:ascii="Calibri" w:hAnsi="Calibri" w:cs="Calibri"/>
              </w:rPr>
            </w:pPr>
            <w:r w:rsidRPr="007967C4">
              <w:rPr>
                <w:rFonts w:ascii="Calibri" w:hAnsi="Calibri" w:cs="Calibri"/>
              </w:rPr>
              <w:t>Skalowalność rozwiązania</w:t>
            </w:r>
          </w:p>
        </w:tc>
        <w:tc>
          <w:tcPr>
            <w:tcW w:w="5848" w:type="dxa"/>
            <w:shd w:val="clear" w:color="auto" w:fill="auto"/>
            <w:hideMark/>
          </w:tcPr>
          <w:p w14:paraId="46BDCDB3" w14:textId="77777777" w:rsidR="008C0001" w:rsidRPr="007967C4" w:rsidRDefault="008C0001" w:rsidP="00735DAE">
            <w:pPr>
              <w:rPr>
                <w:rFonts w:ascii="Calibri" w:hAnsi="Calibri" w:cs="Calibri"/>
              </w:rPr>
            </w:pPr>
            <w:r w:rsidRPr="007967C4">
              <w:rPr>
                <w:rFonts w:ascii="Calibri" w:hAnsi="Calibri" w:cs="Calibri"/>
              </w:rPr>
              <w:t>Liniowa skalowalność parametrów wydajnościowych zasobów dyskowych poprzez dodawanie kolejnych kontrolerów.</w:t>
            </w:r>
          </w:p>
        </w:tc>
      </w:tr>
      <w:tr w:rsidR="008C0001" w:rsidRPr="007967C4" w14:paraId="4D344AED" w14:textId="77777777" w:rsidTr="00735DAE">
        <w:trPr>
          <w:trHeight w:val="310"/>
        </w:trPr>
        <w:tc>
          <w:tcPr>
            <w:tcW w:w="731" w:type="dxa"/>
            <w:shd w:val="clear" w:color="auto" w:fill="auto"/>
          </w:tcPr>
          <w:p w14:paraId="7B619D1A"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6AD4DB9D" w14:textId="77777777" w:rsidR="008C0001" w:rsidRPr="007967C4" w:rsidRDefault="008C0001" w:rsidP="00735DAE">
            <w:pPr>
              <w:rPr>
                <w:rFonts w:ascii="Calibri" w:hAnsi="Calibri" w:cs="Calibri"/>
              </w:rPr>
            </w:pPr>
            <w:r w:rsidRPr="007967C4">
              <w:rPr>
                <w:rFonts w:ascii="Calibri" w:hAnsi="Calibri" w:cs="Calibri"/>
              </w:rPr>
              <w:t>Skalowalność rozwiązania</w:t>
            </w:r>
          </w:p>
        </w:tc>
        <w:tc>
          <w:tcPr>
            <w:tcW w:w="5848" w:type="dxa"/>
            <w:shd w:val="clear" w:color="auto" w:fill="auto"/>
            <w:hideMark/>
          </w:tcPr>
          <w:p w14:paraId="02FA08E7" w14:textId="77777777" w:rsidR="008C0001" w:rsidRPr="007967C4" w:rsidRDefault="008C0001" w:rsidP="00735DAE">
            <w:pPr>
              <w:rPr>
                <w:rFonts w:ascii="Calibri" w:hAnsi="Calibri" w:cs="Calibri"/>
              </w:rPr>
            </w:pPr>
            <w:r w:rsidRPr="007967C4">
              <w:rPr>
                <w:rFonts w:ascii="Calibri" w:hAnsi="Calibri" w:cs="Calibri"/>
              </w:rPr>
              <w:t>Oferowane urządzenie musi umożliwiać stworzenie klastra składającego się z co najmniej 2 kontrolerów.</w:t>
            </w:r>
          </w:p>
        </w:tc>
      </w:tr>
      <w:tr w:rsidR="008C0001" w:rsidRPr="007967C4" w14:paraId="4FA4A5EF" w14:textId="77777777" w:rsidTr="00735DAE">
        <w:trPr>
          <w:trHeight w:val="620"/>
        </w:trPr>
        <w:tc>
          <w:tcPr>
            <w:tcW w:w="731" w:type="dxa"/>
            <w:shd w:val="clear" w:color="auto" w:fill="auto"/>
          </w:tcPr>
          <w:p w14:paraId="6A2B4B1A"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19ED0F98" w14:textId="77777777" w:rsidR="008C0001" w:rsidRPr="007967C4" w:rsidRDefault="008C0001" w:rsidP="00735DAE">
            <w:pPr>
              <w:rPr>
                <w:rFonts w:ascii="Calibri" w:hAnsi="Calibri" w:cs="Calibri"/>
              </w:rPr>
            </w:pPr>
            <w:r w:rsidRPr="007967C4">
              <w:rPr>
                <w:rFonts w:ascii="Calibri" w:hAnsi="Calibri" w:cs="Calibri"/>
              </w:rPr>
              <w:t>Obsługiwane poziomy RAID</w:t>
            </w:r>
          </w:p>
        </w:tc>
        <w:tc>
          <w:tcPr>
            <w:tcW w:w="5848" w:type="dxa"/>
            <w:shd w:val="clear" w:color="auto" w:fill="auto"/>
            <w:hideMark/>
          </w:tcPr>
          <w:p w14:paraId="367C0A51" w14:textId="77777777" w:rsidR="008C0001" w:rsidRPr="007967C4" w:rsidRDefault="008C0001" w:rsidP="00735DAE">
            <w:pPr>
              <w:rPr>
                <w:rFonts w:ascii="Calibri" w:hAnsi="Calibri" w:cs="Calibri"/>
              </w:rPr>
            </w:pPr>
            <w:r w:rsidRPr="007967C4">
              <w:rPr>
                <w:rFonts w:ascii="Calibri" w:hAnsi="Calibri" w:cs="Calibri"/>
              </w:rPr>
              <w:t>Oferowane urządzenie musi posiadać mechanizm RAID i obsługiwać co najmniej poziom: RAID6 lub zapewniać zabezpieczenie przed awarią dwóch dysków jednocześnie w ramach jednej grupy RAID.</w:t>
            </w:r>
          </w:p>
        </w:tc>
      </w:tr>
      <w:tr w:rsidR="008C0001" w:rsidRPr="007967C4" w14:paraId="1A3F50CC" w14:textId="77777777" w:rsidTr="00735DAE">
        <w:trPr>
          <w:trHeight w:val="620"/>
        </w:trPr>
        <w:tc>
          <w:tcPr>
            <w:tcW w:w="731" w:type="dxa"/>
            <w:shd w:val="clear" w:color="auto" w:fill="auto"/>
          </w:tcPr>
          <w:p w14:paraId="7A7E99DD"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65E19D88" w14:textId="77777777" w:rsidR="008C0001" w:rsidRPr="007967C4" w:rsidRDefault="008C0001" w:rsidP="00735DAE">
            <w:pPr>
              <w:rPr>
                <w:rFonts w:ascii="Calibri" w:hAnsi="Calibri" w:cs="Calibri"/>
              </w:rPr>
            </w:pPr>
            <w:r w:rsidRPr="007967C4">
              <w:rPr>
                <w:rFonts w:ascii="Calibri" w:hAnsi="Calibri" w:cs="Calibri"/>
              </w:rPr>
              <w:t>Wirtualizacja zasobów</w:t>
            </w:r>
          </w:p>
        </w:tc>
        <w:tc>
          <w:tcPr>
            <w:tcW w:w="5848" w:type="dxa"/>
            <w:shd w:val="clear" w:color="auto" w:fill="auto"/>
            <w:hideMark/>
          </w:tcPr>
          <w:p w14:paraId="1B655A20" w14:textId="77777777" w:rsidR="008C0001" w:rsidRPr="007967C4" w:rsidRDefault="008C0001" w:rsidP="00735DAE">
            <w:pPr>
              <w:rPr>
                <w:rFonts w:ascii="Calibri" w:hAnsi="Calibri" w:cs="Calibri"/>
              </w:rPr>
            </w:pPr>
            <w:r w:rsidRPr="007967C4">
              <w:rPr>
                <w:rFonts w:ascii="Calibri" w:hAnsi="Calibri" w:cs="Calibri"/>
              </w:rPr>
              <w:t xml:space="preserve">Oferowane urządzenie musi mieć możliwość wirtualizacji posiadanych przez zamawiającego macierzy IBM </w:t>
            </w:r>
            <w:proofErr w:type="spellStart"/>
            <w:r w:rsidRPr="007967C4">
              <w:rPr>
                <w:rFonts w:ascii="Calibri" w:hAnsi="Calibri" w:cs="Calibri"/>
              </w:rPr>
              <w:t>Storwize</w:t>
            </w:r>
            <w:proofErr w:type="spellEnd"/>
            <w:r w:rsidRPr="007967C4">
              <w:rPr>
                <w:rFonts w:ascii="Calibri" w:hAnsi="Calibri" w:cs="Calibri"/>
              </w:rPr>
              <w:t xml:space="preserve"> V7000. Licencja na zewnętrzną wirtualizację nie jest przedmiotem tego postępowania.</w:t>
            </w:r>
          </w:p>
        </w:tc>
      </w:tr>
      <w:tr w:rsidR="008C0001" w:rsidRPr="007967C4" w14:paraId="0EB0B816" w14:textId="77777777" w:rsidTr="00735DAE">
        <w:trPr>
          <w:trHeight w:val="620"/>
        </w:trPr>
        <w:tc>
          <w:tcPr>
            <w:tcW w:w="731" w:type="dxa"/>
            <w:shd w:val="clear" w:color="auto" w:fill="auto"/>
          </w:tcPr>
          <w:p w14:paraId="0A0B6D6A"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73714409" w14:textId="77777777" w:rsidR="008C0001" w:rsidRPr="007967C4" w:rsidRDefault="008C0001" w:rsidP="00735DAE">
            <w:pPr>
              <w:rPr>
                <w:rFonts w:ascii="Calibri" w:hAnsi="Calibri" w:cs="Calibri"/>
              </w:rPr>
            </w:pPr>
            <w:r w:rsidRPr="007967C4">
              <w:rPr>
                <w:rFonts w:ascii="Calibri" w:hAnsi="Calibri" w:cs="Calibri"/>
              </w:rPr>
              <w:t>Obsługa wirtualnych dysków logicznych</w:t>
            </w:r>
          </w:p>
        </w:tc>
        <w:tc>
          <w:tcPr>
            <w:tcW w:w="5848" w:type="dxa"/>
            <w:shd w:val="clear" w:color="auto" w:fill="auto"/>
            <w:hideMark/>
          </w:tcPr>
          <w:p w14:paraId="5B4C06E0" w14:textId="77777777" w:rsidR="008C0001" w:rsidRPr="007967C4" w:rsidRDefault="008C0001" w:rsidP="00735DAE">
            <w:pPr>
              <w:rPr>
                <w:rFonts w:ascii="Calibri" w:hAnsi="Calibri" w:cs="Calibri"/>
              </w:rPr>
            </w:pPr>
            <w:r w:rsidRPr="007967C4">
              <w:rPr>
                <w:rFonts w:ascii="Calibri" w:hAnsi="Calibri" w:cs="Calibri"/>
              </w:rPr>
              <w:t>Oferowane urządzenie musi umożliwiać stworzenie mirrorowanych LUN pomiędzy różnymi macierzami, awaria jednej kopii wolumenu musi być niezauważalna dla systemu hosta.</w:t>
            </w:r>
          </w:p>
        </w:tc>
      </w:tr>
      <w:tr w:rsidR="008C0001" w:rsidRPr="007967C4" w14:paraId="416121A0" w14:textId="77777777" w:rsidTr="00735DAE">
        <w:trPr>
          <w:trHeight w:val="620"/>
        </w:trPr>
        <w:tc>
          <w:tcPr>
            <w:tcW w:w="731" w:type="dxa"/>
            <w:shd w:val="clear" w:color="auto" w:fill="auto"/>
          </w:tcPr>
          <w:p w14:paraId="2C92EF5F"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1BF5DF03" w14:textId="77777777" w:rsidR="008C0001" w:rsidRPr="007967C4" w:rsidRDefault="008C0001" w:rsidP="00735DAE">
            <w:pPr>
              <w:rPr>
                <w:rFonts w:ascii="Calibri" w:hAnsi="Calibri" w:cs="Calibri"/>
              </w:rPr>
            </w:pPr>
            <w:r w:rsidRPr="007967C4">
              <w:rPr>
                <w:rFonts w:ascii="Calibri" w:hAnsi="Calibri" w:cs="Calibri"/>
              </w:rPr>
              <w:t xml:space="preserve">Funkcjonalność </w:t>
            </w:r>
            <w:proofErr w:type="spellStart"/>
            <w:r w:rsidRPr="007967C4">
              <w:rPr>
                <w:rFonts w:ascii="Calibri" w:hAnsi="Calibri" w:cs="Calibri"/>
              </w:rPr>
              <w:t>thin</w:t>
            </w:r>
            <w:proofErr w:type="spellEnd"/>
            <w:r w:rsidRPr="007967C4">
              <w:rPr>
                <w:rFonts w:ascii="Calibri" w:hAnsi="Calibri" w:cs="Calibri"/>
              </w:rPr>
              <w:t xml:space="preserve"> </w:t>
            </w:r>
            <w:proofErr w:type="spellStart"/>
            <w:r w:rsidRPr="007967C4">
              <w:rPr>
                <w:rFonts w:ascii="Calibri" w:hAnsi="Calibri" w:cs="Calibri"/>
              </w:rPr>
              <w:t>provisioning</w:t>
            </w:r>
            <w:proofErr w:type="spellEnd"/>
          </w:p>
        </w:tc>
        <w:tc>
          <w:tcPr>
            <w:tcW w:w="5848" w:type="dxa"/>
            <w:shd w:val="clear" w:color="auto" w:fill="auto"/>
            <w:hideMark/>
          </w:tcPr>
          <w:p w14:paraId="42794537" w14:textId="77777777" w:rsidR="008C0001" w:rsidRPr="007967C4" w:rsidRDefault="008C0001" w:rsidP="00735DAE">
            <w:pPr>
              <w:rPr>
                <w:rFonts w:ascii="Calibri" w:hAnsi="Calibri" w:cs="Calibri"/>
              </w:rPr>
            </w:pPr>
            <w:r w:rsidRPr="007967C4">
              <w:rPr>
                <w:rFonts w:ascii="Calibri" w:hAnsi="Calibri" w:cs="Calibri"/>
              </w:rPr>
              <w:t xml:space="preserve">Oferowane urządzenie musi obsługiwać funkcjonalność </w:t>
            </w:r>
            <w:proofErr w:type="spellStart"/>
            <w:r w:rsidRPr="007967C4">
              <w:rPr>
                <w:rFonts w:ascii="Calibri" w:hAnsi="Calibri" w:cs="Calibri"/>
              </w:rPr>
              <w:t>thin</w:t>
            </w:r>
            <w:proofErr w:type="spellEnd"/>
            <w:r w:rsidRPr="007967C4">
              <w:rPr>
                <w:rFonts w:ascii="Calibri" w:hAnsi="Calibri" w:cs="Calibri"/>
              </w:rPr>
              <w:t xml:space="preserve"> </w:t>
            </w:r>
            <w:proofErr w:type="spellStart"/>
            <w:r w:rsidRPr="007967C4">
              <w:rPr>
                <w:rFonts w:ascii="Calibri" w:hAnsi="Calibri" w:cs="Calibri"/>
              </w:rPr>
              <w:t>provisioning</w:t>
            </w:r>
            <w:proofErr w:type="spellEnd"/>
            <w:r w:rsidRPr="007967C4">
              <w:rPr>
                <w:rFonts w:ascii="Calibri" w:hAnsi="Calibri" w:cs="Calibri"/>
              </w:rPr>
              <w:t xml:space="preserve"> dla wszystkich wolumenów. Należy dostarczyć licencję umożliwiającą korzystanie z funkcji </w:t>
            </w:r>
            <w:proofErr w:type="spellStart"/>
            <w:r w:rsidRPr="007967C4">
              <w:rPr>
                <w:rFonts w:ascii="Calibri" w:hAnsi="Calibri" w:cs="Calibri"/>
              </w:rPr>
              <w:t>thin</w:t>
            </w:r>
            <w:proofErr w:type="spellEnd"/>
            <w:r w:rsidRPr="007967C4">
              <w:rPr>
                <w:rFonts w:ascii="Calibri" w:hAnsi="Calibri" w:cs="Calibri"/>
              </w:rPr>
              <w:t xml:space="preserve"> </w:t>
            </w:r>
            <w:proofErr w:type="spellStart"/>
            <w:r w:rsidRPr="007967C4">
              <w:rPr>
                <w:rFonts w:ascii="Calibri" w:hAnsi="Calibri" w:cs="Calibri"/>
              </w:rPr>
              <w:t>provisioning</w:t>
            </w:r>
            <w:proofErr w:type="spellEnd"/>
            <w:r w:rsidRPr="007967C4">
              <w:rPr>
                <w:rFonts w:ascii="Calibri" w:hAnsi="Calibri" w:cs="Calibri"/>
              </w:rPr>
              <w:t xml:space="preserve"> na całą oferowaną pojemność oferowanego urządzenia.</w:t>
            </w:r>
          </w:p>
        </w:tc>
      </w:tr>
      <w:tr w:rsidR="008C0001" w:rsidRPr="007967C4" w14:paraId="4F025CB8" w14:textId="77777777" w:rsidTr="00735DAE">
        <w:trPr>
          <w:trHeight w:val="930"/>
        </w:trPr>
        <w:tc>
          <w:tcPr>
            <w:tcW w:w="731" w:type="dxa"/>
            <w:shd w:val="clear" w:color="auto" w:fill="auto"/>
          </w:tcPr>
          <w:p w14:paraId="4653DE60"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1A86EE41" w14:textId="77777777" w:rsidR="008C0001" w:rsidRPr="007967C4" w:rsidRDefault="008C0001" w:rsidP="00735DAE">
            <w:pPr>
              <w:rPr>
                <w:rFonts w:ascii="Calibri" w:hAnsi="Calibri" w:cs="Calibri"/>
              </w:rPr>
            </w:pPr>
            <w:r w:rsidRPr="007967C4">
              <w:rPr>
                <w:rFonts w:ascii="Calibri" w:hAnsi="Calibri" w:cs="Calibri"/>
              </w:rPr>
              <w:t>Kopie migawkowe</w:t>
            </w:r>
          </w:p>
        </w:tc>
        <w:tc>
          <w:tcPr>
            <w:tcW w:w="5848" w:type="dxa"/>
            <w:shd w:val="clear" w:color="auto" w:fill="auto"/>
            <w:hideMark/>
          </w:tcPr>
          <w:p w14:paraId="456F043C" w14:textId="77777777" w:rsidR="008C0001" w:rsidRPr="007967C4" w:rsidRDefault="008C0001" w:rsidP="00735DAE">
            <w:pPr>
              <w:rPr>
                <w:rFonts w:ascii="Calibri" w:hAnsi="Calibri" w:cs="Calibri"/>
              </w:rPr>
            </w:pPr>
            <w:r w:rsidRPr="007967C4">
              <w:rPr>
                <w:rFonts w:ascii="Calibri" w:hAnsi="Calibri" w:cs="Calibri"/>
              </w:rPr>
              <w:t xml:space="preserve">Kopie danych typu </w:t>
            </w:r>
            <w:proofErr w:type="spellStart"/>
            <w:r w:rsidRPr="007967C4">
              <w:rPr>
                <w:rFonts w:ascii="Calibri" w:hAnsi="Calibri" w:cs="Calibri"/>
              </w:rPr>
              <w:t>snapshot</w:t>
            </w:r>
            <w:proofErr w:type="spellEnd"/>
            <w:r w:rsidRPr="007967C4">
              <w:rPr>
                <w:rFonts w:ascii="Calibri" w:hAnsi="Calibri" w:cs="Calibri"/>
              </w:rPr>
              <w:t xml:space="preserve"> (PIT) muszą być tworzone w trybach </w:t>
            </w:r>
            <w:proofErr w:type="spellStart"/>
            <w:r w:rsidRPr="007967C4">
              <w:rPr>
                <w:rFonts w:ascii="Calibri" w:hAnsi="Calibri" w:cs="Calibri"/>
              </w:rPr>
              <w:t>incremental</w:t>
            </w:r>
            <w:proofErr w:type="spellEnd"/>
            <w:r w:rsidRPr="007967C4">
              <w:rPr>
                <w:rFonts w:ascii="Calibri" w:hAnsi="Calibri" w:cs="Calibri"/>
              </w:rPr>
              <w:t xml:space="preserve">, </w:t>
            </w:r>
            <w:proofErr w:type="spellStart"/>
            <w:r w:rsidRPr="007967C4">
              <w:rPr>
                <w:rFonts w:ascii="Calibri" w:hAnsi="Calibri" w:cs="Calibri"/>
              </w:rPr>
              <w:t>multitarget</w:t>
            </w:r>
            <w:proofErr w:type="spellEnd"/>
            <w:r w:rsidRPr="007967C4">
              <w:rPr>
                <w:rFonts w:ascii="Calibri" w:hAnsi="Calibri" w:cs="Calibri"/>
              </w:rPr>
              <w:t>, oraz kopii pełnej oraz kopii wskaźników. Licencja na tą funkcjonalność musi być zawarta w cenie i musi obejmować całą oferowaną pojemność oferowanego urządzenia.</w:t>
            </w:r>
          </w:p>
        </w:tc>
      </w:tr>
      <w:tr w:rsidR="008C0001" w:rsidRPr="007967C4" w14:paraId="02C273E8" w14:textId="77777777" w:rsidTr="00735DAE">
        <w:trPr>
          <w:trHeight w:val="310"/>
        </w:trPr>
        <w:tc>
          <w:tcPr>
            <w:tcW w:w="731" w:type="dxa"/>
            <w:shd w:val="clear" w:color="auto" w:fill="auto"/>
          </w:tcPr>
          <w:p w14:paraId="28ABE067"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64CC95EC" w14:textId="77777777" w:rsidR="008C0001" w:rsidRPr="007967C4" w:rsidRDefault="008C0001" w:rsidP="00735DAE">
            <w:pPr>
              <w:rPr>
                <w:rFonts w:ascii="Calibri" w:hAnsi="Calibri" w:cs="Calibri"/>
              </w:rPr>
            </w:pPr>
            <w:r w:rsidRPr="007967C4">
              <w:rPr>
                <w:rFonts w:ascii="Calibri" w:hAnsi="Calibri" w:cs="Calibri"/>
              </w:rPr>
              <w:t>Kopie migawkowe</w:t>
            </w:r>
          </w:p>
        </w:tc>
        <w:tc>
          <w:tcPr>
            <w:tcW w:w="5848" w:type="dxa"/>
            <w:shd w:val="clear" w:color="auto" w:fill="auto"/>
            <w:hideMark/>
          </w:tcPr>
          <w:p w14:paraId="17A07C04" w14:textId="77777777" w:rsidR="008C0001" w:rsidRPr="007967C4" w:rsidRDefault="008C0001" w:rsidP="00735DAE">
            <w:pPr>
              <w:rPr>
                <w:rFonts w:ascii="Calibri" w:hAnsi="Calibri" w:cs="Calibri"/>
              </w:rPr>
            </w:pPr>
            <w:r w:rsidRPr="007967C4">
              <w:rPr>
                <w:rFonts w:ascii="Calibri" w:hAnsi="Calibri" w:cs="Calibri"/>
              </w:rPr>
              <w:t xml:space="preserve">Oferowane urządzenie musi umożliwiać tworzenie kopii migawkowych w trybie </w:t>
            </w:r>
            <w:proofErr w:type="spellStart"/>
            <w:r w:rsidRPr="007967C4">
              <w:rPr>
                <w:rFonts w:ascii="Calibri" w:hAnsi="Calibri" w:cs="Calibri"/>
              </w:rPr>
              <w:t>RoW</w:t>
            </w:r>
            <w:proofErr w:type="spellEnd"/>
            <w:r w:rsidRPr="007967C4">
              <w:rPr>
                <w:rFonts w:ascii="Calibri" w:hAnsi="Calibri" w:cs="Calibri"/>
              </w:rPr>
              <w:t xml:space="preserve"> (</w:t>
            </w:r>
            <w:proofErr w:type="spellStart"/>
            <w:r w:rsidRPr="007967C4">
              <w:rPr>
                <w:rFonts w:ascii="Calibri" w:hAnsi="Calibri" w:cs="Calibri"/>
              </w:rPr>
              <w:t>Redirect</w:t>
            </w:r>
            <w:proofErr w:type="spellEnd"/>
            <w:r w:rsidRPr="007967C4">
              <w:rPr>
                <w:rFonts w:ascii="Calibri" w:hAnsi="Calibri" w:cs="Calibri"/>
              </w:rPr>
              <w:t xml:space="preserve">-on-Write) oraz </w:t>
            </w:r>
            <w:proofErr w:type="spellStart"/>
            <w:r w:rsidRPr="007967C4">
              <w:rPr>
                <w:rFonts w:ascii="Calibri" w:hAnsi="Calibri" w:cs="Calibri"/>
              </w:rPr>
              <w:t>CoW</w:t>
            </w:r>
            <w:proofErr w:type="spellEnd"/>
            <w:r w:rsidRPr="007967C4">
              <w:rPr>
                <w:rFonts w:ascii="Calibri" w:hAnsi="Calibri" w:cs="Calibri"/>
              </w:rPr>
              <w:t xml:space="preserve"> (</w:t>
            </w:r>
            <w:proofErr w:type="spellStart"/>
            <w:r w:rsidRPr="007967C4">
              <w:rPr>
                <w:rFonts w:ascii="Calibri" w:hAnsi="Calibri" w:cs="Calibri"/>
              </w:rPr>
              <w:t>Copy</w:t>
            </w:r>
            <w:proofErr w:type="spellEnd"/>
            <w:r w:rsidRPr="007967C4">
              <w:rPr>
                <w:rFonts w:ascii="Calibri" w:hAnsi="Calibri" w:cs="Calibri"/>
              </w:rPr>
              <w:t>-on-Write)</w:t>
            </w:r>
          </w:p>
        </w:tc>
      </w:tr>
      <w:tr w:rsidR="008C0001" w:rsidRPr="007967C4" w14:paraId="4D280023" w14:textId="77777777" w:rsidTr="00735DAE">
        <w:trPr>
          <w:trHeight w:val="1550"/>
        </w:trPr>
        <w:tc>
          <w:tcPr>
            <w:tcW w:w="731" w:type="dxa"/>
            <w:shd w:val="clear" w:color="auto" w:fill="auto"/>
          </w:tcPr>
          <w:p w14:paraId="78E54593"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0EAAFE63" w14:textId="77777777" w:rsidR="008C0001" w:rsidRPr="007967C4" w:rsidRDefault="008C0001" w:rsidP="00735DAE">
            <w:pPr>
              <w:rPr>
                <w:rFonts w:ascii="Calibri" w:hAnsi="Calibri" w:cs="Calibri"/>
              </w:rPr>
            </w:pPr>
            <w:r w:rsidRPr="007967C4">
              <w:rPr>
                <w:rFonts w:ascii="Calibri" w:hAnsi="Calibri" w:cs="Calibri"/>
              </w:rPr>
              <w:t xml:space="preserve">Replikacja danych </w:t>
            </w:r>
          </w:p>
        </w:tc>
        <w:tc>
          <w:tcPr>
            <w:tcW w:w="5848" w:type="dxa"/>
            <w:shd w:val="clear" w:color="auto" w:fill="auto"/>
            <w:hideMark/>
          </w:tcPr>
          <w:p w14:paraId="50EDC83F" w14:textId="77777777" w:rsidR="008C0001" w:rsidRPr="007967C4" w:rsidRDefault="008C0001" w:rsidP="00735DAE">
            <w:pPr>
              <w:rPr>
                <w:rFonts w:ascii="Calibri" w:hAnsi="Calibri" w:cs="Calibri"/>
              </w:rPr>
            </w:pPr>
            <w:r w:rsidRPr="007967C4">
              <w:rPr>
                <w:rFonts w:ascii="Calibri" w:hAnsi="Calibri" w:cs="Calibri"/>
              </w:rPr>
              <w:t>Oferowane urządzenie musi mieć możliwość wykonywania replikacji synchronicznej i asynchronicznej wolumenów logicznych pomiędzy różnymi typami macierzy dyskowych. Zasoby źródłowe kopii zdalnej oraz docelowe kopii zdalnej mogą być zabezpieczone różnymi poziomami RAID i egzystować na różnych technologicznie dyskach stałych (FC, SAS, SSD, SATA). Licencja na tą funkcjonalność musi być zawarta w cenie i musi obejmować zaoferowaną w ramach urządzenia przestrzeń dyskową.</w:t>
            </w:r>
          </w:p>
        </w:tc>
      </w:tr>
      <w:tr w:rsidR="008C0001" w:rsidRPr="007967C4" w14:paraId="7750E599" w14:textId="77777777" w:rsidTr="00735DAE">
        <w:trPr>
          <w:trHeight w:val="620"/>
        </w:trPr>
        <w:tc>
          <w:tcPr>
            <w:tcW w:w="731" w:type="dxa"/>
            <w:shd w:val="clear" w:color="auto" w:fill="auto"/>
          </w:tcPr>
          <w:p w14:paraId="129A2419"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3E677D58" w14:textId="77777777" w:rsidR="008C0001" w:rsidRPr="007967C4" w:rsidRDefault="008C0001" w:rsidP="00735DAE">
            <w:pPr>
              <w:rPr>
                <w:rFonts w:ascii="Calibri" w:hAnsi="Calibri" w:cs="Calibri"/>
              </w:rPr>
            </w:pPr>
            <w:r w:rsidRPr="007967C4">
              <w:rPr>
                <w:rFonts w:ascii="Calibri" w:hAnsi="Calibri" w:cs="Calibri"/>
              </w:rPr>
              <w:t>Wsparcie systemów operacyjnych</w:t>
            </w:r>
          </w:p>
        </w:tc>
        <w:tc>
          <w:tcPr>
            <w:tcW w:w="5848" w:type="dxa"/>
            <w:shd w:val="clear" w:color="auto" w:fill="auto"/>
            <w:hideMark/>
          </w:tcPr>
          <w:p w14:paraId="23405D88" w14:textId="77777777" w:rsidR="008C0001" w:rsidRPr="007967C4" w:rsidRDefault="008C0001" w:rsidP="00735DAE">
            <w:pPr>
              <w:rPr>
                <w:rFonts w:ascii="Calibri" w:hAnsi="Calibri" w:cs="Calibri"/>
              </w:rPr>
            </w:pPr>
            <w:r w:rsidRPr="007967C4">
              <w:rPr>
                <w:rFonts w:ascii="Calibri" w:hAnsi="Calibri" w:cs="Calibri"/>
              </w:rPr>
              <w:t xml:space="preserve">Zaoferowane rozwiązanie musi być wspierane przez systemy operacyjne i </w:t>
            </w:r>
            <w:proofErr w:type="spellStart"/>
            <w:r w:rsidRPr="007967C4">
              <w:rPr>
                <w:rFonts w:ascii="Calibri" w:hAnsi="Calibri" w:cs="Calibri"/>
              </w:rPr>
              <w:t>wirtualizatory</w:t>
            </w:r>
            <w:proofErr w:type="spellEnd"/>
            <w:r w:rsidRPr="007967C4">
              <w:rPr>
                <w:rFonts w:ascii="Calibri" w:hAnsi="Calibri" w:cs="Calibri"/>
              </w:rPr>
              <w:t xml:space="preserve">: MS Windows Server, Vmware </w:t>
            </w:r>
            <w:proofErr w:type="spellStart"/>
            <w:r w:rsidRPr="007967C4">
              <w:rPr>
                <w:rFonts w:ascii="Calibri" w:hAnsi="Calibri" w:cs="Calibri"/>
              </w:rPr>
              <w:t>vSphere</w:t>
            </w:r>
            <w:proofErr w:type="spellEnd"/>
            <w:r w:rsidRPr="007967C4">
              <w:rPr>
                <w:rFonts w:ascii="Calibri" w:hAnsi="Calibri" w:cs="Calibri"/>
              </w:rPr>
              <w:t xml:space="preserve">, </w:t>
            </w:r>
            <w:proofErr w:type="spellStart"/>
            <w:r w:rsidRPr="007967C4">
              <w:rPr>
                <w:rFonts w:ascii="Calibri" w:hAnsi="Calibri" w:cs="Calibri"/>
              </w:rPr>
              <w:t>RedHat</w:t>
            </w:r>
            <w:proofErr w:type="spellEnd"/>
            <w:r w:rsidRPr="007967C4">
              <w:rPr>
                <w:rFonts w:ascii="Calibri" w:hAnsi="Calibri" w:cs="Calibri"/>
              </w:rPr>
              <w:t xml:space="preserve"> Enterprise Server.</w:t>
            </w:r>
          </w:p>
        </w:tc>
      </w:tr>
      <w:tr w:rsidR="008C0001" w:rsidRPr="007967C4" w14:paraId="08DF52FA" w14:textId="77777777" w:rsidTr="00735DAE">
        <w:trPr>
          <w:trHeight w:val="1160"/>
        </w:trPr>
        <w:tc>
          <w:tcPr>
            <w:tcW w:w="731" w:type="dxa"/>
            <w:shd w:val="clear" w:color="auto" w:fill="auto"/>
          </w:tcPr>
          <w:p w14:paraId="75850B73"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0C153823" w14:textId="77777777" w:rsidR="008C0001" w:rsidRPr="007967C4" w:rsidRDefault="008C0001" w:rsidP="00735DAE">
            <w:pPr>
              <w:rPr>
                <w:rFonts w:ascii="Calibri" w:hAnsi="Calibri" w:cs="Calibri"/>
              </w:rPr>
            </w:pPr>
            <w:r w:rsidRPr="007967C4">
              <w:rPr>
                <w:rFonts w:ascii="Calibri" w:hAnsi="Calibri" w:cs="Calibri"/>
              </w:rPr>
              <w:t xml:space="preserve">Pojemność </w:t>
            </w:r>
          </w:p>
        </w:tc>
        <w:tc>
          <w:tcPr>
            <w:tcW w:w="5848" w:type="dxa"/>
            <w:shd w:val="clear" w:color="auto" w:fill="auto"/>
            <w:hideMark/>
          </w:tcPr>
          <w:p w14:paraId="251745D9" w14:textId="77777777" w:rsidR="008C0001" w:rsidRPr="007967C4" w:rsidRDefault="008C0001" w:rsidP="00735DAE">
            <w:pPr>
              <w:rPr>
                <w:rFonts w:ascii="Calibri" w:hAnsi="Calibri" w:cs="Calibri"/>
              </w:rPr>
            </w:pPr>
            <w:r w:rsidRPr="007967C4">
              <w:rPr>
                <w:rFonts w:ascii="Calibri" w:hAnsi="Calibri" w:cs="Calibri"/>
              </w:rPr>
              <w:t>Wymagana pojemność użyteczna zaoferowanego rozwiązania dostępna po realizacji zabezpieczenia RAID i odliczeniu rezerwy na dyski/przestrzeń "</w:t>
            </w:r>
            <w:proofErr w:type="spellStart"/>
            <w:r w:rsidRPr="007967C4">
              <w:rPr>
                <w:rFonts w:ascii="Calibri" w:hAnsi="Calibri" w:cs="Calibri"/>
              </w:rPr>
              <w:t>spare</w:t>
            </w:r>
            <w:proofErr w:type="spellEnd"/>
            <w:r w:rsidRPr="007967C4">
              <w:rPr>
                <w:rFonts w:ascii="Calibri" w:hAnsi="Calibri" w:cs="Calibri"/>
              </w:rPr>
              <w:t>" powinna wynosić min. 2</w:t>
            </w:r>
            <w:r>
              <w:rPr>
                <w:rFonts w:ascii="Calibri" w:hAnsi="Calibri" w:cs="Calibri"/>
              </w:rPr>
              <w:t>2</w:t>
            </w:r>
            <w:r w:rsidRPr="007967C4">
              <w:rPr>
                <w:rFonts w:ascii="Calibri" w:hAnsi="Calibri" w:cs="Calibri"/>
              </w:rPr>
              <w:t xml:space="preserve">0 </w:t>
            </w:r>
            <w:proofErr w:type="spellStart"/>
            <w:r w:rsidRPr="007967C4">
              <w:rPr>
                <w:rFonts w:ascii="Calibri" w:hAnsi="Calibri" w:cs="Calibri"/>
              </w:rPr>
              <w:t>TiB</w:t>
            </w:r>
            <w:proofErr w:type="spellEnd"/>
            <w:r w:rsidRPr="007967C4">
              <w:rPr>
                <w:rFonts w:ascii="Calibri" w:hAnsi="Calibri" w:cs="Calibri"/>
              </w:rPr>
              <w:t xml:space="preserve"> dla pojemności opartej o dyski/moduły </w:t>
            </w:r>
            <w:proofErr w:type="spellStart"/>
            <w:r w:rsidRPr="007967C4">
              <w:rPr>
                <w:rFonts w:ascii="Calibri" w:hAnsi="Calibri" w:cs="Calibri"/>
              </w:rPr>
              <w:t>flash</w:t>
            </w:r>
            <w:proofErr w:type="spellEnd"/>
            <w:r w:rsidRPr="007967C4">
              <w:rPr>
                <w:rFonts w:ascii="Calibri" w:hAnsi="Calibri" w:cs="Calibri"/>
              </w:rPr>
              <w:t xml:space="preserve"> </w:t>
            </w:r>
            <w:proofErr w:type="spellStart"/>
            <w:r w:rsidRPr="007967C4">
              <w:rPr>
                <w:rFonts w:ascii="Calibri" w:hAnsi="Calibri" w:cs="Calibri"/>
              </w:rPr>
              <w:t>NVMe</w:t>
            </w:r>
            <w:proofErr w:type="spellEnd"/>
            <w:r w:rsidRPr="007967C4">
              <w:rPr>
                <w:rFonts w:ascii="Calibri" w:hAnsi="Calibri" w:cs="Calibri"/>
              </w:rPr>
              <w:t>, przy uwzględnieniu zabezpieczenia przed awarią dwóch dysków jednocześnie. Pojemność użyteczna jest to dostępna przestrzeń dla hostów bez uwzględnienia jakichkolwiek mechanizmów "</w:t>
            </w:r>
            <w:proofErr w:type="spellStart"/>
            <w:r w:rsidRPr="007967C4">
              <w:rPr>
                <w:rFonts w:ascii="Calibri" w:hAnsi="Calibri" w:cs="Calibri"/>
              </w:rPr>
              <w:t>overprovisioningu</w:t>
            </w:r>
            <w:proofErr w:type="spellEnd"/>
            <w:r w:rsidRPr="007967C4">
              <w:rPr>
                <w:rFonts w:ascii="Calibri" w:hAnsi="Calibri" w:cs="Calibri"/>
              </w:rPr>
              <w:t xml:space="preserve">" przestrzeni (np.: kompresji, </w:t>
            </w:r>
            <w:proofErr w:type="spellStart"/>
            <w:r w:rsidRPr="007967C4">
              <w:rPr>
                <w:rFonts w:ascii="Calibri" w:hAnsi="Calibri" w:cs="Calibri"/>
              </w:rPr>
              <w:t>dedu</w:t>
            </w:r>
            <w:r>
              <w:rPr>
                <w:rFonts w:ascii="Calibri" w:hAnsi="Calibri" w:cs="Calibri"/>
              </w:rPr>
              <w:t>plikacji</w:t>
            </w:r>
            <w:proofErr w:type="spellEnd"/>
            <w:r>
              <w:rPr>
                <w:rFonts w:ascii="Calibri" w:hAnsi="Calibri" w:cs="Calibri"/>
              </w:rPr>
              <w:t>, "</w:t>
            </w:r>
            <w:proofErr w:type="spellStart"/>
            <w:r>
              <w:rPr>
                <w:rFonts w:ascii="Calibri" w:hAnsi="Calibri" w:cs="Calibri"/>
              </w:rPr>
              <w:t>ThinProvisioning'u</w:t>
            </w:r>
            <w:proofErr w:type="spellEnd"/>
            <w:r>
              <w:rPr>
                <w:rFonts w:ascii="Calibri" w:hAnsi="Calibri" w:cs="Calibri"/>
              </w:rPr>
              <w:t xml:space="preserve">"). </w:t>
            </w:r>
            <w:r w:rsidRPr="00E854B3">
              <w:rPr>
                <w:rFonts w:ascii="Calibri" w:hAnsi="Calibri" w:cs="Calibri"/>
              </w:rPr>
              <w:t xml:space="preserve">Rozmiar pojedynczego nośnika Flash </w:t>
            </w:r>
            <w:proofErr w:type="spellStart"/>
            <w:r w:rsidRPr="00E854B3">
              <w:rPr>
                <w:rFonts w:ascii="Calibri" w:hAnsi="Calibri" w:cs="Calibri"/>
              </w:rPr>
              <w:t>NVMe</w:t>
            </w:r>
            <w:proofErr w:type="spellEnd"/>
            <w:r w:rsidRPr="00E854B3">
              <w:rPr>
                <w:rFonts w:ascii="Calibri" w:hAnsi="Calibri" w:cs="Calibri"/>
              </w:rPr>
              <w:t xml:space="preserve"> nie może być mniejszy niż 30 TB.</w:t>
            </w:r>
            <w:r>
              <w:rPr>
                <w:rFonts w:ascii="Calibri" w:hAnsi="Calibri" w:cs="Calibri"/>
              </w:rPr>
              <w:t xml:space="preserve"> </w:t>
            </w:r>
          </w:p>
        </w:tc>
      </w:tr>
      <w:tr w:rsidR="008C0001" w:rsidRPr="007967C4" w14:paraId="48B241B9" w14:textId="77777777" w:rsidTr="00735DAE">
        <w:trPr>
          <w:trHeight w:val="1160"/>
        </w:trPr>
        <w:tc>
          <w:tcPr>
            <w:tcW w:w="731" w:type="dxa"/>
            <w:shd w:val="clear" w:color="auto" w:fill="auto"/>
          </w:tcPr>
          <w:p w14:paraId="7A7EFCAF"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74B0CACB" w14:textId="77777777" w:rsidR="008C0001" w:rsidRPr="007967C4" w:rsidRDefault="008C0001" w:rsidP="00735DAE">
            <w:pPr>
              <w:rPr>
                <w:rFonts w:ascii="Calibri" w:hAnsi="Calibri" w:cs="Calibri"/>
              </w:rPr>
            </w:pPr>
            <w:r w:rsidRPr="007967C4">
              <w:rPr>
                <w:rFonts w:ascii="Calibri" w:hAnsi="Calibri" w:cs="Calibri"/>
              </w:rPr>
              <w:t>Pojemność użytkowa</w:t>
            </w:r>
          </w:p>
        </w:tc>
        <w:tc>
          <w:tcPr>
            <w:tcW w:w="5848" w:type="dxa"/>
            <w:shd w:val="clear" w:color="auto" w:fill="auto"/>
            <w:hideMark/>
          </w:tcPr>
          <w:p w14:paraId="3D60CC73" w14:textId="49629A03" w:rsidR="008C0001" w:rsidRDefault="008C0001" w:rsidP="00735DAE">
            <w:pPr>
              <w:rPr>
                <w:rFonts w:ascii="Calibri" w:hAnsi="Calibri" w:cs="Calibri"/>
              </w:rPr>
            </w:pPr>
            <w:r w:rsidRPr="007967C4">
              <w:rPr>
                <w:rFonts w:ascii="Calibri" w:hAnsi="Calibri" w:cs="Calibri"/>
              </w:rPr>
              <w:t>Zaoferowane rozwiązanie musi pozwalać na alokację 100% pojemności użytecznej bez spadku wydajności (brak zwiększonego czasu odpowiedzi, brak spadku przepustowości). Wydajność oferowanego urządzenia musi być niezależna od poziomu alokacji przestrzeni w zakresie od 0% alokacji do wartości wymaganej pojemności użytecznej. Jeżeli oferowane rozwiązanie nie spełnia opisanego wymagania należy dostarczyć co</w:t>
            </w:r>
            <w:r w:rsidR="00BE6037">
              <w:rPr>
                <w:rFonts w:ascii="Calibri" w:hAnsi="Calibri" w:cs="Calibri"/>
              </w:rPr>
              <w:t xml:space="preserve"> </w:t>
            </w:r>
            <w:r w:rsidRPr="007967C4">
              <w:rPr>
                <w:rFonts w:ascii="Calibri" w:hAnsi="Calibri" w:cs="Calibri"/>
              </w:rPr>
              <w:t>najmniej 20% pojemności użytecznej więcej.</w:t>
            </w:r>
          </w:p>
          <w:p w14:paraId="4590379C" w14:textId="77777777" w:rsidR="008C0001" w:rsidRPr="007967C4" w:rsidRDefault="008C0001" w:rsidP="00735DAE">
            <w:pPr>
              <w:rPr>
                <w:rFonts w:ascii="Calibri" w:hAnsi="Calibri" w:cs="Calibri"/>
              </w:rPr>
            </w:pPr>
          </w:p>
        </w:tc>
      </w:tr>
      <w:tr w:rsidR="008C0001" w:rsidRPr="007967C4" w14:paraId="1FA2D4CC" w14:textId="77777777" w:rsidTr="00735DAE">
        <w:trPr>
          <w:trHeight w:val="310"/>
        </w:trPr>
        <w:tc>
          <w:tcPr>
            <w:tcW w:w="731" w:type="dxa"/>
            <w:shd w:val="clear" w:color="auto" w:fill="auto"/>
          </w:tcPr>
          <w:p w14:paraId="79903F2E"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2DD4B3E9" w14:textId="77777777" w:rsidR="008C0001" w:rsidRPr="007967C4" w:rsidRDefault="008C0001" w:rsidP="00735DAE">
            <w:pPr>
              <w:rPr>
                <w:rFonts w:ascii="Calibri" w:hAnsi="Calibri" w:cs="Calibri"/>
              </w:rPr>
            </w:pPr>
            <w:r w:rsidRPr="007967C4">
              <w:rPr>
                <w:rFonts w:ascii="Calibri" w:hAnsi="Calibri" w:cs="Calibri"/>
              </w:rPr>
              <w:t>Minimalny rozmiar wolumenu</w:t>
            </w:r>
          </w:p>
        </w:tc>
        <w:tc>
          <w:tcPr>
            <w:tcW w:w="5848" w:type="dxa"/>
            <w:shd w:val="clear" w:color="auto" w:fill="auto"/>
            <w:hideMark/>
          </w:tcPr>
          <w:p w14:paraId="5406B035" w14:textId="77777777" w:rsidR="008C0001" w:rsidRPr="007967C4" w:rsidRDefault="008C0001" w:rsidP="00735DAE">
            <w:pPr>
              <w:rPr>
                <w:rFonts w:ascii="Calibri" w:hAnsi="Calibri" w:cs="Calibri"/>
              </w:rPr>
            </w:pPr>
            <w:r w:rsidRPr="007967C4">
              <w:rPr>
                <w:rFonts w:ascii="Calibri" w:hAnsi="Calibri" w:cs="Calibri"/>
              </w:rPr>
              <w:t>Zaoferowane rozwiązanie musi umożliwiać utworzenie wolumenu LUN o rozmiarze co najmniej 200TB (dostęp blokowy)</w:t>
            </w:r>
          </w:p>
        </w:tc>
      </w:tr>
      <w:tr w:rsidR="008C0001" w:rsidRPr="007967C4" w14:paraId="7DF644DB" w14:textId="77777777" w:rsidTr="00735DAE">
        <w:trPr>
          <w:trHeight w:val="870"/>
        </w:trPr>
        <w:tc>
          <w:tcPr>
            <w:tcW w:w="731" w:type="dxa"/>
            <w:shd w:val="clear" w:color="auto" w:fill="auto"/>
            <w:hideMark/>
          </w:tcPr>
          <w:p w14:paraId="44CA4D08" w14:textId="77777777" w:rsidR="008C0001" w:rsidRPr="007967C4" w:rsidRDefault="008C0001" w:rsidP="007E7013">
            <w:pPr>
              <w:numPr>
                <w:ilvl w:val="0"/>
                <w:numId w:val="45"/>
              </w:numPr>
              <w:rPr>
                <w:rFonts w:ascii="Calibri" w:hAnsi="Calibri" w:cs="Calibri"/>
              </w:rPr>
            </w:pPr>
          </w:p>
        </w:tc>
        <w:tc>
          <w:tcPr>
            <w:tcW w:w="2709" w:type="dxa"/>
            <w:shd w:val="clear" w:color="auto" w:fill="auto"/>
            <w:hideMark/>
          </w:tcPr>
          <w:p w14:paraId="1FFA0B38" w14:textId="77777777" w:rsidR="008C0001" w:rsidRPr="007967C4" w:rsidRDefault="008C0001" w:rsidP="00735DAE">
            <w:pPr>
              <w:rPr>
                <w:rFonts w:ascii="Calibri" w:hAnsi="Calibri" w:cs="Calibri"/>
              </w:rPr>
            </w:pPr>
            <w:r w:rsidRPr="007967C4">
              <w:rPr>
                <w:rFonts w:ascii="Calibri" w:hAnsi="Calibri" w:cs="Calibri"/>
              </w:rPr>
              <w:t>Gwarancja</w:t>
            </w:r>
          </w:p>
        </w:tc>
        <w:tc>
          <w:tcPr>
            <w:tcW w:w="5848" w:type="dxa"/>
            <w:shd w:val="clear" w:color="auto" w:fill="auto"/>
            <w:hideMark/>
          </w:tcPr>
          <w:p w14:paraId="568D189E" w14:textId="77777777" w:rsidR="008C0001" w:rsidRPr="007967C4" w:rsidRDefault="008C0001" w:rsidP="00735DAE">
            <w:pPr>
              <w:rPr>
                <w:rFonts w:ascii="Calibri" w:hAnsi="Calibri" w:cs="Calibri"/>
              </w:rPr>
            </w:pPr>
            <w:r w:rsidRPr="007967C4">
              <w:rPr>
                <w:rFonts w:ascii="Calibri" w:hAnsi="Calibri" w:cs="Calibri"/>
              </w:rPr>
              <w:t xml:space="preserve">Wymagana jest gwarancja świadczona w trybie 24 godziny przez 7 dni w tygodniu z 24 godzinnym gwarantowanym czasem naprawy na wszystkie elementy zaoferowane rozwiązania (sprzęt oraz oprogramowanie) na okres 60 miesięcy. Usługi serwisowe </w:t>
            </w:r>
            <w:r>
              <w:rPr>
                <w:rFonts w:ascii="Calibri" w:hAnsi="Calibri" w:cs="Calibri"/>
              </w:rPr>
              <w:t xml:space="preserve">muszą być </w:t>
            </w:r>
            <w:r w:rsidRPr="007967C4">
              <w:rPr>
                <w:rFonts w:ascii="Calibri" w:hAnsi="Calibri" w:cs="Calibri"/>
              </w:rPr>
              <w:t>świadczone przez producenta oferowanego sprzętu lub jego autoryzowanego przedstawiciela.</w:t>
            </w:r>
          </w:p>
        </w:tc>
      </w:tr>
    </w:tbl>
    <w:p w14:paraId="6BBC6F21" w14:textId="77777777" w:rsidR="008C0001" w:rsidRPr="007967C4" w:rsidRDefault="008C0001" w:rsidP="008C0001">
      <w:pPr>
        <w:rPr>
          <w:rFonts w:ascii="Calibri" w:hAnsi="Calibri" w:cs="Calibri"/>
        </w:rPr>
      </w:pPr>
    </w:p>
    <w:p w14:paraId="530242C8" w14:textId="4649F81E" w:rsidR="00325C45" w:rsidRDefault="00325C45" w:rsidP="002A165D">
      <w:pPr>
        <w:sectPr w:rsidR="00325C45" w:rsidSect="009C4AA6">
          <w:footerReference w:type="even" r:id="rId40"/>
          <w:footerReference w:type="default" r:id="rId41"/>
          <w:footerReference w:type="first" r:id="rId42"/>
          <w:pgSz w:w="11906" w:h="16838"/>
          <w:pgMar w:top="992" w:right="851" w:bottom="1276" w:left="1418" w:header="346" w:footer="680" w:gutter="0"/>
          <w:cols w:space="708"/>
          <w:titlePg/>
          <w:docGrid w:linePitch="360"/>
        </w:sectPr>
      </w:pPr>
      <w:bookmarkStart w:id="7" w:name="_Toc115103812"/>
    </w:p>
    <w:p w14:paraId="108ABC03" w14:textId="726620B9" w:rsidR="002A165D" w:rsidRDefault="002A165D" w:rsidP="002A165D">
      <w:pPr>
        <w:rPr>
          <w:rFonts w:asciiTheme="majorHAnsi" w:eastAsiaTheme="majorEastAsia" w:hAnsiTheme="majorHAnsi" w:cstheme="majorBidi"/>
          <w:color w:val="365F91" w:themeColor="accent1" w:themeShade="BF"/>
          <w:sz w:val="32"/>
          <w:szCs w:val="32"/>
        </w:rPr>
      </w:pPr>
    </w:p>
    <w:bookmarkEnd w:id="7"/>
    <w:p w14:paraId="44C97063" w14:textId="6C610C2F" w:rsidR="009C4AA6" w:rsidRDefault="009C4AA6" w:rsidP="009C4AA6">
      <w:pPr>
        <w:spacing w:line="256" w:lineRule="auto"/>
        <w:jc w:val="both"/>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3AE0BD05" w14:textId="77777777" w:rsidR="001916D6" w:rsidRDefault="001916D6" w:rsidP="001916D6">
      <w:pPr>
        <w:spacing w:line="256" w:lineRule="auto"/>
        <w:jc w:val="both"/>
        <w:rPr>
          <w:rFonts w:ascii="Arial" w:hAnsi="Arial" w:cs="Arial"/>
          <w:b/>
          <w:sz w:val="22"/>
          <w:szCs w:val="22"/>
        </w:rPr>
      </w:pPr>
    </w:p>
    <w:p w14:paraId="18F8A4AD" w14:textId="77777777" w:rsidR="001916D6" w:rsidRDefault="001916D6" w:rsidP="001916D6">
      <w:pPr>
        <w:spacing w:line="256" w:lineRule="auto"/>
        <w:jc w:val="both"/>
        <w:rPr>
          <w:rFonts w:ascii="Arial" w:hAnsi="Arial" w:cs="Arial"/>
          <w:b/>
          <w:sz w:val="22"/>
          <w:szCs w:val="22"/>
        </w:rPr>
      </w:pPr>
    </w:p>
    <w:p w14:paraId="06DA793F" w14:textId="77777777" w:rsidR="00BE6037" w:rsidRDefault="00BE6037" w:rsidP="001916D6">
      <w:pPr>
        <w:spacing w:line="256" w:lineRule="auto"/>
        <w:jc w:val="both"/>
        <w:rPr>
          <w:rFonts w:ascii="Arial" w:hAnsi="Arial" w:cs="Arial"/>
          <w:b/>
          <w:sz w:val="22"/>
          <w:szCs w:val="22"/>
        </w:rPr>
      </w:pPr>
      <w:r>
        <w:rPr>
          <w:rFonts w:ascii="Arial" w:hAnsi="Arial" w:cs="Arial"/>
          <w:b/>
          <w:sz w:val="22"/>
          <w:szCs w:val="22"/>
        </w:rPr>
        <w:t xml:space="preserve">Formularz cenowy  </w:t>
      </w:r>
    </w:p>
    <w:p w14:paraId="292C60F9" w14:textId="066A2C79" w:rsidR="009C4AA6" w:rsidRDefault="001916D6" w:rsidP="001916D6">
      <w:pPr>
        <w:spacing w:line="256" w:lineRule="auto"/>
        <w:jc w:val="both"/>
        <w:rPr>
          <w:rFonts w:ascii="Arial" w:hAnsi="Arial" w:cs="Arial"/>
          <w:b/>
          <w:sz w:val="22"/>
          <w:szCs w:val="22"/>
        </w:rPr>
      </w:pPr>
      <w:r w:rsidRPr="001916D6">
        <w:rPr>
          <w:rFonts w:ascii="Arial" w:hAnsi="Arial" w:cs="Arial"/>
          <w:b/>
          <w:sz w:val="22"/>
          <w:szCs w:val="22"/>
        </w:rPr>
        <w:t>Dostawa, montaż i uruchomienie dodatkowej przestrzeni dyskowej na kopie bezpieczeństwa</w:t>
      </w:r>
    </w:p>
    <w:p w14:paraId="3238D57B" w14:textId="77777777" w:rsidR="00BE6037" w:rsidRPr="001916D6" w:rsidRDefault="00BE6037" w:rsidP="001916D6">
      <w:pPr>
        <w:spacing w:line="256" w:lineRule="auto"/>
        <w:jc w:val="both"/>
        <w:rPr>
          <w:rFonts w:ascii="Arial" w:hAnsi="Arial" w:cs="Arial"/>
          <w:b/>
        </w:rPr>
      </w:pPr>
    </w:p>
    <w:p w14:paraId="2364CCE1" w14:textId="77777777" w:rsidR="009C4AA6" w:rsidRDefault="009C4AA6" w:rsidP="009C4AA6">
      <w:pPr>
        <w:pStyle w:val="Tekstpodstawowy"/>
        <w:spacing w:line="240" w:lineRule="atLeast"/>
        <w:rPr>
          <w:rFonts w:cs="Arial"/>
          <w:sz w:val="20"/>
        </w:rPr>
      </w:pPr>
    </w:p>
    <w:tbl>
      <w:tblPr>
        <w:tblW w:w="10510"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2060"/>
      </w:tblGrid>
      <w:tr w:rsidR="00BE6037" w:rsidRPr="00E15082" w14:paraId="04B3011D" w14:textId="77777777" w:rsidTr="00BE6037">
        <w:trPr>
          <w:trHeight w:val="765"/>
        </w:trPr>
        <w:tc>
          <w:tcPr>
            <w:tcW w:w="730" w:type="dxa"/>
            <w:tcBorders>
              <w:top w:val="single" w:sz="4" w:space="0" w:color="auto"/>
              <w:left w:val="single" w:sz="4" w:space="0" w:color="auto"/>
              <w:bottom w:val="single" w:sz="4" w:space="0" w:color="auto"/>
              <w:right w:val="single" w:sz="4" w:space="0" w:color="auto"/>
            </w:tcBorders>
            <w:hideMark/>
          </w:tcPr>
          <w:p w14:paraId="6D14AACD" w14:textId="77777777" w:rsidR="00BE6037" w:rsidRPr="00E15082" w:rsidRDefault="00BE6037" w:rsidP="009B7E22">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4CE97D39" w14:textId="44B199AB" w:rsidR="00BE6037" w:rsidRPr="00E15082" w:rsidRDefault="00BE6037" w:rsidP="009B7E22">
            <w:pPr>
              <w:spacing w:line="240" w:lineRule="atLeast"/>
              <w:jc w:val="center"/>
              <w:rPr>
                <w:rFonts w:ascii="Arial" w:hAnsi="Arial" w:cs="Arial"/>
                <w:sz w:val="18"/>
                <w:szCs w:val="18"/>
                <w:lang w:eastAsia="en-US"/>
              </w:rPr>
            </w:pPr>
            <w:r w:rsidRPr="00E15082">
              <w:rPr>
                <w:rFonts w:ascii="Arial" w:hAnsi="Arial" w:cs="Arial"/>
                <w:sz w:val="18"/>
                <w:szCs w:val="18"/>
                <w:lang w:eastAsia="en-US"/>
              </w:rPr>
              <w:t xml:space="preserve">NAZWA PRZEDMIOTU ZAMÓWIENIA </w:t>
            </w:r>
          </w:p>
        </w:tc>
        <w:tc>
          <w:tcPr>
            <w:tcW w:w="709" w:type="dxa"/>
            <w:tcBorders>
              <w:top w:val="single" w:sz="4" w:space="0" w:color="auto"/>
              <w:left w:val="nil"/>
              <w:bottom w:val="single" w:sz="4" w:space="0" w:color="auto"/>
              <w:right w:val="single" w:sz="4" w:space="0" w:color="auto"/>
            </w:tcBorders>
            <w:hideMark/>
          </w:tcPr>
          <w:p w14:paraId="3475CC33" w14:textId="77777777" w:rsidR="00BE6037" w:rsidRPr="00E15082" w:rsidRDefault="00BE6037" w:rsidP="009B7E22">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262787DC" w14:textId="4D655D1A" w:rsidR="00BE6037" w:rsidRPr="00E15082" w:rsidRDefault="00BE6037" w:rsidP="00BE6037">
            <w:pPr>
              <w:spacing w:line="240" w:lineRule="atLeast"/>
              <w:jc w:val="center"/>
              <w:rPr>
                <w:rFonts w:ascii="Arial" w:hAnsi="Arial" w:cs="Arial"/>
                <w:sz w:val="18"/>
                <w:szCs w:val="18"/>
                <w:lang w:eastAsia="en-US"/>
              </w:rPr>
            </w:pPr>
            <w:r>
              <w:rPr>
                <w:rFonts w:ascii="Arial" w:hAnsi="Arial" w:cs="Arial"/>
                <w:sz w:val="18"/>
                <w:szCs w:val="18"/>
                <w:lang w:eastAsia="en-US"/>
              </w:rPr>
              <w:t xml:space="preserve">WARTOŚĆ </w:t>
            </w:r>
            <w:r w:rsidRPr="00E15082">
              <w:rPr>
                <w:rFonts w:ascii="Arial" w:hAnsi="Arial" w:cs="Arial"/>
                <w:sz w:val="18"/>
                <w:szCs w:val="18"/>
                <w:lang w:eastAsia="en-US"/>
              </w:rPr>
              <w:t xml:space="preserve">NETTO </w:t>
            </w:r>
          </w:p>
          <w:p w14:paraId="5593D9C3" w14:textId="29171C3C" w:rsidR="00BE6037" w:rsidRPr="00E15082" w:rsidRDefault="00BE6037" w:rsidP="009B7E22">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2415FBB0" w14:textId="2B858DFD" w:rsidR="00BE6037" w:rsidRPr="00E15082" w:rsidRDefault="00BE6037" w:rsidP="009B7E22">
            <w:pPr>
              <w:spacing w:line="240" w:lineRule="atLeast"/>
              <w:jc w:val="center"/>
              <w:rPr>
                <w:rFonts w:ascii="Arial" w:hAnsi="Arial" w:cs="Arial"/>
                <w:sz w:val="18"/>
                <w:szCs w:val="18"/>
                <w:lang w:eastAsia="en-US"/>
              </w:rPr>
            </w:pPr>
            <w:r w:rsidRPr="00E15082">
              <w:rPr>
                <w:rFonts w:ascii="Arial" w:hAnsi="Arial" w:cs="Arial"/>
                <w:sz w:val="18"/>
                <w:szCs w:val="18"/>
                <w:lang w:eastAsia="en-US"/>
              </w:rPr>
              <w:t>STAWKA VAT %</w:t>
            </w:r>
          </w:p>
        </w:tc>
        <w:tc>
          <w:tcPr>
            <w:tcW w:w="2060" w:type="dxa"/>
            <w:tcBorders>
              <w:top w:val="single" w:sz="4" w:space="0" w:color="auto"/>
              <w:left w:val="single" w:sz="4" w:space="0" w:color="auto"/>
              <w:bottom w:val="single" w:sz="4" w:space="0" w:color="auto"/>
              <w:right w:val="single" w:sz="4" w:space="0" w:color="auto"/>
            </w:tcBorders>
            <w:hideMark/>
          </w:tcPr>
          <w:p w14:paraId="7A654D59" w14:textId="432E0ED0" w:rsidR="00BE6037" w:rsidRPr="00E15082" w:rsidRDefault="00BE6037" w:rsidP="009B7E22">
            <w:pPr>
              <w:spacing w:line="240" w:lineRule="atLeast"/>
              <w:rPr>
                <w:rFonts w:ascii="Arial" w:hAnsi="Arial" w:cs="Arial"/>
                <w:sz w:val="18"/>
                <w:szCs w:val="18"/>
                <w:lang w:eastAsia="en-US"/>
              </w:rPr>
            </w:pPr>
            <w:r w:rsidRPr="00E15082">
              <w:rPr>
                <w:rFonts w:ascii="Arial" w:hAnsi="Arial" w:cs="Arial"/>
                <w:sz w:val="18"/>
                <w:szCs w:val="18"/>
                <w:lang w:eastAsia="en-US"/>
              </w:rPr>
              <w:t>WARTOŚĆ BRUTTO</w:t>
            </w:r>
          </w:p>
        </w:tc>
      </w:tr>
      <w:tr w:rsidR="00BE6037" w:rsidRPr="00E15082" w14:paraId="1D337157" w14:textId="77777777" w:rsidTr="00BE6037">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623E718D" w14:textId="77777777" w:rsidR="00BE6037" w:rsidRPr="00E15082" w:rsidRDefault="00BE6037" w:rsidP="009B7E22">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10971B06" w14:textId="3F1F43F1" w:rsidR="00BE6037" w:rsidRPr="00E15082" w:rsidRDefault="00BE6037" w:rsidP="009B7E22">
            <w:pPr>
              <w:spacing w:line="240" w:lineRule="atLeast"/>
              <w:jc w:val="center"/>
              <w:rPr>
                <w:rFonts w:ascii="Arial" w:hAnsi="Arial" w:cs="Arial"/>
                <w:sz w:val="18"/>
                <w:szCs w:val="18"/>
                <w:lang w:eastAsia="en-US"/>
              </w:rPr>
            </w:pPr>
            <w:r>
              <w:rPr>
                <w:rFonts w:ascii="Arial" w:hAnsi="Arial" w:cs="Arial"/>
                <w:b/>
                <w:sz w:val="22"/>
                <w:szCs w:val="22"/>
              </w:rPr>
              <w:t>Dostawa, montaż i uruchomienie dodatkowej przestrzeni dyskowej na kopie bezpieczeństwa</w:t>
            </w:r>
          </w:p>
        </w:tc>
        <w:tc>
          <w:tcPr>
            <w:tcW w:w="709" w:type="dxa"/>
            <w:tcBorders>
              <w:top w:val="single" w:sz="4" w:space="0" w:color="auto"/>
              <w:left w:val="nil"/>
              <w:bottom w:val="single" w:sz="4" w:space="0" w:color="auto"/>
              <w:right w:val="single" w:sz="4" w:space="0" w:color="auto"/>
            </w:tcBorders>
            <w:vAlign w:val="center"/>
          </w:tcPr>
          <w:p w14:paraId="0FF45EC5" w14:textId="60AC2E58" w:rsidR="00BE6037" w:rsidRPr="00E15082" w:rsidRDefault="00BE6037" w:rsidP="009B7E22">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2CE457C7" w14:textId="77777777" w:rsidR="00BE6037" w:rsidRPr="00E15082" w:rsidRDefault="00BE6037" w:rsidP="009B7E22">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F082736" w14:textId="77777777" w:rsidR="00BE6037" w:rsidRPr="00E15082" w:rsidRDefault="00BE6037" w:rsidP="009B7E22">
            <w:pPr>
              <w:spacing w:line="240" w:lineRule="atLeast"/>
              <w:jc w:val="center"/>
              <w:rPr>
                <w:rFonts w:ascii="Arial" w:hAnsi="Arial" w:cs="Arial"/>
                <w:sz w:val="18"/>
                <w:szCs w:val="18"/>
                <w:lang w:eastAsia="en-US"/>
              </w:rPr>
            </w:pPr>
          </w:p>
        </w:tc>
        <w:tc>
          <w:tcPr>
            <w:tcW w:w="2060" w:type="dxa"/>
            <w:tcBorders>
              <w:top w:val="single" w:sz="4" w:space="0" w:color="auto"/>
              <w:left w:val="single" w:sz="4" w:space="0" w:color="auto"/>
              <w:bottom w:val="single" w:sz="4" w:space="0" w:color="auto"/>
              <w:right w:val="single" w:sz="4" w:space="0" w:color="auto"/>
            </w:tcBorders>
            <w:vAlign w:val="center"/>
          </w:tcPr>
          <w:p w14:paraId="06D52C1F" w14:textId="77777777" w:rsidR="00BE6037" w:rsidRPr="00E15082" w:rsidRDefault="00BE6037" w:rsidP="009B7E22">
            <w:pPr>
              <w:spacing w:line="240" w:lineRule="atLeast"/>
              <w:jc w:val="center"/>
              <w:rPr>
                <w:rFonts w:ascii="Arial" w:hAnsi="Arial" w:cs="Arial"/>
                <w:sz w:val="18"/>
                <w:szCs w:val="18"/>
                <w:lang w:eastAsia="en-US"/>
              </w:rPr>
            </w:pPr>
          </w:p>
        </w:tc>
      </w:tr>
    </w:tbl>
    <w:p w14:paraId="6BBBF9F1" w14:textId="77777777" w:rsidR="009C4AA6" w:rsidRDefault="009C4AA6" w:rsidP="009C4AA6">
      <w:pPr>
        <w:pStyle w:val="Tekstpodstawowy"/>
        <w:spacing w:line="240" w:lineRule="atLeast"/>
        <w:rPr>
          <w:rFonts w:cs="Arial"/>
          <w:sz w:val="20"/>
        </w:rPr>
      </w:pPr>
    </w:p>
    <w:p w14:paraId="49CDD931" w14:textId="77777777" w:rsidR="009C4AA6" w:rsidRDefault="009C4AA6" w:rsidP="009C4AA6">
      <w:pPr>
        <w:pStyle w:val="Tytu"/>
        <w:jc w:val="left"/>
        <w:rPr>
          <w:rFonts w:cs="Arial"/>
          <w:szCs w:val="22"/>
        </w:rPr>
      </w:pPr>
    </w:p>
    <w:p w14:paraId="52AD2758" w14:textId="77777777" w:rsidR="006D60A5" w:rsidRDefault="006D60A5" w:rsidP="00333CE4">
      <w:pPr>
        <w:pStyle w:val="Tytu"/>
        <w:rPr>
          <w:rFonts w:cs="Arial"/>
          <w:szCs w:val="22"/>
        </w:rPr>
      </w:pPr>
    </w:p>
    <w:p w14:paraId="1F6B7CF8" w14:textId="284DBA7C" w:rsidR="00D93131" w:rsidRDefault="00D93131" w:rsidP="00333CE4">
      <w:pPr>
        <w:pStyle w:val="Tytu"/>
        <w:rPr>
          <w:rFonts w:cs="Arial"/>
          <w:szCs w:val="22"/>
        </w:rPr>
      </w:pPr>
    </w:p>
    <w:p w14:paraId="48F7F067" w14:textId="6ACE7296" w:rsidR="00A04994" w:rsidRDefault="00A04994" w:rsidP="00333CE4">
      <w:pPr>
        <w:pStyle w:val="Tytu"/>
        <w:rPr>
          <w:rFonts w:cs="Arial"/>
          <w:szCs w:val="22"/>
        </w:rPr>
      </w:pPr>
    </w:p>
    <w:p w14:paraId="7640E48F" w14:textId="77777777" w:rsidR="00325C45" w:rsidRDefault="00325C45" w:rsidP="00333CE4">
      <w:pPr>
        <w:pStyle w:val="Tytu"/>
        <w:rPr>
          <w:rFonts w:cs="Arial"/>
          <w:szCs w:val="22"/>
        </w:rPr>
        <w:sectPr w:rsidR="00325C45" w:rsidSect="00325C45">
          <w:pgSz w:w="16838" w:h="11906" w:orient="landscape"/>
          <w:pgMar w:top="1418" w:right="992" w:bottom="851" w:left="1276" w:header="346" w:footer="680" w:gutter="0"/>
          <w:cols w:space="708"/>
          <w:titlePg/>
          <w:docGrid w:linePitch="360"/>
        </w:sectPr>
      </w:pPr>
    </w:p>
    <w:p w14:paraId="0A92C5FC" w14:textId="756CFD4D"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 xml:space="preserve">Załącznik nr </w:t>
      </w:r>
      <w:r w:rsidR="00066C94">
        <w:rPr>
          <w:rFonts w:ascii="Arial" w:eastAsia="Times New Roman" w:hAnsi="Arial" w:cs="Arial"/>
          <w:b/>
          <w:bCs/>
          <w:sz w:val="22"/>
          <w:szCs w:val="22"/>
        </w:rPr>
        <w:t>4</w:t>
      </w:r>
      <w:r w:rsidRPr="00277F26">
        <w:rPr>
          <w:rFonts w:ascii="Arial" w:eastAsia="Times New Roman" w:hAnsi="Arial" w:cs="Arial"/>
          <w:b/>
          <w:bCs/>
          <w:sz w:val="22"/>
          <w:szCs w:val="22"/>
        </w:rPr>
        <w:t xml:space="preserve"> do SWZ </w:t>
      </w:r>
    </w:p>
    <w:p w14:paraId="6FE3F658" w14:textId="77777777" w:rsidR="00D93131" w:rsidRDefault="00D93131" w:rsidP="00333CE4">
      <w:pPr>
        <w:pStyle w:val="Tytu"/>
        <w:rPr>
          <w:rFonts w:cs="Arial"/>
          <w:szCs w:val="22"/>
        </w:rPr>
      </w:pPr>
    </w:p>
    <w:p w14:paraId="188DA486" w14:textId="2DFAF08D" w:rsidR="00A04994" w:rsidRPr="00671A66" w:rsidRDefault="00A04994" w:rsidP="00A04994">
      <w:pPr>
        <w:pStyle w:val="Tytu"/>
        <w:rPr>
          <w:rFonts w:cs="Arial"/>
          <w:szCs w:val="22"/>
        </w:rPr>
      </w:pPr>
      <w:r w:rsidRPr="00671A66">
        <w:rPr>
          <w:rFonts w:cs="Arial"/>
          <w:szCs w:val="22"/>
        </w:rPr>
        <w:t xml:space="preserve">UMOWA </w:t>
      </w:r>
      <w:r>
        <w:rPr>
          <w:rFonts w:cs="Arial"/>
          <w:szCs w:val="22"/>
        </w:rPr>
        <w:t>1</w:t>
      </w:r>
      <w:r w:rsidR="00325C45">
        <w:rPr>
          <w:rFonts w:cs="Arial"/>
          <w:szCs w:val="22"/>
        </w:rPr>
        <w:t>32</w:t>
      </w:r>
      <w:r>
        <w:rPr>
          <w:rFonts w:cs="Arial"/>
          <w:szCs w:val="22"/>
        </w:rPr>
        <w:t>/2023 pakiet …..</w:t>
      </w:r>
    </w:p>
    <w:p w14:paraId="0CED5DF5" w14:textId="2E47E22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       zawarta w dniu ____________ w Poznaniu na podstawie przepisów Ustawy z dnia 11 września 2019 roku – Prawo zamówień publicznych (</w:t>
      </w:r>
      <w:r w:rsidRPr="00671A66">
        <w:rPr>
          <w:rFonts w:ascii="Arial" w:hAnsi="Arial" w:cs="Arial"/>
          <w:bCs/>
          <w:color w:val="000000"/>
          <w:sz w:val="22"/>
          <w:szCs w:val="22"/>
        </w:rPr>
        <w:t xml:space="preserve">tj. </w:t>
      </w:r>
      <w:r w:rsidRPr="00671A66">
        <w:rPr>
          <w:rFonts w:ascii="Arial" w:hAnsi="Arial" w:cs="Arial"/>
          <w:sz w:val="22"/>
          <w:szCs w:val="22"/>
        </w:rPr>
        <w:t>Dz. U. z 202</w:t>
      </w:r>
      <w:r w:rsidR="007D20E0">
        <w:rPr>
          <w:rFonts w:ascii="Arial" w:hAnsi="Arial" w:cs="Arial"/>
          <w:sz w:val="22"/>
          <w:szCs w:val="22"/>
        </w:rPr>
        <w:t>3</w:t>
      </w:r>
      <w:r w:rsidRPr="00671A66">
        <w:rPr>
          <w:rFonts w:ascii="Arial" w:hAnsi="Arial" w:cs="Arial"/>
          <w:sz w:val="22"/>
          <w:szCs w:val="22"/>
        </w:rPr>
        <w:t xml:space="preserve"> r. poz. </w:t>
      </w:r>
      <w:r w:rsidR="007D20E0">
        <w:rPr>
          <w:rFonts w:ascii="Arial" w:hAnsi="Arial" w:cs="Arial"/>
          <w:sz w:val="22"/>
          <w:szCs w:val="22"/>
        </w:rPr>
        <w:t>1605</w:t>
      </w:r>
      <w:r w:rsidRPr="00671A66">
        <w:rPr>
          <w:rFonts w:ascii="Arial" w:hAnsi="Arial" w:cs="Arial"/>
          <w:color w:val="000000"/>
          <w:sz w:val="22"/>
          <w:szCs w:val="22"/>
        </w:rPr>
        <w:t>) zwana dalej umową, pomiędzy:</w:t>
      </w:r>
    </w:p>
    <w:p w14:paraId="093A391A" w14:textId="77777777" w:rsidR="00A04994" w:rsidRPr="00671A66" w:rsidRDefault="00A04994" w:rsidP="00A04994">
      <w:pPr>
        <w:jc w:val="both"/>
        <w:rPr>
          <w:rFonts w:ascii="Arial" w:hAnsi="Arial" w:cs="Arial"/>
          <w:color w:val="000000"/>
          <w:sz w:val="22"/>
          <w:szCs w:val="22"/>
        </w:rPr>
      </w:pPr>
    </w:p>
    <w:p w14:paraId="19AD5DA9" w14:textId="0E5A097B" w:rsidR="00A04994" w:rsidRPr="00671A66" w:rsidRDefault="00A04994" w:rsidP="00A04994">
      <w:pPr>
        <w:jc w:val="both"/>
        <w:rPr>
          <w:rFonts w:ascii="Arial" w:hAnsi="Arial" w:cs="Arial"/>
          <w:color w:val="000000"/>
          <w:sz w:val="22"/>
          <w:szCs w:val="22"/>
        </w:rPr>
      </w:pPr>
      <w:r w:rsidRPr="00671A66">
        <w:rPr>
          <w:rFonts w:ascii="Arial" w:hAnsi="Arial" w:cs="Arial"/>
          <w:b/>
          <w:color w:val="000000"/>
          <w:sz w:val="22"/>
          <w:szCs w:val="22"/>
        </w:rPr>
        <w:t>Wielkopolskim Centrum Onkologii im. Marii Skłodowskiej-Curie z siedzibą w Poznaniu</w:t>
      </w:r>
      <w:r w:rsidRPr="00671A66">
        <w:rPr>
          <w:rFonts w:ascii="Arial" w:hAnsi="Arial" w:cs="Arial"/>
          <w:color w:val="000000"/>
          <w:sz w:val="22"/>
          <w:szCs w:val="22"/>
        </w:rPr>
        <w:t xml:space="preserve"> </w:t>
      </w:r>
      <w:r>
        <w:rPr>
          <w:rFonts w:ascii="Arial" w:hAnsi="Arial" w:cs="Arial"/>
          <w:color w:val="000000"/>
          <w:sz w:val="22"/>
          <w:szCs w:val="22"/>
        </w:rPr>
        <w:t xml:space="preserve">           </w:t>
      </w:r>
      <w:r w:rsidRPr="00671A66">
        <w:rPr>
          <w:rFonts w:ascii="Arial" w:hAnsi="Arial" w:cs="Arial"/>
          <w:color w:val="000000"/>
          <w:sz w:val="22"/>
          <w:szCs w:val="22"/>
        </w:rPr>
        <w:t xml:space="preserve">ul. </w:t>
      </w:r>
      <w:proofErr w:type="spellStart"/>
      <w:r w:rsidRPr="00671A66">
        <w:rPr>
          <w:rFonts w:ascii="Arial" w:hAnsi="Arial" w:cs="Arial"/>
          <w:color w:val="000000"/>
          <w:sz w:val="22"/>
          <w:szCs w:val="22"/>
        </w:rPr>
        <w:t>Garbary</w:t>
      </w:r>
      <w:proofErr w:type="spellEnd"/>
      <w:r w:rsidRPr="00671A66">
        <w:rPr>
          <w:rFonts w:ascii="Arial" w:hAnsi="Arial" w:cs="Arial"/>
          <w:color w:val="000000"/>
          <w:sz w:val="22"/>
          <w:szCs w:val="22"/>
        </w:rPr>
        <w:t xml:space="preserve"> 15, 61-866 Poznań, wpisanym do rejestru stowarzyszeń</w:t>
      </w:r>
      <w:r w:rsidRPr="00671A66">
        <w:rPr>
          <w:rFonts w:ascii="Arial" w:hAnsi="Arial" w:cs="Arial"/>
          <w:sz w:val="22"/>
          <w:szCs w:val="22"/>
        </w:rPr>
        <w:t>, innych organizacji społecznych</w:t>
      </w:r>
      <w:r w:rsidR="007D20E0">
        <w:rPr>
          <w:rFonts w:ascii="Arial" w:hAnsi="Arial" w:cs="Arial"/>
          <w:sz w:val="22"/>
          <w:szCs w:val="22"/>
        </w:rPr>
        <w:t xml:space="preserve"> </w:t>
      </w:r>
      <w:r w:rsidRPr="00671A66">
        <w:rPr>
          <w:rFonts w:ascii="Arial" w:hAnsi="Arial" w:cs="Arial"/>
          <w:sz w:val="22"/>
          <w:szCs w:val="22"/>
        </w:rPr>
        <w:t>i zawodowych, fundacji oraz publicznych zakładów opieki zdrowotnej</w:t>
      </w:r>
      <w:r w:rsidRPr="00671A66">
        <w:rPr>
          <w:rFonts w:ascii="Arial" w:hAnsi="Arial" w:cs="Arial"/>
          <w:color w:val="000000"/>
          <w:sz w:val="22"/>
          <w:szCs w:val="22"/>
        </w:rPr>
        <w:t xml:space="preserve"> Krajowego Rejestru Sądowego pod numerem KRS 8784, posiadającym numer NIP: 778-13-42-057 oraz numer REGON: 000291204;</w:t>
      </w:r>
    </w:p>
    <w:p w14:paraId="2AEECD4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reprezentowanym przez:</w:t>
      </w:r>
    </w:p>
    <w:p w14:paraId="2644D436" w14:textId="77777777" w:rsidR="00A04994" w:rsidRPr="00671A66" w:rsidRDefault="00A04994" w:rsidP="007E7013">
      <w:pPr>
        <w:pStyle w:val="Akapitzlist"/>
        <w:numPr>
          <w:ilvl w:val="0"/>
          <w:numId w:val="42"/>
        </w:numPr>
        <w:jc w:val="both"/>
        <w:rPr>
          <w:rFonts w:ascii="Arial" w:hAnsi="Arial" w:cs="Arial"/>
          <w:color w:val="000000"/>
          <w:sz w:val="22"/>
          <w:szCs w:val="22"/>
        </w:rPr>
      </w:pPr>
      <w:r w:rsidRPr="00671A66">
        <w:rPr>
          <w:rFonts w:ascii="Arial" w:hAnsi="Arial" w:cs="Arial"/>
          <w:color w:val="000000"/>
          <w:sz w:val="22"/>
          <w:szCs w:val="22"/>
        </w:rPr>
        <w:t>mgr inż. Magdalenę Kraszewską - Z-</w:t>
      </w:r>
      <w:proofErr w:type="spellStart"/>
      <w:r w:rsidRPr="00671A66">
        <w:rPr>
          <w:rFonts w:ascii="Arial" w:hAnsi="Arial" w:cs="Arial"/>
          <w:color w:val="000000"/>
          <w:sz w:val="22"/>
          <w:szCs w:val="22"/>
        </w:rPr>
        <w:t>cę</w:t>
      </w:r>
      <w:proofErr w:type="spellEnd"/>
      <w:r w:rsidRPr="00671A66">
        <w:rPr>
          <w:rFonts w:ascii="Arial" w:hAnsi="Arial" w:cs="Arial"/>
          <w:color w:val="000000"/>
          <w:sz w:val="22"/>
          <w:szCs w:val="22"/>
        </w:rPr>
        <w:t xml:space="preserve"> Dyrektora ds. ekonomicznych,</w:t>
      </w:r>
    </w:p>
    <w:p w14:paraId="398DEBCB" w14:textId="77777777" w:rsidR="00A04994" w:rsidRPr="00671A66" w:rsidRDefault="00A04994" w:rsidP="007E7013">
      <w:pPr>
        <w:pStyle w:val="Akapitzlist"/>
        <w:numPr>
          <w:ilvl w:val="0"/>
          <w:numId w:val="42"/>
        </w:numPr>
        <w:jc w:val="both"/>
        <w:rPr>
          <w:rFonts w:ascii="Arial" w:hAnsi="Arial" w:cs="Arial"/>
          <w:color w:val="000000"/>
          <w:sz w:val="22"/>
          <w:szCs w:val="22"/>
        </w:rPr>
      </w:pPr>
      <w:r w:rsidRPr="00671A66">
        <w:rPr>
          <w:rFonts w:ascii="Arial" w:hAnsi="Arial" w:cs="Arial"/>
          <w:color w:val="000000"/>
          <w:sz w:val="22"/>
          <w:szCs w:val="22"/>
        </w:rPr>
        <w:t>dr Mirellę Śmigielską - Głównego Księgowego,</w:t>
      </w:r>
    </w:p>
    <w:p w14:paraId="149B8BDD"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zwanym dalej </w:t>
      </w:r>
      <w:r w:rsidRPr="00671A66">
        <w:rPr>
          <w:rFonts w:ascii="Arial" w:hAnsi="Arial" w:cs="Arial"/>
          <w:b/>
          <w:color w:val="000000"/>
          <w:sz w:val="22"/>
          <w:szCs w:val="22"/>
        </w:rPr>
        <w:t>Zamawiającym</w:t>
      </w:r>
      <w:r w:rsidRPr="00671A66">
        <w:rPr>
          <w:rFonts w:ascii="Arial" w:hAnsi="Arial" w:cs="Arial"/>
          <w:color w:val="000000"/>
          <w:sz w:val="22"/>
          <w:szCs w:val="22"/>
        </w:rPr>
        <w:t xml:space="preserve">, </w:t>
      </w:r>
    </w:p>
    <w:p w14:paraId="2E514AD8" w14:textId="77777777" w:rsidR="00A04994" w:rsidRPr="00671A66" w:rsidRDefault="00A04994" w:rsidP="00A04994">
      <w:pPr>
        <w:jc w:val="both"/>
        <w:rPr>
          <w:rFonts w:ascii="Arial" w:hAnsi="Arial" w:cs="Arial"/>
          <w:color w:val="000000"/>
          <w:sz w:val="22"/>
          <w:szCs w:val="22"/>
        </w:rPr>
      </w:pPr>
    </w:p>
    <w:p w14:paraId="7FB104BA"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a firmą:</w:t>
      </w:r>
    </w:p>
    <w:p w14:paraId="450F3F9E"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7508678A"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5E78FC7C" w14:textId="77777777" w:rsidR="00A04994" w:rsidRPr="00671A66" w:rsidRDefault="00A04994" w:rsidP="00A04994">
      <w:pPr>
        <w:rPr>
          <w:rFonts w:ascii="Arial" w:hAnsi="Arial" w:cs="Arial"/>
          <w:color w:val="000000"/>
          <w:sz w:val="22"/>
          <w:szCs w:val="22"/>
        </w:rPr>
      </w:pPr>
      <w:r w:rsidRPr="00671A66">
        <w:rPr>
          <w:rFonts w:ascii="Arial" w:hAnsi="Arial" w:cs="Arial"/>
          <w:color w:val="000000"/>
          <w:sz w:val="22"/>
          <w:szCs w:val="22"/>
        </w:rPr>
        <w:t xml:space="preserve">Wpisaną do rejestru przedsiębiorców Krajowego Rejestru Sądowego pod numerem KRS: …………………………. </w:t>
      </w:r>
      <w:r w:rsidRPr="00671A66">
        <w:rPr>
          <w:rFonts w:ascii="Arial" w:hAnsi="Arial" w:cs="Arial"/>
          <w:b/>
          <w:color w:val="000000"/>
          <w:sz w:val="22"/>
          <w:szCs w:val="22"/>
        </w:rPr>
        <w:t>lub</w:t>
      </w:r>
      <w:r w:rsidRPr="00671A66">
        <w:rPr>
          <w:rFonts w:ascii="Arial" w:hAnsi="Arial" w:cs="Arial"/>
          <w:color w:val="000000"/>
          <w:sz w:val="22"/>
          <w:szCs w:val="22"/>
        </w:rPr>
        <w:t xml:space="preserve"> prowadzącą działalność gospodarczą, jako:……………………………………….  Zarejestrowaną w Centralnej Ewidencji i Informacji </w:t>
      </w:r>
      <w:r>
        <w:rPr>
          <w:rFonts w:ascii="Arial" w:hAnsi="Arial" w:cs="Arial"/>
          <w:color w:val="000000"/>
          <w:sz w:val="22"/>
          <w:szCs w:val="22"/>
        </w:rPr>
        <w:t xml:space="preserve">               </w:t>
      </w:r>
      <w:r w:rsidRPr="00671A66">
        <w:rPr>
          <w:rFonts w:ascii="Arial" w:hAnsi="Arial" w:cs="Arial"/>
          <w:color w:val="000000"/>
          <w:sz w:val="22"/>
          <w:szCs w:val="22"/>
        </w:rPr>
        <w:t xml:space="preserve">o Działalności Gospodarczej, </w:t>
      </w:r>
    </w:p>
    <w:p w14:paraId="627B1BDA" w14:textId="77777777" w:rsidR="00A04994" w:rsidRPr="00671A66" w:rsidRDefault="00A04994" w:rsidP="00A04994">
      <w:pPr>
        <w:rPr>
          <w:rFonts w:ascii="Arial" w:hAnsi="Arial" w:cs="Arial"/>
          <w:color w:val="000000"/>
          <w:sz w:val="22"/>
          <w:szCs w:val="22"/>
        </w:rPr>
      </w:pPr>
      <w:r w:rsidRPr="00671A66">
        <w:rPr>
          <w:rFonts w:ascii="Arial" w:hAnsi="Arial" w:cs="Arial"/>
          <w:color w:val="000000"/>
          <w:sz w:val="22"/>
          <w:szCs w:val="22"/>
        </w:rPr>
        <w:t xml:space="preserve">posiadającą numer NIP: …………………..   oraz numer REGON: ………………………………, </w:t>
      </w:r>
    </w:p>
    <w:p w14:paraId="27E86F3C" w14:textId="77777777" w:rsidR="00A04994" w:rsidRPr="00671A66" w:rsidRDefault="00A04994" w:rsidP="00A04994">
      <w:pPr>
        <w:jc w:val="both"/>
        <w:rPr>
          <w:rFonts w:ascii="Arial" w:hAnsi="Arial" w:cs="Arial"/>
          <w:color w:val="000000"/>
          <w:sz w:val="22"/>
          <w:szCs w:val="22"/>
        </w:rPr>
      </w:pPr>
    </w:p>
    <w:p w14:paraId="1B00200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reprezentowaną przez:</w:t>
      </w:r>
    </w:p>
    <w:p w14:paraId="6ED8534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7BFEA16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______________________</w:t>
      </w:r>
    </w:p>
    <w:p w14:paraId="7281EC10" w14:textId="77777777"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zwaną dalej </w:t>
      </w:r>
      <w:r w:rsidRPr="00671A66">
        <w:rPr>
          <w:rFonts w:ascii="Arial" w:hAnsi="Arial" w:cs="Arial"/>
          <w:b/>
          <w:color w:val="000000"/>
          <w:sz w:val="22"/>
          <w:szCs w:val="22"/>
        </w:rPr>
        <w:t>Wykonawcą</w:t>
      </w:r>
      <w:r w:rsidRPr="00671A66">
        <w:rPr>
          <w:rFonts w:ascii="Arial" w:hAnsi="Arial" w:cs="Arial"/>
          <w:color w:val="000000"/>
          <w:sz w:val="22"/>
          <w:szCs w:val="22"/>
        </w:rPr>
        <w:t xml:space="preserve">, </w:t>
      </w:r>
    </w:p>
    <w:p w14:paraId="7D4A1C51" w14:textId="77777777" w:rsidR="00A04994" w:rsidRPr="00671A66" w:rsidRDefault="00A04994" w:rsidP="00A04994">
      <w:pPr>
        <w:rPr>
          <w:rFonts w:ascii="Arial" w:hAnsi="Arial" w:cs="Arial"/>
          <w:b/>
          <w:color w:val="000000"/>
          <w:sz w:val="22"/>
          <w:szCs w:val="22"/>
        </w:rPr>
      </w:pPr>
    </w:p>
    <w:p w14:paraId="1F2D4F08" w14:textId="77777777" w:rsidR="00A04994" w:rsidRPr="00D11566" w:rsidRDefault="00A04994" w:rsidP="00A04994">
      <w:pPr>
        <w:jc w:val="center"/>
        <w:rPr>
          <w:rFonts w:ascii="Arial" w:hAnsi="Arial" w:cs="Arial"/>
          <w:b/>
          <w:color w:val="000000"/>
          <w:sz w:val="22"/>
          <w:szCs w:val="22"/>
        </w:rPr>
      </w:pPr>
      <w:r w:rsidRPr="00671A66">
        <w:rPr>
          <w:rFonts w:ascii="Arial" w:hAnsi="Arial" w:cs="Arial"/>
          <w:color w:val="000000"/>
          <w:sz w:val="22"/>
          <w:szCs w:val="22"/>
        </w:rPr>
        <w:t xml:space="preserve">     </w:t>
      </w:r>
      <w:r w:rsidRPr="00D11566">
        <w:rPr>
          <w:rFonts w:ascii="Arial" w:hAnsi="Arial" w:cs="Arial"/>
          <w:b/>
          <w:color w:val="000000"/>
          <w:sz w:val="22"/>
          <w:szCs w:val="22"/>
        </w:rPr>
        <w:t>§ 1</w:t>
      </w:r>
    </w:p>
    <w:p w14:paraId="283DA645" w14:textId="4C47D41B" w:rsidR="00A04994" w:rsidRPr="00671A66" w:rsidRDefault="00A04994" w:rsidP="00A04994">
      <w:pPr>
        <w:jc w:val="both"/>
        <w:rPr>
          <w:rFonts w:ascii="Arial" w:hAnsi="Arial" w:cs="Arial"/>
          <w:color w:val="000000"/>
          <w:sz w:val="22"/>
          <w:szCs w:val="22"/>
        </w:rPr>
      </w:pPr>
      <w:r w:rsidRPr="00671A66">
        <w:rPr>
          <w:rFonts w:ascii="Arial" w:hAnsi="Arial" w:cs="Arial"/>
          <w:color w:val="000000"/>
          <w:sz w:val="22"/>
          <w:szCs w:val="22"/>
        </w:rPr>
        <w:t xml:space="preserve">   Zawarcie niniejszej umowy zostało poprzedzone postępowaniem o udzielenie zamówienia publicznego przeprowadzonym </w:t>
      </w:r>
      <w:r w:rsidRPr="00671A66">
        <w:rPr>
          <w:rFonts w:ascii="Arial" w:hAnsi="Arial" w:cs="Arial"/>
          <w:b/>
          <w:color w:val="000000"/>
          <w:sz w:val="22"/>
          <w:szCs w:val="22"/>
        </w:rPr>
        <w:t xml:space="preserve">w trybie </w:t>
      </w:r>
      <w:r w:rsidR="007D20E0">
        <w:rPr>
          <w:rFonts w:ascii="Arial" w:hAnsi="Arial" w:cs="Arial"/>
          <w:b/>
          <w:color w:val="000000"/>
          <w:sz w:val="22"/>
          <w:szCs w:val="22"/>
        </w:rPr>
        <w:t>przetargu nieograniczonego 1</w:t>
      </w:r>
      <w:r w:rsidR="00325C45">
        <w:rPr>
          <w:rFonts w:ascii="Arial" w:hAnsi="Arial" w:cs="Arial"/>
          <w:b/>
          <w:color w:val="000000"/>
          <w:sz w:val="22"/>
          <w:szCs w:val="22"/>
        </w:rPr>
        <w:t>32</w:t>
      </w:r>
      <w:r>
        <w:rPr>
          <w:rFonts w:ascii="Arial" w:hAnsi="Arial" w:cs="Arial"/>
          <w:b/>
          <w:color w:val="000000"/>
          <w:sz w:val="22"/>
          <w:szCs w:val="22"/>
        </w:rPr>
        <w:t>/2023</w:t>
      </w:r>
      <w:r w:rsidRPr="00671A66">
        <w:rPr>
          <w:rFonts w:ascii="Arial" w:hAnsi="Arial" w:cs="Arial"/>
          <w:b/>
          <w:color w:val="000000"/>
          <w:sz w:val="22"/>
          <w:szCs w:val="22"/>
        </w:rPr>
        <w:t xml:space="preserve"> </w:t>
      </w:r>
      <w:r w:rsidRPr="00671A66">
        <w:rPr>
          <w:rFonts w:ascii="Arial" w:hAnsi="Arial" w:cs="Arial"/>
          <w:color w:val="000000"/>
          <w:sz w:val="22"/>
          <w:szCs w:val="22"/>
        </w:rPr>
        <w:t xml:space="preserve">na podstawie art. </w:t>
      </w:r>
      <w:r w:rsidR="007D20E0">
        <w:rPr>
          <w:rFonts w:ascii="Arial" w:hAnsi="Arial" w:cs="Arial"/>
          <w:color w:val="000000"/>
          <w:sz w:val="22"/>
          <w:szCs w:val="22"/>
        </w:rPr>
        <w:t>132</w:t>
      </w:r>
      <w:r w:rsidRPr="00671A66">
        <w:rPr>
          <w:rFonts w:ascii="Arial" w:hAnsi="Arial" w:cs="Arial"/>
          <w:color w:val="000000"/>
          <w:sz w:val="22"/>
          <w:szCs w:val="22"/>
        </w:rPr>
        <w:t xml:space="preserve"> Ustawy z dnia 11 września 2019 roku – Prawo zamówień publicznych (</w:t>
      </w:r>
      <w:r w:rsidRPr="00671A66">
        <w:rPr>
          <w:rFonts w:ascii="Arial" w:hAnsi="Arial" w:cs="Arial"/>
          <w:sz w:val="22"/>
          <w:szCs w:val="22"/>
        </w:rPr>
        <w:t>Dz. U. z 202</w:t>
      </w:r>
      <w:r w:rsidR="007D20E0">
        <w:rPr>
          <w:rFonts w:ascii="Arial" w:hAnsi="Arial" w:cs="Arial"/>
          <w:sz w:val="22"/>
          <w:szCs w:val="22"/>
        </w:rPr>
        <w:t>3</w:t>
      </w:r>
      <w:r w:rsidRPr="00671A66">
        <w:rPr>
          <w:rFonts w:ascii="Arial" w:hAnsi="Arial" w:cs="Arial"/>
          <w:sz w:val="22"/>
          <w:szCs w:val="22"/>
        </w:rPr>
        <w:t xml:space="preserve"> r. poz. </w:t>
      </w:r>
      <w:r w:rsidR="007D20E0">
        <w:rPr>
          <w:rFonts w:ascii="Arial" w:hAnsi="Arial" w:cs="Arial"/>
          <w:sz w:val="22"/>
          <w:szCs w:val="22"/>
        </w:rPr>
        <w:t>1605</w:t>
      </w:r>
      <w:r w:rsidRPr="00671A66">
        <w:rPr>
          <w:rFonts w:ascii="Arial" w:hAnsi="Arial" w:cs="Arial"/>
          <w:color w:val="000000"/>
          <w:sz w:val="22"/>
          <w:szCs w:val="22"/>
        </w:rPr>
        <w:t>).</w:t>
      </w:r>
    </w:p>
    <w:p w14:paraId="60208007" w14:textId="77777777" w:rsidR="00A04994" w:rsidRPr="00671A66" w:rsidRDefault="00A04994" w:rsidP="00A04994">
      <w:pPr>
        <w:jc w:val="both"/>
        <w:rPr>
          <w:rFonts w:ascii="Arial" w:hAnsi="Arial" w:cs="Arial"/>
          <w:b/>
          <w:color w:val="000000"/>
          <w:sz w:val="22"/>
          <w:szCs w:val="22"/>
        </w:rPr>
      </w:pPr>
    </w:p>
    <w:p w14:paraId="59DC7A03" w14:textId="77777777" w:rsidR="00A04994" w:rsidRPr="00D11566" w:rsidRDefault="00A04994" w:rsidP="00A04994">
      <w:pPr>
        <w:autoSpaceDE w:val="0"/>
        <w:autoSpaceDN w:val="0"/>
        <w:adjustRightInd w:val="0"/>
        <w:ind w:left="284" w:hanging="284"/>
        <w:jc w:val="center"/>
        <w:outlineLvl w:val="0"/>
        <w:rPr>
          <w:rFonts w:ascii="Arial" w:hAnsi="Arial" w:cs="Arial"/>
          <w:b/>
          <w:sz w:val="22"/>
          <w:szCs w:val="22"/>
        </w:rPr>
      </w:pPr>
      <w:r w:rsidRPr="00D11566">
        <w:rPr>
          <w:rFonts w:ascii="Arial" w:hAnsi="Arial" w:cs="Arial"/>
          <w:b/>
          <w:sz w:val="22"/>
          <w:szCs w:val="22"/>
        </w:rPr>
        <w:t>§ 2</w:t>
      </w:r>
    </w:p>
    <w:p w14:paraId="7A41AD63" w14:textId="2B75D355" w:rsidR="00A04994" w:rsidRPr="00056E6B" w:rsidRDefault="00A04994" w:rsidP="007E7013">
      <w:pPr>
        <w:numPr>
          <w:ilvl w:val="0"/>
          <w:numId w:val="41"/>
        </w:numPr>
        <w:shd w:val="clear" w:color="auto" w:fill="FFFFFF"/>
        <w:spacing w:line="276" w:lineRule="auto"/>
        <w:ind w:left="284" w:hanging="284"/>
        <w:jc w:val="both"/>
        <w:rPr>
          <w:rFonts w:ascii="Arial" w:eastAsia="Calibri" w:hAnsi="Arial" w:cs="Arial"/>
          <w:b/>
          <w:sz w:val="22"/>
          <w:szCs w:val="22"/>
          <w:lang w:eastAsia="en-US"/>
        </w:rPr>
      </w:pPr>
      <w:r w:rsidRPr="00056E6B">
        <w:rPr>
          <w:rFonts w:ascii="Arial" w:hAnsi="Arial" w:cs="Arial"/>
          <w:sz w:val="22"/>
          <w:szCs w:val="22"/>
        </w:rPr>
        <w:t>Przedmiotem niniejszej umowy jest</w:t>
      </w:r>
      <w:r w:rsidRPr="00056E6B">
        <w:rPr>
          <w:rFonts w:ascii="Arial" w:hAnsi="Arial" w:cs="Arial"/>
          <w:b/>
          <w:sz w:val="22"/>
          <w:szCs w:val="22"/>
        </w:rPr>
        <w:t xml:space="preserve"> </w:t>
      </w:r>
      <w:bookmarkStart w:id="8" w:name="_Hlk152759532"/>
      <w:r w:rsidR="001916D6">
        <w:rPr>
          <w:rFonts w:ascii="Arial" w:hAnsi="Arial" w:cs="Arial"/>
          <w:b/>
          <w:sz w:val="22"/>
          <w:szCs w:val="22"/>
        </w:rPr>
        <w:t>Dostawa, montaż i uruchomienie dodatkowej przestrzeni dyskowej na kopie bezpieczeństwa</w:t>
      </w:r>
      <w:r w:rsidRPr="00056E6B">
        <w:rPr>
          <w:rFonts w:ascii="Arial" w:hAnsi="Arial" w:cs="Arial"/>
          <w:b/>
          <w:sz w:val="22"/>
          <w:szCs w:val="22"/>
        </w:rPr>
        <w:t xml:space="preserve"> </w:t>
      </w:r>
      <w:bookmarkEnd w:id="8"/>
      <w:r w:rsidRPr="00056E6B">
        <w:rPr>
          <w:rFonts w:ascii="Arial" w:hAnsi="Arial" w:cs="Arial"/>
          <w:sz w:val="22"/>
          <w:szCs w:val="22"/>
        </w:rPr>
        <w:t xml:space="preserve">zgodnie ze złożoną ofertą (dalej, jako </w:t>
      </w:r>
      <w:r w:rsidRPr="00056E6B">
        <w:rPr>
          <w:rFonts w:ascii="Arial" w:hAnsi="Arial" w:cs="Arial"/>
          <w:b/>
          <w:sz w:val="22"/>
          <w:szCs w:val="22"/>
        </w:rPr>
        <w:t>Przedmiot umowy)</w:t>
      </w:r>
      <w:r w:rsidRPr="00056E6B">
        <w:rPr>
          <w:rFonts w:ascii="Arial" w:hAnsi="Arial" w:cs="Arial"/>
          <w:sz w:val="22"/>
          <w:szCs w:val="22"/>
        </w:rPr>
        <w:t>.</w:t>
      </w:r>
    </w:p>
    <w:p w14:paraId="44A5A92C" w14:textId="33C2D956" w:rsidR="00A04994" w:rsidRPr="00056E6B" w:rsidRDefault="00A04994" w:rsidP="007E7013">
      <w:pPr>
        <w:numPr>
          <w:ilvl w:val="0"/>
          <w:numId w:val="41"/>
        </w:numPr>
        <w:shd w:val="clear" w:color="auto" w:fill="FFFFFF"/>
        <w:spacing w:line="240" w:lineRule="atLeast"/>
        <w:ind w:left="284" w:hanging="284"/>
        <w:contextualSpacing/>
        <w:jc w:val="both"/>
        <w:rPr>
          <w:rFonts w:ascii="Arial" w:eastAsia="Calibri" w:hAnsi="Arial" w:cs="Arial"/>
          <w:sz w:val="22"/>
          <w:szCs w:val="22"/>
          <w:lang w:eastAsia="en-US"/>
        </w:rPr>
      </w:pPr>
      <w:r w:rsidRPr="00056E6B">
        <w:rPr>
          <w:rFonts w:ascii="Arial" w:hAnsi="Arial" w:cs="Arial"/>
          <w:sz w:val="22"/>
          <w:szCs w:val="22"/>
        </w:rPr>
        <w:t>W</w:t>
      </w:r>
      <w:r w:rsidRPr="00056E6B">
        <w:rPr>
          <w:rFonts w:ascii="Arial" w:eastAsia="Calibri" w:hAnsi="Arial" w:cs="Arial"/>
          <w:sz w:val="22"/>
          <w:szCs w:val="22"/>
          <w:lang w:eastAsia="en-US"/>
        </w:rPr>
        <w:t xml:space="preserve">ykonawca zobowiązuje do sprzedaży Przedmiotu umowy, dostawy (obejmującej wniesienie do pomieszczenia) </w:t>
      </w:r>
      <w:r w:rsidRPr="00056E6B">
        <w:rPr>
          <w:rFonts w:ascii="Arial" w:eastAsia="Calibri" w:hAnsi="Arial" w:cs="Arial"/>
          <w:b/>
          <w:sz w:val="22"/>
          <w:szCs w:val="22"/>
          <w:lang w:eastAsia="en-US"/>
        </w:rPr>
        <w:t xml:space="preserve">w terminie do </w:t>
      </w:r>
      <w:r w:rsidR="00325C45">
        <w:rPr>
          <w:rFonts w:ascii="Arial" w:eastAsia="Calibri" w:hAnsi="Arial" w:cs="Arial"/>
          <w:b/>
          <w:sz w:val="22"/>
          <w:szCs w:val="22"/>
          <w:lang w:eastAsia="en-US"/>
        </w:rPr>
        <w:t>21</w:t>
      </w:r>
      <w:r w:rsidRPr="00056E6B">
        <w:rPr>
          <w:rFonts w:ascii="Arial" w:eastAsia="Calibri" w:hAnsi="Arial" w:cs="Arial"/>
          <w:b/>
          <w:sz w:val="22"/>
          <w:szCs w:val="22"/>
          <w:lang w:eastAsia="en-US"/>
        </w:rPr>
        <w:t xml:space="preserve"> dni od dnia podpisania umowy.  </w:t>
      </w:r>
    </w:p>
    <w:p w14:paraId="2257E0B7" w14:textId="49D089F8" w:rsidR="00A04994" w:rsidRPr="00056E6B" w:rsidRDefault="00A04994" w:rsidP="007E7013">
      <w:pPr>
        <w:numPr>
          <w:ilvl w:val="0"/>
          <w:numId w:val="41"/>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zobowiązuje się do dostarczenia Przedmiotu umowy własnym transportem</w:t>
      </w:r>
      <w:r w:rsidR="00754B0D">
        <w:rPr>
          <w:rFonts w:ascii="Arial" w:eastAsia="Calibri" w:hAnsi="Arial" w:cs="Arial"/>
          <w:sz w:val="22"/>
          <w:szCs w:val="22"/>
          <w:lang w:eastAsia="en-US"/>
        </w:rPr>
        <w:t xml:space="preserve"> </w:t>
      </w:r>
      <w:r w:rsidRPr="00056E6B">
        <w:rPr>
          <w:rFonts w:ascii="Arial" w:eastAsia="Calibri" w:hAnsi="Arial" w:cs="Arial"/>
          <w:sz w:val="22"/>
          <w:szCs w:val="22"/>
          <w:lang w:eastAsia="en-US"/>
        </w:rPr>
        <w:t>i na własny koszt i ryzyko w miejsce wskazane przez Zamawiającego.</w:t>
      </w:r>
    </w:p>
    <w:p w14:paraId="20549D41" w14:textId="68E52894" w:rsidR="00A04994" w:rsidRPr="00056E6B" w:rsidRDefault="00A04994" w:rsidP="007E7013">
      <w:pPr>
        <w:numPr>
          <w:ilvl w:val="0"/>
          <w:numId w:val="41"/>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zapewnia, że dostarczon</w:t>
      </w:r>
      <w:r w:rsidR="001916D6">
        <w:rPr>
          <w:rFonts w:ascii="Arial" w:eastAsia="Calibri" w:hAnsi="Arial" w:cs="Arial"/>
          <w:sz w:val="22"/>
          <w:szCs w:val="22"/>
          <w:lang w:eastAsia="en-US"/>
        </w:rPr>
        <w:t>y</w:t>
      </w:r>
      <w:r w:rsidRPr="00056E6B">
        <w:rPr>
          <w:rFonts w:ascii="Arial" w:eastAsia="Calibri" w:hAnsi="Arial" w:cs="Arial"/>
          <w:sz w:val="22"/>
          <w:szCs w:val="22"/>
          <w:lang w:eastAsia="en-US"/>
        </w:rPr>
        <w:t xml:space="preserve"> Zamawiającemu Przedmiot umowy będzie fabrycznie now</w:t>
      </w:r>
      <w:r w:rsidR="001916D6">
        <w:rPr>
          <w:rFonts w:ascii="Arial" w:eastAsia="Calibri" w:hAnsi="Arial" w:cs="Arial"/>
          <w:sz w:val="22"/>
          <w:szCs w:val="22"/>
          <w:lang w:eastAsia="en-US"/>
        </w:rPr>
        <w:t>y</w:t>
      </w:r>
      <w:r w:rsidRPr="00056E6B">
        <w:rPr>
          <w:rFonts w:ascii="Arial" w:eastAsia="Calibri" w:hAnsi="Arial" w:cs="Arial"/>
          <w:sz w:val="22"/>
          <w:szCs w:val="22"/>
          <w:lang w:eastAsia="en-US"/>
        </w:rPr>
        <w:t xml:space="preserve"> i woln</w:t>
      </w:r>
      <w:r w:rsidR="001916D6">
        <w:rPr>
          <w:rFonts w:ascii="Arial" w:eastAsia="Calibri" w:hAnsi="Arial" w:cs="Arial"/>
          <w:sz w:val="22"/>
          <w:szCs w:val="22"/>
          <w:lang w:eastAsia="en-US"/>
        </w:rPr>
        <w:t>y</w:t>
      </w:r>
      <w:r w:rsidRPr="00056E6B">
        <w:rPr>
          <w:rFonts w:ascii="Arial" w:eastAsia="Calibri" w:hAnsi="Arial" w:cs="Arial"/>
          <w:sz w:val="22"/>
          <w:szCs w:val="22"/>
          <w:lang w:eastAsia="en-US"/>
        </w:rPr>
        <w:t xml:space="preserve"> od wad fizycznych i prawnych; nigdy wcześniej nieużywany i pochodzi </w:t>
      </w:r>
      <w:r w:rsidR="001916D6">
        <w:rPr>
          <w:rFonts w:ascii="Arial" w:eastAsia="Calibri" w:hAnsi="Arial" w:cs="Arial"/>
          <w:sz w:val="22"/>
          <w:szCs w:val="22"/>
          <w:lang w:eastAsia="en-US"/>
        </w:rPr>
        <w:t xml:space="preserve">                           </w:t>
      </w:r>
      <w:r w:rsidRPr="00056E6B">
        <w:rPr>
          <w:rFonts w:ascii="Arial" w:eastAsia="Calibri" w:hAnsi="Arial" w:cs="Arial"/>
          <w:sz w:val="22"/>
          <w:szCs w:val="22"/>
          <w:lang w:eastAsia="en-US"/>
        </w:rPr>
        <w:t>z autoryzowanego kanału dystrybucji producenta na terenie Polski, a także objęty jest gwarancją producenta.</w:t>
      </w:r>
    </w:p>
    <w:p w14:paraId="6921991B" w14:textId="77777777" w:rsidR="00A04994" w:rsidRPr="00270B4F" w:rsidRDefault="00A04994" w:rsidP="007E7013">
      <w:pPr>
        <w:numPr>
          <w:ilvl w:val="0"/>
          <w:numId w:val="41"/>
        </w:numPr>
        <w:shd w:val="clear" w:color="auto" w:fill="FFFFFF"/>
        <w:spacing w:line="276" w:lineRule="auto"/>
        <w:ind w:left="284" w:hanging="284"/>
        <w:jc w:val="both"/>
        <w:rPr>
          <w:rFonts w:ascii="Arial" w:hAnsi="Arial" w:cs="Arial"/>
          <w:sz w:val="22"/>
          <w:szCs w:val="22"/>
        </w:rPr>
      </w:pPr>
      <w:r w:rsidRPr="00270B4F">
        <w:rPr>
          <w:rFonts w:ascii="Arial" w:eastAsia="Calibri" w:hAnsi="Arial" w:cs="Arial"/>
          <w:sz w:val="22"/>
          <w:szCs w:val="22"/>
          <w:lang w:eastAsia="en-US"/>
        </w:rPr>
        <w:t>Koszt ubezpieczenia Przedmiotu umowy na czas transportu (o ile wykonawca uzna tego rodzaju ubezpieczenie za konieczne) oraz od momentu dostawy Przedmiotu umowy do siedziby Zamawiającego do chwili podpisania protokołu odbioru.</w:t>
      </w:r>
    </w:p>
    <w:p w14:paraId="48DF0F11" w14:textId="77777777" w:rsidR="001916D6" w:rsidRDefault="001916D6" w:rsidP="00A04994">
      <w:pPr>
        <w:ind w:left="426"/>
        <w:jc w:val="center"/>
        <w:rPr>
          <w:rFonts w:ascii="Arial" w:hAnsi="Arial" w:cs="Arial"/>
          <w:b/>
          <w:sz w:val="22"/>
          <w:szCs w:val="22"/>
        </w:rPr>
      </w:pPr>
    </w:p>
    <w:p w14:paraId="50976DC3" w14:textId="77777777" w:rsidR="001916D6" w:rsidRDefault="001916D6" w:rsidP="00A04994">
      <w:pPr>
        <w:ind w:left="426"/>
        <w:jc w:val="center"/>
        <w:rPr>
          <w:rFonts w:ascii="Arial" w:hAnsi="Arial" w:cs="Arial"/>
          <w:b/>
          <w:sz w:val="22"/>
          <w:szCs w:val="22"/>
        </w:rPr>
      </w:pPr>
    </w:p>
    <w:p w14:paraId="1BF21579" w14:textId="77777777" w:rsidR="001916D6" w:rsidRDefault="001916D6" w:rsidP="00A04994">
      <w:pPr>
        <w:ind w:left="426"/>
        <w:jc w:val="center"/>
        <w:rPr>
          <w:rFonts w:ascii="Arial" w:hAnsi="Arial" w:cs="Arial"/>
          <w:b/>
          <w:sz w:val="22"/>
          <w:szCs w:val="22"/>
        </w:rPr>
      </w:pPr>
    </w:p>
    <w:p w14:paraId="7848A2AA" w14:textId="5C5AA17D" w:rsidR="00A04994" w:rsidRPr="00671A66" w:rsidRDefault="00A04994" w:rsidP="00A04994">
      <w:pPr>
        <w:ind w:left="426"/>
        <w:jc w:val="center"/>
        <w:rPr>
          <w:rFonts w:ascii="Arial" w:hAnsi="Arial" w:cs="Arial"/>
          <w:b/>
          <w:sz w:val="22"/>
          <w:szCs w:val="22"/>
        </w:rPr>
      </w:pPr>
      <w:r>
        <w:rPr>
          <w:rFonts w:ascii="Arial" w:hAnsi="Arial" w:cs="Arial"/>
          <w:b/>
          <w:sz w:val="22"/>
          <w:szCs w:val="22"/>
        </w:rPr>
        <w:lastRenderedPageBreak/>
        <w:t>§ 3</w:t>
      </w:r>
    </w:p>
    <w:p w14:paraId="159549FF" w14:textId="44D6DFB6" w:rsidR="00A04994" w:rsidRDefault="00A04994" w:rsidP="007E7013">
      <w:pPr>
        <w:numPr>
          <w:ilvl w:val="0"/>
          <w:numId w:val="39"/>
        </w:numPr>
        <w:tabs>
          <w:tab w:val="clear" w:pos="720"/>
          <w:tab w:val="num" w:pos="426"/>
        </w:tabs>
        <w:ind w:left="426" w:hanging="284"/>
        <w:jc w:val="both"/>
        <w:rPr>
          <w:rFonts w:ascii="Arial" w:hAnsi="Arial" w:cs="Arial"/>
          <w:sz w:val="22"/>
          <w:szCs w:val="22"/>
        </w:rPr>
      </w:pPr>
      <w:r w:rsidRPr="00671A66">
        <w:rPr>
          <w:rFonts w:ascii="Arial" w:hAnsi="Arial" w:cs="Arial"/>
          <w:sz w:val="22"/>
          <w:szCs w:val="22"/>
        </w:rPr>
        <w:t>Po dostarczeniu Przedmiot</w:t>
      </w:r>
      <w:r w:rsidR="001916D6">
        <w:rPr>
          <w:rFonts w:ascii="Arial" w:hAnsi="Arial" w:cs="Arial"/>
          <w:sz w:val="22"/>
          <w:szCs w:val="22"/>
        </w:rPr>
        <w:t>u</w:t>
      </w:r>
      <w:r w:rsidRPr="00671A66">
        <w:rPr>
          <w:rFonts w:ascii="Arial" w:hAnsi="Arial" w:cs="Arial"/>
          <w:sz w:val="22"/>
          <w:szCs w:val="22"/>
        </w:rPr>
        <w:t xml:space="preserve"> umowy, następuje </w:t>
      </w:r>
      <w:r w:rsidR="001916D6">
        <w:rPr>
          <w:rFonts w:ascii="Arial" w:hAnsi="Arial" w:cs="Arial"/>
          <w:sz w:val="22"/>
          <w:szCs w:val="22"/>
        </w:rPr>
        <w:t>jego</w:t>
      </w:r>
      <w:r w:rsidRPr="00671A66">
        <w:rPr>
          <w:rFonts w:ascii="Arial" w:hAnsi="Arial" w:cs="Arial"/>
          <w:sz w:val="22"/>
          <w:szCs w:val="22"/>
        </w:rPr>
        <w:t xml:space="preserve"> przyjęcie przez Zamawiającego na podstawie protokołu odbioru. Przyjęcie, o którym mowa w zdaniu poprzedzającym, może być poprzedzone badaniem ilościowo – asortymentowym</w:t>
      </w:r>
      <w:r>
        <w:rPr>
          <w:rFonts w:ascii="Arial" w:hAnsi="Arial" w:cs="Arial"/>
          <w:sz w:val="22"/>
          <w:szCs w:val="22"/>
        </w:rPr>
        <w:t xml:space="preserve"> </w:t>
      </w:r>
      <w:r w:rsidRPr="00671A66">
        <w:rPr>
          <w:rFonts w:ascii="Arial" w:hAnsi="Arial" w:cs="Arial"/>
          <w:sz w:val="22"/>
          <w:szCs w:val="22"/>
        </w:rPr>
        <w:t>i jakościowym dostarczon</w:t>
      </w:r>
      <w:r w:rsidR="001916D6">
        <w:rPr>
          <w:rFonts w:ascii="Arial" w:hAnsi="Arial" w:cs="Arial"/>
          <w:sz w:val="22"/>
          <w:szCs w:val="22"/>
        </w:rPr>
        <w:t>ego</w:t>
      </w:r>
      <w:r w:rsidRPr="00671A66">
        <w:rPr>
          <w:rFonts w:ascii="Arial" w:hAnsi="Arial" w:cs="Arial"/>
          <w:sz w:val="22"/>
          <w:szCs w:val="22"/>
        </w:rPr>
        <w:t xml:space="preserve"> Przedmiot</w:t>
      </w:r>
      <w:r w:rsidR="001916D6">
        <w:rPr>
          <w:rFonts w:ascii="Arial" w:hAnsi="Arial" w:cs="Arial"/>
          <w:sz w:val="22"/>
          <w:szCs w:val="22"/>
        </w:rPr>
        <w:t>u</w:t>
      </w:r>
      <w:r w:rsidRPr="00671A66">
        <w:rPr>
          <w:rFonts w:ascii="Arial" w:hAnsi="Arial" w:cs="Arial"/>
          <w:sz w:val="22"/>
          <w:szCs w:val="22"/>
        </w:rPr>
        <w:t xml:space="preserve"> umowy. Przedstawiciel Wykonawcy upoważniony jest do obecności podczas tych czynności.</w:t>
      </w:r>
    </w:p>
    <w:p w14:paraId="1B448764" w14:textId="47216A39" w:rsidR="00A04994" w:rsidRPr="00270B4F" w:rsidRDefault="00A04994" w:rsidP="007E7013">
      <w:pPr>
        <w:numPr>
          <w:ilvl w:val="0"/>
          <w:numId w:val="39"/>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Wykonawca zobowiązuje się dostarczać Zamawiającemu wszelkie dokumenty dotyczące </w:t>
      </w:r>
      <w:r w:rsidR="001916D6">
        <w:rPr>
          <w:rFonts w:ascii="Arial" w:eastAsia="Calibri" w:hAnsi="Arial" w:cs="Arial"/>
          <w:sz w:val="22"/>
          <w:szCs w:val="22"/>
        </w:rPr>
        <w:t>Przedmiotu umowy</w:t>
      </w:r>
      <w:r w:rsidRPr="00270B4F">
        <w:rPr>
          <w:rFonts w:ascii="Arial" w:eastAsia="Calibri" w:hAnsi="Arial" w:cs="Arial"/>
          <w:sz w:val="22"/>
          <w:szCs w:val="22"/>
        </w:rPr>
        <w:t xml:space="preserve"> niezbędne do jego prawidłowej eksploatacji, sporządzone w języku polskim lub angielskim, w tym w szczególności instrukcję obsługi oraz dokumenty gwarancyjne </w:t>
      </w:r>
      <w:r w:rsidRPr="00270B4F">
        <w:rPr>
          <w:rFonts w:ascii="Arial" w:hAnsi="Arial" w:cs="Arial"/>
          <w:sz w:val="22"/>
          <w:szCs w:val="22"/>
        </w:rPr>
        <w:t>Przedmiotu umowy</w:t>
      </w:r>
      <w:r w:rsidRPr="00270B4F">
        <w:rPr>
          <w:rFonts w:ascii="Arial" w:eastAsia="Calibri"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70B4F">
        <w:rPr>
          <w:rFonts w:ascii="Arial" w:hAnsi="Arial" w:cs="Arial"/>
          <w:sz w:val="22"/>
          <w:szCs w:val="22"/>
        </w:rPr>
        <w:t>Przedmiotu umowy</w:t>
      </w:r>
      <w:r w:rsidRPr="00270B4F">
        <w:rPr>
          <w:rFonts w:ascii="Arial" w:eastAsia="Calibri" w:hAnsi="Arial" w:cs="Arial"/>
          <w:sz w:val="22"/>
          <w:szCs w:val="22"/>
        </w:rPr>
        <w:t>.</w:t>
      </w:r>
    </w:p>
    <w:p w14:paraId="2F0AD34F" w14:textId="6AEE70B7" w:rsidR="00A04994" w:rsidRPr="00270B4F" w:rsidRDefault="00A04994" w:rsidP="007E7013">
      <w:pPr>
        <w:numPr>
          <w:ilvl w:val="0"/>
          <w:numId w:val="39"/>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 razie zgłoszenia przez Zamawiającego uwag lub zastrzeżeń odnośnie funkcjonowania </w:t>
      </w:r>
      <w:r w:rsidRPr="00270B4F">
        <w:rPr>
          <w:rFonts w:ascii="Arial" w:hAnsi="Arial" w:cs="Arial"/>
          <w:sz w:val="22"/>
          <w:szCs w:val="22"/>
        </w:rPr>
        <w:t>Przedmiotu umowy</w:t>
      </w:r>
      <w:r w:rsidRPr="00270B4F">
        <w:rPr>
          <w:rFonts w:ascii="Arial" w:eastAsia="Calibri" w:hAnsi="Arial" w:cs="Arial"/>
          <w:sz w:val="22"/>
          <w:szCs w:val="22"/>
        </w:rPr>
        <w:t xml:space="preserve">, Wykonawca zobowiązuje się, niezwłocznie, nie później jednakże niż </w:t>
      </w:r>
      <w:r w:rsidR="00754B0D">
        <w:rPr>
          <w:rFonts w:ascii="Arial" w:eastAsia="Calibri" w:hAnsi="Arial" w:cs="Arial"/>
          <w:sz w:val="22"/>
          <w:szCs w:val="22"/>
        </w:rPr>
        <w:t xml:space="preserve">                      </w:t>
      </w:r>
      <w:r w:rsidRPr="00270B4F">
        <w:rPr>
          <w:rFonts w:ascii="Arial" w:eastAsia="Calibri" w:hAnsi="Arial" w:cs="Arial"/>
          <w:sz w:val="22"/>
          <w:szCs w:val="22"/>
        </w:rPr>
        <w:t>w terminie 7 dni, do usunięcia wszelkich nieprawidłowości – w takim przypadku protokół odbioru Sprzętu zostanie podpisany po usunięciu wszelkich nieprawidłowości.</w:t>
      </w:r>
    </w:p>
    <w:p w14:paraId="4D593838" w14:textId="77777777" w:rsidR="00A04994" w:rsidRPr="00671A66" w:rsidRDefault="00A04994" w:rsidP="007E7013">
      <w:pPr>
        <w:numPr>
          <w:ilvl w:val="0"/>
          <w:numId w:val="39"/>
        </w:numPr>
        <w:tabs>
          <w:tab w:val="clear" w:pos="720"/>
        </w:tabs>
        <w:ind w:left="142" w:firstLine="0"/>
        <w:jc w:val="both"/>
        <w:rPr>
          <w:rFonts w:ascii="Arial"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Osobami uprawnionymi do podpisania protokołu odbioru są:</w:t>
      </w:r>
    </w:p>
    <w:p w14:paraId="72CE90DC" w14:textId="77777777" w:rsidR="00A04994" w:rsidRPr="00671A66" w:rsidRDefault="00A04994" w:rsidP="00A04994">
      <w:pPr>
        <w:ind w:left="426"/>
        <w:jc w:val="both"/>
        <w:rPr>
          <w:rFonts w:ascii="Arial" w:eastAsia="Calibri" w:hAnsi="Arial" w:cs="Arial"/>
          <w:sz w:val="22"/>
          <w:szCs w:val="22"/>
        </w:rPr>
      </w:pPr>
      <w:r w:rsidRPr="00671A66">
        <w:rPr>
          <w:rFonts w:ascii="Arial" w:eastAsia="Calibri" w:hAnsi="Arial" w:cs="Arial"/>
          <w:sz w:val="22"/>
          <w:szCs w:val="22"/>
        </w:rPr>
        <w:t xml:space="preserve"> - ze strony Wykonawcy: ___________________________________</w:t>
      </w:r>
    </w:p>
    <w:p w14:paraId="799843ED" w14:textId="3BFCA224" w:rsidR="00A04994" w:rsidRPr="00A801F9" w:rsidRDefault="00A04994" w:rsidP="00A04994">
      <w:pPr>
        <w:pStyle w:val="Zwykytekst"/>
        <w:ind w:left="426" w:hanging="426"/>
        <w:rPr>
          <w:rFonts w:ascii="Arial" w:hAnsi="Arial" w:cs="Arial"/>
          <w:szCs w:val="22"/>
          <w:lang w:val="x-none"/>
        </w:rPr>
      </w:pPr>
      <w:r>
        <w:rPr>
          <w:rFonts w:ascii="Arial" w:eastAsia="Calibri" w:hAnsi="Arial" w:cs="Arial"/>
          <w:sz w:val="22"/>
          <w:szCs w:val="22"/>
        </w:rPr>
        <w:t xml:space="preserve">      </w:t>
      </w:r>
      <w:r w:rsidRPr="00671A66">
        <w:rPr>
          <w:rFonts w:ascii="Arial" w:eastAsia="Calibri" w:hAnsi="Arial" w:cs="Arial"/>
          <w:sz w:val="22"/>
          <w:szCs w:val="22"/>
        </w:rPr>
        <w:t xml:space="preserve"> - </w:t>
      </w:r>
      <w:r w:rsidRPr="007D20E0">
        <w:rPr>
          <w:rFonts w:ascii="Arial" w:eastAsia="Calibri" w:hAnsi="Arial" w:cs="Arial"/>
          <w:sz w:val="22"/>
          <w:szCs w:val="22"/>
        </w:rPr>
        <w:t>ze</w:t>
      </w:r>
      <w:r w:rsidRPr="00A801F9">
        <w:rPr>
          <w:rFonts w:ascii="Arial" w:eastAsia="Calibri" w:hAnsi="Arial" w:cs="Arial"/>
          <w:szCs w:val="22"/>
        </w:rPr>
        <w:t xml:space="preserve"> </w:t>
      </w:r>
      <w:r w:rsidRPr="007D20E0">
        <w:rPr>
          <w:rFonts w:ascii="Arial" w:eastAsia="Calibri" w:hAnsi="Arial" w:cs="Arial"/>
          <w:sz w:val="22"/>
          <w:szCs w:val="22"/>
        </w:rPr>
        <w:t>strony Zamawiającego pracownicy Działu Informatyki [i/lub]:</w:t>
      </w:r>
      <w:r w:rsidRPr="007D20E0">
        <w:rPr>
          <w:rFonts w:ascii="Arial" w:hAnsi="Arial" w:cs="Arial"/>
          <w:sz w:val="22"/>
          <w:szCs w:val="22"/>
          <w:lang w:val="x-none"/>
        </w:rPr>
        <w:t xml:space="preserve"> </w:t>
      </w:r>
      <w:r w:rsidR="001916D6">
        <w:rPr>
          <w:rFonts w:ascii="Arial" w:hAnsi="Arial" w:cs="Arial"/>
          <w:sz w:val="22"/>
          <w:szCs w:val="22"/>
        </w:rPr>
        <w:t>Maciej Wołoszyn</w:t>
      </w:r>
      <w:r w:rsidR="007D20E0">
        <w:rPr>
          <w:rFonts w:ascii="Arial" w:hAnsi="Arial" w:cs="Arial"/>
          <w:sz w:val="22"/>
          <w:szCs w:val="22"/>
        </w:rPr>
        <w:t xml:space="preserve"> – Informatyk, tel. </w:t>
      </w:r>
      <w:r w:rsidR="001916D6">
        <w:rPr>
          <w:rFonts w:ascii="Arial" w:hAnsi="Arial" w:cs="Arial"/>
          <w:sz w:val="22"/>
          <w:szCs w:val="22"/>
        </w:rPr>
        <w:t>609031490</w:t>
      </w:r>
      <w:r w:rsidR="007D20E0">
        <w:rPr>
          <w:rFonts w:ascii="Arial" w:hAnsi="Arial" w:cs="Arial"/>
          <w:sz w:val="22"/>
          <w:szCs w:val="22"/>
        </w:rPr>
        <w:t xml:space="preserve">, </w:t>
      </w:r>
      <w:hyperlink r:id="rId43" w:history="1">
        <w:r w:rsidR="00107A0D" w:rsidRPr="00126BFE">
          <w:rPr>
            <w:rStyle w:val="Hipercze"/>
            <w:rFonts w:ascii="Arial" w:hAnsi="Arial" w:cs="Arial"/>
            <w:sz w:val="22"/>
            <w:szCs w:val="22"/>
          </w:rPr>
          <w:t>maciej.woloszyn@wco.pl</w:t>
        </w:r>
      </w:hyperlink>
      <w:r w:rsidR="007D20E0">
        <w:rPr>
          <w:rFonts w:ascii="Arial" w:hAnsi="Arial" w:cs="Arial"/>
          <w:sz w:val="22"/>
          <w:szCs w:val="22"/>
        </w:rPr>
        <w:t xml:space="preserve"> ,  </w:t>
      </w:r>
      <w:r w:rsidRPr="007D20E0">
        <w:rPr>
          <w:rFonts w:ascii="Arial" w:hAnsi="Arial" w:cs="Arial"/>
          <w:sz w:val="22"/>
          <w:szCs w:val="22"/>
          <w:lang w:val="x-none"/>
        </w:rPr>
        <w:t xml:space="preserve">Dariusz Kowalczyk, Z-ca kierownika Działu Informatyki, 691-164-777, </w:t>
      </w:r>
      <w:hyperlink r:id="rId44" w:history="1">
        <w:r w:rsidRPr="007D20E0">
          <w:rPr>
            <w:rStyle w:val="Hipercze"/>
            <w:rFonts w:ascii="Arial" w:hAnsi="Arial" w:cs="Arial"/>
            <w:sz w:val="22"/>
            <w:szCs w:val="22"/>
            <w:lang w:val="x-none"/>
          </w:rPr>
          <w:t>dariusz.kowalczyk@wco.pl</w:t>
        </w:r>
      </w:hyperlink>
      <w:r w:rsidRPr="007D20E0">
        <w:rPr>
          <w:rFonts w:ascii="Arial" w:hAnsi="Arial" w:cs="Arial"/>
          <w:sz w:val="22"/>
          <w:szCs w:val="22"/>
        </w:rPr>
        <w:t xml:space="preserve"> ; </w:t>
      </w:r>
      <w:r w:rsidRPr="007D20E0">
        <w:rPr>
          <w:rFonts w:ascii="Arial" w:hAnsi="Arial" w:cs="Arial"/>
          <w:sz w:val="22"/>
          <w:szCs w:val="22"/>
          <w:lang w:val="x-none"/>
        </w:rPr>
        <w:t xml:space="preserve">Mirosława </w:t>
      </w:r>
      <w:proofErr w:type="spellStart"/>
      <w:r w:rsidRPr="007D20E0">
        <w:rPr>
          <w:rFonts w:ascii="Arial" w:hAnsi="Arial" w:cs="Arial"/>
          <w:sz w:val="22"/>
          <w:szCs w:val="22"/>
          <w:lang w:val="x-none"/>
        </w:rPr>
        <w:t>Mocydlarz-Adamcewicz</w:t>
      </w:r>
      <w:proofErr w:type="spellEnd"/>
      <w:r w:rsidRPr="007D20E0">
        <w:rPr>
          <w:rFonts w:ascii="Arial" w:hAnsi="Arial" w:cs="Arial"/>
          <w:sz w:val="22"/>
          <w:szCs w:val="22"/>
          <w:lang w:val="x-none"/>
        </w:rPr>
        <w:t xml:space="preserve">, Kierownik Działu Informatyki, 605-116-949, </w:t>
      </w:r>
      <w:hyperlink r:id="rId45" w:history="1">
        <w:r w:rsidRPr="007D20E0">
          <w:rPr>
            <w:rStyle w:val="Hipercze"/>
            <w:rFonts w:ascii="Arial" w:hAnsi="Arial" w:cs="Arial"/>
            <w:sz w:val="22"/>
            <w:szCs w:val="22"/>
            <w:lang w:val="x-none"/>
          </w:rPr>
          <w:t>miroslawa.mocydlarz-adamcewicz@wco.pl</w:t>
        </w:r>
      </w:hyperlink>
    </w:p>
    <w:p w14:paraId="6172CC9D" w14:textId="77777777" w:rsidR="00A04994" w:rsidRPr="00671A66" w:rsidRDefault="00A04994" w:rsidP="007E7013">
      <w:pPr>
        <w:numPr>
          <w:ilvl w:val="0"/>
          <w:numId w:val="39"/>
        </w:numPr>
        <w:tabs>
          <w:tab w:val="clear" w:pos="720"/>
        </w:tabs>
        <w:ind w:left="426" w:hanging="284"/>
        <w:jc w:val="both"/>
        <w:rPr>
          <w:rFonts w:ascii="Arial" w:eastAsia="Calibri" w:hAnsi="Arial" w:cs="Arial"/>
          <w:sz w:val="22"/>
          <w:szCs w:val="22"/>
        </w:rPr>
      </w:pPr>
      <w:r w:rsidRPr="00671A66">
        <w:rPr>
          <w:rFonts w:ascii="Arial" w:eastAsia="Calibri" w:hAnsi="Arial" w:cs="Arial"/>
          <w:sz w:val="22"/>
          <w:szCs w:val="22"/>
        </w:rPr>
        <w:t>W razie zmiany danych osób uprawnionych do podpisania protokołu odbioru, wymienionych w ust. 4 niniejszego paragrafu każda ze stron zobowiązuje się powiadomić o tych zmianach drugą stronę na piśmie. Zmiana wywołuje skutek z chwilą poinformowania o niej drugiej strony.</w:t>
      </w:r>
    </w:p>
    <w:p w14:paraId="0C208412" w14:textId="43B3FFB4" w:rsidR="00A04994" w:rsidRDefault="00A04994" w:rsidP="007E7013">
      <w:pPr>
        <w:numPr>
          <w:ilvl w:val="0"/>
          <w:numId w:val="39"/>
        </w:numPr>
        <w:tabs>
          <w:tab w:val="clear" w:pos="720"/>
          <w:tab w:val="num" w:pos="426"/>
        </w:tabs>
        <w:autoSpaceDE w:val="0"/>
        <w:autoSpaceDN w:val="0"/>
        <w:adjustRightInd w:val="0"/>
        <w:ind w:left="426" w:hanging="284"/>
        <w:jc w:val="both"/>
        <w:rPr>
          <w:rFonts w:ascii="Arial" w:eastAsia="Calibri" w:hAnsi="Arial" w:cs="Arial"/>
          <w:sz w:val="22"/>
          <w:szCs w:val="22"/>
          <w:lang w:eastAsia="en-US"/>
        </w:rPr>
      </w:pPr>
      <w:r w:rsidRPr="00671A66">
        <w:rPr>
          <w:rFonts w:ascii="Arial" w:eastAsia="Calibri" w:hAnsi="Arial" w:cs="Arial"/>
          <w:sz w:val="22"/>
          <w:szCs w:val="22"/>
          <w:lang w:eastAsia="en-US"/>
        </w:rPr>
        <w:t>Zamawiającemu przysługuje prawo odmowy przyj</w:t>
      </w:r>
      <w:r w:rsidRPr="00671A66">
        <w:rPr>
          <w:rFonts w:ascii="Arial" w:eastAsia="TimesNewRoman" w:hAnsi="Arial" w:cs="Arial"/>
          <w:sz w:val="22"/>
          <w:szCs w:val="22"/>
          <w:lang w:eastAsia="en-US"/>
        </w:rPr>
        <w:t>ę</w:t>
      </w:r>
      <w:r w:rsidRPr="00671A66">
        <w:rPr>
          <w:rFonts w:ascii="Arial" w:eastAsia="Calibri" w:hAnsi="Arial" w:cs="Arial"/>
          <w:sz w:val="22"/>
          <w:szCs w:val="22"/>
          <w:lang w:eastAsia="en-US"/>
        </w:rPr>
        <w:t xml:space="preserve">cia dostarczonego </w:t>
      </w:r>
      <w:r w:rsidRPr="00671A66">
        <w:rPr>
          <w:rFonts w:ascii="Arial" w:hAnsi="Arial" w:cs="Arial"/>
          <w:sz w:val="22"/>
          <w:szCs w:val="22"/>
        </w:rPr>
        <w:t>Przedmiotu umowy</w:t>
      </w:r>
      <w:r w:rsidRPr="00671A66">
        <w:rPr>
          <w:rFonts w:ascii="Arial" w:eastAsia="Calibri" w:hAnsi="Arial" w:cs="Arial"/>
          <w:sz w:val="22"/>
          <w:szCs w:val="22"/>
          <w:lang w:eastAsia="en-US"/>
        </w:rPr>
        <w:t xml:space="preserve"> </w:t>
      </w:r>
      <w:r w:rsidR="00754B0D">
        <w:rPr>
          <w:rFonts w:ascii="Arial" w:eastAsia="Calibri" w:hAnsi="Arial" w:cs="Arial"/>
          <w:sz w:val="22"/>
          <w:szCs w:val="22"/>
          <w:lang w:eastAsia="en-US"/>
        </w:rPr>
        <w:t xml:space="preserve">                     </w:t>
      </w:r>
      <w:r w:rsidRPr="00671A66">
        <w:rPr>
          <w:rFonts w:ascii="Arial" w:eastAsia="Calibri" w:hAnsi="Arial" w:cs="Arial"/>
          <w:sz w:val="22"/>
          <w:szCs w:val="22"/>
          <w:lang w:eastAsia="en-US"/>
        </w:rPr>
        <w:t xml:space="preserve">i </w:t>
      </w:r>
      <w:r w:rsidRPr="00671A66">
        <w:rPr>
          <w:rFonts w:ascii="Arial" w:eastAsia="TimesNewRoman" w:hAnsi="Arial" w:cs="Arial"/>
          <w:sz w:val="22"/>
          <w:szCs w:val="22"/>
          <w:lang w:eastAsia="en-US"/>
        </w:rPr>
        <w:t xml:space="preserve">żądania </w:t>
      </w:r>
      <w:r w:rsidRPr="00671A66">
        <w:rPr>
          <w:rFonts w:ascii="Arial" w:eastAsia="Calibri" w:hAnsi="Arial" w:cs="Arial"/>
          <w:sz w:val="22"/>
          <w:szCs w:val="22"/>
          <w:lang w:eastAsia="en-US"/>
        </w:rPr>
        <w:t>wymiany na Sprzęt i wolny od wad w przypadku:</w:t>
      </w:r>
    </w:p>
    <w:p w14:paraId="567762A1" w14:textId="67A87AFF" w:rsidR="00A04994" w:rsidRPr="00270B4F" w:rsidRDefault="00A04994" w:rsidP="007E7013">
      <w:pPr>
        <w:numPr>
          <w:ilvl w:val="0"/>
          <w:numId w:val="44"/>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sidRPr="00270B4F">
        <w:rPr>
          <w:rFonts w:ascii="Arial" w:eastAsia="Calibri" w:hAnsi="Arial" w:cs="Arial"/>
          <w:sz w:val="22"/>
          <w:szCs w:val="22"/>
          <w:lang w:eastAsia="en-US"/>
        </w:rPr>
        <w:t xml:space="preserve"> niewła</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ciwej jako</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 xml:space="preserve">ci </w:t>
      </w:r>
      <w:r w:rsidRPr="00270B4F">
        <w:rPr>
          <w:rFonts w:ascii="Arial" w:hAnsi="Arial" w:cs="Arial"/>
          <w:sz w:val="22"/>
          <w:szCs w:val="22"/>
        </w:rPr>
        <w:t xml:space="preserve">lub niezgodnego </w:t>
      </w:r>
      <w:r w:rsidR="00107A0D">
        <w:rPr>
          <w:rFonts w:ascii="Arial" w:hAnsi="Arial" w:cs="Arial"/>
          <w:sz w:val="22"/>
          <w:szCs w:val="22"/>
        </w:rPr>
        <w:t xml:space="preserve">                         </w:t>
      </w:r>
      <w:r w:rsidRPr="00270B4F">
        <w:rPr>
          <w:rFonts w:ascii="Arial" w:hAnsi="Arial" w:cs="Arial"/>
          <w:sz w:val="22"/>
          <w:szCs w:val="22"/>
        </w:rPr>
        <w:t>z właściwościami, które winien posiadać</w:t>
      </w:r>
      <w:r>
        <w:rPr>
          <w:rFonts w:ascii="Arial" w:hAnsi="Arial" w:cs="Arial"/>
          <w:sz w:val="22"/>
          <w:szCs w:val="22"/>
        </w:rPr>
        <w:t>,</w:t>
      </w:r>
    </w:p>
    <w:p w14:paraId="3D0FAE41" w14:textId="77777777" w:rsidR="00A04994" w:rsidRDefault="00A04994" w:rsidP="007E7013">
      <w:pPr>
        <w:numPr>
          <w:ilvl w:val="0"/>
          <w:numId w:val="44"/>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Pr>
          <w:rFonts w:ascii="Arial" w:eastAsia="Calibri" w:hAnsi="Arial" w:cs="Arial"/>
          <w:sz w:val="22"/>
          <w:szCs w:val="22"/>
          <w:lang w:eastAsia="en-US"/>
        </w:rPr>
        <w:t xml:space="preserve"> niezgodnego z zamówieniem.</w:t>
      </w:r>
    </w:p>
    <w:p w14:paraId="1D9CBF71" w14:textId="45836805" w:rsidR="00A04994" w:rsidRPr="00573592" w:rsidRDefault="00107A0D" w:rsidP="007E7013">
      <w:pPr>
        <w:numPr>
          <w:ilvl w:val="0"/>
          <w:numId w:val="39"/>
        </w:numPr>
        <w:tabs>
          <w:tab w:val="clear" w:pos="720"/>
          <w:tab w:val="num" w:pos="426"/>
        </w:tabs>
        <w:ind w:left="284" w:hanging="142"/>
        <w:jc w:val="both"/>
        <w:rPr>
          <w:rFonts w:ascii="Arial" w:eastAsia="Calibri" w:hAnsi="Arial" w:cs="Arial"/>
          <w:sz w:val="22"/>
          <w:szCs w:val="22"/>
        </w:rPr>
      </w:pPr>
      <w:r>
        <w:rPr>
          <w:rFonts w:ascii="Arial" w:hAnsi="Arial" w:cs="Arial"/>
          <w:sz w:val="22"/>
          <w:szCs w:val="22"/>
        </w:rPr>
        <w:t>Gwarancja świadczona w trybie 24 godziny przez 7 dni w tygodniu z 24 godzinnym gwarantowanym czasem naprawy na wszystkie elementy i zaoferowane rozwiązania (sprzęt oraz oprogramowanie) – 60 miesięcy,</w:t>
      </w:r>
      <w:r w:rsidR="00A04994">
        <w:rPr>
          <w:rFonts w:ascii="Arial" w:hAnsi="Arial" w:cs="Arial"/>
          <w:sz w:val="22"/>
          <w:szCs w:val="22"/>
        </w:rPr>
        <w:t xml:space="preserve"> liczon</w:t>
      </w:r>
      <w:r>
        <w:rPr>
          <w:rFonts w:ascii="Arial" w:hAnsi="Arial" w:cs="Arial"/>
          <w:sz w:val="22"/>
          <w:szCs w:val="22"/>
        </w:rPr>
        <w:t>e</w:t>
      </w:r>
      <w:r w:rsidR="00A04994">
        <w:rPr>
          <w:rFonts w:ascii="Arial" w:hAnsi="Arial" w:cs="Arial"/>
          <w:sz w:val="22"/>
          <w:szCs w:val="22"/>
        </w:rPr>
        <w:t xml:space="preserve"> </w:t>
      </w:r>
      <w:r w:rsidR="00A04994">
        <w:rPr>
          <w:rFonts w:ascii="Arial" w:eastAsia="Calibri" w:hAnsi="Arial" w:cs="Arial"/>
          <w:sz w:val="22"/>
          <w:szCs w:val="22"/>
          <w:lang w:eastAsia="en-US"/>
        </w:rPr>
        <w:t>od dnia realizacji tj. podpisania protokołu końcowego.</w:t>
      </w:r>
    </w:p>
    <w:p w14:paraId="21692500" w14:textId="77777777" w:rsidR="00A04994" w:rsidRDefault="00A04994" w:rsidP="00A04994">
      <w:pPr>
        <w:ind w:left="426"/>
        <w:jc w:val="center"/>
        <w:rPr>
          <w:rFonts w:ascii="Arial" w:hAnsi="Arial" w:cs="Arial"/>
          <w:b/>
          <w:sz w:val="22"/>
          <w:szCs w:val="22"/>
        </w:rPr>
      </w:pPr>
      <w:r w:rsidRPr="00671A66">
        <w:rPr>
          <w:rFonts w:ascii="Arial" w:hAnsi="Arial" w:cs="Arial"/>
          <w:b/>
          <w:sz w:val="22"/>
          <w:szCs w:val="22"/>
        </w:rPr>
        <w:t xml:space="preserve">§ 4. </w:t>
      </w:r>
    </w:p>
    <w:p w14:paraId="297CC2C2" w14:textId="2DBECB69" w:rsidR="007D20E0" w:rsidRPr="007D20E0" w:rsidRDefault="00A04994" w:rsidP="007E7013">
      <w:pPr>
        <w:numPr>
          <w:ilvl w:val="0"/>
          <w:numId w:val="40"/>
        </w:numPr>
        <w:tabs>
          <w:tab w:val="clear" w:pos="720"/>
        </w:tabs>
        <w:ind w:left="426"/>
        <w:rPr>
          <w:rFonts w:ascii="Arial" w:hAnsi="Arial" w:cs="Arial"/>
          <w:sz w:val="22"/>
          <w:szCs w:val="22"/>
          <w:u w:val="single"/>
        </w:rPr>
      </w:pPr>
      <w:r w:rsidRPr="007D20E0">
        <w:rPr>
          <w:rFonts w:ascii="Arial" w:hAnsi="Arial" w:cs="Arial"/>
          <w:sz w:val="22"/>
          <w:szCs w:val="22"/>
        </w:rPr>
        <w:t>Całkowita wartość</w:t>
      </w:r>
      <w:r w:rsidRPr="00671A66">
        <w:rPr>
          <w:rFonts w:ascii="Arial" w:hAnsi="Arial" w:cs="Arial"/>
          <w:sz w:val="22"/>
          <w:szCs w:val="22"/>
        </w:rPr>
        <w:t xml:space="preserve"> Przedmiot</w:t>
      </w:r>
      <w:r>
        <w:rPr>
          <w:rFonts w:ascii="Arial" w:hAnsi="Arial" w:cs="Arial"/>
          <w:sz w:val="22"/>
          <w:szCs w:val="22"/>
        </w:rPr>
        <w:t>u</w:t>
      </w:r>
      <w:r w:rsidRPr="00671A66">
        <w:rPr>
          <w:rFonts w:ascii="Arial" w:hAnsi="Arial" w:cs="Arial"/>
          <w:sz w:val="22"/>
          <w:szCs w:val="22"/>
        </w:rPr>
        <w:t xml:space="preserve"> umowy, których sprzedaż i dostawa jest przedmiotem</w:t>
      </w:r>
      <w:r w:rsidR="007D20E0">
        <w:rPr>
          <w:rFonts w:ascii="Arial" w:hAnsi="Arial" w:cs="Arial"/>
          <w:sz w:val="22"/>
          <w:szCs w:val="22"/>
        </w:rPr>
        <w:t xml:space="preserve"> niniejszej umowy wynosi:</w:t>
      </w:r>
    </w:p>
    <w:p w14:paraId="24C0834E" w14:textId="77777777" w:rsidR="00A04994" w:rsidRPr="00573592" w:rsidRDefault="00A04994" w:rsidP="00A04994">
      <w:pPr>
        <w:pStyle w:val="Default"/>
        <w:ind w:left="426"/>
        <w:rPr>
          <w:rFonts w:ascii="Arial" w:hAnsi="Arial" w:cs="Arial"/>
          <w:sz w:val="22"/>
          <w:szCs w:val="22"/>
        </w:rPr>
      </w:pPr>
      <w:r w:rsidRPr="00573592">
        <w:rPr>
          <w:rFonts w:ascii="Arial" w:hAnsi="Arial" w:cs="Arial"/>
          <w:sz w:val="22"/>
          <w:szCs w:val="22"/>
        </w:rPr>
        <w:t xml:space="preserve">…………… zł netto słownie: …………………………………………. </w:t>
      </w:r>
    </w:p>
    <w:p w14:paraId="0879FE30" w14:textId="77777777" w:rsidR="00A04994" w:rsidRPr="00573592" w:rsidRDefault="00A04994" w:rsidP="00A04994">
      <w:pPr>
        <w:ind w:left="426"/>
        <w:rPr>
          <w:rFonts w:ascii="Arial" w:hAnsi="Arial" w:cs="Arial"/>
          <w:sz w:val="22"/>
          <w:szCs w:val="22"/>
        </w:rPr>
      </w:pPr>
      <w:r w:rsidRPr="00573592">
        <w:rPr>
          <w:rFonts w:ascii="Arial" w:hAnsi="Arial" w:cs="Arial"/>
          <w:sz w:val="22"/>
          <w:szCs w:val="22"/>
        </w:rPr>
        <w:t>…………… zł brutto słownie: ……………………………………….</w:t>
      </w:r>
    </w:p>
    <w:p w14:paraId="4B19296A" w14:textId="77777777" w:rsidR="00A04994" w:rsidRDefault="00A04994" w:rsidP="00A04994">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18B3CDD3" w14:textId="3F42C602" w:rsidR="007D20E0" w:rsidRPr="00277F26" w:rsidRDefault="007D20E0" w:rsidP="007E7013">
      <w:pPr>
        <w:numPr>
          <w:ilvl w:val="0"/>
          <w:numId w:val="40"/>
        </w:numPr>
        <w:tabs>
          <w:tab w:val="clear" w:pos="720"/>
          <w:tab w:val="num" w:pos="426"/>
        </w:tabs>
        <w:spacing w:line="240" w:lineRule="atLeast"/>
        <w:ind w:left="426" w:hanging="284"/>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6" w:history="1">
        <w:r w:rsidRPr="003F18B8">
          <w:rPr>
            <w:rStyle w:val="Hipercze"/>
            <w:rFonts w:ascii="Arial" w:hAnsi="Arial" w:cs="Arial"/>
            <w:sz w:val="22"/>
            <w:szCs w:val="22"/>
          </w:rPr>
          <w:t>faktury@wco.pl</w:t>
        </w:r>
      </w:hyperlink>
      <w:r w:rsidRPr="003F18B8">
        <w:rPr>
          <w:rFonts w:ascii="Arial" w:hAnsi="Arial" w:cs="Arial"/>
          <w:sz w:val="22"/>
          <w:szCs w:val="22"/>
        </w:rPr>
        <w:t xml:space="preserve"> lub </w:t>
      </w:r>
      <w:r w:rsidR="00754B0D">
        <w:rPr>
          <w:rFonts w:ascii="Arial" w:hAnsi="Arial" w:cs="Arial"/>
          <w:sz w:val="22"/>
          <w:szCs w:val="22"/>
        </w:rPr>
        <w:t xml:space="preserve">                 </w:t>
      </w:r>
      <w:r w:rsidRPr="003F18B8">
        <w:rPr>
          <w:rFonts w:ascii="Arial" w:hAnsi="Arial" w:cs="Arial"/>
          <w:sz w:val="22"/>
          <w:szCs w:val="22"/>
        </w:rPr>
        <w:t xml:space="preserve">w formie elektronicznej na adres </w:t>
      </w:r>
      <w:hyperlink r:id="rId47"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0C199E1E" w14:textId="77777777" w:rsidR="00A04994" w:rsidRPr="00270B4F" w:rsidRDefault="00A04994" w:rsidP="007E7013">
      <w:pPr>
        <w:numPr>
          <w:ilvl w:val="0"/>
          <w:numId w:val="40"/>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w:t>
      </w:r>
      <w:r>
        <w:rPr>
          <w:rFonts w:ascii="Arial" w:eastAsia="Calibri" w:hAnsi="Arial" w:cs="Arial"/>
          <w:sz w:val="22"/>
          <w:szCs w:val="22"/>
          <w:lang w:eastAsia="en-US"/>
        </w:rPr>
        <w:t>ustaw</w:t>
      </w:r>
      <w:r w:rsidRPr="00270B4F">
        <w:rPr>
          <w:rFonts w:ascii="Arial" w:eastAsia="Calibri" w:hAnsi="Arial" w:cs="Arial"/>
          <w:sz w:val="22"/>
          <w:szCs w:val="22"/>
          <w:lang w:eastAsia="en-US"/>
        </w:rPr>
        <w:t xml:space="preserve"> - faktura powinna zawierać wyrazy "mechanizm podzielonej płatności".</w:t>
      </w:r>
    </w:p>
    <w:p w14:paraId="4DD3AA5B" w14:textId="77777777" w:rsidR="00A04994" w:rsidRPr="00270B4F" w:rsidRDefault="00A04994" w:rsidP="007E7013">
      <w:pPr>
        <w:numPr>
          <w:ilvl w:val="0"/>
          <w:numId w:val="40"/>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lastRenderedPageBreak/>
        <w:t>Wykonawca nie może bez uprzedniego uzyskania pisemnej zgody Zamawiającego przenieść wierzytelności przysługujących mu wobec Zamawiającego, a wynikających z niniejszej umowy na rzecz jakiegokolwiek podmiotu trzeciego.</w:t>
      </w:r>
    </w:p>
    <w:p w14:paraId="4C3B4D82" w14:textId="77777777" w:rsidR="00A04994" w:rsidRPr="00671A66" w:rsidRDefault="00A04994" w:rsidP="00A04994">
      <w:pPr>
        <w:spacing w:line="240" w:lineRule="atLeast"/>
        <w:ind w:left="426"/>
        <w:contextualSpacing/>
        <w:rPr>
          <w:rFonts w:ascii="Arial" w:eastAsia="Calibri" w:hAnsi="Arial" w:cs="Arial"/>
          <w:sz w:val="22"/>
          <w:szCs w:val="22"/>
          <w:highlight w:val="yellow"/>
          <w:lang w:eastAsia="en-US"/>
        </w:rPr>
      </w:pPr>
    </w:p>
    <w:p w14:paraId="1A195603" w14:textId="77777777" w:rsidR="00A04994" w:rsidRPr="00671A66" w:rsidRDefault="00A04994" w:rsidP="00A04994">
      <w:pPr>
        <w:ind w:left="426"/>
        <w:jc w:val="center"/>
        <w:rPr>
          <w:rFonts w:ascii="Arial" w:hAnsi="Arial" w:cs="Arial"/>
          <w:b/>
          <w:sz w:val="22"/>
          <w:szCs w:val="22"/>
        </w:rPr>
      </w:pPr>
      <w:r>
        <w:rPr>
          <w:rFonts w:ascii="Arial" w:hAnsi="Arial" w:cs="Arial"/>
          <w:b/>
          <w:sz w:val="22"/>
          <w:szCs w:val="22"/>
        </w:rPr>
        <w:t>§ 5</w:t>
      </w:r>
    </w:p>
    <w:p w14:paraId="59056623" w14:textId="77777777" w:rsidR="00A04994" w:rsidRPr="00671A66" w:rsidRDefault="00A04994" w:rsidP="007E7013">
      <w:pPr>
        <w:numPr>
          <w:ilvl w:val="0"/>
          <w:numId w:val="43"/>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W razie niewykonania lub nienależytego wykonania Umowy Wykonawca zobowiązuje się zapłacić Zamawiającemu kary umowne:</w:t>
      </w:r>
    </w:p>
    <w:p w14:paraId="3F2C3DA2" w14:textId="34699DDD" w:rsidR="00A04994" w:rsidRPr="00671A66" w:rsidRDefault="00A04994" w:rsidP="007E7013">
      <w:pPr>
        <w:numPr>
          <w:ilvl w:val="1"/>
          <w:numId w:val="43"/>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za zwłokę w wykonaniu umowy w wysoko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0,</w:t>
      </w:r>
      <w:r w:rsidR="0040347A">
        <w:rPr>
          <w:rFonts w:ascii="Arial" w:hAnsi="Arial" w:cs="Arial"/>
          <w:bCs/>
          <w:sz w:val="22"/>
          <w:szCs w:val="22"/>
          <w:lang w:eastAsia="x-none"/>
        </w:rPr>
        <w:t>1</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 brutto za każdy dzie</w:t>
      </w:r>
      <w:r w:rsidRPr="00671A66">
        <w:rPr>
          <w:rFonts w:ascii="Arial" w:eastAsia="TimesNewRoman" w:hAnsi="Arial" w:cs="Arial"/>
          <w:bCs/>
          <w:sz w:val="22"/>
          <w:szCs w:val="22"/>
          <w:lang w:eastAsia="x-none"/>
        </w:rPr>
        <w:t xml:space="preserve">ń kalendarzowy </w:t>
      </w:r>
      <w:r w:rsidRPr="00671A66">
        <w:rPr>
          <w:rFonts w:ascii="Arial" w:hAnsi="Arial" w:cs="Arial"/>
          <w:bCs/>
          <w:sz w:val="22"/>
          <w:szCs w:val="22"/>
          <w:lang w:eastAsia="x-none"/>
        </w:rPr>
        <w:t>zwłoki,</w:t>
      </w:r>
    </w:p>
    <w:p w14:paraId="1F453F6D" w14:textId="37831EF1" w:rsidR="00A04994" w:rsidRPr="00671A66" w:rsidRDefault="00A04994" w:rsidP="007E7013">
      <w:pPr>
        <w:numPr>
          <w:ilvl w:val="1"/>
          <w:numId w:val="43"/>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 tytułu odst</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pienia od umowy lub rozwi</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zania umowy przez któr</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 xml:space="preserve">kolwiek ze stron </w:t>
      </w:r>
      <w:r w:rsidR="00754B0D">
        <w:rPr>
          <w:rFonts w:ascii="Arial" w:hAnsi="Arial" w:cs="Arial"/>
          <w:bCs/>
          <w:sz w:val="22"/>
          <w:szCs w:val="22"/>
          <w:lang w:eastAsia="x-none"/>
        </w:rPr>
        <w:t xml:space="preserve">            </w:t>
      </w:r>
      <w:r w:rsidRPr="00671A66">
        <w:rPr>
          <w:rFonts w:ascii="Arial" w:hAnsi="Arial" w:cs="Arial"/>
          <w:bCs/>
          <w:sz w:val="22"/>
          <w:szCs w:val="22"/>
          <w:lang w:eastAsia="x-none"/>
        </w:rPr>
        <w:t>z przyczyn zależnych od Wykonawcy w wysoko</w:t>
      </w:r>
      <w:r w:rsidRPr="00671A66">
        <w:rPr>
          <w:rFonts w:ascii="Arial" w:eastAsia="TimesNewRoman" w:hAnsi="Arial" w:cs="Arial"/>
          <w:bCs/>
          <w:sz w:val="22"/>
          <w:szCs w:val="22"/>
          <w:lang w:eastAsia="x-none"/>
        </w:rPr>
        <w:t>ś</w:t>
      </w:r>
      <w:r>
        <w:rPr>
          <w:rFonts w:ascii="Arial" w:hAnsi="Arial" w:cs="Arial"/>
          <w:bCs/>
          <w:sz w:val="22"/>
          <w:szCs w:val="22"/>
          <w:lang w:eastAsia="x-none"/>
        </w:rPr>
        <w:t xml:space="preserve">ci </w:t>
      </w:r>
      <w:r w:rsidR="00F854E9">
        <w:rPr>
          <w:rFonts w:ascii="Arial" w:hAnsi="Arial" w:cs="Arial"/>
          <w:bCs/>
          <w:sz w:val="22"/>
          <w:szCs w:val="22"/>
          <w:lang w:eastAsia="x-none"/>
        </w:rPr>
        <w:t>5</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w:t>
      </w:r>
      <w:r>
        <w:rPr>
          <w:rFonts w:ascii="Arial" w:hAnsi="Arial" w:cs="Arial"/>
          <w:bCs/>
          <w:sz w:val="22"/>
          <w:szCs w:val="22"/>
          <w:lang w:eastAsia="x-none"/>
        </w:rPr>
        <w:t xml:space="preserve">  </w:t>
      </w:r>
      <w:r w:rsidRPr="00671A66">
        <w:rPr>
          <w:rFonts w:ascii="Arial" w:hAnsi="Arial" w:cs="Arial"/>
          <w:bCs/>
          <w:sz w:val="22"/>
          <w:szCs w:val="22"/>
          <w:lang w:eastAsia="x-none"/>
        </w:rPr>
        <w:t xml:space="preserve"> </w:t>
      </w:r>
    </w:p>
    <w:p w14:paraId="3E9F0EB1" w14:textId="77777777" w:rsidR="00A04994" w:rsidRPr="00671A66" w:rsidRDefault="00A04994" w:rsidP="007E7013">
      <w:pPr>
        <w:numPr>
          <w:ilvl w:val="0"/>
          <w:numId w:val="43"/>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Zamawiający, niezależnie od zapłaty kar umownych, ma prawo dochodzić odszkodowania uzupełniającego na zasadach Kodeksu Cywilnego, jeżeli szkoda przewyższy wysokość zastrzeżonych kar umownych.</w:t>
      </w:r>
    </w:p>
    <w:p w14:paraId="77036AD3" w14:textId="77777777" w:rsidR="00A04994" w:rsidRPr="00671A66" w:rsidRDefault="00A04994" w:rsidP="007E7013">
      <w:pPr>
        <w:numPr>
          <w:ilvl w:val="0"/>
          <w:numId w:val="43"/>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Łączna maksymalna wysokość naliczonych kar umownych nie może przekroczyć 20% wynagrodzenia brutto należnego Wykonawcy.</w:t>
      </w:r>
    </w:p>
    <w:p w14:paraId="59260847" w14:textId="0582B8AF" w:rsidR="00A04994" w:rsidRPr="00671A66" w:rsidRDefault="00A04994" w:rsidP="007E7013">
      <w:pPr>
        <w:numPr>
          <w:ilvl w:val="0"/>
          <w:numId w:val="43"/>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Zamawiający zobowiązuje się do zapłaty na rzecz Wykonawcy kary umownej w przypadku nieuzasadnionego zerwania niniejszej umowy - w takiej sytuacji Zamawiający zapłaci na rzecz Wyk</w:t>
      </w:r>
      <w:r>
        <w:rPr>
          <w:rFonts w:ascii="Arial" w:hAnsi="Arial" w:cs="Arial"/>
          <w:sz w:val="22"/>
          <w:szCs w:val="22"/>
          <w:lang w:eastAsia="x-none"/>
        </w:rPr>
        <w:t xml:space="preserve">onawcy karę umowną w wysokości </w:t>
      </w:r>
      <w:r w:rsidR="00F854E9">
        <w:rPr>
          <w:rFonts w:ascii="Arial" w:hAnsi="Arial" w:cs="Arial"/>
          <w:sz w:val="22"/>
          <w:szCs w:val="22"/>
          <w:lang w:eastAsia="x-none"/>
        </w:rPr>
        <w:t>5</w:t>
      </w:r>
      <w:r w:rsidRPr="00671A66">
        <w:rPr>
          <w:rFonts w:ascii="Arial" w:hAnsi="Arial" w:cs="Arial"/>
          <w:sz w:val="22"/>
          <w:szCs w:val="22"/>
          <w:lang w:eastAsia="x-none"/>
        </w:rPr>
        <w:t xml:space="preserve"> % łącznej wartości brutto umowy.</w:t>
      </w:r>
    </w:p>
    <w:p w14:paraId="23186DBA" w14:textId="77777777" w:rsidR="00A04994" w:rsidRDefault="00A04994" w:rsidP="007E7013">
      <w:pPr>
        <w:numPr>
          <w:ilvl w:val="0"/>
          <w:numId w:val="43"/>
        </w:numPr>
        <w:tabs>
          <w:tab w:val="num" w:pos="426"/>
        </w:tabs>
        <w:jc w:val="both"/>
        <w:rPr>
          <w:rFonts w:ascii="Arial" w:hAnsi="Arial" w:cs="Arial"/>
          <w:sz w:val="22"/>
          <w:szCs w:val="22"/>
        </w:rPr>
      </w:pPr>
      <w:r w:rsidRPr="00671A66">
        <w:rPr>
          <w:rFonts w:ascii="Arial" w:hAnsi="Arial" w:cs="Arial"/>
          <w:sz w:val="22"/>
          <w:szCs w:val="22"/>
        </w:rPr>
        <w:t>Kary umowne wynikające z postanowień niniejszej umowy płatne będą przelewem na rachunek bankowy Zamawiającego w terminie 30 dni od daty wezwania Wykonawcy do ich zapłaty.</w:t>
      </w:r>
    </w:p>
    <w:p w14:paraId="7B363B8E" w14:textId="77777777" w:rsidR="00A04994" w:rsidRPr="00671A66" w:rsidRDefault="00A04994" w:rsidP="00A04994">
      <w:pPr>
        <w:ind w:left="720"/>
        <w:jc w:val="both"/>
        <w:rPr>
          <w:rFonts w:ascii="Arial" w:hAnsi="Arial" w:cs="Arial"/>
          <w:sz w:val="22"/>
          <w:szCs w:val="22"/>
        </w:rPr>
      </w:pPr>
    </w:p>
    <w:p w14:paraId="6A979F42" w14:textId="322EFE34" w:rsidR="00A04994" w:rsidRPr="00671A66" w:rsidRDefault="00A04994" w:rsidP="00A04994">
      <w:pPr>
        <w:ind w:left="426"/>
        <w:jc w:val="center"/>
        <w:rPr>
          <w:rFonts w:ascii="Arial" w:hAnsi="Arial" w:cs="Arial"/>
          <w:b/>
          <w:sz w:val="22"/>
          <w:szCs w:val="22"/>
        </w:rPr>
      </w:pPr>
      <w:r>
        <w:rPr>
          <w:rFonts w:ascii="Arial" w:hAnsi="Arial" w:cs="Arial"/>
          <w:b/>
          <w:sz w:val="22"/>
          <w:szCs w:val="22"/>
        </w:rPr>
        <w:t>§ 6</w:t>
      </w:r>
    </w:p>
    <w:p w14:paraId="55C59DBD" w14:textId="77777777" w:rsidR="00A04994" w:rsidRPr="00671A66" w:rsidRDefault="00A04994" w:rsidP="00A04994">
      <w:pPr>
        <w:numPr>
          <w:ilvl w:val="0"/>
          <w:numId w:val="27"/>
        </w:numPr>
        <w:tabs>
          <w:tab w:val="clear" w:pos="720"/>
        </w:tabs>
        <w:spacing w:line="240" w:lineRule="atLeast"/>
        <w:ind w:left="142" w:firstLine="0"/>
        <w:rPr>
          <w:rFonts w:ascii="Arial" w:hAnsi="Arial" w:cs="Arial"/>
          <w:sz w:val="22"/>
          <w:szCs w:val="22"/>
        </w:rPr>
      </w:pPr>
      <w:r w:rsidRPr="00671A66">
        <w:rPr>
          <w:rFonts w:ascii="Arial" w:hAnsi="Arial" w:cs="Arial"/>
          <w:sz w:val="22"/>
          <w:szCs w:val="22"/>
        </w:rPr>
        <w:t>Osobami odpowiedzialnymi za realizację niniejszej umowy są:</w:t>
      </w:r>
    </w:p>
    <w:p w14:paraId="194131AE" w14:textId="7A0448E0" w:rsidR="00A04994" w:rsidRPr="00671A66" w:rsidRDefault="00A04994" w:rsidP="00A04994">
      <w:pPr>
        <w:spacing w:line="240" w:lineRule="atLeast"/>
        <w:ind w:left="426"/>
        <w:rPr>
          <w:rFonts w:ascii="Arial" w:hAnsi="Arial" w:cs="Arial"/>
          <w:sz w:val="22"/>
          <w:szCs w:val="22"/>
        </w:rPr>
      </w:pPr>
      <w:r w:rsidRPr="00671A66">
        <w:rPr>
          <w:rFonts w:ascii="Arial" w:hAnsi="Arial" w:cs="Arial"/>
          <w:sz w:val="22"/>
          <w:szCs w:val="22"/>
        </w:rPr>
        <w:t>-</w:t>
      </w:r>
      <w:r w:rsidR="007D20E0">
        <w:rPr>
          <w:rFonts w:ascii="Arial" w:hAnsi="Arial" w:cs="Arial"/>
          <w:sz w:val="22"/>
          <w:szCs w:val="22"/>
        </w:rPr>
        <w:t xml:space="preserve"> </w:t>
      </w:r>
      <w:r w:rsidRPr="00671A66">
        <w:rPr>
          <w:rFonts w:ascii="Arial" w:hAnsi="Arial" w:cs="Arial"/>
          <w:sz w:val="22"/>
          <w:szCs w:val="22"/>
        </w:rPr>
        <w:t>ze strony Wykonawcy:  ..........................................</w:t>
      </w:r>
      <w:proofErr w:type="spellStart"/>
      <w:r w:rsidRPr="00671A66">
        <w:rPr>
          <w:rFonts w:ascii="Arial" w:hAnsi="Arial" w:cs="Arial"/>
          <w:sz w:val="22"/>
          <w:szCs w:val="22"/>
        </w:rPr>
        <w:t>tel</w:t>
      </w:r>
      <w:proofErr w:type="spellEnd"/>
      <w:r w:rsidRPr="00671A66">
        <w:rPr>
          <w:rFonts w:ascii="Arial" w:hAnsi="Arial" w:cs="Arial"/>
          <w:sz w:val="22"/>
          <w:szCs w:val="22"/>
        </w:rPr>
        <w:t>…………………………………….</w:t>
      </w:r>
    </w:p>
    <w:p w14:paraId="751BA7C4" w14:textId="5F4BDBC4" w:rsidR="00A04994" w:rsidRPr="00671A66" w:rsidRDefault="00A04994" w:rsidP="00A04994">
      <w:pPr>
        <w:spacing w:line="240" w:lineRule="atLeast"/>
        <w:ind w:left="426"/>
        <w:rPr>
          <w:rFonts w:ascii="Arial" w:hAnsi="Arial" w:cs="Arial"/>
          <w:sz w:val="22"/>
          <w:szCs w:val="22"/>
        </w:rPr>
      </w:pPr>
      <w:r w:rsidRPr="00671A66">
        <w:rPr>
          <w:rFonts w:ascii="Arial" w:hAnsi="Arial" w:cs="Arial"/>
          <w:sz w:val="22"/>
          <w:szCs w:val="22"/>
        </w:rPr>
        <w:t>-</w:t>
      </w:r>
      <w:r w:rsidR="007D20E0">
        <w:rPr>
          <w:rFonts w:ascii="Arial" w:hAnsi="Arial" w:cs="Arial"/>
          <w:sz w:val="22"/>
          <w:szCs w:val="22"/>
        </w:rPr>
        <w:t xml:space="preserve"> </w:t>
      </w:r>
      <w:r w:rsidRPr="00671A66">
        <w:rPr>
          <w:rFonts w:ascii="Arial" w:hAnsi="Arial" w:cs="Arial"/>
          <w:sz w:val="22"/>
          <w:szCs w:val="22"/>
        </w:rPr>
        <w:t xml:space="preserve">ze strony Zamawiającego: dr n. o </w:t>
      </w:r>
      <w:proofErr w:type="spellStart"/>
      <w:r w:rsidRPr="00671A66">
        <w:rPr>
          <w:rFonts w:ascii="Arial" w:hAnsi="Arial" w:cs="Arial"/>
          <w:sz w:val="22"/>
          <w:szCs w:val="22"/>
        </w:rPr>
        <w:t>zdr</w:t>
      </w:r>
      <w:proofErr w:type="spellEnd"/>
      <w:r w:rsidRPr="00671A66">
        <w:rPr>
          <w:rFonts w:ascii="Arial" w:hAnsi="Arial" w:cs="Arial"/>
          <w:sz w:val="22"/>
          <w:szCs w:val="22"/>
        </w:rPr>
        <w:t xml:space="preserve">. inż. Mirosława </w:t>
      </w:r>
      <w:proofErr w:type="spellStart"/>
      <w:r w:rsidRPr="00671A66">
        <w:rPr>
          <w:rFonts w:ascii="Arial" w:hAnsi="Arial" w:cs="Arial"/>
          <w:sz w:val="22"/>
          <w:szCs w:val="22"/>
        </w:rPr>
        <w:t>Mocydlarz</w:t>
      </w:r>
      <w:proofErr w:type="spellEnd"/>
      <w:r w:rsidRPr="00671A66">
        <w:rPr>
          <w:rFonts w:ascii="Arial" w:hAnsi="Arial" w:cs="Arial"/>
          <w:sz w:val="22"/>
          <w:szCs w:val="22"/>
        </w:rPr>
        <w:t xml:space="preserve"> - </w:t>
      </w:r>
      <w:proofErr w:type="spellStart"/>
      <w:r w:rsidRPr="00671A66">
        <w:rPr>
          <w:rFonts w:ascii="Arial" w:hAnsi="Arial" w:cs="Arial"/>
          <w:sz w:val="22"/>
          <w:szCs w:val="22"/>
        </w:rPr>
        <w:t>Adamcewicz</w:t>
      </w:r>
      <w:proofErr w:type="spellEnd"/>
      <w:r w:rsidRPr="00671A66">
        <w:rPr>
          <w:rFonts w:ascii="Arial" w:hAnsi="Arial" w:cs="Arial"/>
          <w:sz w:val="22"/>
          <w:szCs w:val="22"/>
        </w:rPr>
        <w:t xml:space="preserve"> </w:t>
      </w:r>
      <w:r w:rsidR="00754B0D">
        <w:rPr>
          <w:rFonts w:ascii="Arial" w:hAnsi="Arial" w:cs="Arial"/>
          <w:sz w:val="22"/>
          <w:szCs w:val="22"/>
        </w:rPr>
        <w:t xml:space="preserve">         </w:t>
      </w:r>
      <w:r w:rsidR="007D20E0">
        <w:rPr>
          <w:rFonts w:ascii="Arial" w:hAnsi="Arial" w:cs="Arial"/>
          <w:sz w:val="22"/>
          <w:szCs w:val="22"/>
        </w:rPr>
        <w:t xml:space="preserve">             </w:t>
      </w:r>
      <w:r w:rsidRPr="00671A66">
        <w:rPr>
          <w:rFonts w:ascii="Arial" w:hAnsi="Arial" w:cs="Arial"/>
          <w:sz w:val="22"/>
          <w:szCs w:val="22"/>
        </w:rPr>
        <w:t xml:space="preserve">tel. 61/88 50 678, mgr inż. Dariusz Kowalczyk, 61/88 50 883, </w:t>
      </w:r>
      <w:r w:rsidR="00107A0D">
        <w:rPr>
          <w:rFonts w:ascii="Arial" w:hAnsi="Arial" w:cs="Arial"/>
          <w:sz w:val="22"/>
          <w:szCs w:val="22"/>
        </w:rPr>
        <w:t>Maciej Wołoszyn</w:t>
      </w:r>
      <w:r w:rsidR="007D20E0">
        <w:rPr>
          <w:rFonts w:ascii="Arial" w:hAnsi="Arial" w:cs="Arial"/>
          <w:sz w:val="22"/>
          <w:szCs w:val="22"/>
        </w:rPr>
        <w:t xml:space="preserve">, </w:t>
      </w:r>
      <w:r w:rsidR="00107A0D">
        <w:rPr>
          <w:rFonts w:ascii="Arial" w:hAnsi="Arial" w:cs="Arial"/>
          <w:sz w:val="22"/>
          <w:szCs w:val="22"/>
        </w:rPr>
        <w:t xml:space="preserve">                    </w:t>
      </w:r>
      <w:r w:rsidR="007D20E0">
        <w:rPr>
          <w:rFonts w:ascii="Arial" w:hAnsi="Arial" w:cs="Arial"/>
          <w:sz w:val="22"/>
          <w:szCs w:val="22"/>
        </w:rPr>
        <w:t xml:space="preserve">tel. </w:t>
      </w:r>
      <w:r w:rsidR="00107A0D">
        <w:rPr>
          <w:rFonts w:ascii="Arial" w:hAnsi="Arial" w:cs="Arial"/>
          <w:sz w:val="22"/>
          <w:szCs w:val="22"/>
        </w:rPr>
        <w:t>609031490.</w:t>
      </w:r>
    </w:p>
    <w:p w14:paraId="40FFF5F3" w14:textId="77777777" w:rsidR="00A04994" w:rsidRPr="00EF0719" w:rsidRDefault="00A04994" w:rsidP="00A04994">
      <w:pPr>
        <w:numPr>
          <w:ilvl w:val="0"/>
          <w:numId w:val="27"/>
        </w:numPr>
        <w:tabs>
          <w:tab w:val="clear" w:pos="720"/>
        </w:tabs>
        <w:spacing w:line="240" w:lineRule="atLeast"/>
        <w:ind w:left="426" w:hanging="284"/>
        <w:rPr>
          <w:rFonts w:ascii="Arial" w:hAnsi="Arial" w:cs="Arial"/>
          <w:b/>
          <w:sz w:val="22"/>
          <w:szCs w:val="22"/>
        </w:rPr>
      </w:pPr>
      <w:r w:rsidRPr="00EF0719">
        <w:rPr>
          <w:rFonts w:ascii="Arial" w:hAnsi="Arial" w:cs="Arial"/>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368B4CE9" w14:textId="4FDAE5A2" w:rsidR="00A04994" w:rsidRDefault="00A04994" w:rsidP="00A04994">
      <w:pPr>
        <w:spacing w:line="240" w:lineRule="atLeast"/>
        <w:ind w:left="426"/>
        <w:jc w:val="center"/>
        <w:rPr>
          <w:rFonts w:ascii="Arial" w:hAnsi="Arial" w:cs="Arial"/>
          <w:b/>
          <w:sz w:val="22"/>
          <w:szCs w:val="22"/>
        </w:rPr>
      </w:pPr>
      <w:r w:rsidRPr="00EF0719">
        <w:rPr>
          <w:rFonts w:ascii="Arial" w:hAnsi="Arial" w:cs="Arial"/>
          <w:sz w:val="22"/>
          <w:szCs w:val="22"/>
        </w:rPr>
        <w:br/>
      </w:r>
      <w:r>
        <w:rPr>
          <w:rFonts w:ascii="Arial" w:hAnsi="Arial" w:cs="Arial"/>
          <w:b/>
          <w:sz w:val="22"/>
          <w:szCs w:val="22"/>
        </w:rPr>
        <w:t>§ 7</w:t>
      </w:r>
    </w:p>
    <w:p w14:paraId="19125420" w14:textId="70ADB6F7" w:rsidR="00A04994" w:rsidRPr="00957515" w:rsidRDefault="00A04994" w:rsidP="00A04994">
      <w:pPr>
        <w:ind w:left="432" w:hanging="284"/>
        <w:jc w:val="both"/>
        <w:rPr>
          <w:rFonts w:ascii="Arial" w:hAnsi="Arial" w:cs="Arial"/>
          <w:color w:val="000000"/>
          <w:sz w:val="22"/>
          <w:szCs w:val="22"/>
        </w:rPr>
      </w:pPr>
      <w:r w:rsidRPr="00957515">
        <w:rPr>
          <w:rFonts w:ascii="Arial" w:hAnsi="Arial" w:cs="Arial"/>
          <w:color w:val="000000"/>
          <w:sz w:val="22"/>
          <w:szCs w:val="22"/>
        </w:rPr>
        <w:t>1.</w:t>
      </w:r>
      <w:r w:rsidRPr="00957515">
        <w:rPr>
          <w:rFonts w:ascii="Arial" w:hAnsi="Arial" w:cs="Arial"/>
          <w:color w:val="000000"/>
          <w:sz w:val="22"/>
          <w:szCs w:val="22"/>
        </w:rPr>
        <w:tab/>
        <w:t xml:space="preserve">Strony umowy zgodnie z postanawiają, że nie są odpowiedzialne za skutki wynikające </w:t>
      </w:r>
      <w:r w:rsidR="00754B0D">
        <w:rPr>
          <w:rFonts w:ascii="Arial" w:hAnsi="Arial" w:cs="Arial"/>
          <w:color w:val="000000"/>
          <w:sz w:val="22"/>
          <w:szCs w:val="22"/>
        </w:rPr>
        <w:t xml:space="preserve">              </w:t>
      </w:r>
      <w:r>
        <w:rPr>
          <w:rFonts w:ascii="Arial" w:hAnsi="Arial" w:cs="Arial"/>
          <w:color w:val="000000"/>
          <w:sz w:val="22"/>
          <w:szCs w:val="22"/>
        </w:rPr>
        <w:t xml:space="preserve">         </w:t>
      </w:r>
      <w:r w:rsidRPr="00957515">
        <w:rPr>
          <w:rFonts w:ascii="Arial" w:hAnsi="Arial" w:cs="Arial"/>
          <w:color w:val="000000"/>
          <w:sz w:val="22"/>
          <w:szCs w:val="22"/>
        </w:rP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9E1C5E">
        <w:rPr>
          <w:rFonts w:ascii="Arial" w:hAnsi="Arial" w:cs="Arial"/>
          <w:b/>
          <w:color w:val="000000"/>
          <w:sz w:val="22"/>
          <w:szCs w:val="22"/>
        </w:rPr>
        <w:t>siła wyższa).</w:t>
      </w:r>
      <w:r w:rsidRPr="00957515">
        <w:rPr>
          <w:rFonts w:ascii="Arial" w:hAnsi="Arial" w:cs="Arial"/>
          <w:color w:val="000000"/>
          <w:sz w:val="22"/>
          <w:szCs w:val="22"/>
        </w:rPr>
        <w:t xml:space="preserve"> </w:t>
      </w:r>
    </w:p>
    <w:p w14:paraId="6F31FC0E" w14:textId="6F2AF9E5" w:rsidR="00A04994" w:rsidRPr="00957515" w:rsidRDefault="00A04994" w:rsidP="00A04994">
      <w:pPr>
        <w:ind w:left="432" w:hanging="284"/>
        <w:jc w:val="both"/>
        <w:rPr>
          <w:rFonts w:ascii="Arial" w:hAnsi="Arial" w:cs="Arial"/>
          <w:color w:val="000000"/>
          <w:sz w:val="22"/>
          <w:szCs w:val="22"/>
        </w:rPr>
      </w:pPr>
      <w:r w:rsidRPr="00957515">
        <w:rPr>
          <w:rFonts w:ascii="Arial" w:hAnsi="Arial" w:cs="Arial"/>
          <w:color w:val="000000"/>
          <w:sz w:val="22"/>
          <w:szCs w:val="22"/>
        </w:rPr>
        <w:t>2.</w:t>
      </w:r>
      <w:r w:rsidRPr="00957515">
        <w:rPr>
          <w:rFonts w:ascii="Arial" w:hAnsi="Arial" w:cs="Arial"/>
          <w:color w:val="000000"/>
          <w:sz w:val="22"/>
          <w:szCs w:val="22"/>
        </w:rPr>
        <w:tab/>
        <w:t>Strona umowy, u której wyniknęły utrudnienia w wykonaniu umowy wskutek działania siły wyższej, jest obowiązana do bezzwłocznego poinformowania drugiej strony</w:t>
      </w:r>
      <w:r w:rsidR="007D20E0">
        <w:rPr>
          <w:rFonts w:ascii="Arial" w:hAnsi="Arial" w:cs="Arial"/>
          <w:color w:val="000000"/>
          <w:sz w:val="22"/>
          <w:szCs w:val="22"/>
        </w:rPr>
        <w:t xml:space="preserve"> </w:t>
      </w:r>
      <w:r w:rsidRPr="00957515">
        <w:rPr>
          <w:rFonts w:ascii="Arial" w:hAnsi="Arial" w:cs="Arial"/>
          <w:color w:val="000000"/>
          <w:sz w:val="22"/>
          <w:szCs w:val="22"/>
        </w:rPr>
        <w:t xml:space="preserve">o wystąpieniu </w:t>
      </w:r>
      <w:r w:rsidR="00754B0D">
        <w:rPr>
          <w:rFonts w:ascii="Arial" w:hAnsi="Arial" w:cs="Arial"/>
          <w:color w:val="000000"/>
          <w:sz w:val="22"/>
          <w:szCs w:val="22"/>
        </w:rPr>
        <w:t xml:space="preserve">            </w:t>
      </w:r>
      <w:r w:rsidRPr="00957515">
        <w:rPr>
          <w:rFonts w:ascii="Arial" w:hAnsi="Arial" w:cs="Arial"/>
          <w:color w:val="000000"/>
          <w:sz w:val="22"/>
          <w:szCs w:val="22"/>
        </w:rPr>
        <w:t xml:space="preserve">i ustaniu działania siły wyższej.  Zawiadomienie to określa rodzaj zdarzenia, jego skutki na wypełnianie zobowiązań wynikających z Umowy, zakres asortymentu, którego dotyczy, </w:t>
      </w:r>
      <w:r w:rsidR="00107A0D">
        <w:rPr>
          <w:rFonts w:ascii="Arial" w:hAnsi="Arial" w:cs="Arial"/>
          <w:color w:val="000000"/>
          <w:sz w:val="22"/>
          <w:szCs w:val="22"/>
        </w:rPr>
        <w:t xml:space="preserve">                 </w:t>
      </w:r>
      <w:r w:rsidRPr="00957515">
        <w:rPr>
          <w:rFonts w:ascii="Arial" w:hAnsi="Arial" w:cs="Arial"/>
          <w:color w:val="000000"/>
          <w:sz w:val="22"/>
          <w:szCs w:val="22"/>
        </w:rPr>
        <w:t xml:space="preserve">i środki przedsięwzięte, aby te konsekwencje złagodzić. </w:t>
      </w:r>
    </w:p>
    <w:p w14:paraId="6B9F9A45" w14:textId="15A64FCF" w:rsidR="00A04994" w:rsidRPr="00957515" w:rsidRDefault="00A04994" w:rsidP="00A04994">
      <w:pPr>
        <w:ind w:left="432" w:hanging="284"/>
        <w:jc w:val="both"/>
        <w:rPr>
          <w:rFonts w:ascii="Arial" w:hAnsi="Arial" w:cs="Arial"/>
          <w:color w:val="000000"/>
          <w:sz w:val="22"/>
          <w:szCs w:val="22"/>
        </w:rPr>
      </w:pPr>
      <w:r w:rsidRPr="00957515">
        <w:rPr>
          <w:rFonts w:ascii="Arial" w:hAnsi="Arial" w:cs="Arial"/>
          <w:color w:val="000000"/>
          <w:sz w:val="22"/>
          <w:szCs w:val="22"/>
        </w:rPr>
        <w:t xml:space="preserve">3.  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64EE4C90" w14:textId="1A3217CD" w:rsidR="00A04994" w:rsidRPr="00957515" w:rsidRDefault="00A04994" w:rsidP="00A04994">
      <w:pPr>
        <w:ind w:left="432" w:hanging="284"/>
        <w:jc w:val="both"/>
        <w:rPr>
          <w:rFonts w:ascii="Arial" w:hAnsi="Arial" w:cs="Arial"/>
          <w:color w:val="000000"/>
          <w:sz w:val="22"/>
          <w:szCs w:val="22"/>
        </w:rPr>
      </w:pPr>
      <w:r w:rsidRPr="00957515">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4FC2820" w14:textId="77777777" w:rsidR="00A04994" w:rsidRDefault="00A04994" w:rsidP="00A04994">
      <w:pPr>
        <w:ind w:left="426" w:hanging="420"/>
        <w:rPr>
          <w:rFonts w:ascii="Arial" w:hAnsi="Arial" w:cs="Arial"/>
          <w:b/>
          <w:sz w:val="22"/>
          <w:szCs w:val="22"/>
        </w:rPr>
      </w:pPr>
      <w:r>
        <w:rPr>
          <w:rFonts w:ascii="Arial" w:hAnsi="Arial" w:cs="Arial"/>
          <w:color w:val="000000"/>
          <w:sz w:val="22"/>
          <w:szCs w:val="22"/>
        </w:rPr>
        <w:t xml:space="preserve">   </w:t>
      </w:r>
      <w:r w:rsidRPr="00957515">
        <w:rPr>
          <w:rFonts w:ascii="Arial" w:hAnsi="Arial" w:cs="Arial"/>
          <w:color w:val="000000"/>
          <w:sz w:val="22"/>
          <w:szCs w:val="22"/>
        </w:rPr>
        <w:t xml:space="preserve">5.  W przypadku, gdy utrudnienia w wykonaniu umowy na skutek działania siły wyższej utrzymują się dłużej niż trzy miesiące od czasu stwierdzenia wystąpienia siły wyższej, każda </w:t>
      </w:r>
      <w:r w:rsidRPr="00957515">
        <w:rPr>
          <w:rFonts w:ascii="Arial" w:hAnsi="Arial" w:cs="Arial"/>
          <w:color w:val="000000"/>
          <w:sz w:val="22"/>
          <w:szCs w:val="22"/>
        </w:rPr>
        <w:lastRenderedPageBreak/>
        <w:t>ze stron może rozwiązać umowę ze skutkiem natychmiastowym w części objętej działaniem siły wyższej. Rozwiązanie umowy ze skutkiem natychmiastowym następuje w formie pisemnej pod rygorem nieważności.”</w:t>
      </w:r>
      <w:r w:rsidRPr="00957515">
        <w:rPr>
          <w:rFonts w:ascii="Arial" w:hAnsi="Arial" w:cs="Arial"/>
          <w:color w:val="000000"/>
          <w:sz w:val="22"/>
          <w:szCs w:val="22"/>
        </w:rPr>
        <w:br/>
      </w:r>
    </w:p>
    <w:p w14:paraId="789C181B" w14:textId="77777777" w:rsidR="00A04994" w:rsidRPr="00EF0719" w:rsidRDefault="00A04994" w:rsidP="00A04994">
      <w:pPr>
        <w:spacing w:line="240" w:lineRule="atLeast"/>
        <w:ind w:left="426"/>
        <w:jc w:val="center"/>
        <w:rPr>
          <w:rFonts w:ascii="Arial" w:hAnsi="Arial" w:cs="Arial"/>
          <w:b/>
          <w:sz w:val="22"/>
          <w:szCs w:val="22"/>
        </w:rPr>
      </w:pPr>
      <w:r>
        <w:rPr>
          <w:rFonts w:ascii="Arial" w:hAnsi="Arial" w:cs="Arial"/>
          <w:b/>
          <w:sz w:val="22"/>
          <w:szCs w:val="22"/>
        </w:rPr>
        <w:t>§ 8</w:t>
      </w:r>
    </w:p>
    <w:p w14:paraId="1755C4C3" w14:textId="77777777" w:rsidR="00A04994"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Zamawiający ma prawo do odstąpienia od umowy i rozwiązania jej ze skutkiem natychmiastowym w przypadku:</w:t>
      </w:r>
    </w:p>
    <w:p w14:paraId="506A378B" w14:textId="77777777" w:rsidR="00A04994" w:rsidRPr="00270B4F" w:rsidRDefault="00A04994" w:rsidP="007E7013">
      <w:pPr>
        <w:numPr>
          <w:ilvl w:val="1"/>
          <w:numId w:val="43"/>
        </w:numPr>
        <w:spacing w:line="240" w:lineRule="atLeast"/>
        <w:jc w:val="both"/>
        <w:rPr>
          <w:rFonts w:ascii="Arial" w:hAnsi="Arial" w:cs="Arial"/>
          <w:sz w:val="22"/>
          <w:szCs w:val="22"/>
        </w:rPr>
      </w:pPr>
      <w:r w:rsidRPr="00270B4F">
        <w:rPr>
          <w:rFonts w:ascii="Arial" w:eastAsia="Calibri" w:hAnsi="Arial" w:cs="Arial"/>
          <w:sz w:val="22"/>
          <w:szCs w:val="22"/>
          <w:lang w:eastAsia="en-US"/>
        </w:rPr>
        <w:t>gdy Wykonawca nie wykonuje umowy lub wykonuje ją nienależycie, w sposób rażący naruszając istotne jej postanowienia,</w:t>
      </w:r>
    </w:p>
    <w:p w14:paraId="15E1AD02" w14:textId="5EC1BED3" w:rsidR="00A04994" w:rsidRPr="00270B4F" w:rsidRDefault="00A04994" w:rsidP="007E7013">
      <w:pPr>
        <w:numPr>
          <w:ilvl w:val="1"/>
          <w:numId w:val="43"/>
        </w:numPr>
        <w:spacing w:line="240" w:lineRule="atLeast"/>
        <w:jc w:val="both"/>
        <w:rPr>
          <w:rFonts w:ascii="Arial" w:hAnsi="Arial" w:cs="Arial"/>
          <w:sz w:val="22"/>
          <w:szCs w:val="22"/>
        </w:rPr>
      </w:pPr>
      <w:r w:rsidRPr="00270B4F">
        <w:rPr>
          <w:rFonts w:ascii="Arial" w:eastAsia="Calibri" w:hAnsi="Arial" w:cs="Arial"/>
          <w:sz w:val="22"/>
          <w:szCs w:val="22"/>
          <w:lang w:eastAsia="en-US"/>
        </w:rPr>
        <w:t xml:space="preserve">z uwagi na wadę fizyczną lub prawną dostarczonego Przedmiotu umowy lub niezgodność jego parametrów technicznych lub jakościowych z ofertą złożoną przez Wykonawcę, w drodze oświadczenia złożonego Wykonawcy na piśmie </w:t>
      </w:r>
      <w:r w:rsidR="007D20E0">
        <w:rPr>
          <w:rFonts w:ascii="Arial" w:eastAsia="Calibri" w:hAnsi="Arial" w:cs="Arial"/>
          <w:sz w:val="22"/>
          <w:szCs w:val="22"/>
          <w:lang w:eastAsia="en-US"/>
        </w:rPr>
        <w:t xml:space="preserve"> </w:t>
      </w:r>
      <w:r w:rsidRPr="00270B4F">
        <w:rPr>
          <w:rFonts w:ascii="Arial" w:eastAsia="Calibri" w:hAnsi="Arial" w:cs="Arial"/>
          <w:sz w:val="22"/>
          <w:szCs w:val="22"/>
          <w:lang w:eastAsia="en-US"/>
        </w:rPr>
        <w:t xml:space="preserve">w terminie </w:t>
      </w:r>
      <w:r w:rsidR="00107A0D">
        <w:rPr>
          <w:rFonts w:ascii="Arial" w:eastAsia="Calibri" w:hAnsi="Arial" w:cs="Arial"/>
          <w:sz w:val="22"/>
          <w:szCs w:val="22"/>
          <w:lang w:eastAsia="en-US"/>
        </w:rPr>
        <w:t xml:space="preserve"> </w:t>
      </w:r>
      <w:r w:rsidRPr="00270B4F">
        <w:rPr>
          <w:rFonts w:ascii="Arial" w:eastAsia="Calibri" w:hAnsi="Arial" w:cs="Arial"/>
          <w:sz w:val="22"/>
          <w:szCs w:val="22"/>
          <w:lang w:eastAsia="en-US"/>
        </w:rPr>
        <w:t>5 dni od dnia stwierdzenia wady lub niezgodności,</w:t>
      </w:r>
    </w:p>
    <w:p w14:paraId="0DB6F395" w14:textId="77777777" w:rsidR="00A04994" w:rsidRPr="00270B4F" w:rsidRDefault="00A04994" w:rsidP="007E7013">
      <w:pPr>
        <w:numPr>
          <w:ilvl w:val="1"/>
          <w:numId w:val="43"/>
        </w:numPr>
        <w:spacing w:line="240" w:lineRule="atLeast"/>
        <w:jc w:val="both"/>
        <w:rPr>
          <w:rFonts w:ascii="Arial" w:hAnsi="Arial" w:cs="Arial"/>
          <w:sz w:val="22"/>
          <w:szCs w:val="22"/>
        </w:rPr>
      </w:pPr>
      <w:r w:rsidRPr="00270B4F">
        <w:rPr>
          <w:rFonts w:ascii="Arial" w:eastAsia="Calibri" w:hAnsi="Arial" w:cs="Arial"/>
          <w:sz w:val="22"/>
          <w:szCs w:val="22"/>
          <w:lang w:eastAsia="en-US"/>
        </w:rPr>
        <w:t>zwłoki w dostawie powyżej 30 dni roboczych od dnia określonego na podstawie § 2 ust. 2,</w:t>
      </w:r>
    </w:p>
    <w:p w14:paraId="3EAB440A" w14:textId="77777777" w:rsidR="00A04994" w:rsidRPr="00270B4F" w:rsidRDefault="00A04994" w:rsidP="007E7013">
      <w:pPr>
        <w:numPr>
          <w:ilvl w:val="1"/>
          <w:numId w:val="43"/>
        </w:numPr>
        <w:spacing w:line="240" w:lineRule="atLeast"/>
        <w:jc w:val="both"/>
        <w:rPr>
          <w:rFonts w:ascii="Arial" w:hAnsi="Arial" w:cs="Arial"/>
          <w:sz w:val="22"/>
          <w:szCs w:val="22"/>
        </w:rPr>
      </w:pPr>
      <w:r w:rsidRPr="00270B4F">
        <w:rPr>
          <w:rFonts w:ascii="Arial" w:eastAsia="Calibri" w:hAnsi="Arial" w:cs="Arial"/>
          <w:sz w:val="22"/>
          <w:szCs w:val="22"/>
          <w:lang w:eastAsia="en-US"/>
        </w:rPr>
        <w:t>3/krotnej uzasadnionej reklamacji.</w:t>
      </w:r>
    </w:p>
    <w:p w14:paraId="4B5E1437" w14:textId="73228E43"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 xml:space="preserve">Zamawiający ma prawo do odstąpienia od umowy w przypadkach określonych </w:t>
      </w:r>
      <w:r>
        <w:rPr>
          <w:rFonts w:ascii="Arial" w:hAnsi="Arial" w:cs="Arial"/>
          <w:sz w:val="22"/>
          <w:szCs w:val="22"/>
        </w:rPr>
        <w:t xml:space="preserve"> </w:t>
      </w:r>
      <w:r w:rsidRPr="00671A6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733A60FD" w14:textId="1149818A" w:rsidR="00A04994" w:rsidRDefault="00A04994" w:rsidP="00A04994">
      <w:pPr>
        <w:tabs>
          <w:tab w:val="num" w:pos="360"/>
        </w:tabs>
        <w:spacing w:line="240" w:lineRule="atLeast"/>
        <w:ind w:left="426"/>
        <w:jc w:val="both"/>
        <w:rPr>
          <w:rFonts w:ascii="Arial" w:hAnsi="Arial" w:cs="Arial"/>
          <w:sz w:val="22"/>
          <w:szCs w:val="22"/>
        </w:rPr>
      </w:pPr>
      <w:r w:rsidRPr="00671A6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4BFB54F0" w14:textId="432EBA87" w:rsidR="009B7E22" w:rsidRPr="0067375D" w:rsidRDefault="0067375D" w:rsidP="0067375D">
      <w:pPr>
        <w:pStyle w:val="Akapitzlist"/>
        <w:numPr>
          <w:ilvl w:val="0"/>
          <w:numId w:val="35"/>
        </w:numPr>
        <w:tabs>
          <w:tab w:val="clear" w:pos="720"/>
          <w:tab w:val="num" w:pos="426"/>
        </w:tabs>
        <w:ind w:left="426" w:hanging="426"/>
        <w:rPr>
          <w:rFonts w:ascii="Arial" w:hAnsi="Arial" w:cs="Arial"/>
          <w:sz w:val="22"/>
          <w:szCs w:val="22"/>
        </w:rPr>
      </w:pPr>
      <w:r w:rsidRPr="00CC2D88">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sidRPr="00CC2D88">
        <w:rPr>
          <w:rFonts w:ascii="Arial" w:hAnsi="Arial" w:cs="Arial"/>
          <w:sz w:val="22"/>
          <w:szCs w:val="22"/>
        </w:rPr>
        <w:t>Pzp</w:t>
      </w:r>
      <w:proofErr w:type="spellEnd"/>
      <w:r w:rsidRPr="00CC2D88">
        <w:rPr>
          <w:rFonts w:ascii="Arial" w:hAnsi="Arial" w:cs="Arial"/>
          <w:sz w:val="22"/>
          <w:szCs w:val="22"/>
        </w:rPr>
        <w:t>.</w:t>
      </w:r>
    </w:p>
    <w:p w14:paraId="21A7B00A" w14:textId="77777777"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Wszelkie zmiany i uzupełnienia niniejszej umowy wymagają zachowania formy pisemnej pod rygorem nieważności.</w:t>
      </w:r>
    </w:p>
    <w:p w14:paraId="3919394A" w14:textId="77777777"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B79491" w14:textId="77777777" w:rsidR="00A04994" w:rsidRPr="00671A66" w:rsidRDefault="00A04994" w:rsidP="00A04994">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 xml:space="preserve">Integralną częścią niniejszej umowy jest dokumentacja przetargowa, w tym w szczególności specyfikacja istotnych warunków zamówienia oraz oferta Wykonawcy. </w:t>
      </w:r>
    </w:p>
    <w:p w14:paraId="78CB397E" w14:textId="77777777" w:rsidR="00A04994" w:rsidRPr="00671A66" w:rsidRDefault="00A04994" w:rsidP="00A04994">
      <w:pPr>
        <w:numPr>
          <w:ilvl w:val="0"/>
          <w:numId w:val="35"/>
        </w:numPr>
        <w:tabs>
          <w:tab w:val="clear" w:pos="720"/>
          <w:tab w:val="num" w:pos="360"/>
        </w:tabs>
        <w:autoSpaceDE w:val="0"/>
        <w:autoSpaceDN w:val="0"/>
        <w:adjustRightInd w:val="0"/>
        <w:spacing w:line="240" w:lineRule="atLeast"/>
        <w:ind w:left="426"/>
        <w:rPr>
          <w:rFonts w:ascii="Arial" w:hAnsi="Arial" w:cs="Arial"/>
          <w:sz w:val="22"/>
          <w:szCs w:val="22"/>
        </w:rPr>
      </w:pPr>
      <w:r w:rsidRPr="00671A66">
        <w:rPr>
          <w:rFonts w:ascii="Arial" w:hAnsi="Arial" w:cs="Arial"/>
          <w:sz w:val="22"/>
          <w:szCs w:val="22"/>
        </w:rPr>
        <w:t>Umowa niniejsza została sporządzona w dwóch jednobrzmiących egzemplarzach – po jednym egzemplarzu dla każdej ze Stron.</w:t>
      </w:r>
    </w:p>
    <w:p w14:paraId="2769872B" w14:textId="77777777" w:rsidR="00A04994" w:rsidRPr="00671A66" w:rsidRDefault="00A04994" w:rsidP="00A04994">
      <w:pPr>
        <w:autoSpaceDE w:val="0"/>
        <w:autoSpaceDN w:val="0"/>
        <w:adjustRightInd w:val="0"/>
        <w:spacing w:line="240" w:lineRule="atLeast"/>
        <w:ind w:left="426"/>
        <w:rPr>
          <w:rFonts w:ascii="Arial" w:hAnsi="Arial" w:cs="Arial"/>
          <w:color w:val="000000"/>
          <w:sz w:val="22"/>
          <w:szCs w:val="22"/>
        </w:rPr>
      </w:pPr>
    </w:p>
    <w:p w14:paraId="167341C8" w14:textId="77777777" w:rsidR="00A04994" w:rsidRPr="00671A66" w:rsidRDefault="00A04994" w:rsidP="00A04994">
      <w:pPr>
        <w:ind w:left="426" w:hanging="709"/>
        <w:rPr>
          <w:rFonts w:ascii="Arial" w:hAnsi="Arial" w:cs="Arial"/>
          <w:b/>
          <w:color w:val="000000"/>
          <w:sz w:val="22"/>
          <w:szCs w:val="22"/>
        </w:rPr>
      </w:pPr>
    </w:p>
    <w:p w14:paraId="5EAF623B" w14:textId="562EFB49" w:rsidR="00A04994" w:rsidRPr="00671A66" w:rsidRDefault="00A04994" w:rsidP="00A04994">
      <w:pPr>
        <w:ind w:left="426" w:hanging="709"/>
        <w:rPr>
          <w:rFonts w:ascii="Arial" w:hAnsi="Arial" w:cs="Arial"/>
          <w:b/>
          <w:sz w:val="22"/>
          <w:szCs w:val="22"/>
        </w:rPr>
      </w:pPr>
      <w:r>
        <w:rPr>
          <w:rFonts w:ascii="Arial" w:hAnsi="Arial" w:cs="Arial"/>
          <w:b/>
          <w:color w:val="000000"/>
          <w:sz w:val="22"/>
          <w:szCs w:val="22"/>
        </w:rPr>
        <w:t xml:space="preserve">  </w:t>
      </w:r>
      <w:r w:rsidRPr="00671A66">
        <w:rPr>
          <w:rFonts w:ascii="Arial" w:hAnsi="Arial" w:cs="Arial"/>
          <w:b/>
          <w:color w:val="000000"/>
          <w:sz w:val="22"/>
          <w:szCs w:val="22"/>
        </w:rPr>
        <w:t xml:space="preserve">         Zamawiający: </w:t>
      </w:r>
      <w:r w:rsidRPr="00671A66">
        <w:rPr>
          <w:rFonts w:ascii="Arial" w:hAnsi="Arial" w:cs="Arial"/>
          <w:b/>
          <w:color w:val="000000"/>
          <w:sz w:val="22"/>
          <w:szCs w:val="22"/>
        </w:rPr>
        <w:tab/>
      </w:r>
      <w:r w:rsidRPr="00671A66">
        <w:rPr>
          <w:rFonts w:ascii="Arial" w:hAnsi="Arial" w:cs="Arial"/>
          <w:b/>
          <w:color w:val="000000"/>
          <w:sz w:val="22"/>
          <w:szCs w:val="22"/>
        </w:rPr>
        <w:tab/>
      </w:r>
      <w:r>
        <w:rPr>
          <w:rFonts w:ascii="Arial" w:hAnsi="Arial" w:cs="Arial"/>
          <w:b/>
          <w:color w:val="000000"/>
          <w:sz w:val="22"/>
          <w:szCs w:val="22"/>
        </w:rPr>
        <w:t xml:space="preserve">                                                                     </w:t>
      </w:r>
      <w:r w:rsidRPr="00671A66">
        <w:rPr>
          <w:rFonts w:ascii="Arial" w:hAnsi="Arial" w:cs="Arial"/>
          <w:b/>
          <w:color w:val="000000"/>
          <w:sz w:val="22"/>
          <w:szCs w:val="22"/>
        </w:rPr>
        <w:t>Wykonawca:</w:t>
      </w:r>
      <w:r w:rsidRPr="00671A66">
        <w:rPr>
          <w:rFonts w:ascii="Arial" w:hAnsi="Arial" w:cs="Arial"/>
          <w:b/>
          <w:color w:val="000000"/>
          <w:sz w:val="22"/>
          <w:szCs w:val="22"/>
        </w:rPr>
        <w:br/>
      </w:r>
    </w:p>
    <w:p w14:paraId="5B7D8B4D" w14:textId="095863B4" w:rsidR="00D93131" w:rsidRDefault="00D93131" w:rsidP="00D93131">
      <w:pPr>
        <w:ind w:left="426" w:hanging="709"/>
        <w:rPr>
          <w:rFonts w:ascii="Arial" w:hAnsi="Arial" w:cs="Arial"/>
          <w:b/>
          <w:sz w:val="22"/>
          <w:szCs w:val="22"/>
        </w:rPr>
      </w:pPr>
    </w:p>
    <w:p w14:paraId="1EF5A3F2" w14:textId="509F2D31" w:rsidR="00A04994" w:rsidRDefault="00A04994" w:rsidP="00D93131">
      <w:pPr>
        <w:ind w:left="426" w:hanging="709"/>
        <w:rPr>
          <w:rFonts w:ascii="Arial" w:hAnsi="Arial" w:cs="Arial"/>
          <w:b/>
          <w:sz w:val="22"/>
          <w:szCs w:val="22"/>
        </w:rPr>
      </w:pPr>
    </w:p>
    <w:p w14:paraId="05958613" w14:textId="54452F23" w:rsidR="00A04994" w:rsidRDefault="00A04994" w:rsidP="00D93131">
      <w:pPr>
        <w:ind w:left="426" w:hanging="709"/>
        <w:rPr>
          <w:rFonts w:ascii="Arial" w:hAnsi="Arial" w:cs="Arial"/>
          <w:b/>
          <w:sz w:val="22"/>
          <w:szCs w:val="22"/>
        </w:rPr>
      </w:pPr>
    </w:p>
    <w:p w14:paraId="7D2E404E" w14:textId="7265F46F" w:rsidR="00A04994" w:rsidRDefault="00A04994" w:rsidP="00D93131">
      <w:pPr>
        <w:ind w:left="426" w:hanging="709"/>
        <w:rPr>
          <w:rFonts w:ascii="Arial" w:hAnsi="Arial" w:cs="Arial"/>
          <w:b/>
          <w:sz w:val="22"/>
          <w:szCs w:val="22"/>
        </w:rPr>
      </w:pPr>
    </w:p>
    <w:p w14:paraId="4C5F2927" w14:textId="79BAAD7B" w:rsidR="00A04994" w:rsidRDefault="00A04994" w:rsidP="00D93131">
      <w:pPr>
        <w:ind w:left="426" w:hanging="709"/>
        <w:rPr>
          <w:rFonts w:ascii="Arial" w:hAnsi="Arial" w:cs="Arial"/>
          <w:b/>
          <w:sz w:val="22"/>
          <w:szCs w:val="22"/>
        </w:rPr>
      </w:pPr>
    </w:p>
    <w:p w14:paraId="099E529B" w14:textId="19D3AECC" w:rsidR="00A04994" w:rsidRDefault="00A04994" w:rsidP="00D93131">
      <w:pPr>
        <w:ind w:left="426" w:hanging="709"/>
        <w:rPr>
          <w:rFonts w:ascii="Arial" w:hAnsi="Arial" w:cs="Arial"/>
          <w:b/>
          <w:sz w:val="22"/>
          <w:szCs w:val="22"/>
        </w:rPr>
      </w:pPr>
    </w:p>
    <w:p w14:paraId="68E57B35" w14:textId="46B49BD0" w:rsidR="00A04994" w:rsidRDefault="00A04994" w:rsidP="00D93131">
      <w:pPr>
        <w:ind w:left="426" w:hanging="709"/>
        <w:rPr>
          <w:rFonts w:ascii="Arial" w:hAnsi="Arial" w:cs="Arial"/>
          <w:b/>
          <w:sz w:val="22"/>
          <w:szCs w:val="22"/>
        </w:rPr>
      </w:pPr>
    </w:p>
    <w:p w14:paraId="19CA4232" w14:textId="7F5A4483" w:rsidR="00A04994" w:rsidRDefault="00A04994" w:rsidP="00D93131">
      <w:pPr>
        <w:ind w:left="426" w:hanging="709"/>
        <w:rPr>
          <w:rFonts w:ascii="Arial" w:hAnsi="Arial" w:cs="Arial"/>
          <w:b/>
          <w:sz w:val="22"/>
          <w:szCs w:val="22"/>
        </w:rPr>
      </w:pPr>
    </w:p>
    <w:p w14:paraId="45035950" w14:textId="2C86387E" w:rsidR="00A04994" w:rsidRDefault="00A04994" w:rsidP="00D93131">
      <w:pPr>
        <w:ind w:left="426" w:hanging="709"/>
        <w:rPr>
          <w:rFonts w:ascii="Arial" w:hAnsi="Arial" w:cs="Arial"/>
          <w:b/>
          <w:sz w:val="22"/>
          <w:szCs w:val="22"/>
        </w:rPr>
      </w:pPr>
    </w:p>
    <w:p w14:paraId="3431F8DD" w14:textId="7C250DDF" w:rsidR="00A04994" w:rsidRDefault="00A04994" w:rsidP="00D93131">
      <w:pPr>
        <w:ind w:left="426" w:hanging="709"/>
        <w:rPr>
          <w:rFonts w:ascii="Arial" w:hAnsi="Arial" w:cs="Arial"/>
          <w:b/>
          <w:sz w:val="22"/>
          <w:szCs w:val="22"/>
        </w:rPr>
      </w:pPr>
    </w:p>
    <w:p w14:paraId="3492312D" w14:textId="0EC7C9A6" w:rsidR="00A04994" w:rsidRDefault="00A04994" w:rsidP="00D93131">
      <w:pPr>
        <w:ind w:left="426" w:hanging="709"/>
        <w:rPr>
          <w:rFonts w:ascii="Arial" w:hAnsi="Arial" w:cs="Arial"/>
          <w:b/>
          <w:sz w:val="22"/>
          <w:szCs w:val="22"/>
        </w:rPr>
      </w:pPr>
    </w:p>
    <w:p w14:paraId="218FA54C" w14:textId="1EC50CBC" w:rsidR="00754B0D" w:rsidRDefault="00754B0D" w:rsidP="00D93131">
      <w:pPr>
        <w:ind w:left="426" w:hanging="709"/>
        <w:rPr>
          <w:rFonts w:ascii="Arial" w:hAnsi="Arial" w:cs="Arial"/>
          <w:b/>
          <w:sz w:val="22"/>
          <w:szCs w:val="22"/>
        </w:rPr>
      </w:pPr>
    </w:p>
    <w:p w14:paraId="08863DA6" w14:textId="20F7C95F" w:rsidR="00754B0D" w:rsidRDefault="00754B0D" w:rsidP="00D93131">
      <w:pPr>
        <w:ind w:left="426" w:hanging="709"/>
        <w:rPr>
          <w:rFonts w:ascii="Arial" w:hAnsi="Arial" w:cs="Arial"/>
          <w:b/>
          <w:sz w:val="22"/>
          <w:szCs w:val="22"/>
        </w:rPr>
      </w:pPr>
    </w:p>
    <w:p w14:paraId="5CF5009A" w14:textId="3E24EB89" w:rsidR="00754B0D" w:rsidRDefault="00754B0D" w:rsidP="00D93131">
      <w:pPr>
        <w:ind w:left="426" w:hanging="709"/>
        <w:rPr>
          <w:rFonts w:ascii="Arial" w:hAnsi="Arial" w:cs="Arial"/>
          <w:b/>
          <w:sz w:val="22"/>
          <w:szCs w:val="22"/>
        </w:rPr>
      </w:pPr>
    </w:p>
    <w:p w14:paraId="296CCD93" w14:textId="4E173BF8" w:rsidR="00754B0D" w:rsidRDefault="00754B0D" w:rsidP="00D93131">
      <w:pPr>
        <w:ind w:left="426" w:hanging="709"/>
        <w:rPr>
          <w:rFonts w:ascii="Arial" w:hAnsi="Arial" w:cs="Arial"/>
          <w:b/>
          <w:sz w:val="22"/>
          <w:szCs w:val="22"/>
        </w:rPr>
      </w:pPr>
    </w:p>
    <w:p w14:paraId="6C648271" w14:textId="66ED11B9" w:rsidR="00754B0D" w:rsidRDefault="00754B0D" w:rsidP="00D93131">
      <w:pPr>
        <w:ind w:left="426" w:hanging="709"/>
        <w:rPr>
          <w:rFonts w:ascii="Arial" w:hAnsi="Arial" w:cs="Arial"/>
          <w:b/>
          <w:sz w:val="22"/>
          <w:szCs w:val="22"/>
        </w:rPr>
      </w:pPr>
    </w:p>
    <w:p w14:paraId="2FCDDCF8" w14:textId="07A2EC1D" w:rsidR="00754B0D" w:rsidRDefault="00754B0D" w:rsidP="00D93131">
      <w:pPr>
        <w:ind w:left="426" w:hanging="709"/>
        <w:rPr>
          <w:rFonts w:ascii="Arial" w:hAnsi="Arial" w:cs="Arial"/>
          <w:b/>
          <w:sz w:val="22"/>
          <w:szCs w:val="22"/>
        </w:rPr>
      </w:pPr>
    </w:p>
    <w:p w14:paraId="5A1A479E" w14:textId="77777777" w:rsidR="00D93131" w:rsidRPr="00671A66" w:rsidRDefault="00D93131" w:rsidP="00817F93">
      <w:pPr>
        <w:tabs>
          <w:tab w:val="left" w:pos="5812"/>
        </w:tabs>
        <w:jc w:val="right"/>
        <w:rPr>
          <w:rFonts w:ascii="Arial" w:hAnsi="Arial" w:cs="Arial"/>
          <w:b/>
          <w:sz w:val="22"/>
          <w:szCs w:val="22"/>
        </w:rPr>
      </w:pPr>
      <w:r w:rsidRPr="00671A66">
        <w:rPr>
          <w:rFonts w:ascii="Arial" w:hAnsi="Arial" w:cs="Arial"/>
          <w:b/>
          <w:sz w:val="22"/>
          <w:szCs w:val="22"/>
        </w:rPr>
        <w:lastRenderedPageBreak/>
        <w:t>Załącznik nr 1 do umowy</w:t>
      </w:r>
    </w:p>
    <w:p w14:paraId="3D3A5A7B" w14:textId="77777777" w:rsidR="00D93131" w:rsidRPr="00671A66" w:rsidRDefault="00D93131" w:rsidP="00817F93">
      <w:pPr>
        <w:tabs>
          <w:tab w:val="left" w:pos="5812"/>
        </w:tabs>
        <w:rPr>
          <w:rFonts w:ascii="Arial" w:hAnsi="Arial" w:cs="Arial"/>
          <w:b/>
          <w:sz w:val="22"/>
          <w:szCs w:val="22"/>
        </w:rPr>
      </w:pPr>
    </w:p>
    <w:p w14:paraId="02ADF19C" w14:textId="77777777" w:rsidR="00D93131" w:rsidRPr="00671A66" w:rsidRDefault="00D93131" w:rsidP="00817F93">
      <w:pPr>
        <w:jc w:val="right"/>
        <w:rPr>
          <w:rFonts w:ascii="Arial" w:hAnsi="Arial" w:cs="Arial"/>
          <w:sz w:val="22"/>
          <w:szCs w:val="22"/>
        </w:rPr>
      </w:pPr>
      <w:r>
        <w:rPr>
          <w:rFonts w:ascii="Arial" w:hAnsi="Arial" w:cs="Arial"/>
          <w:sz w:val="22"/>
          <w:szCs w:val="22"/>
        </w:rPr>
        <w:t>…………………</w:t>
      </w:r>
      <w:r w:rsidRPr="00671A66">
        <w:rPr>
          <w:rFonts w:ascii="Arial" w:hAnsi="Arial" w:cs="Arial"/>
          <w:sz w:val="22"/>
          <w:szCs w:val="22"/>
        </w:rPr>
        <w:t>..................................................</w:t>
      </w:r>
    </w:p>
    <w:p w14:paraId="661AA7BD" w14:textId="77777777" w:rsidR="00D93131" w:rsidRPr="00671A66" w:rsidRDefault="00D93131" w:rsidP="00817F93">
      <w:pPr>
        <w:ind w:left="5040" w:firstLine="720"/>
        <w:jc w:val="both"/>
        <w:rPr>
          <w:rFonts w:ascii="Arial" w:hAnsi="Arial" w:cs="Arial"/>
          <w:sz w:val="22"/>
          <w:szCs w:val="22"/>
          <w:vertAlign w:val="superscript"/>
        </w:rPr>
      </w:pPr>
      <w:r>
        <w:rPr>
          <w:rFonts w:ascii="Arial" w:hAnsi="Arial" w:cs="Arial"/>
          <w:sz w:val="22"/>
          <w:szCs w:val="22"/>
          <w:vertAlign w:val="superscript"/>
        </w:rPr>
        <w:t xml:space="preserve">  </w:t>
      </w:r>
      <w:r w:rsidRPr="00671A66">
        <w:rPr>
          <w:rFonts w:ascii="Arial" w:hAnsi="Arial" w:cs="Arial"/>
          <w:sz w:val="22"/>
          <w:szCs w:val="22"/>
          <w:vertAlign w:val="superscript"/>
        </w:rPr>
        <w:t xml:space="preserve">    </w:t>
      </w:r>
      <w:r w:rsidRPr="00671A66">
        <w:rPr>
          <w:rFonts w:ascii="Arial" w:hAnsi="Arial" w:cs="Arial"/>
          <w:i/>
          <w:sz w:val="22"/>
          <w:szCs w:val="22"/>
          <w:vertAlign w:val="superscript"/>
        </w:rPr>
        <w:t>miejscowość</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data</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w:t>
      </w:r>
    </w:p>
    <w:p w14:paraId="27A1F51A" w14:textId="63A532DF" w:rsidR="00D93131" w:rsidRPr="00671A66" w:rsidRDefault="00D93131" w:rsidP="00817F93">
      <w:pPr>
        <w:suppressAutoHyphens/>
        <w:jc w:val="center"/>
        <w:rPr>
          <w:rFonts w:ascii="Arial" w:hAnsi="Arial" w:cs="Arial"/>
          <w:sz w:val="22"/>
          <w:szCs w:val="22"/>
          <w:lang w:eastAsia="ar-SA"/>
        </w:rPr>
      </w:pPr>
      <w:r w:rsidRPr="00671A66">
        <w:rPr>
          <w:rFonts w:ascii="Arial" w:hAnsi="Arial" w:cs="Arial"/>
          <w:b/>
          <w:sz w:val="22"/>
          <w:szCs w:val="22"/>
          <w:u w:val="double"/>
          <w:lang w:eastAsia="ar-SA"/>
        </w:rPr>
        <w:t xml:space="preserve">PROTOKÓŁ KOŃCOWY </w:t>
      </w:r>
      <w:r>
        <w:rPr>
          <w:rFonts w:ascii="Arial" w:hAnsi="Arial" w:cs="Arial"/>
          <w:b/>
          <w:sz w:val="22"/>
          <w:szCs w:val="22"/>
          <w:u w:val="double"/>
          <w:lang w:eastAsia="ar-SA"/>
        </w:rPr>
        <w:t xml:space="preserve">do umowy  </w:t>
      </w:r>
      <w:r w:rsidR="007D20E0">
        <w:rPr>
          <w:rFonts w:ascii="Arial" w:hAnsi="Arial" w:cs="Arial"/>
          <w:b/>
          <w:sz w:val="22"/>
          <w:szCs w:val="22"/>
          <w:u w:val="double"/>
          <w:lang w:eastAsia="ar-SA"/>
        </w:rPr>
        <w:t>1</w:t>
      </w:r>
      <w:r w:rsidR="00107A0D">
        <w:rPr>
          <w:rFonts w:ascii="Arial" w:hAnsi="Arial" w:cs="Arial"/>
          <w:b/>
          <w:sz w:val="22"/>
          <w:szCs w:val="22"/>
          <w:u w:val="double"/>
          <w:lang w:eastAsia="ar-SA"/>
        </w:rPr>
        <w:t>32</w:t>
      </w:r>
      <w:r w:rsidR="006D60A5">
        <w:rPr>
          <w:rFonts w:ascii="Arial" w:hAnsi="Arial" w:cs="Arial"/>
          <w:b/>
          <w:sz w:val="22"/>
          <w:szCs w:val="22"/>
          <w:u w:val="double"/>
          <w:lang w:eastAsia="ar-SA"/>
        </w:rPr>
        <w:t>/2023</w:t>
      </w:r>
    </w:p>
    <w:p w14:paraId="0B449F18" w14:textId="77777777" w:rsidR="00D93131" w:rsidRPr="00671A66" w:rsidRDefault="00D93131" w:rsidP="00817F93">
      <w:pPr>
        <w:suppressAutoHyphens/>
        <w:rPr>
          <w:rFonts w:ascii="Arial" w:hAnsi="Arial" w:cs="Arial"/>
          <w:sz w:val="22"/>
          <w:szCs w:val="22"/>
          <w:lang w:eastAsia="ar-SA"/>
        </w:rPr>
      </w:pPr>
      <w:r w:rsidRPr="00671A66">
        <w:rPr>
          <w:rFonts w:ascii="Arial" w:hAnsi="Arial" w:cs="Arial"/>
          <w:sz w:val="22"/>
          <w:szCs w:val="22"/>
          <w:lang w:eastAsia="ar-SA"/>
        </w:rPr>
        <w:t>1.</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 </w:t>
      </w:r>
    </w:p>
    <w:p w14:paraId="62981B7B" w14:textId="77777777" w:rsidR="00D93131" w:rsidRPr="00671A66" w:rsidRDefault="00D93131" w:rsidP="00D93131">
      <w:pPr>
        <w:suppressAutoHyphens/>
        <w:ind w:left="285"/>
        <w:rPr>
          <w:rFonts w:ascii="Arial" w:hAnsi="Arial" w:cs="Arial"/>
          <w:sz w:val="22"/>
          <w:szCs w:val="22"/>
          <w:lang w:eastAsia="ar-SA"/>
        </w:rPr>
      </w:pPr>
      <w:r w:rsidRPr="00671A66">
        <w:rPr>
          <w:rFonts w:ascii="Arial" w:hAnsi="Arial" w:cs="Arial"/>
          <w:sz w:val="22"/>
          <w:szCs w:val="22"/>
          <w:lang w:eastAsia="ar-SA"/>
        </w:rPr>
        <w:t xml:space="preserve">Wielkopolskie Centrum Onkologii im. Marii Skłodowskiej-Curie </w:t>
      </w:r>
    </w:p>
    <w:p w14:paraId="00632DA1" w14:textId="77777777" w:rsidR="00D93131" w:rsidRPr="00671A66" w:rsidRDefault="00D93131" w:rsidP="00D93131">
      <w:pPr>
        <w:suppressAutoHyphens/>
        <w:ind w:left="285"/>
        <w:rPr>
          <w:rFonts w:ascii="Arial" w:hAnsi="Arial" w:cs="Arial"/>
          <w:sz w:val="22"/>
          <w:szCs w:val="22"/>
          <w:vertAlign w:val="superscript"/>
          <w:lang w:eastAsia="ar-SA"/>
        </w:rPr>
      </w:pPr>
      <w:r w:rsidRPr="00671A66">
        <w:rPr>
          <w:rFonts w:ascii="Arial" w:hAnsi="Arial" w:cs="Arial"/>
          <w:sz w:val="22"/>
          <w:szCs w:val="22"/>
          <w:lang w:eastAsia="ar-SA"/>
        </w:rPr>
        <w:t xml:space="preserve">z siedzibą w Poznaniu ul. </w:t>
      </w:r>
      <w:proofErr w:type="spellStart"/>
      <w:r w:rsidRPr="00671A66">
        <w:rPr>
          <w:rFonts w:ascii="Arial" w:hAnsi="Arial" w:cs="Arial"/>
          <w:sz w:val="22"/>
          <w:szCs w:val="22"/>
          <w:lang w:eastAsia="ar-SA"/>
        </w:rPr>
        <w:t>Garbary</w:t>
      </w:r>
      <w:proofErr w:type="spellEnd"/>
      <w:r w:rsidRPr="00671A66">
        <w:rPr>
          <w:rFonts w:ascii="Arial" w:hAnsi="Arial" w:cs="Arial"/>
          <w:sz w:val="22"/>
          <w:szCs w:val="22"/>
          <w:lang w:eastAsia="ar-SA"/>
        </w:rPr>
        <w:t xml:space="preserve"> 15, 61-866 Poznań, </w:t>
      </w:r>
      <w:r w:rsidRPr="00671A66">
        <w:rPr>
          <w:rFonts w:ascii="Arial" w:hAnsi="Arial" w:cs="Arial"/>
          <w:i/>
          <w:sz w:val="22"/>
          <w:szCs w:val="22"/>
          <w:vertAlign w:val="superscript"/>
          <w:lang w:eastAsia="ar-SA"/>
        </w:rPr>
        <w:t>telefon61/8850500</w:t>
      </w:r>
    </w:p>
    <w:p w14:paraId="77DA3B33"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w imieniu, którego odbioru dokonują:</w:t>
      </w:r>
    </w:p>
    <w:p w14:paraId="0A1DF8D6" w14:textId="77777777" w:rsidR="00D93131" w:rsidRPr="00671A66" w:rsidRDefault="00D93131" w:rsidP="00D93131">
      <w:pPr>
        <w:tabs>
          <w:tab w:val="left" w:pos="426"/>
        </w:tabs>
        <w:suppressAutoHyphens/>
        <w:ind w:left="285"/>
        <w:rPr>
          <w:rFonts w:ascii="Arial" w:hAnsi="Arial" w:cs="Arial"/>
          <w:sz w:val="22"/>
          <w:szCs w:val="22"/>
          <w:lang w:eastAsia="ar-SA"/>
        </w:rPr>
      </w:pPr>
    </w:p>
    <w:p w14:paraId="3ADFDB6C" w14:textId="56CB86D1"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pacing w:val="-3"/>
          <w:sz w:val="22"/>
          <w:szCs w:val="22"/>
          <w:lang w:eastAsia="ar-SA"/>
        </w:rPr>
        <w:t>….………………………………………………………………………………………………………</w:t>
      </w:r>
    </w:p>
    <w:p w14:paraId="38F1821F" w14:textId="77777777" w:rsidR="00D93131" w:rsidRPr="00671A66" w:rsidRDefault="00D93131" w:rsidP="00D93131">
      <w:pPr>
        <w:tabs>
          <w:tab w:val="left" w:pos="426"/>
        </w:tabs>
        <w:suppressAutoHyphens/>
        <w:ind w:left="285"/>
        <w:rPr>
          <w:rFonts w:ascii="Arial" w:hAnsi="Arial" w:cs="Arial"/>
          <w:b/>
          <w:spacing w:val="-3"/>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419A878" w14:textId="58FFD92A" w:rsidR="00D93131" w:rsidRPr="00671A66" w:rsidRDefault="00D93131" w:rsidP="00D93131">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hAnsi="Arial" w:cs="Arial"/>
          <w:sz w:val="22"/>
          <w:szCs w:val="22"/>
          <w:lang w:eastAsia="ar-SA"/>
        </w:rPr>
      </w:pPr>
      <w:r w:rsidRPr="00671A66">
        <w:rPr>
          <w:rFonts w:ascii="Arial" w:hAnsi="Arial" w:cs="Arial"/>
          <w:b/>
          <w:spacing w:val="-3"/>
          <w:sz w:val="22"/>
          <w:szCs w:val="22"/>
          <w:lang w:eastAsia="ar-SA"/>
        </w:rPr>
        <w:t>…………………………………………………………………………………………………………</w:t>
      </w:r>
    </w:p>
    <w:p w14:paraId="0760C8D5"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7054090" w14:textId="754F8EEA"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z w:val="22"/>
          <w:szCs w:val="22"/>
          <w:lang w:eastAsia="ar-SA"/>
        </w:rPr>
        <w:t>……………………………………………………………………………………………………</w:t>
      </w:r>
      <w:r w:rsidR="007D20E0">
        <w:rPr>
          <w:rFonts w:ascii="Arial" w:hAnsi="Arial" w:cs="Arial"/>
          <w:b/>
          <w:sz w:val="22"/>
          <w:szCs w:val="22"/>
          <w:lang w:eastAsia="ar-SA"/>
        </w:rPr>
        <w:t>….</w:t>
      </w:r>
    </w:p>
    <w:p w14:paraId="0F8A9C19"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53931F02"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niniejszym potwierdza, że  </w:t>
      </w:r>
      <w:r w:rsidRPr="00671A66">
        <w:rPr>
          <w:rFonts w:ascii="Arial" w:hAnsi="Arial" w:cs="Arial"/>
          <w:b/>
          <w:sz w:val="22"/>
          <w:szCs w:val="22"/>
          <w:lang w:eastAsia="ar-SA"/>
        </w:rPr>
        <w:t xml:space="preserve">Wykonawca </w:t>
      </w:r>
      <w:r w:rsidRPr="00671A66">
        <w:rPr>
          <w:rFonts w:ascii="Arial" w:hAnsi="Arial" w:cs="Arial"/>
          <w:sz w:val="22"/>
          <w:szCs w:val="22"/>
          <w:lang w:eastAsia="ar-SA"/>
        </w:rPr>
        <w:t>:</w:t>
      </w:r>
      <w:r w:rsidRPr="00671A66">
        <w:rPr>
          <w:rFonts w:ascii="Arial" w:hAnsi="Arial" w:cs="Arial"/>
          <w:sz w:val="22"/>
          <w:szCs w:val="22"/>
          <w:lang w:eastAsia="ar-SA"/>
        </w:rPr>
        <w:tab/>
      </w:r>
    </w:p>
    <w:p w14:paraId="4E1964D8"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b/>
          <w:i/>
          <w:sz w:val="22"/>
          <w:szCs w:val="22"/>
          <w:lang w:eastAsia="ar-SA"/>
        </w:rPr>
        <w:t>………………………………………………………………………..</w:t>
      </w:r>
    </w:p>
    <w:p w14:paraId="3F3E997F" w14:textId="77777777" w:rsidR="00D93131" w:rsidRPr="00671A66" w:rsidRDefault="00D93131" w:rsidP="00D93131">
      <w:pPr>
        <w:tabs>
          <w:tab w:val="left" w:pos="426"/>
        </w:tabs>
        <w:suppressAutoHyphens/>
        <w:spacing w:line="360" w:lineRule="auto"/>
        <w:rPr>
          <w:rFonts w:ascii="Arial" w:hAnsi="Arial" w:cs="Arial"/>
          <w:b/>
          <w:bCs/>
          <w:spacing w:val="-3"/>
          <w:sz w:val="22"/>
          <w:szCs w:val="22"/>
          <w:lang w:eastAsia="ar-SA"/>
        </w:rPr>
      </w:pPr>
      <w:r w:rsidRPr="00671A66">
        <w:rPr>
          <w:rFonts w:ascii="Arial" w:hAnsi="Arial" w:cs="Arial"/>
          <w:sz w:val="22"/>
          <w:szCs w:val="22"/>
          <w:lang w:eastAsia="ar-SA"/>
        </w:rPr>
        <w:tab/>
        <w:t>reprezentowany :</w:t>
      </w:r>
      <w:r w:rsidRPr="00671A66">
        <w:rPr>
          <w:rFonts w:ascii="Arial" w:hAnsi="Arial" w:cs="Arial"/>
          <w:sz w:val="22"/>
          <w:szCs w:val="22"/>
          <w:lang w:eastAsia="ar-SA"/>
        </w:rPr>
        <w:tab/>
      </w:r>
    </w:p>
    <w:p w14:paraId="5F936D9C" w14:textId="77777777" w:rsidR="00D93131" w:rsidRPr="00671A66" w:rsidRDefault="00D93131" w:rsidP="00D93131">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hAnsi="Arial" w:cs="Arial"/>
          <w:sz w:val="22"/>
          <w:szCs w:val="22"/>
          <w:lang w:eastAsia="ar-SA"/>
        </w:rPr>
      </w:pPr>
      <w:r w:rsidRPr="00671A66">
        <w:rPr>
          <w:rFonts w:ascii="Arial" w:hAnsi="Arial" w:cs="Arial"/>
          <w:b/>
          <w:bCs/>
          <w:spacing w:val="-3"/>
          <w:sz w:val="22"/>
          <w:szCs w:val="22"/>
          <w:lang w:eastAsia="ar-SA"/>
        </w:rPr>
        <w:tab/>
      </w:r>
      <w:r w:rsidRPr="00671A66">
        <w:rPr>
          <w:rFonts w:ascii="Arial" w:hAnsi="Arial" w:cs="Arial"/>
          <w:b/>
          <w:bCs/>
          <w:spacing w:val="-3"/>
          <w:sz w:val="22"/>
          <w:szCs w:val="22"/>
          <w:lang w:eastAsia="ar-SA"/>
        </w:rPr>
        <w:tab/>
      </w:r>
      <w:r w:rsidRPr="00671A66">
        <w:rPr>
          <w:rFonts w:ascii="Arial" w:hAnsi="Arial" w:cs="Arial"/>
          <w:b/>
          <w:bCs/>
          <w:i/>
          <w:spacing w:val="-3"/>
          <w:sz w:val="22"/>
          <w:szCs w:val="22"/>
          <w:lang w:eastAsia="ar-SA"/>
        </w:rPr>
        <w:t>……………………………………………………………………………………</w:t>
      </w:r>
    </w:p>
    <w:p w14:paraId="35E0D6A9"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0D97D4D5" w14:textId="77777777" w:rsidR="00D93131" w:rsidRPr="00671A66" w:rsidRDefault="00D93131" w:rsidP="00D93131">
      <w:pPr>
        <w:tabs>
          <w:tab w:val="left" w:pos="426"/>
        </w:tabs>
        <w:suppressAutoHyphens/>
        <w:spacing w:after="120" w:line="360" w:lineRule="auto"/>
        <w:rPr>
          <w:rFonts w:ascii="Arial" w:hAnsi="Arial" w:cs="Arial"/>
          <w:b/>
          <w:sz w:val="22"/>
          <w:szCs w:val="22"/>
          <w:lang w:eastAsia="ar-SA"/>
        </w:rPr>
      </w:pPr>
      <w:r w:rsidRPr="00671A66">
        <w:rPr>
          <w:rFonts w:ascii="Arial" w:hAnsi="Arial" w:cs="Arial"/>
          <w:sz w:val="22"/>
          <w:szCs w:val="22"/>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D93131" w:rsidRPr="00671A66" w14:paraId="67AF0551" w14:textId="77777777" w:rsidTr="00DC34E6">
        <w:trPr>
          <w:cantSplit/>
        </w:trPr>
        <w:tc>
          <w:tcPr>
            <w:tcW w:w="779" w:type="dxa"/>
            <w:tcBorders>
              <w:top w:val="double" w:sz="1" w:space="0" w:color="000000"/>
              <w:left w:val="double" w:sz="1" w:space="0" w:color="000000"/>
              <w:bottom w:val="single" w:sz="1" w:space="0" w:color="000000"/>
            </w:tcBorders>
            <w:shd w:val="clear" w:color="auto" w:fill="auto"/>
          </w:tcPr>
          <w:p w14:paraId="14CCB524"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0C4DDDAE"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223E0726"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40A4F35A"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Nr fabryczn</w:t>
            </w:r>
            <w:r>
              <w:rPr>
                <w:rFonts w:ascii="Arial" w:hAnsi="Arial" w:cs="Arial"/>
                <w:b/>
                <w:sz w:val="22"/>
                <w:szCs w:val="22"/>
                <w:lang w:eastAsia="ar-SA"/>
              </w:rPr>
              <w:t>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1318A687" w14:textId="77777777" w:rsidR="00D93131" w:rsidRPr="00671A66" w:rsidRDefault="00D93131" w:rsidP="00DC34E6">
            <w:pPr>
              <w:tabs>
                <w:tab w:val="left" w:pos="426"/>
              </w:tabs>
              <w:suppressAutoHyphens/>
              <w:snapToGrid w:val="0"/>
              <w:spacing w:line="360" w:lineRule="auto"/>
              <w:jc w:val="center"/>
              <w:rPr>
                <w:rFonts w:ascii="Arial" w:hAnsi="Arial" w:cs="Arial"/>
                <w:sz w:val="22"/>
                <w:szCs w:val="22"/>
                <w:lang w:eastAsia="ar-SA"/>
              </w:rPr>
            </w:pPr>
            <w:r w:rsidRPr="00671A66">
              <w:rPr>
                <w:rFonts w:ascii="Arial" w:hAnsi="Arial" w:cs="Arial"/>
                <w:b/>
                <w:sz w:val="22"/>
                <w:szCs w:val="22"/>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33B952EC"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Pr>
                <w:rFonts w:ascii="Arial" w:hAnsi="Arial" w:cs="Arial"/>
                <w:b/>
                <w:sz w:val="22"/>
                <w:szCs w:val="22"/>
                <w:lang w:eastAsia="ar-SA"/>
              </w:rPr>
              <w:t>Okres gwarancji</w:t>
            </w:r>
          </w:p>
        </w:tc>
      </w:tr>
      <w:tr w:rsidR="00D93131" w:rsidRPr="00671A66" w14:paraId="489DDB83"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06BEF9C"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1.</w:t>
            </w:r>
          </w:p>
        </w:tc>
        <w:tc>
          <w:tcPr>
            <w:tcW w:w="2550" w:type="dxa"/>
            <w:tcBorders>
              <w:top w:val="single" w:sz="1" w:space="0" w:color="000000"/>
              <w:left w:val="single" w:sz="1" w:space="0" w:color="000000"/>
              <w:bottom w:val="single" w:sz="1" w:space="0" w:color="000000"/>
            </w:tcBorders>
            <w:shd w:val="clear" w:color="auto" w:fill="auto"/>
          </w:tcPr>
          <w:p w14:paraId="07D3FED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AE3C59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3F20CD29"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86B6F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CA10731"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67A7FE1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FAFC0A"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2.</w:t>
            </w:r>
          </w:p>
        </w:tc>
        <w:tc>
          <w:tcPr>
            <w:tcW w:w="2550" w:type="dxa"/>
            <w:tcBorders>
              <w:top w:val="single" w:sz="1" w:space="0" w:color="000000"/>
              <w:left w:val="single" w:sz="1" w:space="0" w:color="000000"/>
              <w:bottom w:val="single" w:sz="1" w:space="0" w:color="000000"/>
            </w:tcBorders>
            <w:shd w:val="clear" w:color="auto" w:fill="auto"/>
          </w:tcPr>
          <w:p w14:paraId="39A4087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4E58862"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54ADF88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125617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0217D73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117EACD4"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32CACF03"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3.</w:t>
            </w:r>
          </w:p>
        </w:tc>
        <w:tc>
          <w:tcPr>
            <w:tcW w:w="2550" w:type="dxa"/>
            <w:tcBorders>
              <w:top w:val="single" w:sz="1" w:space="0" w:color="000000"/>
              <w:left w:val="single" w:sz="1" w:space="0" w:color="000000"/>
              <w:bottom w:val="single" w:sz="1" w:space="0" w:color="000000"/>
            </w:tcBorders>
            <w:shd w:val="clear" w:color="auto" w:fill="auto"/>
          </w:tcPr>
          <w:p w14:paraId="297461B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70D6334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647902C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16D69B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D7C380A"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51CD3219"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3B908A6"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4.</w:t>
            </w:r>
          </w:p>
        </w:tc>
        <w:tc>
          <w:tcPr>
            <w:tcW w:w="2550" w:type="dxa"/>
            <w:tcBorders>
              <w:top w:val="single" w:sz="1" w:space="0" w:color="000000"/>
              <w:left w:val="single" w:sz="1" w:space="0" w:color="000000"/>
              <w:bottom w:val="single" w:sz="1" w:space="0" w:color="000000"/>
            </w:tcBorders>
            <w:shd w:val="clear" w:color="auto" w:fill="auto"/>
          </w:tcPr>
          <w:p w14:paraId="2C8D94A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4E8CCE6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0AD6B89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A74E9D3"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23B23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793CC0B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807D20E"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5.</w:t>
            </w:r>
          </w:p>
        </w:tc>
        <w:tc>
          <w:tcPr>
            <w:tcW w:w="2550" w:type="dxa"/>
            <w:tcBorders>
              <w:top w:val="single" w:sz="1" w:space="0" w:color="000000"/>
              <w:left w:val="single" w:sz="1" w:space="0" w:color="000000"/>
              <w:bottom w:val="single" w:sz="1" w:space="0" w:color="000000"/>
            </w:tcBorders>
            <w:shd w:val="clear" w:color="auto" w:fill="auto"/>
          </w:tcPr>
          <w:p w14:paraId="6F124F4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2C786216"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2157B33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C8435C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370FEE7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bl>
    <w:p w14:paraId="4AAAE47B" w14:textId="77777777" w:rsidR="00D93131" w:rsidRPr="00671A66" w:rsidRDefault="00D93131" w:rsidP="00D93131">
      <w:pPr>
        <w:tabs>
          <w:tab w:val="left" w:pos="426"/>
        </w:tabs>
        <w:suppressAutoHyphens/>
        <w:rPr>
          <w:rFonts w:ascii="Arial" w:hAnsi="Arial" w:cs="Arial"/>
          <w:sz w:val="22"/>
          <w:szCs w:val="22"/>
          <w:lang w:eastAsia="ar-SA"/>
        </w:rPr>
      </w:pPr>
    </w:p>
    <w:p w14:paraId="190C3268" w14:textId="77777777" w:rsidR="00D93131"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2.</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że otrzymał wraz z dostarczonym przedmiotem zamówienia </w:t>
      </w:r>
      <w:r w:rsidRPr="00671A66">
        <w:rPr>
          <w:rFonts w:ascii="Arial" w:hAnsi="Arial" w:cs="Arial"/>
          <w:sz w:val="22"/>
          <w:szCs w:val="22"/>
          <w:lang w:eastAsia="ar-SA"/>
        </w:rPr>
        <w:tab/>
      </w:r>
    </w:p>
    <w:p w14:paraId="03F66C98" w14:textId="77777777" w:rsidR="00D93131" w:rsidRPr="00671A66" w:rsidRDefault="00D93131" w:rsidP="00D93131">
      <w:pPr>
        <w:tabs>
          <w:tab w:val="left" w:pos="426"/>
        </w:tabs>
        <w:suppressAutoHyphens/>
        <w:rPr>
          <w:rFonts w:ascii="Arial" w:hAnsi="Arial" w:cs="Arial"/>
          <w:sz w:val="22"/>
          <w:szCs w:val="22"/>
          <w:lang w:eastAsia="ar-SA"/>
        </w:rPr>
      </w:pPr>
      <w:r>
        <w:rPr>
          <w:rFonts w:ascii="Arial" w:hAnsi="Arial" w:cs="Arial"/>
          <w:sz w:val="22"/>
          <w:szCs w:val="22"/>
          <w:lang w:eastAsia="ar-SA"/>
        </w:rPr>
        <w:t xml:space="preserve">       </w:t>
      </w:r>
      <w:r w:rsidRPr="00671A66">
        <w:rPr>
          <w:rFonts w:ascii="Arial" w:hAnsi="Arial" w:cs="Arial"/>
          <w:sz w:val="22"/>
          <w:szCs w:val="22"/>
          <w:lang w:eastAsia="ar-SA"/>
        </w:rPr>
        <w:t>1) instrukcje obsługi w języku polskim,</w:t>
      </w:r>
    </w:p>
    <w:p w14:paraId="1FB0A829" w14:textId="77777777" w:rsidR="00D93131" w:rsidRPr="00671A66" w:rsidRDefault="00D93131" w:rsidP="00D93131">
      <w:pPr>
        <w:tabs>
          <w:tab w:val="left" w:pos="426"/>
        </w:tabs>
        <w:suppressAutoHyphens/>
        <w:jc w:val="both"/>
        <w:rPr>
          <w:rFonts w:ascii="Arial" w:hAnsi="Arial" w:cs="Arial"/>
          <w:spacing w:val="-3"/>
          <w:sz w:val="22"/>
          <w:szCs w:val="22"/>
          <w:lang w:eastAsia="ar-SA"/>
        </w:rPr>
      </w:pPr>
      <w:r w:rsidRPr="00671A66">
        <w:rPr>
          <w:rFonts w:ascii="Arial" w:hAnsi="Arial" w:cs="Arial"/>
          <w:sz w:val="22"/>
          <w:szCs w:val="22"/>
          <w:lang w:eastAsia="ar-SA"/>
        </w:rPr>
        <w:tab/>
        <w:t>2) kartę gwarancyjną,</w:t>
      </w:r>
    </w:p>
    <w:p w14:paraId="572FF56D" w14:textId="77777777" w:rsidR="00D93131" w:rsidRPr="00671A66" w:rsidRDefault="00D93131" w:rsidP="00D93131">
      <w:pPr>
        <w:tabs>
          <w:tab w:val="left" w:pos="426"/>
        </w:tabs>
        <w:suppressAutoHyphens/>
        <w:ind w:left="426"/>
        <w:jc w:val="both"/>
        <w:rPr>
          <w:rFonts w:ascii="Arial" w:hAnsi="Arial" w:cs="Arial"/>
          <w:sz w:val="22"/>
          <w:szCs w:val="22"/>
          <w:lang w:eastAsia="ar-SA"/>
        </w:rPr>
      </w:pPr>
      <w:r w:rsidRPr="00671A66">
        <w:rPr>
          <w:rFonts w:ascii="Arial" w:hAnsi="Arial" w:cs="Arial"/>
          <w:spacing w:val="-3"/>
          <w:sz w:val="22"/>
          <w:szCs w:val="22"/>
          <w:lang w:eastAsia="ar-SA"/>
        </w:rPr>
        <w:t>3) dokumenty określające zasady świadczenia usług przez autoryzowany serwis w okresie gwarancyjnym i pogwarancyjnym,</w:t>
      </w:r>
    </w:p>
    <w:p w14:paraId="65E729D7" w14:textId="6B0AAA64" w:rsidR="00D93131" w:rsidRPr="00671A66"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3.</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wykonanie przez </w:t>
      </w:r>
      <w:r w:rsidRPr="00671A66">
        <w:rPr>
          <w:rFonts w:ascii="Arial" w:hAnsi="Arial" w:cs="Arial"/>
          <w:b/>
          <w:sz w:val="22"/>
          <w:szCs w:val="22"/>
          <w:lang w:eastAsia="ar-SA"/>
        </w:rPr>
        <w:t>Wykonawcę</w:t>
      </w:r>
      <w:r w:rsidRPr="00671A66">
        <w:rPr>
          <w:rFonts w:ascii="Arial" w:hAnsi="Arial" w:cs="Arial"/>
          <w:sz w:val="22"/>
          <w:szCs w:val="22"/>
          <w:lang w:eastAsia="ar-SA"/>
        </w:rPr>
        <w:t xml:space="preserve"> dostawę urządzenia i</w:t>
      </w:r>
      <w:r>
        <w:rPr>
          <w:rFonts w:ascii="Arial" w:hAnsi="Arial" w:cs="Arial"/>
          <w:sz w:val="22"/>
          <w:szCs w:val="22"/>
          <w:lang w:eastAsia="ar-SA"/>
        </w:rPr>
        <w:t xml:space="preserve"> </w:t>
      </w:r>
      <w:r w:rsidRPr="00671A66">
        <w:rPr>
          <w:rFonts w:ascii="Arial" w:hAnsi="Arial" w:cs="Arial"/>
          <w:sz w:val="22"/>
          <w:szCs w:val="22"/>
          <w:lang w:eastAsia="ar-SA"/>
        </w:rPr>
        <w:t>oprogramowania</w:t>
      </w:r>
      <w:r w:rsidR="00107A0D">
        <w:rPr>
          <w:rFonts w:ascii="Arial" w:hAnsi="Arial" w:cs="Arial"/>
          <w:sz w:val="22"/>
          <w:szCs w:val="22"/>
          <w:lang w:eastAsia="ar-SA"/>
        </w:rPr>
        <w:t>.</w:t>
      </w:r>
    </w:p>
    <w:p w14:paraId="703D15BD" w14:textId="77777777" w:rsidR="00D93131" w:rsidRPr="00671A66" w:rsidRDefault="00D93131" w:rsidP="00D93131">
      <w:pPr>
        <w:suppressAutoHyphens/>
        <w:rPr>
          <w:rFonts w:ascii="Arial" w:hAnsi="Arial" w:cs="Arial"/>
          <w:sz w:val="22"/>
          <w:szCs w:val="22"/>
          <w:lang w:eastAsia="ar-SA"/>
        </w:rPr>
      </w:pPr>
      <w:r w:rsidRPr="00671A66">
        <w:rPr>
          <w:rFonts w:ascii="Arial" w:hAnsi="Arial" w:cs="Arial"/>
          <w:sz w:val="22"/>
          <w:szCs w:val="22"/>
          <w:lang w:eastAsia="ar-SA"/>
        </w:rPr>
        <w:t xml:space="preserve">4.  </w:t>
      </w:r>
      <w:r w:rsidRPr="00671A66">
        <w:rPr>
          <w:rFonts w:ascii="Arial" w:hAnsi="Arial" w:cs="Arial"/>
          <w:b/>
          <w:sz w:val="22"/>
          <w:szCs w:val="22"/>
          <w:lang w:eastAsia="ar-SA"/>
        </w:rPr>
        <w:t xml:space="preserve">Wykonawca </w:t>
      </w:r>
      <w:r w:rsidRPr="00671A66">
        <w:rPr>
          <w:rFonts w:ascii="Arial" w:hAnsi="Arial" w:cs="Arial"/>
          <w:sz w:val="22"/>
          <w:szCs w:val="22"/>
          <w:lang w:eastAsia="ar-SA"/>
        </w:rPr>
        <w:t xml:space="preserve">udziela gwarancji na okres </w:t>
      </w:r>
      <w:r>
        <w:rPr>
          <w:rFonts w:ascii="Arial" w:hAnsi="Arial" w:cs="Arial"/>
          <w:sz w:val="22"/>
          <w:szCs w:val="22"/>
          <w:lang w:eastAsia="ar-SA"/>
        </w:rPr>
        <w:t>wskazany powyżej</w:t>
      </w:r>
      <w:r w:rsidRPr="00671A66">
        <w:rPr>
          <w:rFonts w:ascii="Arial" w:hAnsi="Arial" w:cs="Arial"/>
          <w:sz w:val="22"/>
          <w:szCs w:val="22"/>
          <w:lang w:eastAsia="ar-SA"/>
        </w:rPr>
        <w:t>, licząc od dnia podpisania niniejszego protokołu tj. do dnia ……………………....</w:t>
      </w:r>
    </w:p>
    <w:p w14:paraId="7277DE6E" w14:textId="77777777" w:rsidR="00D93131" w:rsidRPr="009E1C5E" w:rsidRDefault="00D93131" w:rsidP="00D93131">
      <w:pPr>
        <w:suppressAutoHyphens/>
        <w:rPr>
          <w:rFonts w:ascii="Arial" w:hAnsi="Arial" w:cs="Arial"/>
          <w:sz w:val="22"/>
          <w:szCs w:val="22"/>
          <w:lang w:eastAsia="ar-SA"/>
        </w:rPr>
      </w:pPr>
      <w:r>
        <w:rPr>
          <w:rFonts w:ascii="Arial" w:hAnsi="Arial" w:cs="Arial"/>
          <w:sz w:val="22"/>
          <w:szCs w:val="22"/>
          <w:lang w:eastAsia="ar-SA"/>
        </w:rPr>
        <w:t>5. Uw</w:t>
      </w:r>
      <w:r w:rsidRPr="009E1C5E">
        <w:rPr>
          <w:rFonts w:ascii="Arial" w:hAnsi="Arial" w:cs="Arial"/>
          <w:sz w:val="22"/>
          <w:szCs w:val="22"/>
          <w:lang w:eastAsia="ar-SA"/>
        </w:rPr>
        <w:t>agi i zastrzeżenia w zakresie wykonania pkt.2, 3 niniejszego protokołu</w:t>
      </w:r>
    </w:p>
    <w:p w14:paraId="7B9D1C04"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p>
    <w:p w14:paraId="5548C19C"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w:t>
      </w:r>
      <w:r>
        <w:rPr>
          <w:rFonts w:ascii="Arial" w:hAnsi="Arial" w:cs="Arial"/>
          <w:sz w:val="22"/>
          <w:szCs w:val="22"/>
          <w:lang w:eastAsia="ar-SA"/>
        </w:rPr>
        <w:t xml:space="preserve">       </w:t>
      </w:r>
      <w:r w:rsidRPr="00671A66">
        <w:rPr>
          <w:rFonts w:ascii="Arial" w:hAnsi="Arial" w:cs="Arial"/>
          <w:sz w:val="22"/>
          <w:szCs w:val="22"/>
          <w:lang w:eastAsia="ar-SA"/>
        </w:rPr>
        <w:t>…………………………………………</w:t>
      </w:r>
    </w:p>
    <w:p w14:paraId="633856C3" w14:textId="77777777" w:rsidR="00D93131" w:rsidRPr="00671A66" w:rsidRDefault="00D93131" w:rsidP="00D93131">
      <w:pPr>
        <w:tabs>
          <w:tab w:val="left" w:pos="568"/>
          <w:tab w:val="center" w:pos="4821"/>
        </w:tabs>
        <w:suppressAutoHyphens/>
        <w:ind w:left="284" w:hanging="284"/>
        <w:rPr>
          <w:rFonts w:ascii="Arial" w:hAnsi="Arial" w:cs="Arial"/>
          <w:sz w:val="22"/>
          <w:szCs w:val="22"/>
          <w:lang w:eastAsia="ar-SA"/>
        </w:rPr>
      </w:pPr>
      <w:r w:rsidRPr="00671A66">
        <w:rPr>
          <w:rFonts w:ascii="Arial" w:hAnsi="Arial" w:cs="Arial"/>
          <w:b/>
          <w:sz w:val="22"/>
          <w:szCs w:val="22"/>
          <w:lang w:eastAsia="ar-SA"/>
        </w:rPr>
        <w:t xml:space="preserve">Zamawiający </w:t>
      </w:r>
      <w:r w:rsidRPr="00671A66">
        <w:rPr>
          <w:rFonts w:ascii="Arial" w:hAnsi="Arial" w:cs="Arial"/>
          <w:b/>
          <w:sz w:val="22"/>
          <w:szCs w:val="22"/>
          <w:lang w:eastAsia="ar-SA"/>
        </w:rPr>
        <w:tab/>
        <w:t>Wykonawca</w:t>
      </w:r>
    </w:p>
    <w:p w14:paraId="03654F8F" w14:textId="77777777" w:rsidR="00D93131" w:rsidRDefault="00D93131" w:rsidP="00D93131">
      <w:pPr>
        <w:tabs>
          <w:tab w:val="left" w:pos="5812"/>
        </w:tabs>
        <w:jc w:val="right"/>
        <w:rPr>
          <w:rFonts w:ascii="Arial" w:hAnsi="Arial" w:cs="Arial"/>
          <w:b/>
          <w:sz w:val="22"/>
          <w:szCs w:val="22"/>
        </w:rPr>
      </w:pPr>
    </w:p>
    <w:p w14:paraId="6F7413C5" w14:textId="1BA86267" w:rsidR="008F130A" w:rsidRDefault="008F130A" w:rsidP="004C0E1E">
      <w:pPr>
        <w:spacing w:before="120" w:line="276" w:lineRule="auto"/>
        <w:jc w:val="right"/>
        <w:rPr>
          <w:rFonts w:ascii="Arial" w:eastAsia="Times New Roman" w:hAnsi="Arial" w:cs="Arial"/>
          <w:b/>
          <w:bCs/>
          <w:sz w:val="22"/>
          <w:szCs w:val="22"/>
        </w:rPr>
      </w:pPr>
    </w:p>
    <w:p w14:paraId="25D3C823" w14:textId="48B19B77" w:rsidR="00754B0D" w:rsidRDefault="00754B0D" w:rsidP="004C0E1E">
      <w:pPr>
        <w:spacing w:before="120" w:line="276" w:lineRule="auto"/>
        <w:jc w:val="right"/>
        <w:rPr>
          <w:rFonts w:ascii="Arial" w:eastAsia="Times New Roman" w:hAnsi="Arial" w:cs="Arial"/>
          <w:b/>
          <w:bCs/>
          <w:sz w:val="22"/>
          <w:szCs w:val="22"/>
        </w:rPr>
      </w:pPr>
    </w:p>
    <w:p w14:paraId="60A5F946" w14:textId="77777777" w:rsidR="00754B0D" w:rsidRDefault="00754B0D" w:rsidP="004C0E1E">
      <w:pPr>
        <w:spacing w:before="120" w:line="276" w:lineRule="auto"/>
        <w:jc w:val="right"/>
        <w:rPr>
          <w:rFonts w:ascii="Arial" w:eastAsia="Times New Roman" w:hAnsi="Arial" w:cs="Arial"/>
          <w:b/>
          <w:bCs/>
          <w:sz w:val="22"/>
          <w:szCs w:val="22"/>
        </w:rPr>
      </w:pPr>
    </w:p>
    <w:p w14:paraId="0AAB561C" w14:textId="03E97645"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066C94">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E8435A1" w:rsidR="004C0E1E" w:rsidRPr="00B81009" w:rsidRDefault="00107A0D" w:rsidP="00B81009">
      <w:pPr>
        <w:spacing w:line="276" w:lineRule="auto"/>
        <w:jc w:val="center"/>
        <w:rPr>
          <w:rFonts w:ascii="Arial" w:hAnsi="Arial" w:cs="Arial"/>
          <w:b/>
          <w:sz w:val="22"/>
          <w:szCs w:val="22"/>
        </w:rPr>
      </w:pPr>
      <w:r>
        <w:rPr>
          <w:rFonts w:ascii="Arial" w:hAnsi="Arial" w:cs="Arial"/>
          <w:b/>
          <w:sz w:val="22"/>
          <w:szCs w:val="22"/>
        </w:rPr>
        <w:t>Dostawa, montaż i uruchomienie dodatkowej przestrzeni dyskowej na kopie bezpieczeństwa</w:t>
      </w:r>
      <w:r w:rsidRPr="00056E6B">
        <w:rPr>
          <w:rFonts w:ascii="Arial" w:hAnsi="Arial" w:cs="Arial"/>
          <w:b/>
          <w:sz w:val="22"/>
          <w:szCs w:val="22"/>
        </w:rPr>
        <w:t xml:space="preserve"> </w:t>
      </w:r>
      <w:r w:rsidR="00A87DF4">
        <w:rPr>
          <w:rFonts w:ascii="Arial" w:eastAsia="Times New Roman" w:hAnsi="Arial" w:cs="Arial"/>
          <w:b/>
          <w:sz w:val="22"/>
          <w:szCs w:val="22"/>
        </w:rPr>
        <w:t xml:space="preserve">- </w:t>
      </w:r>
      <w:r w:rsidR="008F130A">
        <w:rPr>
          <w:rFonts w:ascii="Arial" w:eastAsia="Times New Roman" w:hAnsi="Arial" w:cs="Arial"/>
          <w:b/>
          <w:sz w:val="22"/>
          <w:szCs w:val="22"/>
        </w:rPr>
        <w:t>1</w:t>
      </w:r>
      <w:r>
        <w:rPr>
          <w:rFonts w:ascii="Arial" w:eastAsia="Times New Roman" w:hAnsi="Arial" w:cs="Arial"/>
          <w:b/>
          <w:sz w:val="22"/>
          <w:szCs w:val="22"/>
        </w:rPr>
        <w:t>32</w:t>
      </w:r>
      <w:r w:rsidR="006C2760" w:rsidRPr="00277F26">
        <w:rPr>
          <w:rFonts w:ascii="Arial" w:eastAsia="Times New Roman" w:hAnsi="Arial" w:cs="Arial"/>
          <w:b/>
          <w:sz w:val="22"/>
          <w:szCs w:val="22"/>
        </w:rPr>
        <w:t>/202</w:t>
      </w:r>
      <w:r w:rsidR="00B21D52">
        <w:rPr>
          <w:rFonts w:ascii="Arial" w:eastAsia="Times New Roman" w:hAnsi="Arial" w:cs="Arial"/>
          <w:b/>
          <w:sz w:val="22"/>
          <w:szCs w:val="22"/>
        </w:rPr>
        <w:t>3</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010A1305"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CE100F">
        <w:rPr>
          <w:rFonts w:ascii="Arial" w:eastAsia="Times New Roman" w:hAnsi="Arial" w:cs="Arial"/>
          <w:sz w:val="22"/>
          <w:szCs w:val="22"/>
        </w:rPr>
      </w:r>
      <w:r w:rsidR="00CE100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w:t>
      </w:r>
      <w:r w:rsidR="00107A0D">
        <w:rPr>
          <w:rFonts w:ascii="Arial" w:eastAsia="Times New Roman" w:hAnsi="Arial" w:cs="Arial"/>
          <w:sz w:val="22"/>
          <w:szCs w:val="22"/>
        </w:rPr>
        <w:t xml:space="preserve"> </w:t>
      </w:r>
      <w:r w:rsidRPr="00277F26">
        <w:rPr>
          <w:rFonts w:ascii="Arial" w:eastAsia="Times New Roman" w:hAnsi="Arial" w:cs="Arial"/>
          <w:sz w:val="22"/>
          <w:szCs w:val="22"/>
        </w:rPr>
        <w:t>z dnia 16 lutego 2007 r. o ochronie konkurencji i konsumentów (tekst jedn. Dz.U.2020.1076 i 1086) z innym Wykonawcą, który złożył ofertę w przedmiotowym postępowaniu*</w:t>
      </w:r>
    </w:p>
    <w:p w14:paraId="088BCBC0" w14:textId="109DDCE6"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CE100F">
        <w:rPr>
          <w:rFonts w:ascii="Arial" w:eastAsia="Times New Roman" w:hAnsi="Arial" w:cs="Arial"/>
          <w:sz w:val="22"/>
          <w:szCs w:val="22"/>
        </w:rPr>
      </w:r>
      <w:r w:rsidR="00CE100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 xml:space="preserve">ustawy </w:t>
      </w:r>
      <w:r w:rsidR="00107A0D">
        <w:rPr>
          <w:rFonts w:ascii="Arial" w:eastAsia="Times New Roman" w:hAnsi="Arial" w:cs="Arial"/>
          <w:sz w:val="22"/>
          <w:szCs w:val="22"/>
        </w:rPr>
        <w:t xml:space="preserve">             </w:t>
      </w:r>
      <w:r w:rsidR="001D1CE8" w:rsidRPr="00277F26">
        <w:rPr>
          <w:rFonts w:ascii="Arial" w:eastAsia="Times New Roman" w:hAnsi="Arial" w:cs="Arial"/>
          <w:sz w:val="22"/>
          <w:szCs w:val="22"/>
        </w:rPr>
        <w:t>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w:t>
      </w:r>
      <w:r w:rsidR="00107A0D">
        <w:rPr>
          <w:rFonts w:ascii="Arial" w:eastAsia="Times New Roman" w:hAnsi="Arial" w:cs="Arial"/>
          <w:sz w:val="22"/>
          <w:szCs w:val="22"/>
        </w:rPr>
        <w:t xml:space="preserve"> </w:t>
      </w:r>
      <w:r w:rsidRPr="00277F26">
        <w:rPr>
          <w:rFonts w:ascii="Arial" w:eastAsia="Times New Roman" w:hAnsi="Arial" w:cs="Arial"/>
          <w:sz w:val="22"/>
          <w:szCs w:val="22"/>
        </w:rPr>
        <w:t>tj. (podać nazwę i adres)*:</w:t>
      </w:r>
    </w:p>
    <w:p w14:paraId="76142857" w14:textId="13301A2E"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00107A0D">
        <w:rPr>
          <w:rFonts w:ascii="Arial" w:eastAsia="Times New Roman" w:hAnsi="Arial" w:cs="Arial"/>
          <w:sz w:val="22"/>
          <w:szCs w:val="22"/>
        </w:rPr>
        <w:t xml:space="preserve"> </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5A58D27D" w:rsidR="0062319E" w:rsidRDefault="0062319E" w:rsidP="004C0E1E">
      <w:pPr>
        <w:jc w:val="right"/>
        <w:rPr>
          <w:rFonts w:ascii="Arial" w:hAnsi="Arial" w:cs="Arial"/>
          <w:b/>
          <w:bCs/>
          <w:sz w:val="22"/>
          <w:szCs w:val="22"/>
        </w:rPr>
      </w:pPr>
    </w:p>
    <w:p w14:paraId="1C8FDA02" w14:textId="55AB34F9" w:rsidR="00754B0D" w:rsidRDefault="00754B0D" w:rsidP="004C0E1E">
      <w:pPr>
        <w:jc w:val="right"/>
        <w:rPr>
          <w:rFonts w:ascii="Arial" w:hAnsi="Arial" w:cs="Arial"/>
          <w:b/>
          <w:bCs/>
          <w:sz w:val="22"/>
          <w:szCs w:val="22"/>
        </w:rPr>
      </w:pPr>
    </w:p>
    <w:p w14:paraId="241C21C8" w14:textId="6648A9A8" w:rsidR="00754B0D" w:rsidRDefault="00754B0D" w:rsidP="004C0E1E">
      <w:pPr>
        <w:jc w:val="right"/>
        <w:rPr>
          <w:rFonts w:ascii="Arial" w:hAnsi="Arial" w:cs="Arial"/>
          <w:b/>
          <w:bCs/>
          <w:sz w:val="22"/>
          <w:szCs w:val="22"/>
        </w:rPr>
      </w:pPr>
    </w:p>
    <w:p w14:paraId="0CA16E1F" w14:textId="280A57CE" w:rsidR="00754B0D" w:rsidRDefault="00754B0D" w:rsidP="004C0E1E">
      <w:pPr>
        <w:jc w:val="right"/>
        <w:rPr>
          <w:rFonts w:ascii="Arial" w:hAnsi="Arial" w:cs="Arial"/>
          <w:b/>
          <w:bCs/>
          <w:sz w:val="22"/>
          <w:szCs w:val="22"/>
        </w:rPr>
      </w:pPr>
    </w:p>
    <w:p w14:paraId="2FD74AAF" w14:textId="77777777" w:rsidR="00754B0D" w:rsidRPr="00277F26" w:rsidRDefault="00754B0D" w:rsidP="004C0E1E">
      <w:pPr>
        <w:jc w:val="right"/>
        <w:rPr>
          <w:rFonts w:ascii="Arial" w:hAnsi="Arial" w:cs="Arial"/>
          <w:b/>
          <w:bCs/>
          <w:sz w:val="22"/>
          <w:szCs w:val="22"/>
        </w:rPr>
      </w:pPr>
    </w:p>
    <w:p w14:paraId="368CFE36" w14:textId="541D888D"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066C94">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20B0BEC3"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00754B0D">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439683CD"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754B0D">
        <w:rPr>
          <w:rFonts w:ascii="Arial" w:hAnsi="Arial" w:cs="Arial"/>
          <w:bCs/>
          <w:sz w:val="22"/>
          <w:szCs w:val="22"/>
        </w:rPr>
        <w:t xml:space="preserve">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5DE18652" w14:textId="3A214515" w:rsidR="008F130A" w:rsidRPr="00B81009" w:rsidRDefault="00107A0D" w:rsidP="008F130A">
      <w:pPr>
        <w:spacing w:line="276" w:lineRule="auto"/>
        <w:jc w:val="center"/>
        <w:rPr>
          <w:rFonts w:ascii="Arial" w:hAnsi="Arial" w:cs="Arial"/>
          <w:b/>
          <w:sz w:val="22"/>
          <w:szCs w:val="22"/>
        </w:rPr>
      </w:pPr>
      <w:r>
        <w:rPr>
          <w:rFonts w:ascii="Arial" w:hAnsi="Arial" w:cs="Arial"/>
          <w:b/>
          <w:sz w:val="22"/>
          <w:szCs w:val="22"/>
        </w:rPr>
        <w:t>Dostawa, montaż i uruchomienie dodatkowej przestrzeni dyskowej na kopie bezpieczeństwa</w:t>
      </w:r>
      <w:r w:rsidRPr="00056E6B">
        <w:rPr>
          <w:rFonts w:ascii="Arial" w:hAnsi="Arial" w:cs="Arial"/>
          <w:b/>
          <w:sz w:val="22"/>
          <w:szCs w:val="22"/>
        </w:rPr>
        <w:t xml:space="preserve"> </w:t>
      </w:r>
      <w:r w:rsidR="008F130A">
        <w:rPr>
          <w:rFonts w:ascii="Arial" w:eastAsia="Times New Roman" w:hAnsi="Arial" w:cs="Arial"/>
          <w:b/>
          <w:sz w:val="22"/>
          <w:szCs w:val="22"/>
        </w:rPr>
        <w:t>- 1</w:t>
      </w:r>
      <w:r>
        <w:rPr>
          <w:rFonts w:ascii="Arial" w:eastAsia="Times New Roman" w:hAnsi="Arial" w:cs="Arial"/>
          <w:b/>
          <w:sz w:val="22"/>
          <w:szCs w:val="22"/>
        </w:rPr>
        <w:t>3</w:t>
      </w:r>
      <w:r w:rsidR="008F130A">
        <w:rPr>
          <w:rFonts w:ascii="Arial" w:eastAsia="Times New Roman" w:hAnsi="Arial" w:cs="Arial"/>
          <w:b/>
          <w:sz w:val="22"/>
          <w:szCs w:val="22"/>
        </w:rPr>
        <w:t>2</w:t>
      </w:r>
      <w:r w:rsidR="008F130A" w:rsidRPr="00277F26">
        <w:rPr>
          <w:rFonts w:ascii="Arial" w:eastAsia="Times New Roman" w:hAnsi="Arial" w:cs="Arial"/>
          <w:b/>
          <w:sz w:val="22"/>
          <w:szCs w:val="22"/>
        </w:rPr>
        <w:t>/202</w:t>
      </w:r>
      <w:r w:rsidR="008F130A">
        <w:rPr>
          <w:rFonts w:ascii="Arial" w:eastAsia="Times New Roman" w:hAnsi="Arial" w:cs="Arial"/>
          <w:b/>
          <w:sz w:val="22"/>
          <w:szCs w:val="22"/>
        </w:rPr>
        <w:t>3</w:t>
      </w:r>
      <w:r w:rsidR="008F130A" w:rsidRPr="00277F26">
        <w:rPr>
          <w:rFonts w:ascii="Arial" w:eastAsia="Times New Roman" w:hAnsi="Arial" w:cs="Arial"/>
          <w:b/>
          <w:sz w:val="22"/>
          <w:szCs w:val="22"/>
        </w:rPr>
        <w:t xml:space="preserve"> </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2FEAEB08" w:rsidR="00E002FA" w:rsidRDefault="00E002FA" w:rsidP="004C0E1E">
      <w:pPr>
        <w:rPr>
          <w:rFonts w:ascii="Arial" w:hAnsi="Arial" w:cs="Arial"/>
          <w:bCs/>
          <w:sz w:val="22"/>
          <w:szCs w:val="22"/>
        </w:rPr>
      </w:pPr>
    </w:p>
    <w:p w14:paraId="62475351" w14:textId="65543A38" w:rsidR="008F130A" w:rsidRDefault="008F130A" w:rsidP="004C0E1E">
      <w:pPr>
        <w:rPr>
          <w:rFonts w:ascii="Arial" w:hAnsi="Arial" w:cs="Arial"/>
          <w:bCs/>
          <w:sz w:val="22"/>
          <w:szCs w:val="22"/>
        </w:rPr>
      </w:pPr>
    </w:p>
    <w:p w14:paraId="6B4A507B" w14:textId="1CFE6C3B" w:rsidR="008F130A" w:rsidRDefault="008F130A" w:rsidP="004C0E1E">
      <w:pPr>
        <w:rPr>
          <w:rFonts w:ascii="Arial" w:hAnsi="Arial" w:cs="Arial"/>
          <w:bCs/>
          <w:sz w:val="22"/>
          <w:szCs w:val="22"/>
        </w:rPr>
      </w:pPr>
    </w:p>
    <w:p w14:paraId="7F158426" w14:textId="77777777" w:rsidR="0062319E" w:rsidRPr="00277F26" w:rsidRDefault="0062319E" w:rsidP="00B81009">
      <w:pPr>
        <w:tabs>
          <w:tab w:val="left" w:pos="5812"/>
        </w:tabs>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004B2160" w:rsidR="0062319E" w:rsidRDefault="0062319E" w:rsidP="000E67B6">
      <w:pPr>
        <w:tabs>
          <w:tab w:val="left" w:pos="5812"/>
        </w:tabs>
        <w:jc w:val="right"/>
        <w:rPr>
          <w:rFonts w:ascii="Arial" w:hAnsi="Arial" w:cs="Arial"/>
          <w:b/>
          <w:sz w:val="22"/>
          <w:szCs w:val="22"/>
        </w:rPr>
      </w:pPr>
    </w:p>
    <w:p w14:paraId="5D4C0171" w14:textId="47E03447" w:rsidR="00754B0D" w:rsidRDefault="00754B0D" w:rsidP="000E67B6">
      <w:pPr>
        <w:tabs>
          <w:tab w:val="left" w:pos="5812"/>
        </w:tabs>
        <w:jc w:val="right"/>
        <w:rPr>
          <w:rFonts w:ascii="Arial" w:hAnsi="Arial" w:cs="Arial"/>
          <w:b/>
          <w:sz w:val="22"/>
          <w:szCs w:val="22"/>
        </w:rPr>
      </w:pPr>
    </w:p>
    <w:p w14:paraId="2CB4F002" w14:textId="51B174F3"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066C94">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56704"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CB39C6" w:rsidRDefault="00CB39C6"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CB39C6" w:rsidRDefault="00CB39C6"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0BEB4A09"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CE100F">
              <w:rPr>
                <w:rFonts w:ascii="Arial" w:hAnsi="Arial" w:cs="Arial"/>
                <w:noProof/>
                <w:sz w:val="22"/>
                <w:szCs w:val="22"/>
              </w:rPr>
              <w:t>31</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CE100F">
              <w:rPr>
                <w:rFonts w:ascii="Arial" w:hAnsi="Arial" w:cs="Arial"/>
                <w:noProof/>
                <w:sz w:val="22"/>
                <w:szCs w:val="22"/>
              </w:rPr>
              <w:t>34</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2FAE4802"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5D70A1C8" w:rsidR="00D7118E" w:rsidRPr="00277F26" w:rsidRDefault="00D7118E" w:rsidP="00D7118E">
      <w:pPr>
        <w:ind w:left="-567" w:right="142"/>
        <w:jc w:val="both"/>
        <w:rPr>
          <w:rFonts w:ascii="Arial" w:hAnsi="Arial" w:cs="Arial"/>
          <w:sz w:val="22"/>
          <w:szCs w:val="22"/>
        </w:rPr>
      </w:pPr>
      <w:bookmarkStart w:id="9" w:name="_Toc22202054"/>
      <w:r w:rsidRPr="00277F26">
        <w:rPr>
          <w:rFonts w:ascii="Arial" w:hAnsi="Arial" w:cs="Arial"/>
          <w:sz w:val="22"/>
          <w:szCs w:val="22"/>
        </w:rPr>
        <w:t xml:space="preserve">Na podstawie art. 13 Rozporządzenie Parlamentu Europejskiego i Rady (UE) 2016/679 z dnia </w:t>
      </w:r>
      <w:r w:rsidR="00754B0D">
        <w:rPr>
          <w:rFonts w:ascii="Arial" w:hAnsi="Arial" w:cs="Arial"/>
          <w:sz w:val="22"/>
          <w:szCs w:val="22"/>
        </w:rPr>
        <w:t xml:space="preserve">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1391741"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w:t>
      </w:r>
      <w:r w:rsidR="00754B0D">
        <w:rPr>
          <w:rFonts w:ascii="Arial" w:hAnsi="Arial" w:cs="Arial"/>
          <w:sz w:val="22"/>
          <w:szCs w:val="22"/>
          <w:lang w:eastAsia="zh-CN"/>
        </w:rPr>
        <w:t xml:space="preserve">          </w:t>
      </w:r>
      <w:r w:rsidRPr="00277F26">
        <w:rPr>
          <w:rFonts w:ascii="Arial" w:hAnsi="Arial" w:cs="Arial"/>
          <w:sz w:val="22"/>
          <w:szCs w:val="22"/>
          <w:lang w:eastAsia="zh-CN"/>
        </w:rPr>
        <w:t xml:space="preserve">o udzielenie zamówienia publicznego </w:t>
      </w:r>
      <w:r w:rsidRPr="00277F26">
        <w:rPr>
          <w:rFonts w:ascii="Arial" w:hAnsi="Arial" w:cs="Arial"/>
          <w:sz w:val="22"/>
          <w:szCs w:val="22"/>
        </w:rPr>
        <w:t xml:space="preserve">Wielkopolskie Centrum Onkologii im. Marii Skłodowskiej-Curie </w:t>
      </w:r>
      <w:r w:rsidR="00754B0D">
        <w:rPr>
          <w:rFonts w:ascii="Arial" w:hAnsi="Arial" w:cs="Arial"/>
          <w:sz w:val="22"/>
          <w:szCs w:val="22"/>
        </w:rPr>
        <w:t xml:space="preserve">          </w:t>
      </w:r>
      <w:r w:rsidRPr="00277F26">
        <w:rPr>
          <w:rFonts w:ascii="Arial" w:hAnsi="Arial" w:cs="Arial"/>
          <w:sz w:val="22"/>
          <w:szCs w:val="22"/>
        </w:rPr>
        <w:t xml:space="preserve">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35136CF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9"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 xml:space="preserve">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454950B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5393DDF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5C3A42A"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5906B29D"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lastRenderedPageBreak/>
        <w:t xml:space="preserve">Jeżeli chce Pan/Pani skorzystać z ww. uprawnień – proszę wysłać wiadomość pocztową na adres </w:t>
      </w:r>
      <w:hyperlink r:id="rId50"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159BE5F8"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5DF5888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00107A0D">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9"/>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2A30AD74" w:rsidR="00813289" w:rsidRDefault="00813289" w:rsidP="0030745C">
      <w:pPr>
        <w:tabs>
          <w:tab w:val="left" w:pos="5812"/>
        </w:tabs>
        <w:jc w:val="right"/>
        <w:rPr>
          <w:rFonts w:ascii="Arial" w:hAnsi="Arial" w:cs="Arial"/>
          <w:b/>
          <w:sz w:val="22"/>
          <w:szCs w:val="22"/>
        </w:rPr>
      </w:pPr>
    </w:p>
    <w:p w14:paraId="287B0073" w14:textId="11CD164B" w:rsidR="00754B0D" w:rsidRDefault="00754B0D" w:rsidP="0030745C">
      <w:pPr>
        <w:tabs>
          <w:tab w:val="left" w:pos="5812"/>
        </w:tabs>
        <w:jc w:val="right"/>
        <w:rPr>
          <w:rFonts w:ascii="Arial" w:hAnsi="Arial" w:cs="Arial"/>
          <w:b/>
          <w:sz w:val="22"/>
          <w:szCs w:val="22"/>
        </w:rPr>
      </w:pPr>
    </w:p>
    <w:p w14:paraId="03DCFEE9" w14:textId="502BE4F2" w:rsidR="00754B0D" w:rsidRDefault="00754B0D" w:rsidP="0030745C">
      <w:pPr>
        <w:tabs>
          <w:tab w:val="left" w:pos="5812"/>
        </w:tabs>
        <w:jc w:val="right"/>
        <w:rPr>
          <w:rFonts w:ascii="Arial" w:hAnsi="Arial" w:cs="Arial"/>
          <w:b/>
          <w:sz w:val="22"/>
          <w:szCs w:val="22"/>
        </w:rPr>
      </w:pPr>
    </w:p>
    <w:p w14:paraId="3EFAE983" w14:textId="3ADD1903" w:rsidR="00754B0D" w:rsidRDefault="00754B0D" w:rsidP="0030745C">
      <w:pPr>
        <w:tabs>
          <w:tab w:val="left" w:pos="5812"/>
        </w:tabs>
        <w:jc w:val="right"/>
        <w:rPr>
          <w:rFonts w:ascii="Arial" w:hAnsi="Arial" w:cs="Arial"/>
          <w:b/>
          <w:sz w:val="22"/>
          <w:szCs w:val="22"/>
        </w:rPr>
      </w:pPr>
    </w:p>
    <w:p w14:paraId="4F155A6F" w14:textId="77777777" w:rsidR="00754B0D" w:rsidRDefault="00754B0D"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10E28E50"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066C94">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58752"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CB39C6" w:rsidRDefault="00CB39C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CB39C6" w:rsidRDefault="00CB39C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1B123EBF"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CE100F">
              <w:rPr>
                <w:rFonts w:ascii="Arial" w:hAnsi="Arial" w:cs="Arial"/>
                <w:noProof/>
                <w:sz w:val="22"/>
                <w:szCs w:val="22"/>
              </w:rPr>
              <w:t>33</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CE100F">
              <w:rPr>
                <w:rFonts w:ascii="Arial" w:hAnsi="Arial" w:cs="Arial"/>
                <w:noProof/>
                <w:sz w:val="22"/>
                <w:szCs w:val="22"/>
              </w:rPr>
              <w:t>34</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0A2AB335"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1"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7AE9D772"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53AF71A8" w14:textId="56BC24BC"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 xml:space="preserve">tj. Pani/Pana numer telefonu i/lub adres </w:t>
      </w:r>
      <w:r w:rsidR="00754B0D">
        <w:rPr>
          <w:rFonts w:ascii="Arial" w:hAnsi="Arial" w:cs="Arial"/>
          <w:sz w:val="22"/>
          <w:szCs w:val="22"/>
        </w:rPr>
        <w:t xml:space="preserve">         </w:t>
      </w:r>
      <w:r w:rsidRPr="00277F26">
        <w:rPr>
          <w:rFonts w:ascii="Arial" w:hAnsi="Arial" w:cs="Arial"/>
          <w:sz w:val="22"/>
          <w:szCs w:val="22"/>
        </w:rPr>
        <w:t>e-mail.</w:t>
      </w:r>
    </w:p>
    <w:p w14:paraId="0CA81BAB"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Jeżeli Wielkopolskie Centrum Onkologii zbiera od Pani/Pana dane osobowe bezpośrednio od Pani/Pana, informuję, że podanie przez Panią/Pana danych jest dobrowolne, jednakże jest ono </w:t>
      </w:r>
      <w:r w:rsidRPr="00277F26">
        <w:rPr>
          <w:rFonts w:ascii="Arial" w:hAnsi="Arial" w:cs="Arial"/>
          <w:sz w:val="22"/>
          <w:szCs w:val="22"/>
        </w:rPr>
        <w:lastRenderedPageBreak/>
        <w:t>warunkiem koniecznym do zawarcia umowy/porozumienia/zlecenia, o którym mowa w pkt. 3 niniejszej klauzuli.</w:t>
      </w:r>
    </w:p>
    <w:p w14:paraId="5773CE97" w14:textId="78C5F956"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Jeżeli Wielkopolskie Centrum Onkologii nie pozyskało Pani/Pana danych osobowych bezpośrednio od Pani/Pana podczas podpisywania umowy/porozumienia/zlecenia, o którym mowa </w:t>
      </w:r>
      <w:r w:rsidR="00754B0D">
        <w:rPr>
          <w:rFonts w:ascii="Arial" w:hAnsi="Arial" w:cs="Arial"/>
          <w:sz w:val="22"/>
          <w:szCs w:val="22"/>
        </w:rPr>
        <w:t xml:space="preserve">           </w:t>
      </w:r>
      <w:r w:rsidRPr="00277F26">
        <w:rPr>
          <w:rFonts w:ascii="Arial" w:hAnsi="Arial" w:cs="Arial"/>
          <w:sz w:val="22"/>
          <w:szCs w:val="22"/>
        </w:rPr>
        <w:t>w pkt. 3 niniejszej klauzuli, Wielkopolskie Centrum Onkologii informuje, że Pani/Pana dane osobowe zostały pozyskane od Pani/Pana Pracodawcy.</w:t>
      </w:r>
    </w:p>
    <w:p w14:paraId="10C96C0C" w14:textId="6E1B1BB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2" w:history="1">
        <w:r w:rsidRPr="00277F26">
          <w:rPr>
            <w:rStyle w:val="Hipercze"/>
            <w:rFonts w:ascii="Arial" w:hAnsi="Arial" w:cs="Arial"/>
            <w:sz w:val="22"/>
            <w:szCs w:val="22"/>
          </w:rPr>
          <w:t>daneosobowe@wco.pl</w:t>
        </w:r>
      </w:hyperlink>
      <w:r w:rsidRPr="00277F26">
        <w:rPr>
          <w:rFonts w:ascii="Arial" w:hAnsi="Arial" w:cs="Arial"/>
          <w:sz w:val="22"/>
          <w:szCs w:val="22"/>
        </w:rPr>
        <w:t xml:space="preserve">. W zakresie, w jakim Pani/Pana dane osobowe są przetwarzane zgodnie </w:t>
      </w:r>
      <w:r w:rsidR="00754B0D">
        <w:rPr>
          <w:rFonts w:ascii="Arial" w:hAnsi="Arial" w:cs="Arial"/>
          <w:sz w:val="22"/>
          <w:szCs w:val="22"/>
        </w:rPr>
        <w:t xml:space="preserve">                </w:t>
      </w:r>
      <w:r w:rsidRPr="00277F26">
        <w:rPr>
          <w:rFonts w:ascii="Arial" w:hAnsi="Arial" w:cs="Arial"/>
          <w:sz w:val="22"/>
          <w:szCs w:val="22"/>
        </w:rPr>
        <w:t>z podstawami prawnymi wskazanymi w klauzuli informacyjnej, nie przysługuje Pani/Panu prawo do przenoszenia Pani/Pana danych osobowych.</w:t>
      </w:r>
    </w:p>
    <w:p w14:paraId="1A42BF22"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E71860E"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754B0D">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4307F2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754B0D">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325C45">
      <w:pgSz w:w="11906" w:h="16838"/>
      <w:pgMar w:top="992" w:right="851" w:bottom="1276"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CB39C6" w:rsidRDefault="00CB39C6" w:rsidP="004C0E1E">
      <w:r>
        <w:separator/>
      </w:r>
    </w:p>
  </w:endnote>
  <w:endnote w:type="continuationSeparator" w:id="0">
    <w:p w14:paraId="0E34EB74" w14:textId="77777777" w:rsidR="00CB39C6" w:rsidRDefault="00CB39C6"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insta">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CB39C6" w:rsidRDefault="00CB39C6" w:rsidP="0066613D">
    <w:r>
      <w:fldChar w:fldCharType="begin"/>
    </w:r>
    <w:r>
      <w:instrText xml:space="preserve">PAGE  </w:instrText>
    </w:r>
    <w:r>
      <w:fldChar w:fldCharType="end"/>
    </w:r>
  </w:p>
  <w:p w14:paraId="13D07DC3" w14:textId="77777777" w:rsidR="00CB39C6" w:rsidRDefault="00CB39C6"/>
  <w:p w14:paraId="40754D99" w14:textId="77777777" w:rsidR="00CB39C6" w:rsidRDefault="00CB39C6"/>
  <w:p w14:paraId="6F2EC36A" w14:textId="77777777" w:rsidR="00CB39C6" w:rsidRDefault="00CB39C6"/>
  <w:p w14:paraId="700BBBBB" w14:textId="77777777" w:rsidR="00CB39C6" w:rsidRDefault="00CB39C6"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CB39C6" w:rsidRPr="00807343" w:rsidRDefault="00CB39C6"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CB39C6" w:rsidRDefault="00CB39C6">
        <w:pPr>
          <w:pStyle w:val="Stopka"/>
          <w:jc w:val="right"/>
        </w:pPr>
        <w:r>
          <w:fldChar w:fldCharType="begin"/>
        </w:r>
        <w:r>
          <w:instrText>PAGE   \* MERGEFORMAT</w:instrText>
        </w:r>
        <w:r>
          <w:fldChar w:fldCharType="separate"/>
        </w:r>
        <w:r>
          <w:rPr>
            <w:noProof/>
          </w:rPr>
          <w:t>68</w:t>
        </w:r>
        <w:r>
          <w:fldChar w:fldCharType="end"/>
        </w:r>
      </w:p>
    </w:sdtContent>
  </w:sdt>
  <w:p w14:paraId="1B34E78C" w14:textId="77777777" w:rsidR="00CB39C6" w:rsidRDefault="00CB39C6"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CB39C6" w:rsidRDefault="00CB39C6">
        <w:pPr>
          <w:pStyle w:val="Stopka"/>
          <w:jc w:val="right"/>
        </w:pPr>
        <w:r>
          <w:fldChar w:fldCharType="begin"/>
        </w:r>
        <w:r>
          <w:instrText>PAGE   \* MERGEFORMAT</w:instrText>
        </w:r>
        <w:r>
          <w:fldChar w:fldCharType="separate"/>
        </w:r>
        <w:r>
          <w:rPr>
            <w:noProof/>
          </w:rPr>
          <w:t>56</w:t>
        </w:r>
        <w:r>
          <w:fldChar w:fldCharType="end"/>
        </w:r>
      </w:p>
    </w:sdtContent>
  </w:sdt>
  <w:p w14:paraId="41B2FD5E" w14:textId="77777777" w:rsidR="00CB39C6" w:rsidRDefault="00CB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CB39C6" w:rsidRDefault="00CB39C6" w:rsidP="004C0E1E">
      <w:r>
        <w:separator/>
      </w:r>
    </w:p>
  </w:footnote>
  <w:footnote w:type="continuationSeparator" w:id="0">
    <w:p w14:paraId="11A25B80" w14:textId="77777777" w:rsidR="00CB39C6" w:rsidRDefault="00CB39C6"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16"/>
        </w:tabs>
        <w:ind w:left="1416"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09DE2979"/>
    <w:multiLevelType w:val="hybridMultilevel"/>
    <w:tmpl w:val="122474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15:restartNumberingAfterBreak="0">
    <w:nsid w:val="10A00C88"/>
    <w:multiLevelType w:val="hybridMultilevel"/>
    <w:tmpl w:val="EAC051BC"/>
    <w:lvl w:ilvl="0" w:tplc="AACCE7A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9"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0" w15:restartNumberingAfterBreak="0">
    <w:nsid w:val="30D520B0"/>
    <w:multiLevelType w:val="hybridMultilevel"/>
    <w:tmpl w:val="1BE22B18"/>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1"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2"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DEB5D65"/>
    <w:multiLevelType w:val="hybridMultilevel"/>
    <w:tmpl w:val="8AD8E3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4"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5"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64DE5D20"/>
    <w:multiLevelType w:val="hybridMultilevel"/>
    <w:tmpl w:val="DAFEBD8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0"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1"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4AC4D8B"/>
    <w:multiLevelType w:val="hybridMultilevel"/>
    <w:tmpl w:val="A14EB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3"/>
  </w:num>
  <w:num w:numId="8">
    <w:abstractNumId w:val="30"/>
  </w:num>
  <w:num w:numId="9">
    <w:abstractNumId w:val="39"/>
  </w:num>
  <w:num w:numId="10">
    <w:abstractNumId w:val="19"/>
  </w:num>
  <w:num w:numId="11">
    <w:abstractNumId w:val="25"/>
  </w:num>
  <w:num w:numId="12">
    <w:abstractNumId w:val="26"/>
  </w:num>
  <w:num w:numId="13">
    <w:abstractNumId w:val="50"/>
  </w:num>
  <w:num w:numId="14">
    <w:abstractNumId w:val="47"/>
  </w:num>
  <w:num w:numId="15">
    <w:abstractNumId w:val="40"/>
  </w:num>
  <w:num w:numId="16">
    <w:abstractNumId w:val="21"/>
  </w:num>
  <w:num w:numId="17">
    <w:abstractNumId w:val="28"/>
  </w:num>
  <w:num w:numId="18">
    <w:abstractNumId w:val="41"/>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6"/>
  </w:num>
  <w:num w:numId="20">
    <w:abstractNumId w:val="56"/>
    <w:lvlOverride w:ilvl="1">
      <w:lvl w:ilvl="1">
        <w:numFmt w:val="lowerLetter"/>
        <w:lvlText w:val="%2."/>
        <w:lvlJc w:val="left"/>
      </w:lvl>
    </w:lvlOverride>
  </w:num>
  <w:num w:numId="21">
    <w:abstractNumId w:val="38"/>
    <w:lvlOverride w:ilvl="1">
      <w:lvl w:ilvl="1">
        <w:numFmt w:val="lowerLetter"/>
        <w:lvlText w:val="%2."/>
        <w:lvlJc w:val="left"/>
        <w:rPr>
          <w:b/>
        </w:rPr>
      </w:lvl>
    </w:lvlOverride>
  </w:num>
  <w:num w:numId="22">
    <w:abstractNumId w:val="22"/>
  </w:num>
  <w:num w:numId="23">
    <w:abstractNumId w:val="53"/>
  </w:num>
  <w:num w:numId="24">
    <w:abstractNumId w:val="14"/>
  </w:num>
  <w:num w:numId="25">
    <w:abstractNumId w:val="32"/>
  </w:num>
  <w:num w:numId="26">
    <w:abstractNumId w:val="2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9"/>
  </w:num>
  <w:num w:numId="30">
    <w:abstractNumId w:val="31"/>
  </w:num>
  <w:num w:numId="31">
    <w:abstractNumId w:val="15"/>
  </w:num>
  <w:num w:numId="32">
    <w:abstractNumId w:val="33"/>
  </w:num>
  <w:num w:numId="33">
    <w:abstractNumId w:val="34"/>
  </w:num>
  <w:num w:numId="34">
    <w:abstractNumId w:val="13"/>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52"/>
  </w:num>
  <w:num w:numId="38">
    <w:abstractNumId w:val="46"/>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8"/>
  </w:num>
  <w:num w:numId="43">
    <w:abstractNumId w:val="51"/>
  </w:num>
  <w:num w:numId="44">
    <w:abstractNumId w:val="35"/>
  </w:num>
  <w:num w:numId="45">
    <w:abstractNumId w:val="42"/>
  </w:num>
  <w:num w:numId="46">
    <w:abstractNumId w:val="54"/>
  </w:num>
  <w:num w:numId="47">
    <w:abstractNumId w:val="16"/>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662A7"/>
    <w:rsid w:val="00066C94"/>
    <w:rsid w:val="00080D0C"/>
    <w:rsid w:val="00093AB7"/>
    <w:rsid w:val="0009407D"/>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07A0D"/>
    <w:rsid w:val="00115D97"/>
    <w:rsid w:val="00120D1C"/>
    <w:rsid w:val="001245C8"/>
    <w:rsid w:val="0012462F"/>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6D6"/>
    <w:rsid w:val="00191F8E"/>
    <w:rsid w:val="001A1D47"/>
    <w:rsid w:val="001A29B7"/>
    <w:rsid w:val="001A3B7C"/>
    <w:rsid w:val="001B17F4"/>
    <w:rsid w:val="001C028E"/>
    <w:rsid w:val="001C09A3"/>
    <w:rsid w:val="001C2BC8"/>
    <w:rsid w:val="001C6A1F"/>
    <w:rsid w:val="001D1CE8"/>
    <w:rsid w:val="001D400C"/>
    <w:rsid w:val="001D612B"/>
    <w:rsid w:val="001E5610"/>
    <w:rsid w:val="001E6AA7"/>
    <w:rsid w:val="001F15D3"/>
    <w:rsid w:val="001F288F"/>
    <w:rsid w:val="001F2B02"/>
    <w:rsid w:val="001F3A9B"/>
    <w:rsid w:val="002005AD"/>
    <w:rsid w:val="00200F0E"/>
    <w:rsid w:val="00201A2C"/>
    <w:rsid w:val="00205B9D"/>
    <w:rsid w:val="00206836"/>
    <w:rsid w:val="00214403"/>
    <w:rsid w:val="002176A2"/>
    <w:rsid w:val="00223736"/>
    <w:rsid w:val="00225F91"/>
    <w:rsid w:val="002260B0"/>
    <w:rsid w:val="002315E9"/>
    <w:rsid w:val="0023489B"/>
    <w:rsid w:val="00235527"/>
    <w:rsid w:val="002355DF"/>
    <w:rsid w:val="00240046"/>
    <w:rsid w:val="00244D22"/>
    <w:rsid w:val="00253F1F"/>
    <w:rsid w:val="00255E14"/>
    <w:rsid w:val="002577F5"/>
    <w:rsid w:val="00260893"/>
    <w:rsid w:val="00264577"/>
    <w:rsid w:val="00271BEB"/>
    <w:rsid w:val="00274A41"/>
    <w:rsid w:val="00275CD7"/>
    <w:rsid w:val="00277C4C"/>
    <w:rsid w:val="00277F26"/>
    <w:rsid w:val="0028140E"/>
    <w:rsid w:val="002825AA"/>
    <w:rsid w:val="00286B97"/>
    <w:rsid w:val="00295A11"/>
    <w:rsid w:val="00297485"/>
    <w:rsid w:val="002A165D"/>
    <w:rsid w:val="002A720B"/>
    <w:rsid w:val="002B05C6"/>
    <w:rsid w:val="002B176F"/>
    <w:rsid w:val="002B3E0F"/>
    <w:rsid w:val="002B41A9"/>
    <w:rsid w:val="002D016E"/>
    <w:rsid w:val="002D2BC6"/>
    <w:rsid w:val="002D341D"/>
    <w:rsid w:val="002E09AB"/>
    <w:rsid w:val="002E4282"/>
    <w:rsid w:val="002E557D"/>
    <w:rsid w:val="002F1A7E"/>
    <w:rsid w:val="002F1DE6"/>
    <w:rsid w:val="002F1EEC"/>
    <w:rsid w:val="002F3373"/>
    <w:rsid w:val="0030745C"/>
    <w:rsid w:val="0031466D"/>
    <w:rsid w:val="00314896"/>
    <w:rsid w:val="00315241"/>
    <w:rsid w:val="00315952"/>
    <w:rsid w:val="00323497"/>
    <w:rsid w:val="003252D4"/>
    <w:rsid w:val="00325C45"/>
    <w:rsid w:val="003263EA"/>
    <w:rsid w:val="00333CE4"/>
    <w:rsid w:val="00334357"/>
    <w:rsid w:val="00352823"/>
    <w:rsid w:val="0035309A"/>
    <w:rsid w:val="00354BC1"/>
    <w:rsid w:val="00363790"/>
    <w:rsid w:val="00363EBD"/>
    <w:rsid w:val="00364E1A"/>
    <w:rsid w:val="00367C62"/>
    <w:rsid w:val="00370564"/>
    <w:rsid w:val="00370ECA"/>
    <w:rsid w:val="00371883"/>
    <w:rsid w:val="0038151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20D8"/>
    <w:rsid w:val="003C5DA3"/>
    <w:rsid w:val="003C6156"/>
    <w:rsid w:val="003D16A7"/>
    <w:rsid w:val="003D4189"/>
    <w:rsid w:val="003D6383"/>
    <w:rsid w:val="003E3DA7"/>
    <w:rsid w:val="003E3F62"/>
    <w:rsid w:val="003F08B0"/>
    <w:rsid w:val="003F18B8"/>
    <w:rsid w:val="00401E4B"/>
    <w:rsid w:val="0040347A"/>
    <w:rsid w:val="00407013"/>
    <w:rsid w:val="004074B2"/>
    <w:rsid w:val="004127AE"/>
    <w:rsid w:val="00412B05"/>
    <w:rsid w:val="00413277"/>
    <w:rsid w:val="00413C9A"/>
    <w:rsid w:val="004279F4"/>
    <w:rsid w:val="00431CAE"/>
    <w:rsid w:val="00437D68"/>
    <w:rsid w:val="00440294"/>
    <w:rsid w:val="00446088"/>
    <w:rsid w:val="004478BD"/>
    <w:rsid w:val="004520A0"/>
    <w:rsid w:val="004632CE"/>
    <w:rsid w:val="00466670"/>
    <w:rsid w:val="00466885"/>
    <w:rsid w:val="00476FB6"/>
    <w:rsid w:val="00480530"/>
    <w:rsid w:val="00480FC2"/>
    <w:rsid w:val="004828A3"/>
    <w:rsid w:val="0048554C"/>
    <w:rsid w:val="0049006F"/>
    <w:rsid w:val="00491B2E"/>
    <w:rsid w:val="00495F92"/>
    <w:rsid w:val="004A03E9"/>
    <w:rsid w:val="004A23FF"/>
    <w:rsid w:val="004A65E4"/>
    <w:rsid w:val="004C0289"/>
    <w:rsid w:val="004C0E1E"/>
    <w:rsid w:val="004D2BFB"/>
    <w:rsid w:val="004D555E"/>
    <w:rsid w:val="004D614C"/>
    <w:rsid w:val="004E11B2"/>
    <w:rsid w:val="004E2FB9"/>
    <w:rsid w:val="004E34F8"/>
    <w:rsid w:val="004F6E2F"/>
    <w:rsid w:val="00505480"/>
    <w:rsid w:val="00505945"/>
    <w:rsid w:val="00507EFE"/>
    <w:rsid w:val="00513597"/>
    <w:rsid w:val="005237E3"/>
    <w:rsid w:val="005244B7"/>
    <w:rsid w:val="005273F3"/>
    <w:rsid w:val="005363F3"/>
    <w:rsid w:val="00542C14"/>
    <w:rsid w:val="005437C2"/>
    <w:rsid w:val="00545727"/>
    <w:rsid w:val="005463DA"/>
    <w:rsid w:val="0055623E"/>
    <w:rsid w:val="00557366"/>
    <w:rsid w:val="00557BDE"/>
    <w:rsid w:val="005636C5"/>
    <w:rsid w:val="005676E5"/>
    <w:rsid w:val="00574879"/>
    <w:rsid w:val="00576831"/>
    <w:rsid w:val="005775C2"/>
    <w:rsid w:val="00581A22"/>
    <w:rsid w:val="005834F5"/>
    <w:rsid w:val="005871F3"/>
    <w:rsid w:val="0058772C"/>
    <w:rsid w:val="00595673"/>
    <w:rsid w:val="00596F4E"/>
    <w:rsid w:val="005A0C3B"/>
    <w:rsid w:val="005A5BF2"/>
    <w:rsid w:val="005B134F"/>
    <w:rsid w:val="005B460F"/>
    <w:rsid w:val="005C10BA"/>
    <w:rsid w:val="005C7818"/>
    <w:rsid w:val="005C78D7"/>
    <w:rsid w:val="005D0D59"/>
    <w:rsid w:val="005D20FB"/>
    <w:rsid w:val="005D613F"/>
    <w:rsid w:val="005E1007"/>
    <w:rsid w:val="005E1F01"/>
    <w:rsid w:val="005F10C6"/>
    <w:rsid w:val="005F3F3D"/>
    <w:rsid w:val="005F4159"/>
    <w:rsid w:val="005F5FE9"/>
    <w:rsid w:val="006047E2"/>
    <w:rsid w:val="00604B0F"/>
    <w:rsid w:val="00613993"/>
    <w:rsid w:val="006204F7"/>
    <w:rsid w:val="00622823"/>
    <w:rsid w:val="0062319E"/>
    <w:rsid w:val="00623618"/>
    <w:rsid w:val="00623E2F"/>
    <w:rsid w:val="00632885"/>
    <w:rsid w:val="006418FA"/>
    <w:rsid w:val="00643320"/>
    <w:rsid w:val="006479AF"/>
    <w:rsid w:val="0065016E"/>
    <w:rsid w:val="00650DB2"/>
    <w:rsid w:val="00650EF6"/>
    <w:rsid w:val="00655B9C"/>
    <w:rsid w:val="00655BA2"/>
    <w:rsid w:val="00661EF6"/>
    <w:rsid w:val="0066320D"/>
    <w:rsid w:val="006649CB"/>
    <w:rsid w:val="0066613D"/>
    <w:rsid w:val="00667792"/>
    <w:rsid w:val="0067375D"/>
    <w:rsid w:val="006743D4"/>
    <w:rsid w:val="006755A6"/>
    <w:rsid w:val="00685059"/>
    <w:rsid w:val="006864E2"/>
    <w:rsid w:val="006917DA"/>
    <w:rsid w:val="006963F9"/>
    <w:rsid w:val="0069756E"/>
    <w:rsid w:val="00697AF4"/>
    <w:rsid w:val="006A184C"/>
    <w:rsid w:val="006A4D83"/>
    <w:rsid w:val="006A74AA"/>
    <w:rsid w:val="006A7CDB"/>
    <w:rsid w:val="006B0CE9"/>
    <w:rsid w:val="006C2760"/>
    <w:rsid w:val="006C3EC3"/>
    <w:rsid w:val="006D1663"/>
    <w:rsid w:val="006D3540"/>
    <w:rsid w:val="006D60A5"/>
    <w:rsid w:val="006E7DB9"/>
    <w:rsid w:val="006F351D"/>
    <w:rsid w:val="006F6DEC"/>
    <w:rsid w:val="006F6F40"/>
    <w:rsid w:val="00702122"/>
    <w:rsid w:val="0070486A"/>
    <w:rsid w:val="007075CA"/>
    <w:rsid w:val="00707DC7"/>
    <w:rsid w:val="0071061A"/>
    <w:rsid w:val="00712916"/>
    <w:rsid w:val="00715704"/>
    <w:rsid w:val="0072166C"/>
    <w:rsid w:val="0072592B"/>
    <w:rsid w:val="00725E48"/>
    <w:rsid w:val="00731AB1"/>
    <w:rsid w:val="007326D9"/>
    <w:rsid w:val="00732B93"/>
    <w:rsid w:val="00735060"/>
    <w:rsid w:val="00736DF5"/>
    <w:rsid w:val="00752185"/>
    <w:rsid w:val="00752D2E"/>
    <w:rsid w:val="00754B0D"/>
    <w:rsid w:val="00755DA1"/>
    <w:rsid w:val="0075728E"/>
    <w:rsid w:val="00757BEA"/>
    <w:rsid w:val="00760B55"/>
    <w:rsid w:val="00760DFF"/>
    <w:rsid w:val="00761355"/>
    <w:rsid w:val="00762E28"/>
    <w:rsid w:val="00763BF8"/>
    <w:rsid w:val="007647D5"/>
    <w:rsid w:val="00771926"/>
    <w:rsid w:val="00773BE3"/>
    <w:rsid w:val="00773EC2"/>
    <w:rsid w:val="00781BB3"/>
    <w:rsid w:val="00787211"/>
    <w:rsid w:val="007912AF"/>
    <w:rsid w:val="007947A4"/>
    <w:rsid w:val="007963DF"/>
    <w:rsid w:val="007A48BF"/>
    <w:rsid w:val="007A758C"/>
    <w:rsid w:val="007B079E"/>
    <w:rsid w:val="007B4260"/>
    <w:rsid w:val="007B6ECC"/>
    <w:rsid w:val="007C2536"/>
    <w:rsid w:val="007C52D5"/>
    <w:rsid w:val="007C7FBC"/>
    <w:rsid w:val="007D0FC1"/>
    <w:rsid w:val="007D20E0"/>
    <w:rsid w:val="007D3548"/>
    <w:rsid w:val="007D3BEA"/>
    <w:rsid w:val="007D415B"/>
    <w:rsid w:val="007D62A3"/>
    <w:rsid w:val="007D6F6C"/>
    <w:rsid w:val="007E1307"/>
    <w:rsid w:val="007E7013"/>
    <w:rsid w:val="007E7229"/>
    <w:rsid w:val="007F6516"/>
    <w:rsid w:val="007F6752"/>
    <w:rsid w:val="007F6BDC"/>
    <w:rsid w:val="00800AEA"/>
    <w:rsid w:val="008023AE"/>
    <w:rsid w:val="00805E51"/>
    <w:rsid w:val="008063F3"/>
    <w:rsid w:val="0080700D"/>
    <w:rsid w:val="008107AB"/>
    <w:rsid w:val="008113BC"/>
    <w:rsid w:val="00811E09"/>
    <w:rsid w:val="00813289"/>
    <w:rsid w:val="008142F6"/>
    <w:rsid w:val="008161C9"/>
    <w:rsid w:val="00817F93"/>
    <w:rsid w:val="008222CF"/>
    <w:rsid w:val="00825942"/>
    <w:rsid w:val="008271E9"/>
    <w:rsid w:val="008320B6"/>
    <w:rsid w:val="008342E5"/>
    <w:rsid w:val="0083784A"/>
    <w:rsid w:val="00841748"/>
    <w:rsid w:val="008427CC"/>
    <w:rsid w:val="008429FE"/>
    <w:rsid w:val="00843909"/>
    <w:rsid w:val="00845B31"/>
    <w:rsid w:val="00845C68"/>
    <w:rsid w:val="008538A7"/>
    <w:rsid w:val="00854AC0"/>
    <w:rsid w:val="0085647F"/>
    <w:rsid w:val="00864267"/>
    <w:rsid w:val="00864CE9"/>
    <w:rsid w:val="00864FA4"/>
    <w:rsid w:val="00865A55"/>
    <w:rsid w:val="00865B7A"/>
    <w:rsid w:val="00870A6A"/>
    <w:rsid w:val="00874D7F"/>
    <w:rsid w:val="008820FA"/>
    <w:rsid w:val="00885130"/>
    <w:rsid w:val="00887D49"/>
    <w:rsid w:val="00890713"/>
    <w:rsid w:val="00892603"/>
    <w:rsid w:val="00893A4D"/>
    <w:rsid w:val="008976E8"/>
    <w:rsid w:val="008B48AF"/>
    <w:rsid w:val="008B5348"/>
    <w:rsid w:val="008B7C68"/>
    <w:rsid w:val="008B7DB5"/>
    <w:rsid w:val="008C0001"/>
    <w:rsid w:val="008C1AC1"/>
    <w:rsid w:val="008C3D03"/>
    <w:rsid w:val="008C50E2"/>
    <w:rsid w:val="008D0D9D"/>
    <w:rsid w:val="008D1CE2"/>
    <w:rsid w:val="008E03AC"/>
    <w:rsid w:val="008E2F91"/>
    <w:rsid w:val="008E62F6"/>
    <w:rsid w:val="008F08BE"/>
    <w:rsid w:val="008F130A"/>
    <w:rsid w:val="008F6532"/>
    <w:rsid w:val="00904E68"/>
    <w:rsid w:val="00906E64"/>
    <w:rsid w:val="00907672"/>
    <w:rsid w:val="00912F24"/>
    <w:rsid w:val="0091304F"/>
    <w:rsid w:val="00913D65"/>
    <w:rsid w:val="00920026"/>
    <w:rsid w:val="00921AF4"/>
    <w:rsid w:val="00921CAA"/>
    <w:rsid w:val="0092377E"/>
    <w:rsid w:val="00926DEF"/>
    <w:rsid w:val="009277B9"/>
    <w:rsid w:val="0093260C"/>
    <w:rsid w:val="00941CB6"/>
    <w:rsid w:val="00941D18"/>
    <w:rsid w:val="0095387C"/>
    <w:rsid w:val="0095744B"/>
    <w:rsid w:val="00960C1E"/>
    <w:rsid w:val="00966E9A"/>
    <w:rsid w:val="0097738A"/>
    <w:rsid w:val="009811D1"/>
    <w:rsid w:val="00981265"/>
    <w:rsid w:val="00990782"/>
    <w:rsid w:val="009A32F7"/>
    <w:rsid w:val="009A41E4"/>
    <w:rsid w:val="009A54FE"/>
    <w:rsid w:val="009A71E5"/>
    <w:rsid w:val="009A79F1"/>
    <w:rsid w:val="009B38E0"/>
    <w:rsid w:val="009B7E22"/>
    <w:rsid w:val="009C125B"/>
    <w:rsid w:val="009C1B0B"/>
    <w:rsid w:val="009C23CE"/>
    <w:rsid w:val="009C2CBB"/>
    <w:rsid w:val="009C48C3"/>
    <w:rsid w:val="009C4AA6"/>
    <w:rsid w:val="009C4C18"/>
    <w:rsid w:val="009C71CB"/>
    <w:rsid w:val="009C7502"/>
    <w:rsid w:val="009D2F0E"/>
    <w:rsid w:val="009D32E1"/>
    <w:rsid w:val="009D517B"/>
    <w:rsid w:val="009D6A68"/>
    <w:rsid w:val="009E0BE6"/>
    <w:rsid w:val="009E2E69"/>
    <w:rsid w:val="009E3288"/>
    <w:rsid w:val="009F096D"/>
    <w:rsid w:val="009F3768"/>
    <w:rsid w:val="009F3852"/>
    <w:rsid w:val="00A00B77"/>
    <w:rsid w:val="00A01BC0"/>
    <w:rsid w:val="00A0368D"/>
    <w:rsid w:val="00A04994"/>
    <w:rsid w:val="00A06261"/>
    <w:rsid w:val="00A166C5"/>
    <w:rsid w:val="00A17673"/>
    <w:rsid w:val="00A23E74"/>
    <w:rsid w:val="00A24173"/>
    <w:rsid w:val="00A24200"/>
    <w:rsid w:val="00A2554C"/>
    <w:rsid w:val="00A3430D"/>
    <w:rsid w:val="00A3703A"/>
    <w:rsid w:val="00A376AF"/>
    <w:rsid w:val="00A41464"/>
    <w:rsid w:val="00A50209"/>
    <w:rsid w:val="00A57AE5"/>
    <w:rsid w:val="00A611C1"/>
    <w:rsid w:val="00A6453A"/>
    <w:rsid w:val="00A7577F"/>
    <w:rsid w:val="00A7660E"/>
    <w:rsid w:val="00A77CFC"/>
    <w:rsid w:val="00A863DF"/>
    <w:rsid w:val="00A87DF4"/>
    <w:rsid w:val="00A9007C"/>
    <w:rsid w:val="00A95E9D"/>
    <w:rsid w:val="00A96981"/>
    <w:rsid w:val="00AA0F1E"/>
    <w:rsid w:val="00AA5C39"/>
    <w:rsid w:val="00AB749B"/>
    <w:rsid w:val="00AB7C0E"/>
    <w:rsid w:val="00AC1870"/>
    <w:rsid w:val="00AC20CF"/>
    <w:rsid w:val="00AC5A4F"/>
    <w:rsid w:val="00AC65E3"/>
    <w:rsid w:val="00AD027D"/>
    <w:rsid w:val="00AD33BC"/>
    <w:rsid w:val="00AD38DE"/>
    <w:rsid w:val="00AE0CC3"/>
    <w:rsid w:val="00AE1C60"/>
    <w:rsid w:val="00AF2313"/>
    <w:rsid w:val="00AF5805"/>
    <w:rsid w:val="00AF6C58"/>
    <w:rsid w:val="00B034A7"/>
    <w:rsid w:val="00B03AA7"/>
    <w:rsid w:val="00B045A7"/>
    <w:rsid w:val="00B116FC"/>
    <w:rsid w:val="00B152E7"/>
    <w:rsid w:val="00B16AEA"/>
    <w:rsid w:val="00B16C01"/>
    <w:rsid w:val="00B21D52"/>
    <w:rsid w:val="00B2245F"/>
    <w:rsid w:val="00B23F4A"/>
    <w:rsid w:val="00B26002"/>
    <w:rsid w:val="00B32AB2"/>
    <w:rsid w:val="00B36D8D"/>
    <w:rsid w:val="00B375BA"/>
    <w:rsid w:val="00B42CB9"/>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3D95"/>
    <w:rsid w:val="00BA50E4"/>
    <w:rsid w:val="00BB3011"/>
    <w:rsid w:val="00BC51B9"/>
    <w:rsid w:val="00BD6FB8"/>
    <w:rsid w:val="00BE2E37"/>
    <w:rsid w:val="00BE6037"/>
    <w:rsid w:val="00BE690E"/>
    <w:rsid w:val="00BF5AD6"/>
    <w:rsid w:val="00C0108F"/>
    <w:rsid w:val="00C02137"/>
    <w:rsid w:val="00C02604"/>
    <w:rsid w:val="00C039C6"/>
    <w:rsid w:val="00C03E0B"/>
    <w:rsid w:val="00C06304"/>
    <w:rsid w:val="00C07A77"/>
    <w:rsid w:val="00C07C31"/>
    <w:rsid w:val="00C11B19"/>
    <w:rsid w:val="00C12C03"/>
    <w:rsid w:val="00C12E70"/>
    <w:rsid w:val="00C23075"/>
    <w:rsid w:val="00C251D5"/>
    <w:rsid w:val="00C31EFE"/>
    <w:rsid w:val="00C4645E"/>
    <w:rsid w:val="00C56977"/>
    <w:rsid w:val="00C57C2F"/>
    <w:rsid w:val="00C65F58"/>
    <w:rsid w:val="00C65FEC"/>
    <w:rsid w:val="00C738AB"/>
    <w:rsid w:val="00C76753"/>
    <w:rsid w:val="00C819FC"/>
    <w:rsid w:val="00C84DA7"/>
    <w:rsid w:val="00C876B7"/>
    <w:rsid w:val="00C92192"/>
    <w:rsid w:val="00CA34EB"/>
    <w:rsid w:val="00CA35BF"/>
    <w:rsid w:val="00CA4A69"/>
    <w:rsid w:val="00CA78E8"/>
    <w:rsid w:val="00CB39C6"/>
    <w:rsid w:val="00CB5DA6"/>
    <w:rsid w:val="00CC1AEF"/>
    <w:rsid w:val="00CC23F9"/>
    <w:rsid w:val="00CC3E34"/>
    <w:rsid w:val="00CC5F7A"/>
    <w:rsid w:val="00CC756E"/>
    <w:rsid w:val="00CE100F"/>
    <w:rsid w:val="00CE1197"/>
    <w:rsid w:val="00CE180D"/>
    <w:rsid w:val="00CE2641"/>
    <w:rsid w:val="00CE74C8"/>
    <w:rsid w:val="00CF074F"/>
    <w:rsid w:val="00CF4879"/>
    <w:rsid w:val="00CF76CF"/>
    <w:rsid w:val="00D02145"/>
    <w:rsid w:val="00D0347B"/>
    <w:rsid w:val="00D13212"/>
    <w:rsid w:val="00D13981"/>
    <w:rsid w:val="00D142B5"/>
    <w:rsid w:val="00D159A5"/>
    <w:rsid w:val="00D16579"/>
    <w:rsid w:val="00D2756D"/>
    <w:rsid w:val="00D33C9B"/>
    <w:rsid w:val="00D34315"/>
    <w:rsid w:val="00D34D98"/>
    <w:rsid w:val="00D3698B"/>
    <w:rsid w:val="00D431A4"/>
    <w:rsid w:val="00D454C0"/>
    <w:rsid w:val="00D4589C"/>
    <w:rsid w:val="00D504A7"/>
    <w:rsid w:val="00D51BA1"/>
    <w:rsid w:val="00D6019B"/>
    <w:rsid w:val="00D60521"/>
    <w:rsid w:val="00D7118E"/>
    <w:rsid w:val="00D74411"/>
    <w:rsid w:val="00D8206D"/>
    <w:rsid w:val="00D83EAC"/>
    <w:rsid w:val="00D8497C"/>
    <w:rsid w:val="00D84FB0"/>
    <w:rsid w:val="00D87929"/>
    <w:rsid w:val="00D93131"/>
    <w:rsid w:val="00D93A72"/>
    <w:rsid w:val="00DA0ECE"/>
    <w:rsid w:val="00DA317D"/>
    <w:rsid w:val="00DA461B"/>
    <w:rsid w:val="00DA7903"/>
    <w:rsid w:val="00DB643C"/>
    <w:rsid w:val="00DC1361"/>
    <w:rsid w:val="00DC2F6A"/>
    <w:rsid w:val="00DC34E6"/>
    <w:rsid w:val="00DC3E0B"/>
    <w:rsid w:val="00DC63C0"/>
    <w:rsid w:val="00DC660C"/>
    <w:rsid w:val="00DD5B83"/>
    <w:rsid w:val="00DE55D5"/>
    <w:rsid w:val="00DE6BCA"/>
    <w:rsid w:val="00DF2F39"/>
    <w:rsid w:val="00DF3634"/>
    <w:rsid w:val="00DF3C51"/>
    <w:rsid w:val="00DF4FAB"/>
    <w:rsid w:val="00DF6B60"/>
    <w:rsid w:val="00E002FA"/>
    <w:rsid w:val="00E02635"/>
    <w:rsid w:val="00E17A47"/>
    <w:rsid w:val="00E216C3"/>
    <w:rsid w:val="00E22708"/>
    <w:rsid w:val="00E27127"/>
    <w:rsid w:val="00E30838"/>
    <w:rsid w:val="00E30A92"/>
    <w:rsid w:val="00E37795"/>
    <w:rsid w:val="00E40255"/>
    <w:rsid w:val="00E43C33"/>
    <w:rsid w:val="00E5275D"/>
    <w:rsid w:val="00E56734"/>
    <w:rsid w:val="00E56F52"/>
    <w:rsid w:val="00E600B4"/>
    <w:rsid w:val="00E62FC4"/>
    <w:rsid w:val="00E66D18"/>
    <w:rsid w:val="00E67284"/>
    <w:rsid w:val="00E70125"/>
    <w:rsid w:val="00E76E38"/>
    <w:rsid w:val="00E83EC3"/>
    <w:rsid w:val="00E9269B"/>
    <w:rsid w:val="00E946C9"/>
    <w:rsid w:val="00E946CC"/>
    <w:rsid w:val="00E9493F"/>
    <w:rsid w:val="00E9530F"/>
    <w:rsid w:val="00E95401"/>
    <w:rsid w:val="00E9675F"/>
    <w:rsid w:val="00E96C21"/>
    <w:rsid w:val="00EA2BF5"/>
    <w:rsid w:val="00EA446A"/>
    <w:rsid w:val="00EA53F4"/>
    <w:rsid w:val="00EA6FDA"/>
    <w:rsid w:val="00EB0952"/>
    <w:rsid w:val="00EB124A"/>
    <w:rsid w:val="00EB18A8"/>
    <w:rsid w:val="00EB1E70"/>
    <w:rsid w:val="00EC0673"/>
    <w:rsid w:val="00EC556C"/>
    <w:rsid w:val="00ED2016"/>
    <w:rsid w:val="00ED2531"/>
    <w:rsid w:val="00ED32B4"/>
    <w:rsid w:val="00ED5C04"/>
    <w:rsid w:val="00EE0381"/>
    <w:rsid w:val="00EE19FE"/>
    <w:rsid w:val="00EE1FC6"/>
    <w:rsid w:val="00EE5724"/>
    <w:rsid w:val="00EE5922"/>
    <w:rsid w:val="00EF1F35"/>
    <w:rsid w:val="00EF29DA"/>
    <w:rsid w:val="00EF6918"/>
    <w:rsid w:val="00EF743C"/>
    <w:rsid w:val="00F01463"/>
    <w:rsid w:val="00F05033"/>
    <w:rsid w:val="00F06899"/>
    <w:rsid w:val="00F07A82"/>
    <w:rsid w:val="00F11FDF"/>
    <w:rsid w:val="00F12238"/>
    <w:rsid w:val="00F13644"/>
    <w:rsid w:val="00F14D11"/>
    <w:rsid w:val="00F15801"/>
    <w:rsid w:val="00F16161"/>
    <w:rsid w:val="00F21C46"/>
    <w:rsid w:val="00F251FB"/>
    <w:rsid w:val="00F25282"/>
    <w:rsid w:val="00F268A5"/>
    <w:rsid w:val="00F31CD5"/>
    <w:rsid w:val="00F32E06"/>
    <w:rsid w:val="00F45B80"/>
    <w:rsid w:val="00F507E9"/>
    <w:rsid w:val="00F565D9"/>
    <w:rsid w:val="00F56E56"/>
    <w:rsid w:val="00F606CA"/>
    <w:rsid w:val="00F61256"/>
    <w:rsid w:val="00F6129D"/>
    <w:rsid w:val="00F637F0"/>
    <w:rsid w:val="00F66385"/>
    <w:rsid w:val="00F70DB1"/>
    <w:rsid w:val="00F72569"/>
    <w:rsid w:val="00F746AA"/>
    <w:rsid w:val="00F747D3"/>
    <w:rsid w:val="00F81C3D"/>
    <w:rsid w:val="00F83B27"/>
    <w:rsid w:val="00F84D08"/>
    <w:rsid w:val="00F854E9"/>
    <w:rsid w:val="00F86305"/>
    <w:rsid w:val="00F909EC"/>
    <w:rsid w:val="00FA0626"/>
    <w:rsid w:val="00FA6B68"/>
    <w:rsid w:val="00FA7A80"/>
    <w:rsid w:val="00FB1C5C"/>
    <w:rsid w:val="00FB57AD"/>
    <w:rsid w:val="00FB6E01"/>
    <w:rsid w:val="00FC0963"/>
    <w:rsid w:val="00FC4352"/>
    <w:rsid w:val="00FC46E1"/>
    <w:rsid w:val="00FD2147"/>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F23C711"/>
  <w15:docId w15:val="{03001FB3-B528-4936-9D0F-A39B3B5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spacing w:before="120" w:after="12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6"/>
      </w:numPr>
    </w:pPr>
  </w:style>
  <w:style w:type="numbering" w:customStyle="1" w:styleId="WW8Num2">
    <w:name w:val="WW8Num2"/>
    <w:basedOn w:val="Bezlisty"/>
    <w:rsid w:val="00371883"/>
    <w:pPr>
      <w:numPr>
        <w:numId w:val="37"/>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505945"/>
    <w:rPr>
      <w:color w:val="605E5C"/>
      <w:shd w:val="clear" w:color="auto" w:fill="E1DFDD"/>
    </w:rPr>
  </w:style>
  <w:style w:type="character" w:styleId="Nierozpoznanawzmianka">
    <w:name w:val="Unresolved Mention"/>
    <w:basedOn w:val="Domylnaczcionkaakapitu"/>
    <w:uiPriority w:val="99"/>
    <w:semiHidden/>
    <w:unhideWhenUsed/>
    <w:rsid w:val="0082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odatki.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footer" Target="footer3.xml"/><Relationship Id="rId47" Type="http://schemas.openxmlformats.org/officeDocument/2006/relationships/hyperlink" Target="https://brokerpefexpert.efaktura.gov.pl" TargetMode="External"/><Relationship Id="rId50" Type="http://schemas.openxmlformats.org/officeDocument/2006/relationships/hyperlink" Target="mailto:daneosobowe@wco.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mailto:faktury@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ciej.woloszyn@wco.pl"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hyperlink" Target="mailto:miroslawa.mocydlarz-adamcewicz@wco.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miroslawa.mocydlarz-adamcewicz@wco.pl" TargetMode="External"/><Relationship Id="rId36" Type="http://schemas.openxmlformats.org/officeDocument/2006/relationships/hyperlink" Target="http://platformazakupowa.pl" TargetMode="External"/><Relationship Id="rId49"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dariusz.kowalczyk@wco.pl" TargetMode="Externa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23.01.2024%20r." TargetMode="External"/><Relationship Id="rId43" Type="http://schemas.openxmlformats.org/officeDocument/2006/relationships/hyperlink" Target="mailto:maciej.woloszyn@wco.pl" TargetMode="External"/><Relationship Id="rId48" Type="http://schemas.openxmlformats.org/officeDocument/2006/relationships/image" Target="media/image2.jpeg"/><Relationship Id="rId8" Type="http://schemas.openxmlformats.org/officeDocument/2006/relationships/image" Target="media/image1.png"/><Relationship Id="rId51" Type="http://schemas.openxmlformats.org/officeDocument/2006/relationships/hyperlink" Target="mailto:daneosobowe@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B8A4-DEBF-4B26-B396-E90399B0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3129</TotalTime>
  <Pages>34</Pages>
  <Words>13986</Words>
  <Characters>83916</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250</cp:revision>
  <cp:lastPrinted>2023-12-15T10:48:00Z</cp:lastPrinted>
  <dcterms:created xsi:type="dcterms:W3CDTF">2022-11-08T10:19:00Z</dcterms:created>
  <dcterms:modified xsi:type="dcterms:W3CDTF">2023-12-15T10:48:00Z</dcterms:modified>
</cp:coreProperties>
</file>