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0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1901"/>
        <w:gridCol w:w="1176"/>
        <w:gridCol w:w="1032"/>
        <w:gridCol w:w="1032"/>
        <w:gridCol w:w="1644"/>
        <w:gridCol w:w="1032"/>
        <w:gridCol w:w="836"/>
        <w:gridCol w:w="1276"/>
      </w:tblGrid>
      <w:tr w:rsidR="003D218B" w:rsidRPr="003D218B" w:rsidTr="003D218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Obiekt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 (m)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 kw.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/szt. 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jedn./m kw.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Uwagi</w:t>
            </w:r>
          </w:p>
        </w:tc>
      </w:tr>
      <w:tr w:rsidR="003D218B" w:rsidRPr="003D218B" w:rsidTr="003D21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 x 0,88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kondygnacja</w:t>
            </w:r>
          </w:p>
        </w:tc>
      </w:tr>
      <w:tr w:rsidR="003D218B" w:rsidRPr="003D218B" w:rsidTr="003D21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 x 0,88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kondygnacja</w:t>
            </w:r>
          </w:p>
        </w:tc>
      </w:tr>
      <w:tr w:rsidR="003D218B" w:rsidRPr="003D218B" w:rsidTr="003D21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 x 0,88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kondygnacja</w:t>
            </w:r>
          </w:p>
        </w:tc>
      </w:tr>
      <w:tr w:rsidR="003D218B" w:rsidRPr="003D218B" w:rsidTr="003D21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 x 0,88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parter</w:t>
            </w:r>
          </w:p>
        </w:tc>
      </w:tr>
      <w:tr w:rsidR="003D218B" w:rsidRPr="003D218B" w:rsidTr="003D21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Kryta Pływalnia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 x 0,80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wysoki parter</w:t>
            </w:r>
          </w:p>
        </w:tc>
      </w:tr>
      <w:tr w:rsidR="003D218B" w:rsidRPr="003D218B" w:rsidTr="003D21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218B" w:rsidRPr="003D218B" w:rsidRDefault="003D218B" w:rsidP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</w:p>
        </w:tc>
      </w:tr>
      <w:tr w:rsidR="003D218B" w:rsidRPr="003D218B" w:rsidTr="003D21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18B" w:rsidRPr="003D218B" w:rsidRDefault="003D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Razem </w:t>
            </w:r>
            <w:r w:rsidRPr="003D2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3D218B" w:rsidRDefault="003D218B" w:rsidP="003D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3D218B" w:rsidRDefault="003D218B" w:rsidP="003D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</w:p>
          <w:p w:rsidR="003D218B" w:rsidRPr="003D218B" w:rsidRDefault="003D218B" w:rsidP="003D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3D218B" w:rsidRDefault="003D218B" w:rsidP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Brutto </w:t>
            </w:r>
          </w:p>
          <w:p w:rsidR="003D218B" w:rsidRPr="003D218B" w:rsidRDefault="003D218B" w:rsidP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218B" w:rsidRPr="003D218B" w:rsidRDefault="003D218B" w:rsidP="003D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</w:tbl>
    <w:p w:rsidR="003D218B" w:rsidRDefault="003D218B">
      <w:pPr>
        <w:rPr>
          <w:rFonts w:ascii="Times New Roman" w:hAnsi="Times New Roman" w:cs="Times New Roman"/>
          <w:b/>
          <w:sz w:val="20"/>
          <w:szCs w:val="20"/>
        </w:rPr>
      </w:pPr>
    </w:p>
    <w:p w:rsidR="00CD6AB5" w:rsidRPr="003D218B" w:rsidRDefault="003D218B" w:rsidP="003D218B">
      <w:pPr>
        <w:shd w:val="clear" w:color="auto" w:fill="E2EFD9" w:themeFill="accent6" w:themeFillTint="33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3D218B">
        <w:rPr>
          <w:rFonts w:ascii="Times New Roman" w:hAnsi="Times New Roman" w:cs="Times New Roman"/>
          <w:b/>
          <w:sz w:val="20"/>
          <w:szCs w:val="20"/>
        </w:rPr>
        <w:t>Wartość całkowitą netto oraz wartość brutto należy odpowiednio przenieść do elektronicznego Formularza ofertowego na  Platformie Zakupowej.</w:t>
      </w:r>
    </w:p>
    <w:sectPr w:rsidR="00CD6AB5" w:rsidRPr="003D21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8B" w:rsidRDefault="003D218B" w:rsidP="003D218B">
      <w:pPr>
        <w:spacing w:after="0" w:line="240" w:lineRule="auto"/>
      </w:pPr>
      <w:r>
        <w:separator/>
      </w:r>
    </w:p>
  </w:endnote>
  <w:endnote w:type="continuationSeparator" w:id="0">
    <w:p w:rsidR="003D218B" w:rsidRDefault="003D218B" w:rsidP="003D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8B" w:rsidRDefault="003D218B" w:rsidP="003D218B">
      <w:pPr>
        <w:spacing w:after="0" w:line="240" w:lineRule="auto"/>
      </w:pPr>
      <w:r>
        <w:separator/>
      </w:r>
    </w:p>
  </w:footnote>
  <w:footnote w:type="continuationSeparator" w:id="0">
    <w:p w:rsidR="003D218B" w:rsidRDefault="003D218B" w:rsidP="003D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8B" w:rsidRDefault="003D218B" w:rsidP="003D218B">
    <w:pPr>
      <w:pStyle w:val="Nagwek"/>
      <w:ind w:left="-851"/>
      <w:rPr>
        <w:rFonts w:ascii="Times New Roman" w:hAnsi="Times New Roman" w:cs="Times New Roman"/>
        <w:sz w:val="24"/>
        <w:szCs w:val="24"/>
      </w:rPr>
    </w:pPr>
    <w:r w:rsidRPr="003D218B">
      <w:rPr>
        <w:rFonts w:ascii="Times New Roman" w:hAnsi="Times New Roman" w:cs="Times New Roman"/>
        <w:sz w:val="24"/>
        <w:szCs w:val="24"/>
      </w:rPr>
      <w:t>Zakup folii przeciwsłonecznej  wraz z usługą pokrycia folią przeciwsłoneczną okien w pawilonie P-5 i Krytej Pływalni- obiektach Akademii Wychowania Fizycznego we Wrocławiu A660/PO/23/2022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KZ_ZO_ 29 2022 </w:t>
    </w:r>
  </w:p>
  <w:p w:rsidR="003D218B" w:rsidRDefault="003D218B" w:rsidP="003D218B">
    <w:pPr>
      <w:pStyle w:val="Nagwek"/>
      <w:ind w:left="-851"/>
      <w:rPr>
        <w:rFonts w:ascii="Times New Roman" w:hAnsi="Times New Roman" w:cs="Times New Roman"/>
        <w:sz w:val="24"/>
        <w:szCs w:val="24"/>
      </w:rPr>
    </w:pPr>
    <w:r w:rsidRPr="003D218B">
      <w:rPr>
        <w:rFonts w:ascii="Times New Roman" w:hAnsi="Times New Roman" w:cs="Times New Roman"/>
        <w:sz w:val="24"/>
        <w:szCs w:val="24"/>
      </w:rPr>
      <w:t>Zestawienie asortymentowo-ilościowe</w:t>
    </w:r>
  </w:p>
  <w:p w:rsidR="003D218B" w:rsidRDefault="003D218B">
    <w:pPr>
      <w:pStyle w:val="Nagwek"/>
      <w:rPr>
        <w:rFonts w:ascii="Times New Roman" w:hAnsi="Times New Roman" w:cs="Times New Roman"/>
        <w:sz w:val="24"/>
        <w:szCs w:val="24"/>
      </w:rPr>
    </w:pPr>
  </w:p>
  <w:p w:rsidR="003D218B" w:rsidRDefault="003D21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8B"/>
    <w:rsid w:val="003D218B"/>
    <w:rsid w:val="0051625C"/>
    <w:rsid w:val="00C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FD720-1563-47C3-AC15-ED1543DE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18B"/>
  </w:style>
  <w:style w:type="paragraph" w:styleId="Stopka">
    <w:name w:val="footer"/>
    <w:basedOn w:val="Normalny"/>
    <w:link w:val="StopkaZnak"/>
    <w:uiPriority w:val="99"/>
    <w:unhideWhenUsed/>
    <w:rsid w:val="003D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2022-04-26T09:57:00Z</dcterms:created>
  <dcterms:modified xsi:type="dcterms:W3CDTF">2022-04-26T10:07:00Z</dcterms:modified>
</cp:coreProperties>
</file>