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7F68D5E4" w:rsidR="005B5871" w:rsidRPr="00E054BA" w:rsidRDefault="00E81D74" w:rsidP="00B859DB">
            <w:pPr>
              <w:spacing w:before="40" w:after="40"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152582829"/>
            <w:r w:rsidR="00602CC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713CE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przełączników sieciowych</w:t>
            </w:r>
            <w:r w:rsidR="00B859DB" w:rsidRPr="00B859D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4B8AB46C" w14:textId="57730603" w:rsidR="005B5871" w:rsidRPr="00602CCD" w:rsidRDefault="005B5871" w:rsidP="00602CCD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1.</w:t>
            </w:r>
            <w:r w:rsidR="006362C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7</w:t>
            </w:r>
            <w:r w:rsidR="00713CE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235BF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61D24DD9" w14:textId="5C015E43" w:rsidR="003F4892" w:rsidRDefault="003F4892" w:rsidP="00C45E70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10124C6" w14:textId="5AC855A9" w:rsidR="008603CF" w:rsidRDefault="008603CF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28B277C" w14:textId="3F7699E3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3FA6B23" w14:textId="78ECF71A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5D09509" w14:textId="1DF24606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2752027" w14:textId="125F7F6B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4A7DA19" w14:textId="6666F40E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6ADAA69" w14:textId="1F6F3226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7E39188" w14:textId="4052CAF3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3409D20" w14:textId="20D8AE17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39B7D8D" w14:textId="6F2C51DA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24D0AEA" w14:textId="30A86A15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7FA6E83" w14:textId="6D6E6AFC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00B25C1" w14:textId="06B43FA6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BFA714F" w14:textId="61D9D1C4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C5145E2" w14:textId="54F2EEB4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6BC561F" w14:textId="024097DE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30EC065" w14:textId="67F7A4A1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2739F55" w14:textId="48B452D3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8DA456A" w14:textId="78A5C866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B05E98B" w14:textId="7CDD2FF7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8618F5" w14:textId="4F783D27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2CEEC51" w14:textId="674CAF86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3F68831" w14:textId="77777777" w:rsidR="00600F1B" w:rsidRDefault="00600F1B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F4E02E3" w14:textId="2F535551" w:rsidR="00600F1B" w:rsidRDefault="008603CF" w:rsidP="00600F1B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</w:t>
      </w:r>
    </w:p>
    <w:p w14:paraId="7D9BA0CE" w14:textId="597641EC" w:rsidR="008603CF" w:rsidRDefault="008603CF" w:rsidP="008603CF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C32A84E" w14:textId="04F58A53" w:rsidR="004C1290" w:rsidRPr="004C1290" w:rsidRDefault="00C45E70" w:rsidP="00600F1B">
      <w:pPr>
        <w:spacing w:before="40" w:after="40" w:line="240" w:lineRule="auto"/>
        <w:ind w:left="142"/>
        <w:jc w:val="lef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</w:t>
      </w:r>
      <w:r w:rsidR="0054486C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</w:t>
      </w:r>
      <w:r w:rsidR="0054486C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                   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</w:t>
      </w:r>
      <w:r w:rsidR="004C1290" w:rsidRPr="004C1290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5646160E" w14:textId="0F6F7E8E" w:rsidR="00C45E70" w:rsidRDefault="00C45E70" w:rsidP="004C1290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CCA88B6" w14:textId="77777777" w:rsidR="006362CB" w:rsidRDefault="006362CB" w:rsidP="004C1290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0D07DFA" w14:textId="77777777" w:rsidR="00600F1B" w:rsidRDefault="00600F1B" w:rsidP="00600F1B">
      <w:pPr>
        <w:ind w:left="4253" w:firstLine="0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Z-ca Kanclerza ds. Inwestycji i Zarządzania Logistycznego </w:t>
      </w:r>
    </w:p>
    <w:p w14:paraId="7F83A37C" w14:textId="27381E0A" w:rsidR="003F4892" w:rsidRDefault="00600F1B" w:rsidP="00600F1B">
      <w:pPr>
        <w:ind w:left="4253" w:firstLine="0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                           – mgr Agnieszka Maj</w:t>
      </w:r>
    </w:p>
    <w:p w14:paraId="1DB32482" w14:textId="77777777" w:rsidR="006362CB" w:rsidRDefault="006362CB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BE20553" w14:textId="77777777" w:rsidR="006362CB" w:rsidRDefault="006362CB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50C28E50" w:rsidR="00F85C46" w:rsidRPr="00E054BA" w:rsidRDefault="00EE3F75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>wrzesień</w:t>
      </w:r>
      <w:r w:rsidR="00B859D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19081E">
        <w:rPr>
          <w:rFonts w:eastAsia="Calibri" w:cs="Arial"/>
          <w:color w:val="222A35" w:themeColor="text2" w:themeShade="80"/>
          <w:szCs w:val="20"/>
          <w:lang w:eastAsia="pl-PL"/>
        </w:rPr>
        <w:t>202</w:t>
      </w:r>
      <w:r w:rsidR="00235BF8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545CB2D2" w14:textId="77777777" w:rsidR="006362CB" w:rsidRDefault="006362CB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</w:p>
    <w:p w14:paraId="23BA54DF" w14:textId="20E3F13D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6210E81F" w14:textId="5229AC1A" w:rsidR="007A751D" w:rsidRPr="007A751D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606800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DA5DC15" w14:textId="144EDC10" w:rsidR="007A751D" w:rsidRPr="007A751D" w:rsidRDefault="00600F1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EF8DDE9" w14:textId="7E0ABDBF" w:rsidR="007A751D" w:rsidRPr="007A751D" w:rsidRDefault="00600F1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65E3AC" w14:textId="0D3581A5" w:rsidR="007A751D" w:rsidRPr="007A751D" w:rsidRDefault="00600F1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DC27E1" w14:textId="238D4345" w:rsidR="007A751D" w:rsidRPr="007A751D" w:rsidRDefault="00600F1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7F2E03E" w14:textId="12A9FD26" w:rsidR="007A751D" w:rsidRPr="007A751D" w:rsidRDefault="00600F1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918DF4" w14:textId="185AD6EE" w:rsidR="007A751D" w:rsidRPr="007A751D" w:rsidRDefault="00600F1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0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_Toc96068010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9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FA4E8" w14:textId="06952D30" w:rsidR="007A751D" w:rsidRPr="007A751D" w:rsidRDefault="00600F1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1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_Toc96068011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10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F6614E6" w14:textId="42F4AA33" w:rsidR="007A751D" w:rsidRPr="007A751D" w:rsidRDefault="00600F1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2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_Toc96068012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A3C9360" w14:textId="07D05152" w:rsidR="007A751D" w:rsidRPr="007A751D" w:rsidRDefault="00600F1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3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_Toc96068013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17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0EE78DB" w14:textId="07CA70B9" w:rsidR="007A751D" w:rsidRPr="007A751D" w:rsidRDefault="00600F1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17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79F3F20" w14:textId="198C0DC0" w:rsidR="007A751D" w:rsidRPr="007A751D" w:rsidRDefault="00600F1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3459919" w14:textId="4C93FFBC" w:rsidR="007A751D" w:rsidRPr="007A751D" w:rsidRDefault="00600F1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19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0F3245" w14:textId="37CE8D4C" w:rsidR="007A751D" w:rsidRPr="007A751D" w:rsidRDefault="00600F1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23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20840E8" w14:textId="0C740025" w:rsidR="007A751D" w:rsidRPr="007A751D" w:rsidRDefault="00600F1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23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1AED4D5" w14:textId="121B4368" w:rsidR="007A751D" w:rsidRPr="007A751D" w:rsidRDefault="00600F1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24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E83039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434214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01B81D6F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C45E70">
        <w:rPr>
          <w:rFonts w:cs="Arial"/>
          <w:szCs w:val="20"/>
        </w:rPr>
        <w:t>…….</w:t>
      </w:r>
      <w:r w:rsidR="00F9784B" w:rsidRPr="00CA318B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  <w:r w:rsidR="00C45E70">
        <w:rPr>
          <w:rFonts w:cs="Arial"/>
          <w:szCs w:val="20"/>
        </w:rPr>
        <w:t xml:space="preserve"> </w:t>
      </w:r>
    </w:p>
    <w:p w14:paraId="5E8A35C2" w14:textId="67C6A504" w:rsidR="009F5C6B" w:rsidRPr="00CA318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22415C31" w14:textId="46D9A79F" w:rsidR="00F85C46" w:rsidRPr="005B5BDF" w:rsidRDefault="00F85C46" w:rsidP="00636F3B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6068004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47717530" w:rsidR="00F85C46" w:rsidRPr="005B5BDF" w:rsidRDefault="009F5C6B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Nazwa</w:t>
      </w:r>
      <w:r w:rsidR="00F85C46" w:rsidRPr="005B5BDF">
        <w:t xml:space="preserve"> oraz adres Zamawiającego.</w:t>
      </w:r>
      <w:bookmarkEnd w:id="5"/>
    </w:p>
    <w:p w14:paraId="185C6951" w14:textId="0167BB80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5753F8D3" w14:textId="00AB7F98" w:rsidR="00F85C46" w:rsidRPr="005B5BDF" w:rsidRDefault="00F85C46" w:rsidP="00762B2C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40-007 Katowice</w:t>
      </w:r>
    </w:p>
    <w:p w14:paraId="69007510" w14:textId="77777777" w:rsidR="00C470E9" w:rsidRDefault="009F5C6B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712730DE" w14:textId="30875A26" w:rsidR="007736C6" w:rsidRPr="00762B2C" w:rsidRDefault="00F85C46" w:rsidP="00762B2C">
      <w:pPr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5B5BDF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5B5BDF">
        <w:rPr>
          <w:rFonts w:cs="Arial"/>
          <w:color w:val="2E74B5" w:themeColor="accent5" w:themeShade="BF"/>
          <w:szCs w:val="20"/>
          <w:lang w:eastAsia="pl-PL"/>
        </w:rPr>
        <w:t xml:space="preserve"> </w:t>
      </w:r>
      <w:r w:rsidR="00762B2C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0E5D19">
      <w:pPr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48A0B77E" w14:textId="2C646064" w:rsidR="00C470E9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</w:p>
    <w:p w14:paraId="01291E8C" w14:textId="58AC2B39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Tryb udzielenia zamówienia.</w:t>
      </w:r>
    </w:p>
    <w:p w14:paraId="5385CB41" w14:textId="5C328A30" w:rsidR="00384DA3" w:rsidRPr="005B5BDF" w:rsidRDefault="00384DA3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Podstawa prawna: Ustawa z dnia 11 września 2019 r. – Prawo zamówień publicznych (</w:t>
      </w:r>
      <w:proofErr w:type="spellStart"/>
      <w:r w:rsidR="00C45E70">
        <w:rPr>
          <w:lang w:eastAsia="pl-PL"/>
        </w:rPr>
        <w:t>t.j</w:t>
      </w:r>
      <w:proofErr w:type="spellEnd"/>
      <w:r w:rsidR="00C45E70">
        <w:rPr>
          <w:lang w:eastAsia="pl-PL"/>
        </w:rPr>
        <w:t xml:space="preserve">. </w:t>
      </w:r>
      <w:r w:rsidR="00C0411E" w:rsidRPr="00C0411E">
        <w:rPr>
          <w:lang w:eastAsia="pl-PL"/>
        </w:rPr>
        <w:t>D</w:t>
      </w:r>
      <w:r w:rsidR="00C0411E">
        <w:rPr>
          <w:lang w:eastAsia="pl-PL"/>
        </w:rPr>
        <w:t>z. U. 202</w:t>
      </w:r>
      <w:r w:rsidR="00315AF6">
        <w:rPr>
          <w:lang w:eastAsia="pl-PL"/>
        </w:rPr>
        <w:t>3</w:t>
      </w:r>
      <w:r w:rsidR="00C0411E">
        <w:rPr>
          <w:lang w:eastAsia="pl-PL"/>
        </w:rPr>
        <w:t xml:space="preserve"> poz. 1</w:t>
      </w:r>
      <w:r w:rsidR="00315AF6">
        <w:rPr>
          <w:lang w:eastAsia="pl-PL"/>
        </w:rPr>
        <w:t>605</w:t>
      </w:r>
      <w:r w:rsidR="00C0411E">
        <w:rPr>
          <w:lang w:eastAsia="pl-PL"/>
        </w:rPr>
        <w:t xml:space="preserve"> z </w:t>
      </w:r>
      <w:proofErr w:type="spellStart"/>
      <w:r w:rsidR="00C0411E">
        <w:rPr>
          <w:lang w:eastAsia="pl-PL"/>
        </w:rPr>
        <w:t>późn</w:t>
      </w:r>
      <w:proofErr w:type="spellEnd"/>
      <w:r w:rsidR="00C0411E">
        <w:rPr>
          <w:lang w:eastAsia="pl-PL"/>
        </w:rPr>
        <w:t>. zm</w:t>
      </w:r>
      <w:r w:rsidRPr="005B5BDF">
        <w:rPr>
          <w:rFonts w:eastAsia="Calibri"/>
        </w:rPr>
        <w:t>.) zwana dalej „ustawą Pzp”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49B84CE6" w:rsidR="00384DA3" w:rsidRPr="007051BA" w:rsidRDefault="00E81D74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6C76A2">
        <w:rPr>
          <w:lang w:eastAsia="pl-PL"/>
        </w:rPr>
        <w:t xml:space="preserve"> 2</w:t>
      </w:r>
      <w:r w:rsidR="00235BF8">
        <w:rPr>
          <w:lang w:eastAsia="pl-PL"/>
        </w:rPr>
        <w:t>21</w:t>
      </w:r>
      <w:r w:rsidR="00384DA3" w:rsidRPr="005B5BDF">
        <w:rPr>
          <w:lang w:eastAsia="pl-PL"/>
        </w:rPr>
        <w:t> 000 euro)</w:t>
      </w:r>
      <w:r w:rsidRPr="005B5BDF">
        <w:rPr>
          <w:rFonts w:eastAsia="Calibri"/>
          <w:b/>
        </w:rPr>
        <w:t xml:space="preserve"> </w:t>
      </w:r>
      <w:r w:rsidRPr="005B5BDF">
        <w:rPr>
          <w:rFonts w:eastAsia="Calibri"/>
        </w:rPr>
        <w:t>i jest prowadzone w trybie podstawowym bez negocjacji w rozumieniu art. 275 pkt 1 ustawy Pzp (wariant I)</w:t>
      </w:r>
      <w:r w:rsidR="007051BA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5B5BDF" w:rsidRDefault="00F85C46" w:rsidP="000E5D19">
      <w:pPr>
        <w:pStyle w:val="Nagwek2"/>
        <w:keepNext w:val="0"/>
        <w:spacing w:after="0" w:line="360" w:lineRule="auto"/>
        <w:ind w:left="284"/>
        <w:contextualSpacing w:val="0"/>
      </w:pPr>
      <w:r w:rsidRPr="005B5BDF">
        <w:t>Oznaczenie postępowania.</w:t>
      </w:r>
    </w:p>
    <w:p w14:paraId="012771F1" w14:textId="65812996" w:rsidR="000E5D19" w:rsidRDefault="00F85C46" w:rsidP="00EC69F6">
      <w:pPr>
        <w:pStyle w:val="Nagwek3"/>
        <w:numPr>
          <w:ilvl w:val="0"/>
          <w:numId w:val="31"/>
        </w:numPr>
        <w:ind w:left="567" w:hanging="284"/>
        <w:contextualSpacing w:val="0"/>
        <w:rPr>
          <w:rFonts w:eastAsia="Calibri"/>
        </w:rPr>
      </w:pPr>
      <w:r w:rsidRPr="005B5BDF">
        <w:rPr>
          <w:lang w:eastAsia="pl-PL"/>
        </w:rPr>
        <w:t>Nazwa zamówienia nadana przez Zamawiającego:</w:t>
      </w:r>
      <w:r w:rsidR="005A1B75">
        <w:rPr>
          <w:lang w:eastAsia="pl-PL"/>
        </w:rPr>
        <w:t xml:space="preserve"> </w:t>
      </w:r>
      <w:r w:rsidRPr="005A1B75">
        <w:rPr>
          <w:b/>
          <w:lang w:eastAsia="pl-PL"/>
        </w:rPr>
        <w:t>„</w:t>
      </w:r>
      <w:r w:rsidR="00794786">
        <w:rPr>
          <w:b/>
          <w:lang w:eastAsia="pl-PL"/>
        </w:rPr>
        <w:t xml:space="preserve">Dostawa </w:t>
      </w:r>
      <w:r w:rsidR="00EE3F75">
        <w:rPr>
          <w:b/>
          <w:lang w:eastAsia="pl-PL"/>
        </w:rPr>
        <w:t>przełączników sieciowych</w:t>
      </w:r>
      <w:r w:rsidR="00AF32F3" w:rsidRPr="00AF32F3">
        <w:rPr>
          <w:rFonts w:eastAsia="Calibri"/>
          <w:b/>
        </w:rPr>
        <w:t>”</w:t>
      </w:r>
      <w:r w:rsidR="00103256" w:rsidRPr="005B5BDF">
        <w:rPr>
          <w:rFonts w:eastAsia="Calibri"/>
        </w:rPr>
        <w:t>;</w:t>
      </w:r>
    </w:p>
    <w:p w14:paraId="36AC7892" w14:textId="4CA647F5" w:rsidR="00F813B7" w:rsidRDefault="00F85C46" w:rsidP="00EC69F6">
      <w:pPr>
        <w:pStyle w:val="Nagwek3"/>
        <w:numPr>
          <w:ilvl w:val="0"/>
          <w:numId w:val="31"/>
        </w:numPr>
        <w:ind w:left="567" w:hanging="284"/>
        <w:contextualSpacing w:val="0"/>
      </w:pPr>
      <w:r w:rsidRPr="005B5BDF">
        <w:t xml:space="preserve">Numer referencyjny sprawy nadany przez Zamawiającego: </w:t>
      </w:r>
      <w:r w:rsidR="00E81D74" w:rsidRPr="000E5D19">
        <w:rPr>
          <w:b/>
        </w:rPr>
        <w:t>DZP.38</w:t>
      </w:r>
      <w:r w:rsidR="003F4892">
        <w:rPr>
          <w:b/>
        </w:rPr>
        <w:t>2.1</w:t>
      </w:r>
      <w:r w:rsidR="00235BF8">
        <w:rPr>
          <w:b/>
        </w:rPr>
        <w:t>.</w:t>
      </w:r>
      <w:r w:rsidR="006362CB">
        <w:rPr>
          <w:b/>
        </w:rPr>
        <w:t>7</w:t>
      </w:r>
      <w:r w:rsidR="00EE3F75">
        <w:rPr>
          <w:b/>
        </w:rPr>
        <w:t>4</w:t>
      </w:r>
      <w:r w:rsidR="003F4892">
        <w:rPr>
          <w:b/>
        </w:rPr>
        <w:t>.202</w:t>
      </w:r>
      <w:r w:rsidR="00235BF8">
        <w:rPr>
          <w:b/>
        </w:rPr>
        <w:t>4</w:t>
      </w:r>
      <w:r w:rsidR="00384DA3" w:rsidRPr="005B5B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813B7">
        <w:t xml:space="preserve"> </w:t>
      </w:r>
    </w:p>
    <w:p w14:paraId="4B5FE2B7" w14:textId="7A90DE2F" w:rsidR="00797F7F" w:rsidRPr="00F813B7" w:rsidRDefault="00797F7F" w:rsidP="00F813B7">
      <w:pPr>
        <w:pStyle w:val="Tekstpodstawowy"/>
        <w:ind w:left="644" w:firstLine="0"/>
        <w:rPr>
          <w:rFonts w:ascii="Bahnschrift" w:hAnsi="Bahnschrift"/>
          <w:sz w:val="20"/>
          <w:lang w:val="pl-PL" w:eastAsia="x-none"/>
        </w:rPr>
      </w:pPr>
    </w:p>
    <w:p w14:paraId="40AB1996" w14:textId="1C6752D2" w:rsidR="00F85C46" w:rsidRPr="005B5BDF" w:rsidRDefault="00F85C46" w:rsidP="00636F3B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96068005"/>
      <w:r w:rsidRPr="005B5BDF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Pr="005B5BDF" w:rsidRDefault="00F85C46" w:rsidP="000E71E1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3"/>
        <w:contextualSpacing w:val="0"/>
      </w:pPr>
      <w:r w:rsidRPr="005B5BDF">
        <w:t>Przedmiot zamówienia.</w:t>
      </w:r>
    </w:p>
    <w:p w14:paraId="008370AF" w14:textId="11C607BB" w:rsidR="00366694" w:rsidRPr="007C37BE" w:rsidRDefault="00366694" w:rsidP="00366694">
      <w:pPr>
        <w:numPr>
          <w:ilvl w:val="0"/>
          <w:numId w:val="9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r w:rsidRPr="00366694">
        <w:rPr>
          <w:rFonts w:cs="Arial"/>
          <w:bCs/>
          <w:szCs w:val="20"/>
          <w:lang w:eastAsia="pl-PL"/>
        </w:rPr>
        <w:t xml:space="preserve">Przedmiotem zamówienia </w:t>
      </w:r>
      <w:r w:rsidR="007C37BE">
        <w:rPr>
          <w:rFonts w:cs="Arial"/>
          <w:bCs/>
          <w:szCs w:val="20"/>
          <w:lang w:eastAsia="pl-PL"/>
        </w:rPr>
        <w:t>jest</w:t>
      </w:r>
      <w:r w:rsidRPr="00366694">
        <w:rPr>
          <w:rFonts w:cs="Arial"/>
          <w:bCs/>
          <w:szCs w:val="20"/>
          <w:lang w:eastAsia="pl-PL"/>
        </w:rPr>
        <w:t xml:space="preserve"> dostaw</w:t>
      </w:r>
      <w:r w:rsidR="007C37BE">
        <w:rPr>
          <w:rFonts w:cs="Arial"/>
          <w:bCs/>
          <w:szCs w:val="20"/>
          <w:lang w:eastAsia="pl-PL"/>
        </w:rPr>
        <w:t>a</w:t>
      </w:r>
      <w:r w:rsidRPr="00366694">
        <w:rPr>
          <w:rFonts w:cs="Arial"/>
          <w:bCs/>
          <w:szCs w:val="20"/>
          <w:lang w:eastAsia="pl-PL"/>
        </w:rPr>
        <w:t xml:space="preserve"> </w:t>
      </w:r>
      <w:r w:rsidR="00EE3F75">
        <w:rPr>
          <w:rFonts w:cs="Arial"/>
          <w:b/>
          <w:bCs/>
          <w:szCs w:val="20"/>
          <w:lang w:eastAsia="pl-PL"/>
        </w:rPr>
        <w:t>przełączników sieciowych</w:t>
      </w:r>
      <w:r w:rsidR="00681EB9">
        <w:rPr>
          <w:rFonts w:cs="Arial"/>
          <w:b/>
          <w:bCs/>
          <w:szCs w:val="20"/>
          <w:lang w:eastAsia="pl-PL"/>
        </w:rPr>
        <w:t xml:space="preserve"> – 2 szt.</w:t>
      </w:r>
      <w:r w:rsidRPr="00366694">
        <w:rPr>
          <w:rFonts w:cs="Arial"/>
          <w:b/>
          <w:bCs/>
          <w:szCs w:val="20"/>
          <w:lang w:eastAsia="pl-PL"/>
        </w:rPr>
        <w:t>,</w:t>
      </w:r>
      <w:r w:rsidRPr="00366694">
        <w:rPr>
          <w:rFonts w:cs="Arial"/>
          <w:bCs/>
          <w:szCs w:val="20"/>
          <w:lang w:eastAsia="pl-PL"/>
        </w:rPr>
        <w:t xml:space="preserve"> określon</w:t>
      </w:r>
      <w:r w:rsidR="00626807">
        <w:rPr>
          <w:rFonts w:cs="Arial"/>
          <w:bCs/>
          <w:szCs w:val="20"/>
          <w:lang w:eastAsia="pl-PL"/>
        </w:rPr>
        <w:t>ych</w:t>
      </w:r>
      <w:r w:rsidRPr="00366694">
        <w:rPr>
          <w:rFonts w:cs="Arial"/>
          <w:bCs/>
          <w:szCs w:val="20"/>
          <w:lang w:eastAsia="pl-PL"/>
        </w:rPr>
        <w:t xml:space="preserve"> w załączniku nr 2 do SWZ, zwan</w:t>
      </w:r>
      <w:r w:rsidR="00626807">
        <w:rPr>
          <w:rFonts w:cs="Arial"/>
          <w:bCs/>
          <w:szCs w:val="20"/>
          <w:lang w:eastAsia="pl-PL"/>
        </w:rPr>
        <w:t>ych</w:t>
      </w:r>
      <w:r w:rsidRPr="00366694">
        <w:rPr>
          <w:rFonts w:cs="Arial"/>
          <w:bCs/>
          <w:szCs w:val="20"/>
          <w:lang w:eastAsia="pl-PL"/>
        </w:rPr>
        <w:t xml:space="preserve"> dalej także: „sprzętem”</w:t>
      </w:r>
      <w:r w:rsidRPr="00366694">
        <w:rPr>
          <w:rFonts w:cs="Arial"/>
          <w:b/>
          <w:bCs/>
          <w:szCs w:val="20"/>
          <w:lang w:eastAsia="pl-PL"/>
        </w:rPr>
        <w:t>.</w:t>
      </w:r>
    </w:p>
    <w:p w14:paraId="08F5EA2E" w14:textId="4B3C8FCD" w:rsidR="00366694" w:rsidRDefault="00366694" w:rsidP="007C37BE">
      <w:pPr>
        <w:pStyle w:val="Akapitzlist"/>
        <w:numPr>
          <w:ilvl w:val="0"/>
          <w:numId w:val="9"/>
        </w:numPr>
        <w:ind w:left="567" w:hanging="283"/>
        <w:outlineLvl w:val="1"/>
        <w:rPr>
          <w:rFonts w:eastAsia="Calibri" w:cs="Arial"/>
          <w:bCs/>
          <w:szCs w:val="20"/>
        </w:rPr>
      </w:pPr>
      <w:r w:rsidRPr="007C37BE">
        <w:rPr>
          <w:rFonts w:eastAsia="Calibri" w:cs="Arial"/>
          <w:bCs/>
          <w:szCs w:val="20"/>
        </w:rPr>
        <w:t>Oferowany sprzęt musi być</w:t>
      </w:r>
      <w:r w:rsidR="007C37BE" w:rsidRPr="007C37BE">
        <w:rPr>
          <w:rFonts w:eastAsia="Calibri" w:cs="Arial"/>
          <w:bCs/>
          <w:szCs w:val="20"/>
        </w:rPr>
        <w:t xml:space="preserve"> </w:t>
      </w:r>
      <w:r w:rsidRPr="007C37BE">
        <w:rPr>
          <w:rFonts w:eastAsia="Calibri" w:cs="Arial"/>
          <w:bCs/>
          <w:szCs w:val="20"/>
        </w:rPr>
        <w:t>fabrycznie nowy</w:t>
      </w:r>
      <w:r w:rsidR="007C37BE" w:rsidRPr="007C37BE">
        <w:rPr>
          <w:rFonts w:eastAsia="Calibri" w:cs="Arial"/>
          <w:bCs/>
          <w:szCs w:val="20"/>
        </w:rPr>
        <w:t xml:space="preserve">, </w:t>
      </w:r>
      <w:r w:rsidRPr="007C37BE">
        <w:rPr>
          <w:rFonts w:eastAsia="Calibri" w:cs="Arial"/>
          <w:bCs/>
          <w:szCs w:val="20"/>
        </w:rPr>
        <w:t>nieużywany, pochodzić z bieżącej produkcji (rok produkcji nie wcześniejszy niż 2023), posiadać stosowne certyfikaty</w:t>
      </w:r>
      <w:r w:rsidRPr="00366694">
        <w:t xml:space="preserve"> oraz </w:t>
      </w:r>
      <w:r w:rsidRPr="007C37BE">
        <w:rPr>
          <w:bCs/>
        </w:rPr>
        <w:t xml:space="preserve">być </w:t>
      </w:r>
      <w:r w:rsidRPr="007C37BE">
        <w:rPr>
          <w:rFonts w:eastAsia="Calibri" w:cs="Arial"/>
          <w:bCs/>
          <w:szCs w:val="20"/>
        </w:rPr>
        <w:t>dopuszczony do sprzedaży i użytkowania na terytorium RP.</w:t>
      </w:r>
    </w:p>
    <w:p w14:paraId="6D657EA4" w14:textId="77777777" w:rsidR="00230DBE" w:rsidRPr="00230DBE" w:rsidRDefault="00230DBE" w:rsidP="00230DBE">
      <w:pPr>
        <w:ind w:left="207" w:firstLine="0"/>
        <w:outlineLvl w:val="1"/>
        <w:rPr>
          <w:rFonts w:eastAsia="Calibri" w:cs="Arial"/>
          <w:bCs/>
          <w:szCs w:val="20"/>
        </w:rPr>
      </w:pPr>
    </w:p>
    <w:p w14:paraId="5D25A0A1" w14:textId="77777777" w:rsidR="00366694" w:rsidRPr="00366694" w:rsidRDefault="00366694" w:rsidP="00CA4C5D">
      <w:pPr>
        <w:keepNext/>
        <w:numPr>
          <w:ilvl w:val="0"/>
          <w:numId w:val="28"/>
        </w:numPr>
        <w:spacing w:before="120" w:after="60" w:line="336" w:lineRule="auto"/>
        <w:ind w:left="284"/>
        <w:contextualSpacing/>
        <w:outlineLvl w:val="1"/>
        <w:rPr>
          <w:rFonts w:eastAsia="Calibri" w:cs="Arial"/>
          <w:noProof/>
          <w:color w:val="222A35" w:themeColor="text2" w:themeShade="80"/>
          <w:szCs w:val="20"/>
          <w:lang w:eastAsia="x-none"/>
        </w:rPr>
      </w:pPr>
      <w:r w:rsidRPr="00366694">
        <w:rPr>
          <w:rFonts w:eastAsia="Calibri" w:cs="Arial"/>
          <w:b/>
          <w:bCs/>
          <w:noProof/>
          <w:color w:val="222A35" w:themeColor="text2" w:themeShade="80"/>
          <w:szCs w:val="20"/>
          <w:lang w:eastAsia="x-none"/>
        </w:rPr>
        <w:t>Zakres zamówienia</w:t>
      </w:r>
      <w:r w:rsidRPr="00366694">
        <w:rPr>
          <w:rFonts w:eastAsia="Calibri" w:cs="Arial"/>
          <w:bCs/>
          <w:noProof/>
          <w:color w:val="222A35" w:themeColor="text2" w:themeShade="80"/>
          <w:szCs w:val="20"/>
          <w:lang w:eastAsia="x-none"/>
        </w:rPr>
        <w:t>:</w:t>
      </w:r>
    </w:p>
    <w:p w14:paraId="079029FE" w14:textId="23A9F836" w:rsidR="00366694" w:rsidRPr="00366694" w:rsidRDefault="00366694" w:rsidP="00CA4C5D">
      <w:pPr>
        <w:ind w:left="284" w:hanging="142"/>
        <w:rPr>
          <w:lang w:eastAsia="x-none"/>
        </w:rPr>
      </w:pPr>
      <w:r w:rsidRPr="00366694">
        <w:rPr>
          <w:lang w:eastAsia="x-none"/>
        </w:rPr>
        <w:t xml:space="preserve">  Zakres zamówienia obejmuje oprócz zakupu również transport wraz z rozładunkiem i wniesieniem do </w:t>
      </w:r>
      <w:r w:rsidR="007C37BE">
        <w:rPr>
          <w:lang w:eastAsia="x-none"/>
        </w:rPr>
        <w:t>pomieszczeń</w:t>
      </w:r>
      <w:r w:rsidRPr="00366694">
        <w:rPr>
          <w:lang w:eastAsia="x-none"/>
        </w:rPr>
        <w:t xml:space="preserve"> wskazan</w:t>
      </w:r>
      <w:r w:rsidR="007C37BE">
        <w:rPr>
          <w:lang w:eastAsia="x-none"/>
        </w:rPr>
        <w:t>ych</w:t>
      </w:r>
      <w:r w:rsidRPr="00366694">
        <w:rPr>
          <w:lang w:eastAsia="x-none"/>
        </w:rPr>
        <w:t xml:space="preserve"> przez Zamawiającego. Wykonawca zobowiązany jest zapewnić bezpłatny serwis gwarancyjny sprzętu.</w:t>
      </w:r>
    </w:p>
    <w:p w14:paraId="4395B670" w14:textId="66EB09A9" w:rsidR="00404C44" w:rsidRPr="00664C22" w:rsidRDefault="0055317F" w:rsidP="006B35B6">
      <w:pPr>
        <w:pStyle w:val="Nagwek2"/>
        <w:ind w:left="284"/>
        <w:rPr>
          <w:rFonts w:eastAsia="Calibri" w:cs="Arial"/>
          <w:b w:val="0"/>
          <w:bCs w:val="0"/>
          <w:szCs w:val="20"/>
        </w:rPr>
      </w:pPr>
      <w:r w:rsidRPr="00664C22">
        <w:lastRenderedPageBreak/>
        <w:t>Rodzaj zamówienia</w:t>
      </w:r>
      <w:r w:rsidRPr="00664C22">
        <w:rPr>
          <w:b w:val="0"/>
        </w:rPr>
        <w:t xml:space="preserve">: </w:t>
      </w:r>
      <w:r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dostawa</w:t>
      </w:r>
      <w:r w:rsidR="00656AE8"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.</w:t>
      </w:r>
    </w:p>
    <w:p w14:paraId="06B93206" w14:textId="4AA405EF" w:rsidR="00664C22" w:rsidRDefault="00404C44" w:rsidP="006B35B6">
      <w:pPr>
        <w:pStyle w:val="Nagwek2"/>
        <w:ind w:left="284"/>
        <w:rPr>
          <w:b w:val="0"/>
        </w:rPr>
      </w:pPr>
      <w:r w:rsidRPr="00664C22">
        <w:t>Nazwy i kody dotyczące przedmiotu zamówienia zgodnie z nomenklaturą określoną we Wspólnym Słowniku Zamówień (CPV):</w:t>
      </w:r>
      <w:r w:rsidR="00C0411E" w:rsidRPr="00664C22">
        <w:rPr>
          <w:b w:val="0"/>
        </w:rPr>
        <w:t xml:space="preserve"> </w:t>
      </w:r>
    </w:p>
    <w:p w14:paraId="674997B1" w14:textId="30DA69C5" w:rsidR="00681EB9" w:rsidRPr="00681EB9" w:rsidRDefault="00681EB9" w:rsidP="00681EB9">
      <w:pPr>
        <w:pStyle w:val="Nagwek2"/>
        <w:numPr>
          <w:ilvl w:val="0"/>
          <w:numId w:val="0"/>
        </w:numPr>
        <w:ind w:left="284"/>
        <w:rPr>
          <w:rFonts w:eastAsia="Calibri"/>
          <w:b w:val="0"/>
        </w:rPr>
      </w:pPr>
      <w:r w:rsidRPr="00681EB9">
        <w:rPr>
          <w:rFonts w:eastAsia="Calibri"/>
          <w:b w:val="0"/>
        </w:rPr>
        <w:t>32420000-3 – urz</w:t>
      </w:r>
      <w:r>
        <w:rPr>
          <w:rFonts w:eastAsia="Calibri"/>
          <w:b w:val="0"/>
        </w:rPr>
        <w:t>ą</w:t>
      </w:r>
      <w:r w:rsidRPr="00681EB9">
        <w:rPr>
          <w:rFonts w:eastAsia="Calibri"/>
          <w:b w:val="0"/>
        </w:rPr>
        <w:t>dzenia sieciowe</w:t>
      </w:r>
    </w:p>
    <w:p w14:paraId="276985F9" w14:textId="2E009464" w:rsidR="00170642" w:rsidRPr="005B5BDF" w:rsidRDefault="00E769ED" w:rsidP="00E769ED">
      <w:pPr>
        <w:pStyle w:val="Nagwek2"/>
        <w:ind w:left="284"/>
        <w:rPr>
          <w:rFonts w:eastAsia="Calibri"/>
        </w:rPr>
      </w:pPr>
      <w:r>
        <w:rPr>
          <w:rFonts w:eastAsia="Calibri"/>
        </w:rPr>
        <w:t>Op</w:t>
      </w:r>
      <w:r w:rsidR="00170642" w:rsidRPr="005B5BDF">
        <w:rPr>
          <w:rFonts w:eastAsia="Calibri"/>
        </w:rPr>
        <w:t xml:space="preserve">is przedmiotu zamówienia. </w:t>
      </w:r>
    </w:p>
    <w:p w14:paraId="3C137C76" w14:textId="4464B5E6" w:rsidR="00F85C46" w:rsidRPr="005B5BDF" w:rsidRDefault="00170642" w:rsidP="00E769ED">
      <w:pPr>
        <w:pStyle w:val="Nagwek4"/>
        <w:ind w:left="709" w:hanging="284"/>
      </w:pPr>
      <w:r w:rsidRPr="005B5BDF">
        <w:t>s</w:t>
      </w:r>
      <w:r w:rsidR="00F85C46" w:rsidRPr="005B5BDF">
        <w:t>zczegółowy opis przedmiotu zamówie</w:t>
      </w:r>
      <w:r w:rsidRPr="005B5BDF">
        <w:t>nia stanowi załącznik nr 2 do S</w:t>
      </w:r>
      <w:r w:rsidR="00F85C46" w:rsidRPr="005B5BDF">
        <w:t>WZ;</w:t>
      </w:r>
    </w:p>
    <w:p w14:paraId="24B6B2BB" w14:textId="77777777" w:rsidR="00795E59" w:rsidRPr="005B5BDF" w:rsidRDefault="00795E59" w:rsidP="00795E59">
      <w:pPr>
        <w:pStyle w:val="Nagwek4"/>
        <w:ind w:hanging="294"/>
      </w:pPr>
      <w:r w:rsidRPr="005B5BDF"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Pr="00795E59">
        <w:rPr>
          <w:lang w:val="pl-PL"/>
        </w:rPr>
        <w:t> </w:t>
      </w:r>
      <w:r w:rsidRPr="005B5BDF">
        <w:t>wystarczająco precyzyjny i zrozumiały sposób i jest to uzasadnione specyfiką przedmiotu zamówienia. W</w:t>
      </w:r>
      <w:r w:rsidRPr="00795E59">
        <w:rPr>
          <w:lang w:val="pl-PL"/>
        </w:rPr>
        <w:t> </w:t>
      </w:r>
      <w:r w:rsidRPr="005B5BDF">
        <w:t>takich sytuacjach ewentualne posłużenie się powyższymi wskazaniami, należy odczytywać z</w:t>
      </w:r>
      <w:r w:rsidRPr="00795E59">
        <w:rPr>
          <w:lang w:val="pl-PL"/>
        </w:rPr>
        <w:t> </w:t>
      </w:r>
      <w:r w:rsidRPr="005B5BDF">
        <w:t xml:space="preserve">wyrazami „lub równoważny”. Zamawiający wskazuje w opisie przedmiotu zamówienia kryteria stosowane </w:t>
      </w:r>
      <w:r w:rsidRPr="00795E59">
        <w:rPr>
          <w:lang w:val="pl-PL"/>
        </w:rPr>
        <w:t xml:space="preserve">                         </w:t>
      </w:r>
      <w:r w:rsidRPr="005B5BDF">
        <w:t>w celu oceny równoważności;</w:t>
      </w:r>
    </w:p>
    <w:p w14:paraId="0FF372B3" w14:textId="5CD55C88" w:rsidR="00795E59" w:rsidRPr="005B5BDF" w:rsidRDefault="00795E59" w:rsidP="00795E59">
      <w:pPr>
        <w:pStyle w:val="Nagwek4"/>
        <w:spacing w:before="0" w:after="0"/>
        <w:ind w:left="709" w:hanging="283"/>
        <w:contextualSpacing w:val="0"/>
      </w:pPr>
      <w:r w:rsidRPr="005B5BDF">
        <w:t>w sytuacjach, kiedy Zamawiający opisuje przedmiot zamówienia poprzez odniesienie się do norm, ocen technicznych, specyfikacji technicznych i systemów referencji technicznych, o</w:t>
      </w:r>
      <w:r w:rsidRPr="005B5BDF">
        <w:rPr>
          <w:lang w:val="pl-PL"/>
        </w:rPr>
        <w:t> </w:t>
      </w:r>
      <w:r w:rsidRPr="005B5BDF">
        <w:t>których mowa w art. 101 ust. 1 pkt 2 i ust. 3</w:t>
      </w:r>
      <w:r w:rsidRPr="005B5BDF">
        <w:rPr>
          <w:lang w:val="pl-PL"/>
        </w:rPr>
        <w:t xml:space="preserve"> </w:t>
      </w:r>
      <w:r w:rsidRPr="005B5BDF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Pr="005B5BDF">
        <w:rPr>
          <w:lang w:val="pl-PL"/>
        </w:rPr>
        <w:t>Z</w:t>
      </w:r>
      <w:proofErr w:type="spellStart"/>
      <w:r w:rsidRPr="005B5BDF">
        <w:t>amawiaj</w:t>
      </w:r>
      <w:r w:rsidR="006A4DA6">
        <w:rPr>
          <w:lang w:val="pl-PL"/>
        </w:rPr>
        <w:t>ą</w:t>
      </w:r>
      <w:r w:rsidRPr="005B5BDF">
        <w:t>cego</w:t>
      </w:r>
      <w:proofErr w:type="spellEnd"/>
      <w:r w:rsidRPr="005B5BDF">
        <w:t xml:space="preserve">. W takim przypadku </w:t>
      </w:r>
      <w:r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załączy do oferty wykaz </w:t>
      </w:r>
      <w:r w:rsidRPr="005B5BDF">
        <w:rPr>
          <w:lang w:val="pl-PL"/>
        </w:rPr>
        <w:t xml:space="preserve">zaproponowanych </w:t>
      </w:r>
      <w:r w:rsidRPr="005B5BDF">
        <w:t xml:space="preserve">rozwiązań równoważnych wraz z ich opisem lub </w:t>
      </w:r>
      <w:r w:rsidRPr="005B5BDF">
        <w:rPr>
          <w:lang w:val="pl-PL"/>
        </w:rPr>
        <w:t xml:space="preserve">wskazaniem właściwych </w:t>
      </w:r>
      <w:r w:rsidRPr="005B5BDF">
        <w:t>norm;</w:t>
      </w:r>
    </w:p>
    <w:p w14:paraId="0983EA70" w14:textId="6FC6C57C" w:rsidR="00795E59" w:rsidRPr="005B5BDF" w:rsidRDefault="00795E59" w:rsidP="00795E59">
      <w:pPr>
        <w:pStyle w:val="Nagwek4"/>
        <w:spacing w:before="0" w:after="0"/>
        <w:ind w:left="709" w:hanging="283"/>
        <w:contextualSpacing w:val="0"/>
      </w:pPr>
      <w:r w:rsidRPr="005B5BDF">
        <w:t>w</w:t>
      </w:r>
      <w:r w:rsidRPr="005B5BDF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oferowa</w:t>
      </w:r>
      <w:r w:rsidR="002E61FF">
        <w:rPr>
          <w:rFonts w:eastAsia="Calibri"/>
          <w:lang w:val="pl-PL"/>
        </w:rPr>
        <w:t>nego</w:t>
      </w:r>
      <w:r w:rsidRPr="005B5BDF">
        <w:rPr>
          <w:rFonts w:eastAsia="Calibri"/>
        </w:rPr>
        <w:t xml:space="preserve"> </w:t>
      </w:r>
      <w:r w:rsidR="002E61FF">
        <w:rPr>
          <w:rFonts w:eastAsia="Calibri"/>
          <w:lang w:val="pl-PL"/>
        </w:rPr>
        <w:t>Sprzętu</w:t>
      </w:r>
      <w:r w:rsidRPr="005B5BDF">
        <w:rPr>
          <w:rFonts w:eastAsia="Calibri"/>
        </w:rPr>
        <w:t xml:space="preserve"> </w:t>
      </w:r>
      <w:r>
        <w:rPr>
          <w:rFonts w:eastAsia="Calibri"/>
          <w:lang w:val="pl-PL"/>
        </w:rPr>
        <w:t>po</w:t>
      </w:r>
      <w:r w:rsidRPr="005B5BDF">
        <w:rPr>
          <w:rFonts w:eastAsia="Calibri"/>
        </w:rPr>
        <w:t>winny mieścić się we wskazanych przez Zamawiającego w</w:t>
      </w:r>
      <w:r w:rsidRPr="005B5BDF">
        <w:rPr>
          <w:rFonts w:eastAsia="Calibri"/>
          <w:lang w:val="pl-PL"/>
        </w:rPr>
        <w:t> </w:t>
      </w:r>
      <w:r w:rsidRPr="005B5BDF">
        <w:rPr>
          <w:rFonts w:eastAsia="Calibri"/>
        </w:rPr>
        <w:t>załączniku nr 2 do SWZ przedziałach i zakresach tolerancji pod rygorem odrzucenia oferty.</w:t>
      </w:r>
    </w:p>
    <w:p w14:paraId="24854E9F" w14:textId="64022AC3" w:rsidR="00FB3F58" w:rsidRPr="005B5BDF" w:rsidRDefault="00FB3F58" w:rsidP="005907F1">
      <w:pPr>
        <w:pStyle w:val="Nagwek2"/>
        <w:ind w:left="284" w:hanging="284"/>
      </w:pPr>
      <w:r w:rsidRPr="005B5BDF">
        <w:t>Opis części zamówienia. Oferty wariantowe.</w:t>
      </w:r>
    </w:p>
    <w:p w14:paraId="7D110058" w14:textId="3357B211" w:rsidR="006362CB" w:rsidRPr="005907F1" w:rsidRDefault="009F79A4" w:rsidP="006362CB">
      <w:pPr>
        <w:pStyle w:val="Nagwek3"/>
        <w:numPr>
          <w:ilvl w:val="0"/>
          <w:numId w:val="38"/>
        </w:numPr>
        <w:tabs>
          <w:tab w:val="left" w:pos="1134"/>
        </w:tabs>
        <w:ind w:left="709" w:hanging="283"/>
        <w:contextualSpacing w:val="0"/>
        <w:rPr>
          <w:rFonts w:eastAsia="Calibri"/>
        </w:rPr>
      </w:pPr>
      <w:r w:rsidRPr="009E363B">
        <w:rPr>
          <w:rFonts w:eastAsia="Calibri"/>
        </w:rPr>
        <w:t xml:space="preserve">Zamawiający </w:t>
      </w:r>
      <w:r w:rsidR="006362CB">
        <w:rPr>
          <w:rFonts w:eastAsia="Calibri"/>
        </w:rPr>
        <w:t xml:space="preserve">nie </w:t>
      </w:r>
      <w:r w:rsidRPr="009E363B">
        <w:rPr>
          <w:rFonts w:eastAsia="Calibri"/>
        </w:rPr>
        <w:t>dopuszcza możliwoś</w:t>
      </w:r>
      <w:r w:rsidR="006362CB">
        <w:rPr>
          <w:rFonts w:eastAsia="Calibri"/>
        </w:rPr>
        <w:t>ci</w:t>
      </w:r>
      <w:r w:rsidRPr="009E363B">
        <w:rPr>
          <w:rFonts w:eastAsia="Calibri"/>
        </w:rPr>
        <w:t xml:space="preserve"> składania ofert częściowych</w:t>
      </w:r>
      <w:r w:rsidR="006362CB">
        <w:rPr>
          <w:rFonts w:eastAsia="Calibri"/>
        </w:rPr>
        <w:t>.</w:t>
      </w:r>
      <w:r w:rsidR="00626807">
        <w:rPr>
          <w:rFonts w:eastAsia="Calibri"/>
        </w:rPr>
        <w:t xml:space="preserve"> Przedmiot niniejszego zamówienia jest częścią większego zamówienia udzielanego w częściach.</w:t>
      </w:r>
    </w:p>
    <w:p w14:paraId="4DCC4DC4" w14:textId="73E861F8" w:rsidR="00BA7E0B" w:rsidRPr="005B5BDF" w:rsidRDefault="00BA7E0B" w:rsidP="00EC69F6">
      <w:pPr>
        <w:pStyle w:val="Nagwek4"/>
        <w:numPr>
          <w:ilvl w:val="0"/>
          <w:numId w:val="38"/>
        </w:numPr>
        <w:tabs>
          <w:tab w:val="left" w:pos="567"/>
        </w:tabs>
        <w:spacing w:before="0" w:after="0"/>
        <w:ind w:left="709" w:hanging="283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możliwości składania ofert wariantowych.</w:t>
      </w:r>
    </w:p>
    <w:p w14:paraId="3FB04035" w14:textId="58D243DA" w:rsidR="000518A0" w:rsidRPr="00FD62F5" w:rsidRDefault="00AF7FE4" w:rsidP="00FE62B7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</w:rPr>
      </w:pPr>
      <w:r w:rsidRPr="005B5BDF">
        <w:t>Informacja o zamówieniach na dod</w:t>
      </w:r>
      <w:r w:rsidR="0055317F" w:rsidRPr="005B5BDF">
        <w:t>atkowe dostawy w rozumieniu</w:t>
      </w:r>
      <w:r w:rsidR="0080582A" w:rsidRPr="005B5BDF">
        <w:t xml:space="preserve"> art. 214 ust. 1 pkt 8 w zw. z art. 304 ustawy</w:t>
      </w:r>
      <w:r w:rsidRPr="005B5BDF">
        <w:t xml:space="preserve"> Pzp.</w:t>
      </w:r>
      <w:r w:rsidR="00FD62F5">
        <w:t xml:space="preserve"> </w:t>
      </w:r>
      <w:r w:rsidR="00FD62F5" w:rsidRPr="00656AE8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55A5A23F" w14:textId="13DA85E0" w:rsidR="00681EB9" w:rsidRPr="008B2045" w:rsidRDefault="00F0343C" w:rsidP="00681EB9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t>Termin realizacji zamówienia</w:t>
      </w:r>
      <w:r w:rsidR="00A42B6D" w:rsidRPr="00A42B6D">
        <w:t>:</w:t>
      </w:r>
      <w:r w:rsidR="005907F1">
        <w:t xml:space="preserve"> </w:t>
      </w:r>
      <w:r w:rsidR="00070D49" w:rsidRPr="00681EB9">
        <w:rPr>
          <w:b w:val="0"/>
          <w:color w:val="auto"/>
        </w:rPr>
        <w:t xml:space="preserve">do </w:t>
      </w:r>
      <w:r w:rsidR="00681EB9" w:rsidRPr="00681EB9">
        <w:rPr>
          <w:b w:val="0"/>
          <w:color w:val="auto"/>
        </w:rPr>
        <w:t>21 dni od daty otrzymania zamówienia</w:t>
      </w:r>
      <w:r w:rsidR="00681EB9" w:rsidRPr="00681EB9">
        <w:rPr>
          <w:b w:val="0"/>
        </w:rPr>
        <w:t xml:space="preserve">. </w:t>
      </w:r>
      <w:r w:rsidR="00681EB9" w:rsidRPr="00681EB9">
        <w:rPr>
          <w:b w:val="0"/>
          <w:color w:val="auto"/>
        </w:rPr>
        <w:t xml:space="preserve">Zamawiający przekaże Wykonawcy zamówienie w maksymalnym </w:t>
      </w:r>
      <w:r w:rsidR="00681EB9" w:rsidRPr="008B2045">
        <w:rPr>
          <w:b w:val="0"/>
          <w:color w:val="auto"/>
        </w:rPr>
        <w:t xml:space="preserve">terminie do </w:t>
      </w:r>
      <w:r w:rsidR="008B2045" w:rsidRPr="008B2045">
        <w:rPr>
          <w:b w:val="0"/>
          <w:color w:val="auto"/>
        </w:rPr>
        <w:t>30</w:t>
      </w:r>
      <w:r w:rsidR="00681EB9" w:rsidRPr="008B2045">
        <w:rPr>
          <w:b w:val="0"/>
          <w:color w:val="auto"/>
        </w:rPr>
        <w:t xml:space="preserve"> od daty zawarcia umowy. </w:t>
      </w:r>
    </w:p>
    <w:p w14:paraId="21F074F7" w14:textId="74A32776" w:rsidR="00F0343C" w:rsidRPr="005B5BDF" w:rsidRDefault="00B61F3A" w:rsidP="008657DF">
      <w:pPr>
        <w:pStyle w:val="Nagwek2"/>
        <w:keepNext w:val="0"/>
        <w:spacing w:after="0" w:line="360" w:lineRule="auto"/>
        <w:ind w:left="284" w:hanging="283"/>
        <w:contextualSpacing w:val="0"/>
      </w:pPr>
      <w:r w:rsidRPr="005B5BDF">
        <w:t xml:space="preserve">Warunki realizacji zamówienia, termin gwarancji, warunki płatności. </w:t>
      </w:r>
    </w:p>
    <w:p w14:paraId="371BAEDF" w14:textId="637B8A68" w:rsidR="0091754D" w:rsidRDefault="00F85C46" w:rsidP="00B10EB8">
      <w:pPr>
        <w:pStyle w:val="Akapitzlist"/>
        <w:numPr>
          <w:ilvl w:val="3"/>
          <w:numId w:val="48"/>
        </w:numPr>
        <w:ind w:left="567" w:hanging="283"/>
        <w:rPr>
          <w:lang w:eastAsia="x-none"/>
        </w:rPr>
      </w:pPr>
      <w:r w:rsidRPr="002E6AAD">
        <w:rPr>
          <w:b/>
        </w:rPr>
        <w:t>Adres dostawy</w:t>
      </w:r>
      <w:r w:rsidRPr="005B5BDF">
        <w:t xml:space="preserve">: </w:t>
      </w:r>
    </w:p>
    <w:p w14:paraId="17372225" w14:textId="77777777" w:rsidR="006362CB" w:rsidRDefault="00DA312F" w:rsidP="00B10EB8">
      <w:pPr>
        <w:pStyle w:val="Akapitzlist"/>
        <w:spacing w:after="240"/>
        <w:ind w:left="567" w:firstLine="0"/>
        <w:rPr>
          <w:rFonts w:cs="Arial"/>
          <w:szCs w:val="20"/>
        </w:rPr>
      </w:pPr>
      <w:r w:rsidRPr="00C949AC">
        <w:rPr>
          <w:rFonts w:eastAsia="Calibri"/>
          <w:noProof/>
        </w:rPr>
        <w:t>Uniwersytet</w:t>
      </w:r>
      <w:r w:rsidRPr="00DA312F">
        <w:rPr>
          <w:rFonts w:cs="Arial"/>
          <w:szCs w:val="20"/>
        </w:rPr>
        <w:t xml:space="preserve"> Śląski w Katowicach, Dział Zarządzania Dostawami, </w:t>
      </w:r>
    </w:p>
    <w:p w14:paraId="158AC192" w14:textId="600B9D5C" w:rsidR="006362CB" w:rsidRDefault="00DA312F" w:rsidP="006362CB">
      <w:pPr>
        <w:pStyle w:val="Akapitzlist"/>
        <w:spacing w:after="240"/>
        <w:ind w:left="567" w:firstLine="0"/>
        <w:rPr>
          <w:rFonts w:cs="Arial"/>
          <w:szCs w:val="20"/>
        </w:rPr>
      </w:pPr>
      <w:r w:rsidRPr="00DA312F">
        <w:rPr>
          <w:rFonts w:cs="Arial"/>
          <w:szCs w:val="20"/>
        </w:rPr>
        <w:t>ul. Bankowa 14, 40-007 Katowice</w:t>
      </w:r>
      <w:r w:rsidR="006362CB">
        <w:rPr>
          <w:rFonts w:cs="Arial"/>
          <w:szCs w:val="20"/>
        </w:rPr>
        <w:t>.</w:t>
      </w:r>
    </w:p>
    <w:p w14:paraId="01A92A2F" w14:textId="7030BD9A" w:rsidR="00070D49" w:rsidRDefault="00687243" w:rsidP="00713CED">
      <w:pPr>
        <w:pStyle w:val="Akapitzlist"/>
        <w:numPr>
          <w:ilvl w:val="3"/>
          <w:numId w:val="48"/>
        </w:numPr>
        <w:ind w:left="567" w:hanging="283"/>
      </w:pPr>
      <w:r w:rsidRPr="006362CB">
        <w:rPr>
          <w:b/>
        </w:rPr>
        <w:t>Wymagany minimalny termin gwarancji</w:t>
      </w:r>
      <w:r w:rsidR="003B3416" w:rsidRPr="006362CB">
        <w:rPr>
          <w:b/>
        </w:rPr>
        <w:t xml:space="preserve"> na oferowan</w:t>
      </w:r>
      <w:r w:rsidR="00DA312F" w:rsidRPr="006362CB">
        <w:rPr>
          <w:b/>
        </w:rPr>
        <w:t>y</w:t>
      </w:r>
      <w:r w:rsidR="00FE3370" w:rsidRPr="006362CB">
        <w:rPr>
          <w:b/>
        </w:rPr>
        <w:t xml:space="preserve"> </w:t>
      </w:r>
      <w:r w:rsidR="00DA312F" w:rsidRPr="006362CB">
        <w:rPr>
          <w:b/>
        </w:rPr>
        <w:t>sprzęt</w:t>
      </w:r>
      <w:r w:rsidR="00FE3370" w:rsidRPr="006362CB">
        <w:rPr>
          <w:b/>
        </w:rPr>
        <w:t xml:space="preserve"> </w:t>
      </w:r>
      <w:r w:rsidR="003B3416" w:rsidRPr="006362CB">
        <w:rPr>
          <w:b/>
        </w:rPr>
        <w:t>wynosi</w:t>
      </w:r>
      <w:r w:rsidR="00FC0CC1" w:rsidRPr="006362CB">
        <w:rPr>
          <w:b/>
        </w:rPr>
        <w:t>:</w:t>
      </w:r>
      <w:r w:rsidR="003B3416" w:rsidRPr="006362CB">
        <w:rPr>
          <w:b/>
        </w:rPr>
        <w:t xml:space="preserve"> </w:t>
      </w:r>
      <w:r w:rsidR="00C52680">
        <w:t>36</w:t>
      </w:r>
      <w:r w:rsidR="00E46A3E">
        <w:t xml:space="preserve"> </w:t>
      </w:r>
      <w:r w:rsidR="00070D49" w:rsidRPr="00E46A3E">
        <w:t>m-</w:t>
      </w:r>
      <w:proofErr w:type="spellStart"/>
      <w:r w:rsidR="00070D49" w:rsidRPr="00E46A3E">
        <w:t>c</w:t>
      </w:r>
      <w:r w:rsidR="00C52680">
        <w:t>y</w:t>
      </w:r>
      <w:proofErr w:type="spellEnd"/>
      <w:r w:rsidR="00713CED">
        <w:t>.</w:t>
      </w:r>
    </w:p>
    <w:p w14:paraId="45205D66" w14:textId="77777777" w:rsidR="00713CED" w:rsidRPr="00713CED" w:rsidRDefault="00713CED" w:rsidP="00713CED">
      <w:pPr>
        <w:pStyle w:val="Akapitzlist"/>
        <w:spacing w:after="240"/>
        <w:ind w:left="567" w:firstLine="0"/>
        <w:rPr>
          <w:rFonts w:cs="Arial"/>
          <w:szCs w:val="20"/>
        </w:rPr>
      </w:pPr>
      <w:r w:rsidRPr="00713CED">
        <w:rPr>
          <w:rFonts w:cs="Arial"/>
          <w:szCs w:val="20"/>
        </w:rPr>
        <w:lastRenderedPageBreak/>
        <w:t>Bieg terminu gwarancji rozpoczyna się w dacie podpisania Protokołu Odbioru.</w:t>
      </w:r>
    </w:p>
    <w:p w14:paraId="775729CE" w14:textId="05ABEEAC" w:rsidR="00713CED" w:rsidRPr="00713CED" w:rsidRDefault="00713CED" w:rsidP="00713CED">
      <w:pPr>
        <w:pStyle w:val="Akapitzlist"/>
        <w:spacing w:after="240"/>
        <w:ind w:left="567" w:firstLine="0"/>
        <w:rPr>
          <w:rFonts w:cs="Arial"/>
          <w:i/>
          <w:szCs w:val="20"/>
        </w:rPr>
      </w:pPr>
      <w:r w:rsidRPr="00713CED">
        <w:rPr>
          <w:rFonts w:cs="Arial"/>
          <w:i/>
          <w:szCs w:val="20"/>
        </w:rPr>
        <w:t>Wykonawca może wydłużyć oferowany termin gwarancji w stosunku do minimalnego terminu wskazanego powyżej. Oferta przewidująca wydłużenie terminu gwarancji otrzyma punkty w ramach oceny ofert z zastosowaniem kryterium wyboru oferty najkorzystniejszej.</w:t>
      </w:r>
    </w:p>
    <w:p w14:paraId="5B92BC1B" w14:textId="3A871093" w:rsidR="000F24C5" w:rsidRPr="008B2045" w:rsidRDefault="000F24C5" w:rsidP="000F24C5">
      <w:pPr>
        <w:pStyle w:val="Akapitzlist"/>
        <w:numPr>
          <w:ilvl w:val="0"/>
          <w:numId w:val="38"/>
        </w:numPr>
        <w:spacing w:after="240"/>
        <w:ind w:left="567" w:hanging="283"/>
        <w:rPr>
          <w:rFonts w:eastAsia="Calibri"/>
          <w:noProof/>
        </w:rPr>
      </w:pPr>
      <w:r w:rsidRPr="001C0486">
        <w:rPr>
          <w:rFonts w:eastAsia="Calibri"/>
          <w:noProof/>
        </w:rPr>
        <w:t>Wymagany czas reakcji serwisu</w:t>
      </w:r>
      <w:r w:rsidR="003D214A" w:rsidRPr="003D214A">
        <w:t xml:space="preserve"> </w:t>
      </w:r>
      <w:r w:rsidR="003D214A" w:rsidRPr="001760FE">
        <w:t>rozumian</w:t>
      </w:r>
      <w:r w:rsidR="003D214A">
        <w:t>y</w:t>
      </w:r>
      <w:r w:rsidR="003D214A" w:rsidRPr="001760FE">
        <w:t xml:space="preserve"> jako przystąpienie do usunięcia wady poprzez stawiennictwo upoważnionych przedstawicieli Wykonawcy (gwaranta)</w:t>
      </w:r>
      <w:r w:rsidRPr="001C0486">
        <w:rPr>
          <w:rFonts w:eastAsia="Calibri"/>
          <w:noProof/>
        </w:rPr>
        <w:t xml:space="preserve">: </w:t>
      </w:r>
      <w:r w:rsidR="00AC3190" w:rsidRPr="001C0486">
        <w:rPr>
          <w:rFonts w:eastAsia="Calibri"/>
          <w:noProof/>
        </w:rPr>
        <w:t>w natępnym dniu roboczym</w:t>
      </w:r>
      <w:r w:rsidRPr="001C0486">
        <w:rPr>
          <w:rFonts w:eastAsia="Calibri"/>
          <w:noProof/>
        </w:rPr>
        <w:t xml:space="preserve"> </w:t>
      </w:r>
      <w:r w:rsidR="00264BD6" w:rsidRPr="001C0486">
        <w:rPr>
          <w:rFonts w:eastAsia="Calibri"/>
          <w:noProof/>
        </w:rPr>
        <w:t>od dnia zgłoszenia wady. Wykonawca zapewni</w:t>
      </w:r>
      <w:r w:rsidR="00370490">
        <w:rPr>
          <w:rFonts w:eastAsia="Calibri"/>
          <w:noProof/>
        </w:rPr>
        <w:t xml:space="preserve">, poczawszy od następnego dnia roboczego od momentu zgłoszenia wady, </w:t>
      </w:r>
      <w:r w:rsidR="001B3962">
        <w:rPr>
          <w:rFonts w:eastAsia="Calibri"/>
          <w:noProof/>
        </w:rPr>
        <w:t xml:space="preserve">na czas naprawy, </w:t>
      </w:r>
      <w:r w:rsidR="00370490">
        <w:rPr>
          <w:rFonts w:eastAsia="Calibri"/>
          <w:noProof/>
        </w:rPr>
        <w:t>s</w:t>
      </w:r>
      <w:r w:rsidR="00264BD6" w:rsidRPr="001C0486">
        <w:rPr>
          <w:rFonts w:eastAsia="Calibri"/>
          <w:noProof/>
        </w:rPr>
        <w:t>przęt zastępczy</w:t>
      </w:r>
      <w:r w:rsidR="001B3962">
        <w:rPr>
          <w:rFonts w:eastAsia="Calibri"/>
          <w:noProof/>
        </w:rPr>
        <w:t xml:space="preserve"> </w:t>
      </w:r>
      <w:r w:rsidR="001B3962" w:rsidRPr="008B2045">
        <w:rPr>
          <w:rFonts w:eastAsia="Calibri"/>
          <w:noProof/>
        </w:rPr>
        <w:t>o nie gorszych parametrach</w:t>
      </w:r>
      <w:r w:rsidR="00370490" w:rsidRPr="008B2045">
        <w:rPr>
          <w:rFonts w:eastAsia="Calibri"/>
          <w:noProof/>
        </w:rPr>
        <w:t xml:space="preserve">. </w:t>
      </w:r>
      <w:r w:rsidR="00AC3190" w:rsidRPr="008B2045">
        <w:rPr>
          <w:rFonts w:eastAsia="Calibri"/>
          <w:noProof/>
        </w:rPr>
        <w:t xml:space="preserve"> </w:t>
      </w:r>
    </w:p>
    <w:p w14:paraId="440E065C" w14:textId="7610D8EA" w:rsidR="00F85C46" w:rsidRPr="006362CB" w:rsidRDefault="00F85C46" w:rsidP="006362CB">
      <w:pPr>
        <w:pStyle w:val="Akapitzlist"/>
        <w:numPr>
          <w:ilvl w:val="0"/>
          <w:numId w:val="38"/>
        </w:numPr>
        <w:spacing w:after="240"/>
        <w:ind w:left="567" w:hanging="283"/>
        <w:rPr>
          <w:rFonts w:eastAsia="Calibri"/>
          <w:noProof/>
        </w:rPr>
      </w:pPr>
      <w:r w:rsidRPr="006362CB">
        <w:rPr>
          <w:rFonts w:eastAsia="Calibri"/>
          <w:noProof/>
        </w:rPr>
        <w:t>Szczegółowe warunki realizacji zamówienia oraz warunki płatności zawiera wzór umowy</w:t>
      </w:r>
      <w:r w:rsidR="000A2883" w:rsidRPr="006362CB">
        <w:rPr>
          <w:rFonts w:eastAsia="Calibri"/>
        </w:rPr>
        <w:t xml:space="preserve"> stanowiący załącznik nr 3 do S</w:t>
      </w:r>
      <w:r w:rsidRPr="006362CB">
        <w:rPr>
          <w:rFonts w:eastAsia="Calibri"/>
          <w:noProof/>
        </w:rPr>
        <w:t>WZ.</w:t>
      </w:r>
    </w:p>
    <w:p w14:paraId="43EEA720" w14:textId="41419DBE" w:rsidR="00CF6A08" w:rsidRPr="005B5BDF" w:rsidRDefault="00CF6A08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Pzp</w:t>
      </w:r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>ykonawców, 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</w:t>
      </w:r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Pzp.</w:t>
      </w:r>
    </w:p>
    <w:p w14:paraId="44C735E2" w14:textId="77777777" w:rsidR="00FA6B17" w:rsidRPr="00FA6B17" w:rsidRDefault="00AF756E" w:rsidP="00A26D36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3F534929" w14:textId="296AEF94" w:rsidR="00AF756E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8657DF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20A6BEE" w14:textId="77777777" w:rsidR="00FA6B17" w:rsidRPr="00FA6B17" w:rsidRDefault="00593C25" w:rsidP="00DF45EE">
      <w:pPr>
        <w:pStyle w:val="Nagwek2"/>
        <w:spacing w:before="0" w:after="0" w:line="360" w:lineRule="auto"/>
        <w:ind w:left="283" w:hanging="357"/>
        <w:contextualSpacing w:val="0"/>
        <w:rPr>
          <w:b w:val="0"/>
        </w:rPr>
      </w:pPr>
      <w:r w:rsidRPr="005B5BDF">
        <w:t>Podwykonawcy.</w:t>
      </w:r>
    </w:p>
    <w:p w14:paraId="07FA38BD" w14:textId="14DB8698" w:rsidR="00FA6B17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240" w:line="360" w:lineRule="auto"/>
        <w:ind w:left="284"/>
        <w:contextualSpacing w:val="0"/>
        <w:rPr>
          <w:b w:val="0"/>
          <w:color w:val="auto"/>
        </w:rPr>
      </w:pPr>
      <w:r w:rsidRPr="008657DF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</w:t>
      </w:r>
      <w:r w:rsidRPr="008657DF">
        <w:rPr>
          <w:color w:val="auto"/>
          <w:lang w:val="pl"/>
        </w:rPr>
        <w:t xml:space="preserve"> </w:t>
      </w:r>
      <w:r w:rsidRPr="008657DF">
        <w:rPr>
          <w:b w:val="0"/>
          <w:color w:val="auto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Pr="005B5BDF" w:rsidRDefault="00473D30" w:rsidP="00A26D36">
      <w:pPr>
        <w:pStyle w:val="Nagwek1"/>
      </w:pPr>
      <w:bookmarkStart w:id="10" w:name="_Toc96068006"/>
      <w:r w:rsidRPr="005B5BDF">
        <w:t>Przedmiotowe środki dowodowe.</w:t>
      </w:r>
      <w:bookmarkEnd w:id="10"/>
    </w:p>
    <w:p w14:paraId="5A92E1C0" w14:textId="1813AEC1" w:rsidR="00F65A36" w:rsidRDefault="00F65A36" w:rsidP="0084270D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contextualSpacing w:val="0"/>
        <w:rPr>
          <w:b w:val="0"/>
          <w:color w:val="auto"/>
        </w:rPr>
      </w:pPr>
      <w:r w:rsidRPr="005B5BDF">
        <w:t>Wykaz</w:t>
      </w:r>
      <w:r w:rsidR="00C243F8" w:rsidRPr="005B5BDF">
        <w:t xml:space="preserve"> wymaganych</w:t>
      </w:r>
      <w:r w:rsidRPr="005B5BDF">
        <w:t xml:space="preserve"> przedmiotowych środków dow</w:t>
      </w:r>
      <w:r w:rsidR="00430D9E" w:rsidRPr="005B5BDF">
        <w:t>odowych</w:t>
      </w:r>
      <w:r w:rsidRPr="005B5BDF">
        <w:t>.</w:t>
      </w:r>
      <w:r w:rsidR="00FA6B17" w:rsidRPr="00FA6B17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8657DF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p w14:paraId="4623EB9E" w14:textId="77777777" w:rsidR="0012383D" w:rsidRPr="0012383D" w:rsidRDefault="0012383D" w:rsidP="0012383D">
      <w:pPr>
        <w:rPr>
          <w:lang w:eastAsia="x-none"/>
        </w:rPr>
      </w:pP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536"/>
        <w:gridCol w:w="4819"/>
      </w:tblGrid>
      <w:tr w:rsidR="00DB4A14" w:rsidRPr="005B5BDF" w14:paraId="1C26A8DE" w14:textId="77777777" w:rsidTr="00DB4A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4FF7EB05" w14:textId="77777777" w:rsidR="00DB4A14" w:rsidRPr="005B5BDF" w:rsidRDefault="00DB4A14" w:rsidP="002E61FF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lastRenderedPageBreak/>
              <w:t>Rodzaj środka dowodowego</w:t>
            </w:r>
          </w:p>
        </w:tc>
        <w:tc>
          <w:tcPr>
            <w:tcW w:w="4819" w:type="dxa"/>
            <w:shd w:val="clear" w:color="auto" w:fill="323E4F" w:themeFill="text2" w:themeFillShade="BF"/>
            <w:vAlign w:val="center"/>
          </w:tcPr>
          <w:p w14:paraId="750000AB" w14:textId="77777777" w:rsidR="00DB4A14" w:rsidRPr="005B5BDF" w:rsidRDefault="00DB4A14" w:rsidP="002E61FF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DB4A14" w:rsidRPr="005B5BDF" w14:paraId="4DB18662" w14:textId="77777777" w:rsidTr="00DB4A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71769682" w14:textId="77777777" w:rsidR="006362CB" w:rsidRDefault="006362CB" w:rsidP="002E61FF">
            <w:pPr>
              <w:keepNext/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  <w:p w14:paraId="12291329" w14:textId="14EDB115" w:rsidR="00DB4A14" w:rsidRPr="002C3644" w:rsidRDefault="00DB4A14" w:rsidP="002E61FF">
            <w:pPr>
              <w:keepNext/>
              <w:spacing w:before="120"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9A0101">
              <w:rPr>
                <w:sz w:val="18"/>
                <w:szCs w:val="18"/>
              </w:rPr>
              <w:t>Opis techniczny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 w:rsidRPr="008C2832">
              <w:rPr>
                <w:sz w:val="18"/>
                <w:szCs w:val="18"/>
              </w:rPr>
              <w:t>oferowanego Sprzętu</w:t>
            </w:r>
            <w:r w:rsidRPr="002C3644">
              <w:rPr>
                <w:b w:val="0"/>
                <w:sz w:val="18"/>
                <w:szCs w:val="18"/>
              </w:rPr>
              <w:t xml:space="preserve"> ze wskazaniem wszystkich parametrów technicznych</w:t>
            </w:r>
            <w:r w:rsidR="001C0486">
              <w:rPr>
                <w:b w:val="0"/>
                <w:sz w:val="18"/>
                <w:szCs w:val="18"/>
              </w:rPr>
              <w:t xml:space="preserve"> i funkcjonalności</w:t>
            </w:r>
            <w:r w:rsidRPr="002C3644">
              <w:rPr>
                <w:b w:val="0"/>
                <w:sz w:val="18"/>
                <w:szCs w:val="18"/>
              </w:rPr>
              <w:t>, w celu potwierdzenia zgodności oferowan</w:t>
            </w:r>
            <w:r>
              <w:rPr>
                <w:b w:val="0"/>
                <w:sz w:val="18"/>
                <w:szCs w:val="18"/>
              </w:rPr>
              <w:t>ego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 xml:space="preserve">Sprzętu </w:t>
            </w:r>
            <w:r w:rsidRPr="002C3644">
              <w:rPr>
                <w:b w:val="0"/>
                <w:sz w:val="18"/>
                <w:szCs w:val="18"/>
              </w:rPr>
              <w:t>z wymaganiami określonymi w opisie przedmiotu zamówienia (załącznik nr 2 do SWZ)</w:t>
            </w:r>
            <w:r w:rsidR="006362CB">
              <w:rPr>
                <w:b w:val="0"/>
                <w:sz w:val="18"/>
                <w:szCs w:val="18"/>
              </w:rPr>
              <w:t>.</w:t>
            </w:r>
          </w:p>
          <w:p w14:paraId="4CD0BC73" w14:textId="77777777" w:rsidR="00DB4A14" w:rsidRPr="002C3644" w:rsidRDefault="00DB4A14" w:rsidP="002E61FF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</w:pPr>
          </w:p>
          <w:p w14:paraId="7EDA5639" w14:textId="77777777" w:rsidR="00DB4A14" w:rsidRPr="002C3644" w:rsidRDefault="00DB4A14" w:rsidP="002E61FF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2C3644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SWZ, wypełnionego w sposób określony powyżej oraz w wymaganej formie.</w:t>
            </w:r>
          </w:p>
          <w:p w14:paraId="192ACFBB" w14:textId="77777777" w:rsidR="00DB4A14" w:rsidRPr="00FA6B17" w:rsidRDefault="00DB4A14" w:rsidP="002E61F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A6FF8B3" w14:textId="77777777" w:rsidR="00DB4A14" w:rsidRPr="007130EC" w:rsidRDefault="00DB4A14" w:rsidP="002E61FF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Oryginał w formie elektronicznej, w postaci elektronicznej</w:t>
            </w:r>
            <w:r>
              <w:rPr>
                <w:sz w:val="18"/>
                <w:szCs w:val="18"/>
              </w:rPr>
              <w:t xml:space="preserve"> </w:t>
            </w:r>
            <w:r w:rsidRPr="007130EC">
              <w:rPr>
                <w:sz w:val="18"/>
                <w:szCs w:val="18"/>
              </w:rPr>
              <w:t xml:space="preserve">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54A4B49B" w14:textId="77777777" w:rsidR="00DB4A14" w:rsidRPr="00FA6B17" w:rsidRDefault="00DB4A14" w:rsidP="002E61FF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4E62A11D" w:rsidR="00F65A36" w:rsidRPr="005B5BDF" w:rsidRDefault="00C25340" w:rsidP="008657DF">
      <w:pPr>
        <w:pStyle w:val="Nagwek2"/>
        <w:keepNext w:val="0"/>
        <w:spacing w:before="360" w:after="0" w:line="360" w:lineRule="auto"/>
        <w:ind w:left="568" w:hanging="284"/>
        <w:contextualSpacing w:val="0"/>
      </w:pPr>
      <w:r w:rsidRPr="005B5BDF">
        <w:t>Informacja dotycząca usunięcia braków formalnych</w:t>
      </w:r>
      <w:r w:rsidR="001A0C84" w:rsidRPr="005B5BDF">
        <w:t xml:space="preserve"> w</w:t>
      </w:r>
      <w:r w:rsidRPr="005B5BDF">
        <w:t xml:space="preserve"> przedmiotowych środk</w:t>
      </w:r>
      <w:r w:rsidR="001A0C84" w:rsidRPr="005B5BDF">
        <w:t>ach</w:t>
      </w:r>
      <w:r w:rsidRPr="005B5BDF">
        <w:t xml:space="preserve"> dowodowych.</w:t>
      </w:r>
    </w:p>
    <w:p w14:paraId="14D7CE7A" w14:textId="362AC0C5" w:rsidR="00C25340" w:rsidRDefault="00C325E2" w:rsidP="009A0101">
      <w:pPr>
        <w:ind w:left="567" w:firstLine="0"/>
        <w:rPr>
          <w:lang w:eastAsia="x-none"/>
        </w:rPr>
      </w:pPr>
      <w:r w:rsidRPr="005B5BDF">
        <w:rPr>
          <w:lang w:eastAsia="x-none"/>
        </w:rPr>
        <w:t>Zgodnie z przepisem</w:t>
      </w:r>
      <w:r w:rsidR="001A0C84" w:rsidRPr="005B5BDF">
        <w:rPr>
          <w:lang w:eastAsia="x-none"/>
        </w:rPr>
        <w:t xml:space="preserve"> art. 107 ust. 2</w:t>
      </w:r>
      <w:r w:rsidR="0080582A" w:rsidRPr="005B5BDF">
        <w:rPr>
          <w:lang w:eastAsia="x-none"/>
        </w:rPr>
        <w:t xml:space="preserve"> </w:t>
      </w:r>
      <w:r w:rsidR="001A0C84" w:rsidRPr="005B5BDF">
        <w:rPr>
          <w:lang w:eastAsia="x-none"/>
        </w:rPr>
        <w:t xml:space="preserve">ustawy Pzp, jeżeli </w:t>
      </w:r>
      <w:r w:rsidR="00C66027">
        <w:rPr>
          <w:lang w:eastAsia="x-none"/>
        </w:rPr>
        <w:t>W</w:t>
      </w:r>
      <w:r w:rsidR="001A0C84" w:rsidRPr="005B5BDF">
        <w:rPr>
          <w:lang w:eastAsia="x-none"/>
        </w:rPr>
        <w:t>ykonawca nie złoży wraz z</w:t>
      </w:r>
      <w:r w:rsidR="0080582A" w:rsidRPr="005B5BDF">
        <w:rPr>
          <w:lang w:eastAsia="x-none"/>
        </w:rPr>
        <w:t> </w:t>
      </w:r>
      <w:r w:rsidR="001A0C84" w:rsidRPr="005B5BDF">
        <w:rPr>
          <w:lang w:eastAsia="x-none"/>
        </w:rPr>
        <w:t>ofertą przedmiotowych środków dowodowych</w:t>
      </w:r>
      <w:r w:rsidR="00A953DB" w:rsidRPr="005B5BDF">
        <w:rPr>
          <w:lang w:eastAsia="x-none"/>
        </w:rPr>
        <w:t xml:space="preserve"> lub złożone przedmiotowe środki dowodowe będą niekompletne, Zamawiający wezwie </w:t>
      </w:r>
      <w:r w:rsidR="00C66027">
        <w:rPr>
          <w:lang w:eastAsia="x-none"/>
        </w:rPr>
        <w:t>W</w:t>
      </w:r>
      <w:r w:rsidR="00A953DB" w:rsidRPr="005B5BDF">
        <w:rPr>
          <w:lang w:eastAsia="x-none"/>
        </w:rPr>
        <w:t>ykonawcę do ich złożenia lub uzupełnienia w wyznaczonym terminie.</w:t>
      </w:r>
    </w:p>
    <w:p w14:paraId="213206C2" w14:textId="77777777" w:rsidR="009A0101" w:rsidRPr="005B5BDF" w:rsidRDefault="009A0101" w:rsidP="009A0101">
      <w:pPr>
        <w:ind w:left="567" w:firstLine="0"/>
        <w:rPr>
          <w:lang w:eastAsia="x-none"/>
        </w:rPr>
      </w:pPr>
    </w:p>
    <w:p w14:paraId="4B4B5760" w14:textId="121B349F" w:rsidR="00F85C46" w:rsidRPr="005B5BDF" w:rsidRDefault="00F85C46" w:rsidP="00DF45EE">
      <w:pPr>
        <w:pStyle w:val="Nagwek1"/>
        <w:keepNext/>
      </w:pPr>
      <w:bookmarkStart w:id="11" w:name="_Toc375581634"/>
      <w:bookmarkStart w:id="12" w:name="_Toc375581816"/>
      <w:bookmarkStart w:id="13" w:name="_Toc375582133"/>
      <w:bookmarkStart w:id="14" w:name="_Toc96068007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1"/>
      <w:bookmarkEnd w:id="12"/>
      <w:bookmarkEnd w:id="13"/>
      <w:bookmarkEnd w:id="14"/>
      <w:r w:rsidRPr="005B5BDF">
        <w:t xml:space="preserve"> </w:t>
      </w:r>
    </w:p>
    <w:p w14:paraId="55FBF8D8" w14:textId="71704F0F" w:rsidR="00A867B7" w:rsidRPr="005B5BDF" w:rsidRDefault="00A62353" w:rsidP="00DF45EE">
      <w:pPr>
        <w:pStyle w:val="Nagwek2"/>
        <w:numPr>
          <w:ilvl w:val="0"/>
          <w:numId w:val="12"/>
        </w:numPr>
        <w:spacing w:before="240" w:after="0" w:line="360" w:lineRule="auto"/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    </w:t>
      </w:r>
    </w:p>
    <w:p w14:paraId="3A9FCCD4" w14:textId="77777777" w:rsidR="00AF799B" w:rsidRPr="00AF799B" w:rsidRDefault="00AF799B" w:rsidP="00AF799B">
      <w:pPr>
        <w:ind w:left="567" w:firstLine="0"/>
      </w:pPr>
      <w:bookmarkStart w:id="15" w:name="_Toc96068008"/>
      <w:r w:rsidRPr="00AF799B">
        <w:t>O udzielenie zamówienia może ubiegać się wyłącznie wykonawca, który nie podlega wykluczeniu z postępowania ze względu na okoliczności wymienione w art. 108 ust. 1 ustawy Pzp (obligatoryjne podstawy wykluczenia). Obligatoryjne przesłanki wykluczenia zostały wymienione w załączniku nr 1B do SWZ – wzorze formularza oświadczenia o braku podstaw do wykluczenia z postępowania.</w:t>
      </w:r>
    </w:p>
    <w:p w14:paraId="1F81AEF1" w14:textId="77777777" w:rsidR="00AF799B" w:rsidRPr="00AF799B" w:rsidRDefault="00AF799B" w:rsidP="005907F1">
      <w:pPr>
        <w:pStyle w:val="Nagwek2"/>
        <w:rPr>
          <w:b w:val="0"/>
          <w:bCs w:val="0"/>
        </w:rPr>
      </w:pPr>
      <w:r w:rsidRPr="00AF799B">
        <w:rPr>
          <w:rFonts w:eastAsia="Calibri"/>
          <w:b w:val="0"/>
          <w:bCs w:val="0"/>
        </w:rPr>
        <w:t xml:space="preserve">Fakultatywne podstawy wykluczenia. </w:t>
      </w:r>
    </w:p>
    <w:p w14:paraId="4D2129CB" w14:textId="77777777" w:rsidR="00AF799B" w:rsidRPr="00AF799B" w:rsidRDefault="00AF799B" w:rsidP="00AF799B">
      <w:pPr>
        <w:ind w:left="567" w:firstLine="0"/>
      </w:pPr>
      <w:r w:rsidRPr="00AF799B">
        <w:t xml:space="preserve">Zamawiający nie przewiduje fakultatywnych przesłanek wykluczenia, w oparciu o przepis art. 109 ust. 1 ustawy Pzp. </w:t>
      </w:r>
    </w:p>
    <w:p w14:paraId="0C4D2D36" w14:textId="77777777" w:rsidR="00AF799B" w:rsidRPr="00AF799B" w:rsidRDefault="00AF799B" w:rsidP="005907F1">
      <w:pPr>
        <w:pStyle w:val="Nagwek2"/>
        <w:rPr>
          <w:rFonts w:eastAsia="Calibri"/>
          <w:b w:val="0"/>
          <w:bCs w:val="0"/>
        </w:rPr>
      </w:pPr>
      <w:r w:rsidRPr="00AF799B">
        <w:rPr>
          <w:rFonts w:eastAsia="Calibri"/>
          <w:b w:val="0"/>
          <w:bCs w:val="0"/>
        </w:rPr>
        <w:t xml:space="preserve">Self – cleaning. </w:t>
      </w:r>
    </w:p>
    <w:p w14:paraId="07CC29A4" w14:textId="77777777" w:rsidR="00AF799B" w:rsidRPr="00AF799B" w:rsidRDefault="00AF799B" w:rsidP="00AF799B">
      <w:pPr>
        <w:ind w:left="567" w:firstLine="0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>Wykonawca nie podlega wykluczeniu z postępowania w zakresie przesłanek obligatoryjnych z art. 108 ust. 1 pkt 1, 2 i 5 ustawy Pzp, je</w:t>
      </w:r>
      <w:r w:rsidRPr="00AF799B">
        <w:rPr>
          <w:rFonts w:eastAsia="Calibri" w:cs="Bahnschrift"/>
          <w:bCs/>
          <w:szCs w:val="26"/>
          <w:lang w:eastAsia="x-none"/>
        </w:rPr>
        <w:t>ż</w:t>
      </w:r>
      <w:r w:rsidRPr="00AF799B">
        <w:rPr>
          <w:rFonts w:eastAsia="Calibri" w:cs="Times New Roman"/>
          <w:bCs/>
          <w:szCs w:val="26"/>
          <w:lang w:eastAsia="x-none"/>
        </w:rPr>
        <w:t>eli udowodni Zamawiaj</w:t>
      </w:r>
      <w:r w:rsidRPr="00AF799B">
        <w:rPr>
          <w:rFonts w:eastAsia="Calibri" w:cs="Bahnschrift"/>
          <w:bCs/>
          <w:szCs w:val="26"/>
          <w:lang w:eastAsia="x-none"/>
        </w:rPr>
        <w:t>ą</w:t>
      </w:r>
      <w:r w:rsidRPr="00AF799B">
        <w:rPr>
          <w:rFonts w:eastAsia="Calibri" w:cs="Times New Roman"/>
          <w:bCs/>
          <w:szCs w:val="26"/>
          <w:lang w:eastAsia="x-none"/>
        </w:rPr>
        <w:t xml:space="preserve">cemu, </w:t>
      </w:r>
      <w:r w:rsidRPr="00AF799B">
        <w:rPr>
          <w:rFonts w:eastAsia="Calibri" w:cs="Bahnschrift"/>
          <w:bCs/>
          <w:szCs w:val="26"/>
          <w:lang w:eastAsia="x-none"/>
        </w:rPr>
        <w:t>ż</w:t>
      </w:r>
      <w:r w:rsidRPr="00AF799B">
        <w:rPr>
          <w:rFonts w:eastAsia="Calibri" w:cs="Times New Roman"/>
          <w:bCs/>
          <w:szCs w:val="26"/>
          <w:lang w:eastAsia="x-none"/>
        </w:rPr>
        <w:t>e spe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>ni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 xml:space="preserve"> </w:t>
      </w:r>
      <w:r w:rsidRPr="00AF799B">
        <w:rPr>
          <w:rFonts w:eastAsia="Calibri" w:cs="Bahnschrift"/>
          <w:bCs/>
          <w:szCs w:val="26"/>
          <w:lang w:eastAsia="x-none"/>
        </w:rPr>
        <w:t>łą</w:t>
      </w:r>
      <w:r w:rsidRPr="00AF799B">
        <w:rPr>
          <w:rFonts w:eastAsia="Calibri" w:cs="Times New Roman"/>
          <w:bCs/>
          <w:szCs w:val="26"/>
          <w:lang w:eastAsia="x-none"/>
        </w:rPr>
        <w:t>cznie przes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>anki wymienione w art. 110 ust. 2 ustawy Pzp (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self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 –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cleaning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>). Przesłanki zostały szczegółowo opisane w załączniku 1B do SWZ.</w:t>
      </w:r>
    </w:p>
    <w:p w14:paraId="3E6634D2" w14:textId="77777777" w:rsidR="00AF799B" w:rsidRPr="00AF799B" w:rsidRDefault="00AF799B" w:rsidP="005907F1">
      <w:pPr>
        <w:pStyle w:val="Nagwek2"/>
        <w:rPr>
          <w:rFonts w:eastAsia="Calibri"/>
          <w:b w:val="0"/>
          <w:bCs w:val="0"/>
        </w:rPr>
      </w:pPr>
      <w:r w:rsidRPr="00AF799B">
        <w:rPr>
          <w:rFonts w:eastAsia="Calibri"/>
          <w:b w:val="0"/>
          <w:bCs w:val="0"/>
        </w:rPr>
        <w:t xml:space="preserve">Zasady dotyczące oceny podstaw wykluczenia przez Zamawiającego. </w:t>
      </w:r>
    </w:p>
    <w:p w14:paraId="720537A0" w14:textId="77777777" w:rsidR="00AF799B" w:rsidRPr="00AF799B" w:rsidRDefault="00AF799B" w:rsidP="004033EC">
      <w:pPr>
        <w:numPr>
          <w:ilvl w:val="0"/>
          <w:numId w:val="11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 xml:space="preserve">Zamawiający oceni, czy podjęte przez wykonawcę czynności, o których mowa w ust. 3, są wystarczające do wykazania jego rzetelności, uwzględniając wagę i szczególne okoliczności </w:t>
      </w:r>
      <w:r w:rsidRPr="00AF799B">
        <w:rPr>
          <w:rFonts w:eastAsia="Calibri" w:cs="Times New Roman"/>
          <w:bCs/>
          <w:szCs w:val="26"/>
          <w:lang w:eastAsia="x-none"/>
        </w:rPr>
        <w:lastRenderedPageBreak/>
        <w:t>czynu wykonawcy. Jeżeli podjęte przez wykonawcę czynności, o których mowa w ust. 3, nie będą wystarczające do wykazania jego rzetelności, Zamawiający wykluczy wykonawcę;</w:t>
      </w:r>
    </w:p>
    <w:p w14:paraId="4D33DF13" w14:textId="18EB3074" w:rsidR="00AF799B" w:rsidRPr="00AF799B" w:rsidRDefault="00AF799B" w:rsidP="00DB4A14">
      <w:pPr>
        <w:pStyle w:val="Akapitzlist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>
        <w:rPr>
          <w:rFonts w:eastAsia="Calibri" w:cs="Times New Roman"/>
          <w:bCs/>
          <w:szCs w:val="26"/>
          <w:lang w:eastAsia="x-none"/>
        </w:rPr>
        <w:t>W</w:t>
      </w:r>
      <w:r w:rsidRPr="00AF799B">
        <w:rPr>
          <w:rFonts w:eastAsia="Calibri" w:cs="Times New Roman"/>
          <w:bCs/>
          <w:szCs w:val="26"/>
          <w:lang w:eastAsia="x-none"/>
        </w:rPr>
        <w:t xml:space="preserve"> przypadku wykonawców wspólnie ubiegających się o udzielenie zamówienia, a także podmiotów udostępniających swoje zasoby wykonawcy (jeżeli dotyczy), spełnienie wymogu dotyczącego braku podstaw do wykluczenia, powinno zostać wykazane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5A01AFBF" w14:textId="43CB1F9E" w:rsidR="00AF799B" w:rsidRPr="00AF799B" w:rsidRDefault="00AF799B" w:rsidP="00DB4A14">
      <w:pPr>
        <w:pStyle w:val="Akapitzlist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 xml:space="preserve">W ślad za dyspozycją przepisu art. 273 ust. 1 pkt 1 ustawy Pzp, Zamawiający oceni czy wypełnione zostały przesłanki wykluczenia wykonawcy z postępowania wyłącznie na podstawie oświadczenia wstępnego, o którym mowa w art. 125 ust. 1 ustawy Pzp. Zamawiający nie będzie wymagał złożenia podmiotowych środków dowodowych w celu potwierdzenia braku podstaw do wykluczenia. </w:t>
      </w:r>
    </w:p>
    <w:p w14:paraId="0DC0160B" w14:textId="01268E3D" w:rsidR="00AF799B" w:rsidRPr="00C949AC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C949AC">
        <w:rPr>
          <w:rFonts w:eastAsia="Calibri"/>
          <w:b w:val="0"/>
          <w:bCs w:val="0"/>
          <w:color w:val="auto"/>
        </w:rPr>
        <w:t xml:space="preserve">W związku z wejściem w życie ustawy z dnia 13 kwietnia 2022 r. o szczególnych rozwiązaniach w zakresie przeciwdziałania wspieraniu agresji na Ukrainę oraz służących ochronie bezpieczeństwa narodowego (Dz. U. z </w:t>
      </w:r>
      <w:r w:rsidR="00626807">
        <w:rPr>
          <w:rFonts w:eastAsia="Calibri"/>
          <w:b w:val="0"/>
          <w:bCs w:val="0"/>
          <w:color w:val="auto"/>
        </w:rPr>
        <w:t>2024</w:t>
      </w:r>
      <w:r w:rsidRPr="00C949AC">
        <w:rPr>
          <w:rFonts w:eastAsia="Calibri"/>
          <w:b w:val="0"/>
          <w:bCs w:val="0"/>
          <w:color w:val="auto"/>
        </w:rPr>
        <w:t xml:space="preserve"> r. poz. </w:t>
      </w:r>
      <w:r w:rsidR="00626807">
        <w:rPr>
          <w:rFonts w:eastAsia="Calibri"/>
          <w:b w:val="0"/>
          <w:bCs w:val="0"/>
          <w:color w:val="auto"/>
        </w:rPr>
        <w:t>507</w:t>
      </w:r>
      <w:r w:rsidRPr="00C949AC">
        <w:rPr>
          <w:rFonts w:eastAsia="Calibri"/>
          <w:b w:val="0"/>
          <w:bCs w:val="0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D1A6DCE" w14:textId="77777777" w:rsidR="00AF799B" w:rsidRPr="00AF799B" w:rsidRDefault="00AF799B" w:rsidP="00EC69F6">
      <w:pPr>
        <w:numPr>
          <w:ilvl w:val="0"/>
          <w:numId w:val="45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F799B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Pr="00AF799B">
        <w:rPr>
          <w:rFonts w:eastAsia="Times New Roman" w:cs="Times New Roman"/>
          <w:bCs/>
          <w:szCs w:val="26"/>
          <w:lang w:eastAsia="x-none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AF799B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Pr="00AF799B">
        <w:rPr>
          <w:rFonts w:eastAsia="Times New Roman" w:cs="Times New Roman"/>
          <w:bCs/>
          <w:szCs w:val="26"/>
          <w:lang w:eastAsia="x-none"/>
        </w:rPr>
        <w:t>. zm.) – „rozporządzenie 269/2014” albo wpisanego na listę na podstawie decyzji w sprawie wpisu na listę rozstrzygającej o zastosowaniu środka, o którym mowa w art. 1 pkt 3 Ustawy;</w:t>
      </w:r>
    </w:p>
    <w:p w14:paraId="19F32818" w14:textId="18840F0F" w:rsidR="00AF799B" w:rsidRPr="00AF799B" w:rsidRDefault="00AF799B" w:rsidP="00EC69F6">
      <w:pPr>
        <w:pStyle w:val="Akapitzlist"/>
        <w:numPr>
          <w:ilvl w:val="0"/>
          <w:numId w:val="45"/>
        </w:numPr>
        <w:ind w:left="851"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C949AC">
        <w:rPr>
          <w:rFonts w:eastAsia="Times New Roman" w:cs="Times New Roman"/>
          <w:bCs/>
          <w:szCs w:val="26"/>
          <w:lang w:eastAsia="x-none"/>
        </w:rPr>
        <w:t>202</w:t>
      </w:r>
      <w:r w:rsidR="00626807">
        <w:rPr>
          <w:rFonts w:eastAsia="Times New Roman" w:cs="Times New Roman"/>
          <w:bCs/>
          <w:szCs w:val="26"/>
          <w:lang w:eastAsia="x-none"/>
        </w:rPr>
        <w:t>4</w:t>
      </w:r>
      <w:r w:rsidRPr="00AF799B">
        <w:rPr>
          <w:rFonts w:eastAsia="Times New Roman" w:cs="Times New Roman"/>
          <w:bCs/>
          <w:szCs w:val="26"/>
          <w:lang w:eastAsia="x-none"/>
        </w:rPr>
        <w:t xml:space="preserve"> r. poz. </w:t>
      </w:r>
      <w:r w:rsidR="00626807">
        <w:rPr>
          <w:rFonts w:eastAsia="Times New Roman" w:cs="Times New Roman"/>
          <w:bCs/>
          <w:szCs w:val="26"/>
          <w:lang w:eastAsia="x-none"/>
        </w:rPr>
        <w:t>850</w:t>
      </w:r>
      <w:r w:rsidR="00C949AC">
        <w:rPr>
          <w:rFonts w:eastAsia="Times New Roman" w:cs="Times New Roman"/>
          <w:bCs/>
          <w:szCs w:val="26"/>
          <w:lang w:eastAsia="x-none"/>
        </w:rPr>
        <w:t xml:space="preserve"> z </w:t>
      </w:r>
      <w:proofErr w:type="spellStart"/>
      <w:r w:rsidR="00C949AC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="00C949AC">
        <w:rPr>
          <w:rFonts w:eastAsia="Times New Roman" w:cs="Times New Roman"/>
          <w:bCs/>
          <w:szCs w:val="26"/>
          <w:lang w:eastAsia="x-none"/>
        </w:rPr>
        <w:t>. zm.</w:t>
      </w:r>
      <w:r w:rsidRPr="00AF799B">
        <w:rPr>
          <w:rFonts w:eastAsia="Times New Roman" w:cs="Times New Roman"/>
          <w:bCs/>
          <w:szCs w:val="26"/>
          <w:lang w:eastAsia="x-none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55D34C" w14:textId="71867D35" w:rsidR="00AF799B" w:rsidRPr="00AF799B" w:rsidRDefault="00AF799B" w:rsidP="00EC69F6">
      <w:pPr>
        <w:pStyle w:val="Akapitzlist"/>
        <w:numPr>
          <w:ilvl w:val="0"/>
          <w:numId w:val="45"/>
        </w:numPr>
        <w:ind w:left="851"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>wykonawcę oraz uczestnika konkursu, którego jednostką dominującą w rozumieniu art. 3 ust. 1 pkt 37 ustawy z dnia 29 września 1994 r. o rachunkowości (Dz. U. z 202</w:t>
      </w:r>
      <w:r w:rsidR="00626807">
        <w:rPr>
          <w:rFonts w:eastAsia="Times New Roman" w:cs="Times New Roman"/>
          <w:bCs/>
          <w:szCs w:val="26"/>
          <w:lang w:eastAsia="x-none"/>
        </w:rPr>
        <w:t>4</w:t>
      </w:r>
      <w:r w:rsidRPr="00AF799B">
        <w:rPr>
          <w:rFonts w:eastAsia="Times New Roman" w:cs="Times New Roman"/>
          <w:bCs/>
          <w:szCs w:val="26"/>
          <w:lang w:eastAsia="x-none"/>
        </w:rPr>
        <w:t xml:space="preserve"> r. poz. </w:t>
      </w:r>
      <w:r w:rsidR="00626807">
        <w:rPr>
          <w:rFonts w:eastAsia="Times New Roman" w:cs="Times New Roman"/>
          <w:bCs/>
          <w:szCs w:val="26"/>
          <w:lang w:eastAsia="x-none"/>
        </w:rPr>
        <w:t>619</w:t>
      </w:r>
      <w:r w:rsidR="00623B9E">
        <w:rPr>
          <w:rFonts w:eastAsia="Times New Roman" w:cs="Times New Roman"/>
          <w:bCs/>
          <w:szCs w:val="26"/>
          <w:lang w:eastAsia="x-none"/>
        </w:rPr>
        <w:t xml:space="preserve"> z </w:t>
      </w:r>
      <w:proofErr w:type="spellStart"/>
      <w:r w:rsidR="00623B9E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="00623B9E">
        <w:rPr>
          <w:rFonts w:eastAsia="Times New Roman" w:cs="Times New Roman"/>
          <w:bCs/>
          <w:szCs w:val="26"/>
          <w:lang w:eastAsia="x-none"/>
        </w:rPr>
        <w:t>. zm.</w:t>
      </w:r>
      <w:r w:rsidRPr="00AF799B">
        <w:rPr>
          <w:rFonts w:eastAsia="Times New Roman" w:cs="Times New Roman"/>
          <w:bCs/>
          <w:szCs w:val="26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</w:t>
      </w:r>
      <w:r w:rsidRPr="00AF799B">
        <w:rPr>
          <w:rFonts w:eastAsia="Times New Roman" w:cs="Times New Roman"/>
          <w:bCs/>
          <w:szCs w:val="26"/>
          <w:lang w:eastAsia="x-none"/>
        </w:rPr>
        <w:lastRenderedPageBreak/>
        <w:t>ile został wpisany na listę na podstawie decyzji w sprawie wpisu na listę rozstrzygającej o zastosowaniu środka, o którym mowa w art. 1 pkt 3 ww. ustawy.</w:t>
      </w:r>
    </w:p>
    <w:p w14:paraId="1797D564" w14:textId="77777777" w:rsidR="00AF799B" w:rsidRPr="00E46A3E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E46A3E">
        <w:rPr>
          <w:rFonts w:eastAsia="Calibri"/>
          <w:b w:val="0"/>
          <w:bCs w:val="0"/>
          <w:color w:val="auto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36E21B72" w14:textId="77777777" w:rsidR="00AF799B" w:rsidRPr="00E46A3E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E46A3E">
        <w:rPr>
          <w:rFonts w:eastAsia="Calibri"/>
          <w:b w:val="0"/>
          <w:bCs w:val="0"/>
          <w:color w:val="auto"/>
        </w:rPr>
        <w:t>Osoba lub podmiot podlegające wykluczeniu na podstawie przesłanek opisanych w ust. 5, które w 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1B43AE25" w14:textId="2D73946C" w:rsidR="00AF799B" w:rsidRPr="00E46A3E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E46A3E">
        <w:rPr>
          <w:rFonts w:eastAsia="Calibri"/>
          <w:b w:val="0"/>
          <w:bCs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611CBCD" w14:textId="77777777" w:rsidR="0081004B" w:rsidRPr="00AF799B" w:rsidRDefault="0081004B" w:rsidP="0081004B">
      <w:pPr>
        <w:spacing w:before="120" w:after="60" w:line="336" w:lineRule="auto"/>
        <w:ind w:left="568" w:firstLine="0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</w:p>
    <w:p w14:paraId="4F954160" w14:textId="53A110F9" w:rsidR="007E1600" w:rsidRPr="005B5BDF" w:rsidRDefault="007F1CC6" w:rsidP="008C2832">
      <w:pPr>
        <w:pStyle w:val="Nagwek1"/>
        <w:pBdr>
          <w:bottom w:val="single" w:sz="2" w:space="3" w:color="4BACC6"/>
        </w:pBdr>
      </w:pPr>
      <w:r w:rsidRPr="005B5BDF">
        <w:t>Kwalifikacja podmiotowa – warunki udziału w postępowaniu.</w:t>
      </w:r>
      <w:bookmarkEnd w:id="15"/>
    </w:p>
    <w:p w14:paraId="0C7E6B52" w14:textId="50C935F8" w:rsidR="00F85C46" w:rsidRDefault="00473D30" w:rsidP="00CC6329">
      <w:pPr>
        <w:tabs>
          <w:tab w:val="left" w:pos="142"/>
          <w:tab w:val="left" w:pos="284"/>
        </w:tabs>
        <w:spacing w:before="240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5A4D0BE1" w14:textId="77777777" w:rsidR="008C2832" w:rsidRPr="000D4319" w:rsidRDefault="008C2832" w:rsidP="008C2832">
      <w:pPr>
        <w:tabs>
          <w:tab w:val="left" w:pos="142"/>
          <w:tab w:val="left" w:pos="284"/>
        </w:tabs>
        <w:ind w:left="340" w:firstLine="0"/>
        <w:rPr>
          <w:rFonts w:eastAsia="Calibri" w:cs="Arial"/>
          <w:noProof/>
          <w:szCs w:val="20"/>
          <w:lang w:eastAsia="pl-PL"/>
        </w:rPr>
      </w:pPr>
    </w:p>
    <w:p w14:paraId="3E643AB9" w14:textId="6ED9D130" w:rsidR="00990E43" w:rsidRPr="005B5BDF" w:rsidRDefault="0001285D" w:rsidP="00636F3B">
      <w:pPr>
        <w:pStyle w:val="Nagwek1"/>
        <w:rPr>
          <w:noProof/>
        </w:rPr>
      </w:pPr>
      <w:bookmarkStart w:id="16" w:name="_Toc96068009"/>
      <w:r w:rsidRPr="005B5BDF">
        <w:rPr>
          <w:noProof/>
        </w:rPr>
        <w:t>Oświadczenie wstępne, podmiotowe środki dowodowe oraz inne dokumenty.</w:t>
      </w:r>
      <w:bookmarkEnd w:id="16"/>
    </w:p>
    <w:p w14:paraId="22CBC4F0" w14:textId="02FBE807" w:rsidR="00F85C46" w:rsidRPr="005B5BDF" w:rsidRDefault="00B376D2" w:rsidP="00C0760D">
      <w:pPr>
        <w:pStyle w:val="Nagwek2"/>
        <w:keepNext w:val="0"/>
        <w:numPr>
          <w:ilvl w:val="0"/>
          <w:numId w:val="14"/>
        </w:numPr>
        <w:spacing w:before="240" w:after="0" w:line="360" w:lineRule="auto"/>
        <w:ind w:left="284" w:hanging="284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3903695C" w:rsidR="00B376D2" w:rsidRPr="005B5BDF" w:rsidRDefault="006364F5" w:rsidP="008657DF">
      <w:pPr>
        <w:pStyle w:val="Nagwek3"/>
        <w:spacing w:after="120"/>
        <w:ind w:left="567"/>
      </w:pPr>
      <w:r w:rsidRPr="005B5BDF">
        <w:t>Zgodnie z dyspozycją przepisu art. 273 ust. 2 ustawy Pzp,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:rsidRPr="005B5BDF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30738B85" w:rsidR="00C8603B" w:rsidRPr="005B5BDF" w:rsidRDefault="00C8603B" w:rsidP="005B5BD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4D22E3" w:rsidRPr="005B5BDF">
              <w:rPr>
                <w:b w:val="0"/>
                <w:sz w:val="18"/>
                <w:szCs w:val="18"/>
              </w:rPr>
              <w:t>z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5CC40C16" w14:textId="77777777" w:rsidR="009A0101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 xml:space="preserve">Oryginał w formie elektronicznej (postać elektroniczna z podpisem kwalifikowanym), w postaci elektronicznej z podpisem zaufanym lub osobistym. </w:t>
            </w:r>
          </w:p>
          <w:p w14:paraId="116A9C9B" w14:textId="6810989B" w:rsidR="00C8603B" w:rsidRPr="005B5BDF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Oświadczenie  składane wraz z ofertą.</w:t>
            </w:r>
          </w:p>
        </w:tc>
      </w:tr>
    </w:tbl>
    <w:p w14:paraId="69E0559B" w14:textId="5F573513" w:rsidR="00021C6F" w:rsidRPr="005B5BDF" w:rsidRDefault="00197CBB" w:rsidP="00636F3B">
      <w:pPr>
        <w:pStyle w:val="Nagwek2"/>
        <w:keepNext w:val="0"/>
        <w:spacing w:before="100" w:beforeAutospacing="1" w:after="0" w:line="360" w:lineRule="auto"/>
        <w:ind w:left="284" w:hanging="284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3EE79C99" w:rsidR="00B376D2" w:rsidRDefault="00C035AE" w:rsidP="00636F3B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566F7033" w14:textId="4F7E5848" w:rsidR="003E28A6" w:rsidRDefault="003E28A6" w:rsidP="003E28A6">
      <w:pPr>
        <w:pStyle w:val="Tekstpodstawowy"/>
        <w:rPr>
          <w:lang w:val="pl-PL" w:eastAsia="x-none"/>
        </w:rPr>
      </w:pPr>
    </w:p>
    <w:p w14:paraId="3D0DB014" w14:textId="5128B4A6" w:rsidR="00626807" w:rsidRDefault="00626807" w:rsidP="003E28A6">
      <w:pPr>
        <w:pStyle w:val="Tekstpodstawowy"/>
        <w:rPr>
          <w:lang w:val="pl-PL" w:eastAsia="x-none"/>
        </w:rPr>
      </w:pPr>
    </w:p>
    <w:p w14:paraId="21A725CA" w14:textId="246175ED" w:rsidR="00626807" w:rsidRDefault="00626807" w:rsidP="003E28A6">
      <w:pPr>
        <w:pStyle w:val="Tekstpodstawowy"/>
        <w:rPr>
          <w:lang w:val="pl-PL" w:eastAsia="x-none"/>
        </w:rPr>
      </w:pPr>
    </w:p>
    <w:p w14:paraId="49F5B9C6" w14:textId="77777777" w:rsidR="00626807" w:rsidRPr="003E28A6" w:rsidRDefault="00626807" w:rsidP="003E28A6">
      <w:pPr>
        <w:pStyle w:val="Tekstpodstawowy"/>
        <w:rPr>
          <w:lang w:val="pl-PL" w:eastAsia="x-none"/>
        </w:rPr>
      </w:pPr>
    </w:p>
    <w:p w14:paraId="1D45FC72" w14:textId="477ED5B0" w:rsidR="003C6FE1" w:rsidRPr="005B5BDF" w:rsidRDefault="0001285D" w:rsidP="00636F3B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lastRenderedPageBreak/>
        <w:t xml:space="preserve">Pozostałe dokumenty wymagane przez Zamawiającego. </w:t>
      </w:r>
    </w:p>
    <w:p w14:paraId="5483FE64" w14:textId="5B7EF702" w:rsidR="00815FE8" w:rsidRDefault="00815FE8" w:rsidP="0080375C">
      <w:pPr>
        <w:pStyle w:val="Akapitzlist"/>
        <w:numPr>
          <w:ilvl w:val="0"/>
          <w:numId w:val="34"/>
        </w:numPr>
        <w:spacing w:before="240" w:after="120"/>
        <w:ind w:left="567" w:hanging="283"/>
        <w:outlineLvl w:val="2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W </w:t>
      </w:r>
      <w:r w:rsidRPr="00FF5565">
        <w:rPr>
          <w:rFonts w:eastAsia="Calibri" w:cs="Times New Roman"/>
          <w:bCs/>
          <w:noProof/>
          <w:szCs w:val="26"/>
          <w:lang w:eastAsia="x-none"/>
        </w:rPr>
        <w:t>celu</w:t>
      </w:r>
      <w:r w:rsidRPr="005B5BDF">
        <w:rPr>
          <w:rFonts w:eastAsia="Calibri"/>
          <w:noProof/>
        </w:rPr>
        <w:t xml:space="preserve"> potwierdzenia, że osoba działająca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jest umocowana do jego reprezentowania, </w:t>
      </w:r>
      <w:r w:rsidR="00C80205" w:rsidRPr="005B5BDF">
        <w:rPr>
          <w:rFonts w:eastAsia="Calibri"/>
          <w:noProof/>
        </w:rPr>
        <w:t>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FF5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2D1C6A67" w:rsidR="00815FE8" w:rsidRPr="00FC0CC1" w:rsidRDefault="000D4319" w:rsidP="001E5A79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Centralnej Ewidencji i Informacji o Działalności Gospodarczej lub innego właściwego rejestru. Wykonawca nie jest zobowiązany do złożenia ww. dokumentów, jeżeli zamawiający może je uzyskać za pomocą bezpłatnych i 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710D052" w14:textId="7A3AA6A9" w:rsidR="00FC74E9" w:rsidRPr="00FC0CC1" w:rsidRDefault="00F10A86" w:rsidP="001E5A79">
            <w:pPr>
              <w:pStyle w:val="Akapitzlist"/>
              <w:tabs>
                <w:tab w:val="left" w:pos="426"/>
              </w:tabs>
              <w:spacing w:before="60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</w:t>
            </w:r>
            <w:r w:rsidR="00FC0CC1"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w postaci elektronicznej z podpisem zaufanym lub osobistym albo kopia w postaci cyfrowego odwzorowania dokumentu  papierowego, poświadczona za zgodność z oryginałem przez wykonawcę podpisem kwalifikowanym, zaufanym lub osobistym lub notariusza podpisem kwalifikowanym. </w:t>
            </w:r>
          </w:p>
          <w:p w14:paraId="73DD8671" w14:textId="0261A558" w:rsidR="00815FE8" w:rsidRPr="00FC0CC1" w:rsidRDefault="00F10A86" w:rsidP="001E5A79">
            <w:pPr>
              <w:pStyle w:val="Akapitzlist"/>
              <w:tabs>
                <w:tab w:val="left" w:pos="426"/>
              </w:tabs>
              <w:spacing w:before="360" w:line="360" w:lineRule="auto"/>
              <w:ind w:left="4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211A2B1F" w:rsidR="00912E09" w:rsidRPr="00FF5565" w:rsidRDefault="00815FE8" w:rsidP="0080375C">
      <w:pPr>
        <w:pStyle w:val="Akapitzlist"/>
        <w:numPr>
          <w:ilvl w:val="0"/>
          <w:numId w:val="34"/>
        </w:numPr>
        <w:spacing w:before="240" w:after="120"/>
        <w:ind w:left="567" w:hanging="283"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Jeżeli w imieniu </w:t>
      </w:r>
      <w:r w:rsidR="000D4319" w:rsidRPr="00FF5565">
        <w:rPr>
          <w:rFonts w:eastAsia="Calibri" w:cs="Times New Roman"/>
          <w:bCs/>
          <w:noProof/>
          <w:szCs w:val="26"/>
          <w:lang w:eastAsia="x-none"/>
        </w:rPr>
        <w:t>W</w:t>
      </w: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ykonawcy działa osoba, której umocowanie do jego reprezentowania nie wynika z </w:t>
      </w:r>
      <w:r w:rsidR="00C80205" w:rsidRPr="00FF5565">
        <w:rPr>
          <w:rFonts w:eastAsia="Calibri" w:cs="Times New Roman"/>
          <w:bCs/>
          <w:noProof/>
          <w:szCs w:val="26"/>
          <w:lang w:eastAsia="x-none"/>
        </w:rPr>
        <w:t>dokumentów, o których mowa w pkt</w:t>
      </w:r>
      <w:r w:rsidR="009C40E6" w:rsidRPr="00FF5565">
        <w:rPr>
          <w:rFonts w:eastAsia="Calibri" w:cs="Times New Roman"/>
          <w:bCs/>
          <w:noProof/>
          <w:szCs w:val="26"/>
          <w:lang w:eastAsia="x-none"/>
        </w:rPr>
        <w:t xml:space="preserve"> 1, Zamawiający żąda</w:t>
      </w: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 od </w:t>
      </w:r>
      <w:r w:rsidR="000D4319" w:rsidRPr="00FF5565">
        <w:rPr>
          <w:rFonts w:eastAsia="Calibri" w:cs="Times New Roman"/>
          <w:bCs/>
          <w:noProof/>
          <w:szCs w:val="26"/>
          <w:lang w:eastAsia="x-none"/>
        </w:rPr>
        <w:t>W</w:t>
      </w:r>
      <w:r w:rsidRPr="00FF5565">
        <w:rPr>
          <w:rFonts w:eastAsia="Calibri" w:cs="Times New Roman"/>
          <w:bCs/>
          <w:noProof/>
          <w:szCs w:val="26"/>
          <w:lang w:eastAsia="x-none"/>
        </w:rPr>
        <w:t>ykonawcy</w:t>
      </w:r>
      <w:r w:rsidR="009C40E6" w:rsidRPr="00FF5565">
        <w:rPr>
          <w:rFonts w:eastAsia="Calibri" w:cs="Times New Roman"/>
          <w:bCs/>
          <w:noProof/>
          <w:szCs w:val="26"/>
          <w:lang w:eastAsia="x-none"/>
        </w:rPr>
        <w:t xml:space="preserve"> złożenia:</w:t>
      </w: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636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1E5A79">
            <w:pPr>
              <w:pStyle w:val="Nagwek3"/>
              <w:spacing w:before="360"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5B5BDF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569894CE" w14:textId="520AB4C2" w:rsidR="0081004B" w:rsidRPr="0081004B" w:rsidRDefault="0081004B" w:rsidP="0080375C">
      <w:pPr>
        <w:pStyle w:val="Akapitzlist"/>
        <w:numPr>
          <w:ilvl w:val="0"/>
          <w:numId w:val="34"/>
        </w:numPr>
        <w:spacing w:before="240" w:after="120"/>
        <w:ind w:left="567" w:hanging="283"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81004B">
        <w:rPr>
          <w:rFonts w:eastAsia="Calibri" w:cs="Times New Roman"/>
          <w:bCs/>
          <w:noProof/>
          <w:szCs w:val="26"/>
          <w:lang w:eastAsia="x-none"/>
        </w:rPr>
        <w:t>Postanowienia pkt 1 i 2 stosuje się odpowiednio do osoby działającej w imieniu wykonawców wspólnie ubiegających się o udzielenie zamówienia.</w:t>
      </w:r>
    </w:p>
    <w:p w14:paraId="45B5B6EC" w14:textId="4F54C186" w:rsidR="002B20B0" w:rsidRPr="005B5BDF" w:rsidRDefault="002B20B0" w:rsidP="00FF5565">
      <w:pPr>
        <w:pStyle w:val="Nagwek2"/>
        <w:spacing w:before="240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2A5605EC" w14:textId="77777777" w:rsidR="009A0101" w:rsidRPr="009A0101" w:rsidRDefault="009A0101" w:rsidP="00FF5565">
      <w:pPr>
        <w:numPr>
          <w:ilvl w:val="0"/>
          <w:numId w:val="46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bookmarkStart w:id="17" w:name="_Toc96068010"/>
      <w:r w:rsidRPr="009A0101">
        <w:rPr>
          <w:rFonts w:eastAsia="Times New Roman" w:cs="Times New Roman"/>
          <w:bCs/>
          <w:szCs w:val="26"/>
          <w:lang w:eastAsia="x-none"/>
        </w:rPr>
        <w:t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Pzp, dane umożliwiające dostęp do tych środków;</w:t>
      </w:r>
    </w:p>
    <w:p w14:paraId="412E0234" w14:textId="755BB8F6" w:rsidR="00FE62B7" w:rsidRDefault="009A0101" w:rsidP="00FF5565">
      <w:pPr>
        <w:numPr>
          <w:ilvl w:val="0"/>
          <w:numId w:val="46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9A0101">
        <w:rPr>
          <w:rFonts w:eastAsia="Times New Roman" w:cs="Times New Roman"/>
          <w:bCs/>
          <w:szCs w:val="26"/>
          <w:lang w:eastAsia="x-none"/>
        </w:rPr>
        <w:t xml:space="preserve">W sprawach nieuregulowanych postanowieniami niniejszego rozdziału, zastosowanie znajdą przepisy Rozporządzenia Ministra Rozwoju, Pracy i Technologii z dnia 23 grudnia 2020 r. w sprawie  podmiotowych środków dowodowych oraz innych dokumentów lub oświadczeń, jakich może żądać </w:t>
      </w:r>
      <w:r w:rsidRPr="009A0101">
        <w:rPr>
          <w:rFonts w:eastAsia="Times New Roman" w:cs="Times New Roman"/>
          <w:bCs/>
          <w:szCs w:val="26"/>
          <w:lang w:eastAsia="x-none"/>
        </w:rPr>
        <w:lastRenderedPageBreak/>
        <w:t>Zamawiający od wykonawcy, a także postanowienia rozdziałów VIII i IX dotyczących zasad komunikacji w postępowaniu i przygotowania oferty oraz innych dokumentów.</w:t>
      </w:r>
    </w:p>
    <w:p w14:paraId="5AD3B7D1" w14:textId="77777777" w:rsidR="002E6AAD" w:rsidRDefault="002E6AAD" w:rsidP="002E6AAD">
      <w:pPr>
        <w:ind w:left="568" w:firstLine="0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</w:p>
    <w:p w14:paraId="1CA7C02B" w14:textId="1626A93B" w:rsidR="00F85C46" w:rsidRPr="005B5BDF" w:rsidRDefault="00F85C46" w:rsidP="00D1198C">
      <w:pPr>
        <w:pStyle w:val="Nagwek1"/>
      </w:pPr>
      <w:r w:rsidRPr="005B5BDF">
        <w:t>Wymagania dotyczące wadium.</w:t>
      </w:r>
      <w:bookmarkStart w:id="18" w:name="OLE_LINK1"/>
      <w:bookmarkEnd w:id="17"/>
      <w:r w:rsidRPr="005B5BDF">
        <w:t xml:space="preserve"> </w:t>
      </w:r>
    </w:p>
    <w:p w14:paraId="66CB1781" w14:textId="07883184" w:rsidR="001A32D7" w:rsidRPr="005B5BDF" w:rsidRDefault="001A32D7" w:rsidP="00D1198C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0DC56355" w:rsidR="00F85C46" w:rsidRPr="005B5BDF" w:rsidRDefault="004B4CE9" w:rsidP="00D1198C">
      <w:pPr>
        <w:pStyle w:val="Nagwek1"/>
      </w:pPr>
      <w:bookmarkStart w:id="19" w:name="_Toc96068011"/>
      <w:bookmarkEnd w:id="18"/>
      <w:r w:rsidRPr="005B5BDF">
        <w:rPr>
          <w:lang w:val="pl-PL"/>
        </w:rPr>
        <w:t>I</w:t>
      </w:r>
      <w:proofErr w:type="spellStart"/>
      <w:r w:rsidRPr="005B5BDF">
        <w:t>nformacje</w:t>
      </w:r>
      <w:proofErr w:type="spellEnd"/>
      <w:r w:rsidRPr="005B5BDF">
        <w:t xml:space="preserve">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proofErr w:type="spellStart"/>
      <w:r w:rsidR="002E4CF0" w:rsidRPr="005B5BDF">
        <w:t>amawiającego</w:t>
      </w:r>
      <w:proofErr w:type="spellEnd"/>
      <w:r w:rsidR="002E4CF0" w:rsidRPr="005B5BDF">
        <w:t xml:space="preserve">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proofErr w:type="spellStart"/>
      <w:r w:rsidRPr="005B5BDF">
        <w:t>ykonawcami</w:t>
      </w:r>
      <w:proofErr w:type="spellEnd"/>
      <w:r w:rsidRPr="005B5BDF">
        <w:rPr>
          <w:lang w:val="pl-PL"/>
        </w:rPr>
        <w:t>.</w:t>
      </w:r>
      <w:bookmarkEnd w:id="19"/>
    </w:p>
    <w:p w14:paraId="618711CE" w14:textId="7B68746D" w:rsidR="00907E2D" w:rsidRPr="005B5BDF" w:rsidRDefault="00907E2D" w:rsidP="00D1198C">
      <w:pPr>
        <w:pStyle w:val="Nagwek2"/>
        <w:keepNext w:val="0"/>
        <w:numPr>
          <w:ilvl w:val="0"/>
          <w:numId w:val="15"/>
        </w:numPr>
        <w:spacing w:after="0" w:line="360" w:lineRule="auto"/>
        <w:ind w:left="284" w:hanging="284"/>
      </w:pPr>
      <w:r w:rsidRPr="005B5BDF">
        <w:t>Zasady komunikacji.</w:t>
      </w:r>
    </w:p>
    <w:p w14:paraId="75E7E2E1" w14:textId="77777777" w:rsidR="0081004B" w:rsidRPr="0081004B" w:rsidRDefault="0081004B" w:rsidP="00EC69F6">
      <w:pPr>
        <w:pStyle w:val="Nagwek3"/>
        <w:numPr>
          <w:ilvl w:val="0"/>
          <w:numId w:val="47"/>
        </w:numPr>
        <w:rPr>
          <w:lang w:val="pl"/>
        </w:rPr>
      </w:pPr>
      <w:r w:rsidRPr="0081004B">
        <w:t xml:space="preserve">Komunikacja w niniejszym postępowaniu o udzielenie zamówienia, w tym składanie ofert, wymiana informacji oraz przekazywanie dokumentów lub oświadczeń między Zamawiającym a wykonawcami, odbywa się przy użyciu środków komunikacji elektronicznej; </w:t>
      </w:r>
    </w:p>
    <w:p w14:paraId="5BF7CC52" w14:textId="77777777" w:rsidR="0081004B" w:rsidRPr="0081004B" w:rsidRDefault="0081004B" w:rsidP="00EC69F6">
      <w:pPr>
        <w:pStyle w:val="Nagwek3"/>
        <w:numPr>
          <w:ilvl w:val="0"/>
          <w:numId w:val="47"/>
        </w:numPr>
        <w:rPr>
          <w:lang w:val="pl"/>
        </w:rPr>
      </w:pPr>
      <w:r w:rsidRPr="0081004B">
        <w:rPr>
          <w:lang w:val="pl"/>
        </w:rPr>
        <w:t xml:space="preserve">Postępowanie prowadzone jest w języku polskim, za pośrednictwem platformy zakupowej o nazwie </w:t>
      </w:r>
      <w:hyperlink r:id="rId11">
        <w:r w:rsidRPr="0081004B">
          <w:rPr>
            <w:rStyle w:val="Hipercze"/>
            <w:lang w:val="pl"/>
          </w:rPr>
          <w:t>platformazakupowa.pl</w:t>
        </w:r>
      </w:hyperlink>
      <w:r w:rsidRPr="0081004B">
        <w:t xml:space="preserve"> (zwanej dalej także: „platformą”)</w:t>
      </w:r>
      <w:r w:rsidRPr="0081004B">
        <w:rPr>
          <w:lang w:val="pl"/>
        </w:rPr>
        <w:t xml:space="preserve"> pod adresem: </w:t>
      </w:r>
      <w:hyperlink r:id="rId12" w:history="1">
        <w:r w:rsidRPr="0081004B">
          <w:rPr>
            <w:rStyle w:val="Hipercze"/>
          </w:rPr>
          <w:t>https://platformazakupowa.pl/pn/us</w:t>
        </w:r>
      </w:hyperlink>
      <w:r w:rsidRPr="0081004B">
        <w:rPr>
          <w:lang w:val="pl"/>
        </w:rPr>
        <w:t xml:space="preserve"> </w:t>
      </w:r>
    </w:p>
    <w:p w14:paraId="4C6645EC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W celu skrócenia czasu udzielenia odpowiedzi na pytania, preferowanym kanałem komunikacji między Zamawiającym a wykonawcami, w tym składania wszelkich oświadczeń, wniosków, zawiadomień oraz informacji w formie elektronicznej jest formularz o nazwie: „Wyślij wiadomość do Zamawiającego” na  </w:t>
      </w:r>
      <w:hyperlink r:id="rId13" w:history="1">
        <w:r w:rsidRPr="0081004B">
          <w:rPr>
            <w:rStyle w:val="Hipercze"/>
          </w:rPr>
          <w:t>https://platformazakupowa.pl/pn/us</w:t>
        </w:r>
      </w:hyperlink>
      <w:r w:rsidRPr="0081004B">
        <w:t xml:space="preserve">  </w:t>
      </w:r>
    </w:p>
    <w:p w14:paraId="0A954A4D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Za datę przekazania (wpływu) oświadczeń, wniosków, zawiadomień oraz informacji do Zamawiającego, przyjmuje się datę ich przesłania za pośrednictwem </w:t>
      </w:r>
      <w:hyperlink r:id="rId14" w:history="1">
        <w:r w:rsidRPr="0081004B">
          <w:rPr>
            <w:rStyle w:val="Hipercze"/>
          </w:rPr>
          <w:t>https://platformazakupowa.pl/pn/us</w:t>
        </w:r>
      </w:hyperlink>
      <w:r w:rsidRPr="0081004B">
        <w:t xml:space="preserve"> przy użyciu przycisku:  „Wyślij wiadomość do Zamawiającego”. Następstwem skorzystania z powyższej funkcji jest pojawienie się komunikatu informującego, że wiadomość została wysłana do Zamawiającego;</w:t>
      </w:r>
    </w:p>
    <w:p w14:paraId="1C501E1A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Wykonawca może zwrócić się do Zamawiającego z wnioskiem o wyjaśnienie treści SWZ. Zamawiający jest obowiązany udzielić wyjaśnień niezwłocznie, jednak nie później niż na 2 dni przed upływem terminu składania ofert, pod warunkiem, że wniosek o wyjaśnienie treści SWZ wpłynął do zamawiającego nie później niż na 4 dni przed upływem terminu składania ofert;</w:t>
      </w:r>
    </w:p>
    <w:p w14:paraId="489F92C7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CCEB323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10BB0D33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</w:t>
      </w:r>
      <w:r w:rsidRPr="0081004B">
        <w:lastRenderedPageBreak/>
        <w:t>ofert, Zamawiający przedłuży termin składania ofert o czas niezbędny na zapoznanie się ze zmianą SWZ i przygotowanie oferty;</w:t>
      </w:r>
    </w:p>
    <w:p w14:paraId="72F61BF1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Zamawiający będzie przekazywał wykonawcom informacje w formie elektronicznej za pośrednictwem platformy. Informacje dotyczące wniosków o wyjaśnienie treści SWZ, zmiany treści SWZ, zmiany terminu składania i otwarcia ofert, Zamawiający będzie zamieszczał na platformie w sekcji “Komunikaty” oraz na stronie internetowej prowadzonego postępowania. Korespondencja, której zgodnie z obowiązującymi przepisami adresatem jest konkretny wykonawca, będzie przekazywana w formie elektronicznej za pośrednictwem </w:t>
      </w:r>
      <w:hyperlink r:id="rId15">
        <w:r w:rsidRPr="0081004B">
          <w:rPr>
            <w:rStyle w:val="Hipercze"/>
          </w:rPr>
          <w:t>platformazakupowa.pl</w:t>
        </w:r>
      </w:hyperlink>
      <w:r w:rsidRPr="0081004B">
        <w:t xml:space="preserve"> do konkretnego wykonawcy;</w:t>
      </w:r>
    </w:p>
    <w:p w14:paraId="669AD227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Wykonawca jako podmiot profesjonalny ma obowiązek weryfikacji komunikatów i wiadomości bezpośrednio na platformie przesłanych przez Zamawiającego, z uwagi na fakt, iż możliwa jest awaria  systemu lub możliwe jest przekierowanie powiadomienia do folderu SPAM;</w:t>
      </w:r>
    </w:p>
    <w:p w14:paraId="5C7D07B2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Osobami uprawnionymi do kontaktu z wykonawcami są: mgr Aneta Szturc-Krawczyk, mgr Ewa Słowik, mgr inż. Artur Baran. Adres mailowy: </w:t>
      </w:r>
      <w:hyperlink r:id="rId16" w:history="1">
        <w:r w:rsidRPr="0081004B">
          <w:rPr>
            <w:rStyle w:val="Hipercze"/>
          </w:rPr>
          <w:t>dzp@us.edu.pl</w:t>
        </w:r>
      </w:hyperlink>
      <w:r w:rsidRPr="0081004B">
        <w:t>. W korespondencji z Zamawiającym należy posługiwać się sygnaturą postępowania;</w:t>
      </w:r>
    </w:p>
    <w:p w14:paraId="5B54102A" w14:textId="439D1639" w:rsidR="00FC3A95" w:rsidRPr="00636F3B" w:rsidRDefault="0081004B" w:rsidP="00EC69F6">
      <w:pPr>
        <w:pStyle w:val="Nagwek3"/>
        <w:numPr>
          <w:ilvl w:val="0"/>
          <w:numId w:val="47"/>
        </w:numPr>
        <w:ind w:left="567" w:hanging="284"/>
        <w:rPr>
          <w:rFonts w:eastAsia="Calibri"/>
          <w:lang w:val="pl"/>
        </w:rPr>
      </w:pPr>
      <w:r w:rsidRPr="0081004B"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4033EC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0DBF84DB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zainstalowany program Adobe </w:t>
      </w:r>
      <w:proofErr w:type="spellStart"/>
      <w:r w:rsidRPr="005B5BDF">
        <w:rPr>
          <w:rFonts w:eastAsia="Calibri"/>
        </w:rPr>
        <w:t>Acrobat</w:t>
      </w:r>
      <w:proofErr w:type="spellEnd"/>
      <w:r w:rsidRPr="005B5BD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5B5BDF" w:rsidRDefault="00ED5508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4033EC">
      <w:pPr>
        <w:pStyle w:val="Nagwek3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</w:pPr>
      <w:r w:rsidRPr="005B5BDF">
        <w:lastRenderedPageBreak/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58B408BE" w:rsidR="00D05F0F" w:rsidRPr="005B5BDF" w:rsidRDefault="00D05F0F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2E6AAD" w:rsidRPr="009D68D6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4033EC">
      <w:pPr>
        <w:pStyle w:val="Nagwek3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D64028D" w:rsidR="00E93D14" w:rsidRPr="00636F3B" w:rsidRDefault="00D05F0F" w:rsidP="004033EC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6D23797B" w:rsidR="00636F3B" w:rsidRPr="005B5BDF" w:rsidRDefault="00636F3B" w:rsidP="00EC69F6">
      <w:pPr>
        <w:pStyle w:val="Nagwek3"/>
        <w:numPr>
          <w:ilvl w:val="0"/>
          <w:numId w:val="42"/>
        </w:numPr>
        <w:ind w:left="567" w:hanging="283"/>
      </w:pPr>
      <w:r w:rsidRPr="005B5BDF">
        <w:t xml:space="preserve">Formaty plików wykorzystywanych przez </w:t>
      </w:r>
      <w:r>
        <w:t>W</w:t>
      </w:r>
      <w:r w:rsidRPr="005B5BDF">
        <w:t xml:space="preserve">ykonawców powinny być zgodne z Rozporządzeniem Rady Ministrów </w:t>
      </w:r>
      <w:r w:rsidR="007D4F30">
        <w:t>z dnia 21 maja 2024 r. w sprawie Krajowych Ram Interoperacyjności, minimalnych wymagań dla rejestrów publicznych i wymiany informacji w postaci elektronicznej oraz minimalnych wymagań dla systemów teleinformatycznych (Dz. U. z 2024 poz. 773)</w:t>
      </w:r>
      <w:r w:rsidRPr="005B5BDF">
        <w:t>;</w:t>
      </w:r>
    </w:p>
    <w:p w14:paraId="6EA841FA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3"/>
        <w:rPr>
          <w:lang w:val="pl"/>
        </w:rPr>
      </w:pPr>
      <w:r w:rsidRPr="005B5BDF">
        <w:rPr>
          <w:lang w:val="pl"/>
        </w:rPr>
        <w:t>Zamawiający rekomenduje wykorzystanie formatów: .pdf .</w:t>
      </w:r>
      <w:proofErr w:type="spellStart"/>
      <w:r w:rsidRPr="005B5BDF">
        <w:rPr>
          <w:lang w:val="pl"/>
        </w:rPr>
        <w:t>doc</w:t>
      </w:r>
      <w:proofErr w:type="spellEnd"/>
      <w:r w:rsidRPr="005B5BDF">
        <w:rPr>
          <w:lang w:val="pl"/>
        </w:rPr>
        <w:t xml:space="preserve"> .xls .jpg (.</w:t>
      </w:r>
      <w:proofErr w:type="spellStart"/>
      <w:r w:rsidRPr="005B5BDF">
        <w:rPr>
          <w:lang w:val="pl"/>
        </w:rPr>
        <w:t>jpeg</w:t>
      </w:r>
      <w:proofErr w:type="spellEnd"/>
      <w:r w:rsidRPr="005B5BDF">
        <w:rPr>
          <w:lang w:val="pl"/>
        </w:rPr>
        <w:t xml:space="preserve">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C69F6">
      <w:pPr>
        <w:pStyle w:val="Nagwek4"/>
        <w:numPr>
          <w:ilvl w:val="1"/>
          <w:numId w:val="43"/>
        </w:numPr>
        <w:spacing w:before="0" w:after="0"/>
        <w:ind w:left="851" w:hanging="284"/>
      </w:pPr>
      <w:r w:rsidRPr="005B5BDF">
        <w:t xml:space="preserve">.zip </w:t>
      </w:r>
    </w:p>
    <w:p w14:paraId="6DB8A3CA" w14:textId="77777777" w:rsidR="00636F3B" w:rsidRPr="005B5BDF" w:rsidRDefault="00636F3B" w:rsidP="00EC69F6">
      <w:pPr>
        <w:pStyle w:val="Nagwek4"/>
        <w:numPr>
          <w:ilvl w:val="1"/>
          <w:numId w:val="43"/>
        </w:numPr>
        <w:spacing w:before="0" w:after="0"/>
        <w:ind w:left="851" w:hanging="284"/>
      </w:pPr>
      <w:r w:rsidRPr="005B5BDF">
        <w:t>.7Z</w:t>
      </w:r>
    </w:p>
    <w:p w14:paraId="5F7073E4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</w:t>
      </w:r>
      <w:proofErr w:type="spellStart"/>
      <w:r w:rsidRPr="005B5BDF">
        <w:rPr>
          <w:lang w:val="pl"/>
        </w:rPr>
        <w:t>rar</w:t>
      </w:r>
      <w:proofErr w:type="spellEnd"/>
      <w:r w:rsidRPr="005B5BDF">
        <w:rPr>
          <w:lang w:val="pl"/>
        </w:rPr>
        <w:t xml:space="preserve"> .gif .</w:t>
      </w:r>
      <w:proofErr w:type="spellStart"/>
      <w:r w:rsidRPr="005B5BDF">
        <w:rPr>
          <w:lang w:val="pl"/>
        </w:rPr>
        <w:t>bmp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numbers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pages</w:t>
      </w:r>
      <w:proofErr w:type="spellEnd"/>
      <w:r w:rsidRPr="005B5BDF">
        <w:rPr>
          <w:lang w:val="pl"/>
        </w:rPr>
        <w:t>. Dokumenty złożone w takich plikach zostaną potraktowane za złożone nieskutecznie;</w:t>
      </w:r>
    </w:p>
    <w:p w14:paraId="781AE73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5B5BDF">
        <w:rPr>
          <w:lang w:val="pl"/>
        </w:rPr>
        <w:t>eDoApp</w:t>
      </w:r>
      <w:proofErr w:type="spellEnd"/>
      <w:r w:rsidRPr="005B5BDF">
        <w:rPr>
          <w:lang w:val="pl"/>
        </w:rPr>
        <w:t xml:space="preserve"> służącej do składania podpisu osobistego, który wynosi max 5MB;</w:t>
      </w:r>
    </w:p>
    <w:p w14:paraId="3B260134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5B5BDF">
        <w:rPr>
          <w:lang w:val="pl"/>
        </w:rPr>
        <w:t>PadES</w:t>
      </w:r>
      <w:proofErr w:type="spellEnd"/>
      <w:r w:rsidRPr="005B5BDF">
        <w:rPr>
          <w:lang w:val="pl"/>
        </w:rPr>
        <w:t>;</w:t>
      </w:r>
    </w:p>
    <w:p w14:paraId="3C08ED0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Pliki w innych formatach niż PDF zaleca się opatrzyć zewnętrznym podpisem </w:t>
      </w:r>
      <w:proofErr w:type="spellStart"/>
      <w:r w:rsidRPr="005B5BDF">
        <w:rPr>
          <w:lang w:val="pl"/>
        </w:rPr>
        <w:t>XAdES</w:t>
      </w:r>
      <w:proofErr w:type="spellEnd"/>
      <w:r w:rsidRPr="005B5BDF">
        <w:rPr>
          <w:lang w:val="pl"/>
        </w:rPr>
        <w:t>. Wykonawca powinien pamiętać, aby plik z podpisem przekazywać łącznie z dokumentem podpisywanym;</w:t>
      </w:r>
    </w:p>
    <w:p w14:paraId="3D7AD84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lastRenderedPageBreak/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0FDFC1BD" w:rsidR="00636F3B" w:rsidRDefault="00636F3B" w:rsidP="00EC69F6">
      <w:pPr>
        <w:pStyle w:val="Nagwek3"/>
        <w:numPr>
          <w:ilvl w:val="0"/>
          <w:numId w:val="43"/>
        </w:numPr>
        <w:ind w:left="567" w:hanging="283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16183486" w14:textId="77777777" w:rsidR="00157FD6" w:rsidRPr="00157FD6" w:rsidRDefault="00157FD6" w:rsidP="00157FD6">
      <w:pPr>
        <w:pStyle w:val="Tekstpodstawowy"/>
        <w:rPr>
          <w:lang w:val="pl" w:eastAsia="x-none"/>
        </w:rPr>
      </w:pPr>
    </w:p>
    <w:p w14:paraId="7369EC4C" w14:textId="4B960213" w:rsidR="007206AE" w:rsidRPr="005B5BDF" w:rsidRDefault="001C43D0" w:rsidP="00636F3B">
      <w:pPr>
        <w:pStyle w:val="Nagwek1"/>
      </w:pPr>
      <w:bookmarkStart w:id="20" w:name="_wp2umuqo1p7z" w:colFirst="0" w:colLast="0"/>
      <w:bookmarkStart w:id="21" w:name="_Toc96068012"/>
      <w:bookmarkEnd w:id="20"/>
      <w:r w:rsidRPr="005B5BDF">
        <w:t>Opis sposobu przygotowania ofert.</w:t>
      </w:r>
      <w:bookmarkEnd w:id="21"/>
    </w:p>
    <w:p w14:paraId="5F379EB3" w14:textId="44C82CE4" w:rsidR="00C540B8" w:rsidRPr="005B5BDF" w:rsidRDefault="00C540B8" w:rsidP="00315AF6">
      <w:pPr>
        <w:pStyle w:val="Nagwek2"/>
        <w:keepNext w:val="0"/>
        <w:numPr>
          <w:ilvl w:val="0"/>
          <w:numId w:val="17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790D7A40" w:rsidR="007B0947" w:rsidRDefault="00C540B8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 xml:space="preserve">Wykonawca może złożyć tylko jedną ofertę </w:t>
      </w:r>
      <w:r w:rsidR="00D1198C">
        <w:t xml:space="preserve">w </w:t>
      </w:r>
      <w:r w:rsidR="00ED2E68">
        <w:t xml:space="preserve">zakresie </w:t>
      </w:r>
      <w:r w:rsidR="006362CB">
        <w:t>niniejszego</w:t>
      </w:r>
      <w:r w:rsidR="00ED2E68">
        <w:t xml:space="preserve"> p</w:t>
      </w:r>
      <w:r w:rsidRPr="005B5BDF">
        <w:t>ostępowani</w:t>
      </w:r>
      <w:r w:rsidR="003D23EF">
        <w:t>a</w:t>
      </w:r>
      <w:r w:rsidRPr="005B5BDF">
        <w:t>;</w:t>
      </w:r>
    </w:p>
    <w:p w14:paraId="065D49E4" w14:textId="63B4C6FB" w:rsidR="007B0947" w:rsidRDefault="008B0002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</w:t>
      </w:r>
      <w:r w:rsidRPr="007B0947">
        <w:rPr>
          <w:rFonts w:eastAsia="Arial Unicode MS"/>
        </w:rPr>
        <w:lastRenderedPageBreak/>
        <w:t xml:space="preserve">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22EB3F90" w:rsidR="007B0947" w:rsidRDefault="00297EB3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</w:t>
      </w:r>
      <w:r w:rsidR="00522B61">
        <w:t>dokumentach zamówienia</w:t>
      </w:r>
      <w:r w:rsidRPr="005B5BDF">
        <w:t>, składa się w formie elektronicznej</w:t>
      </w:r>
      <w:r w:rsidR="00125FCF" w:rsidRPr="005B5BDF">
        <w:t xml:space="preserve"> lub w postaci elektronicznej z podpisem zaufanym lub osobistym</w:t>
      </w:r>
      <w:r w:rsidRPr="005B5BDF">
        <w:t>. 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1779FF80" w:rsidR="00297EB3" w:rsidRPr="005B5BDF" w:rsidRDefault="00297EB3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,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46878A84" w:rsidR="00297EB3" w:rsidRPr="005B5BDF" w:rsidRDefault="00297EB3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 udzielenie zamówienia;</w:t>
      </w:r>
    </w:p>
    <w:p w14:paraId="7493399A" w14:textId="7286753D" w:rsidR="00297EB3" w:rsidRPr="005B5BDF" w:rsidRDefault="00297EB3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w zakresie dokumentów, które każdego z nich dotyczą;</w:t>
      </w:r>
    </w:p>
    <w:p w14:paraId="3C42E5D6" w14:textId="43FEA29C" w:rsidR="00002F1C" w:rsidRPr="005B5BDF" w:rsidRDefault="00002F1C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7777777" w:rsidR="007B0947" w:rsidRDefault="007213C6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lastRenderedPageBreak/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kwalifikowanym podpisem elektronicznym;</w:t>
      </w:r>
    </w:p>
    <w:p w14:paraId="210167A8" w14:textId="77777777" w:rsidR="007B0947" w:rsidRDefault="007213C6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5B5BDF">
        <w:t>eIDAS</w:t>
      </w:r>
      <w:proofErr w:type="spellEnd"/>
      <w:r w:rsidRPr="005B5BDF">
        <w:t>) (UE) nr 910/2014;</w:t>
      </w:r>
    </w:p>
    <w:p w14:paraId="45999496" w14:textId="77777777" w:rsidR="007B0947" w:rsidRDefault="007667C8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 xml:space="preserve">W przypadku wykorzystania formatu podpisu </w:t>
      </w:r>
      <w:proofErr w:type="spellStart"/>
      <w:r w:rsidRPr="005B5BDF">
        <w:t>XAdES</w:t>
      </w:r>
      <w:proofErr w:type="spellEnd"/>
      <w:r w:rsidRPr="005B5BDF">
        <w:t xml:space="preserve"> zewnętrzny, Zamawiający wymaga dołączenia odpowiedniej ilości plików tj. podpisywanych plików z danymi oraz plików </w:t>
      </w:r>
      <w:proofErr w:type="spellStart"/>
      <w:r w:rsidRPr="005B5BDF">
        <w:t>XAdES</w:t>
      </w:r>
      <w:proofErr w:type="spellEnd"/>
      <w:r w:rsidRPr="005B5BDF">
        <w:t>;</w:t>
      </w:r>
    </w:p>
    <w:p w14:paraId="29D9AD92" w14:textId="77777777" w:rsidR="007B0947" w:rsidRDefault="007667C8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5C80D925" w14:textId="42408055" w:rsidR="007B0947" w:rsidRDefault="00002F1C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>Oferta</w:t>
      </w:r>
      <w:r w:rsidR="00AD452C">
        <w:t xml:space="preserve"> </w:t>
      </w:r>
      <w:r w:rsidRPr="005B5BDF">
        <w:t>powinna być złożona z</w:t>
      </w:r>
      <w:r w:rsidR="00EE444D" w:rsidRPr="005B5BDF">
        <w:t>godnie z treścią formularza oferty, stanowiącego załącznik nr 1A do niniejszej specyfikacji (Zamawiający dopuszcza odtworzenie tekstu formularza</w:t>
      </w:r>
      <w:r w:rsidR="00EE444D" w:rsidRPr="00073AF7">
        <w:t xml:space="preserve">) </w:t>
      </w:r>
      <w:r w:rsidR="00DB4A14" w:rsidRPr="005B5BDF">
        <w:t xml:space="preserve">z </w:t>
      </w:r>
      <w:r w:rsidR="00DB4A14" w:rsidRPr="007B0947">
        <w:rPr>
          <w:b/>
        </w:rPr>
        <w:t>podaniem cen</w:t>
      </w:r>
      <w:r w:rsidR="00C56B65">
        <w:rPr>
          <w:b/>
        </w:rPr>
        <w:t>y</w:t>
      </w:r>
      <w:r w:rsidR="00DB4A14" w:rsidRPr="007B0947">
        <w:rPr>
          <w:b/>
        </w:rPr>
        <w:t xml:space="preserve"> jednostkow</w:t>
      </w:r>
      <w:r w:rsidR="00C56B65">
        <w:rPr>
          <w:b/>
        </w:rPr>
        <w:t>ej</w:t>
      </w:r>
      <w:r w:rsidR="00DB4A14" w:rsidRPr="007B0947">
        <w:rPr>
          <w:b/>
        </w:rPr>
        <w:t xml:space="preserve"> netto, wartości netto, stawki i doliczonej wartości podatku VAT, ceny brutto za przedmiot zamówienia, a także</w:t>
      </w:r>
      <w:r w:rsidR="00C56B65">
        <w:rPr>
          <w:b/>
        </w:rPr>
        <w:t xml:space="preserve"> </w:t>
      </w:r>
      <w:r w:rsidR="00DB4A14" w:rsidRPr="007B0947">
        <w:rPr>
          <w:b/>
        </w:rPr>
        <w:t>warunków realizacji zamówienia</w:t>
      </w:r>
      <w:r w:rsidR="00DB4A14">
        <w:rPr>
          <w:b/>
        </w:rPr>
        <w:t xml:space="preserve">, w tym </w:t>
      </w:r>
      <w:r w:rsidR="00C56B65" w:rsidRPr="007B0947">
        <w:rPr>
          <w:b/>
        </w:rPr>
        <w:t>terminu</w:t>
      </w:r>
      <w:r w:rsidR="00C56B65">
        <w:rPr>
          <w:b/>
        </w:rPr>
        <w:t xml:space="preserve"> i </w:t>
      </w:r>
      <w:r w:rsidR="00ED5566">
        <w:rPr>
          <w:b/>
        </w:rPr>
        <w:t>okresu gwarancji</w:t>
      </w:r>
      <w:r w:rsidR="00DB4A14" w:rsidRPr="005B5BDF">
        <w:t xml:space="preserve">;  </w:t>
      </w:r>
    </w:p>
    <w:p w14:paraId="6CA38197" w14:textId="798E0733" w:rsidR="00C56B65" w:rsidRDefault="00C56B65" w:rsidP="00E21D65">
      <w:pPr>
        <w:pStyle w:val="Akapitzlist"/>
        <w:numPr>
          <w:ilvl w:val="0"/>
          <w:numId w:val="49"/>
        </w:numPr>
        <w:outlineLvl w:val="2"/>
        <w:rPr>
          <w:rFonts w:eastAsia="Palatino Linotype" w:cs="Times New Roman"/>
          <w:b/>
        </w:rPr>
      </w:pPr>
      <w:bookmarkStart w:id="22" w:name="_Hlk164237470"/>
      <w:r w:rsidRPr="00E21D65">
        <w:rPr>
          <w:rFonts w:eastAsia="Palatino Linotype" w:cs="Times New Roman"/>
          <w:b/>
        </w:rPr>
        <w:t xml:space="preserve">Wykonawca winien skonkretyzować w formularzu oferty (załącznik nr 1A do SWZ) oferowany Sprzęt podając nazwę producenta Sprzętu wraz z podaniem modelu/typu Sprzętu lub innych, przypisanych wyłącznie temu produktowi cech (np. nr katalogowy), jednoznacznie identyfikujących zaoferowany Sprzęt. W przypadku Sprzętu, który nie posiada oznaczeń, o których mowa powyżej, produkowanych na zamówienie, Wykonawca winien w formularzu oferty wskazać w kolumnie model/typ – „wyrób na zamówienie”, „wyrób własny” lub inny równoznaczny zwrot. </w:t>
      </w:r>
    </w:p>
    <w:p w14:paraId="382BA057" w14:textId="77777777" w:rsidR="008B2045" w:rsidRPr="008B2045" w:rsidRDefault="00C56B65" w:rsidP="00E21D65">
      <w:pPr>
        <w:pStyle w:val="Akapitzlist"/>
        <w:numPr>
          <w:ilvl w:val="0"/>
          <w:numId w:val="49"/>
        </w:numPr>
        <w:outlineLvl w:val="2"/>
        <w:rPr>
          <w:rFonts w:eastAsia="Times New Roman" w:cs="Times New Roman"/>
          <w:b/>
          <w:bCs/>
          <w:szCs w:val="26"/>
          <w:lang w:eastAsia="x-none"/>
        </w:rPr>
      </w:pPr>
      <w:r w:rsidRPr="00E21D65">
        <w:rPr>
          <w:rFonts w:eastAsia="Times New Roman" w:cs="Times New Roman"/>
          <w:b/>
          <w:bCs/>
          <w:szCs w:val="26"/>
          <w:lang w:eastAsia="x-none"/>
        </w:rPr>
        <w:t xml:space="preserve">Jeśli Wykonawca w formularzu oferty nie wypełni oświadczenia dot. oferowanego </w:t>
      </w:r>
      <w:r w:rsidR="00E21D65">
        <w:rPr>
          <w:rFonts w:eastAsia="Times New Roman" w:cs="Times New Roman"/>
          <w:b/>
          <w:bCs/>
          <w:szCs w:val="26"/>
          <w:lang w:eastAsia="x-none"/>
        </w:rPr>
        <w:t>okresu gwarancji</w:t>
      </w:r>
      <w:r w:rsidRPr="00E21D65">
        <w:rPr>
          <w:rFonts w:eastAsia="Times New Roman" w:cs="Times New Roman"/>
          <w:b/>
          <w:bCs/>
          <w:szCs w:val="26"/>
          <w:lang w:eastAsia="x-none"/>
        </w:rPr>
        <w:t xml:space="preserve"> – oferta zostanie odrzucona jako niezgodna z warunkami zamówienia na podstawie art. 226 ust. 1 pkt 5 ustawy Pzp;</w:t>
      </w:r>
      <w:r w:rsidRPr="00E21D65">
        <w:rPr>
          <w:rFonts w:eastAsia="Palatino Linotype" w:cs="Arial"/>
          <w:b/>
          <w:bCs/>
          <w:color w:val="000000"/>
          <w:szCs w:val="20"/>
          <w:lang w:eastAsia="pl-PL"/>
        </w:rPr>
        <w:t xml:space="preserve"> </w:t>
      </w:r>
    </w:p>
    <w:bookmarkEnd w:id="22"/>
    <w:p w14:paraId="564EC68F" w14:textId="417F38CC" w:rsidR="00ED5566" w:rsidRPr="00626807" w:rsidRDefault="00E21D65" w:rsidP="00B66E01">
      <w:pPr>
        <w:pStyle w:val="Akapitzlist"/>
        <w:numPr>
          <w:ilvl w:val="0"/>
          <w:numId w:val="49"/>
        </w:numPr>
        <w:rPr>
          <w:rFonts w:cs="Arial"/>
          <w:b/>
          <w:color w:val="000000" w:themeColor="text1"/>
          <w:szCs w:val="20"/>
          <w:lang w:eastAsia="pl-PL"/>
        </w:rPr>
      </w:pPr>
      <w:r w:rsidRPr="00626807">
        <w:rPr>
          <w:rFonts w:cs="Arial"/>
          <w:b/>
          <w:color w:val="000000" w:themeColor="text1"/>
          <w:szCs w:val="20"/>
          <w:lang w:eastAsia="pl-PL"/>
        </w:rPr>
        <w:t>O</w:t>
      </w:r>
      <w:r w:rsidR="00ED5566" w:rsidRPr="00626807">
        <w:rPr>
          <w:rFonts w:cs="Arial"/>
          <w:b/>
          <w:color w:val="000000" w:themeColor="text1"/>
          <w:szCs w:val="20"/>
          <w:lang w:eastAsia="pl-PL"/>
        </w:rPr>
        <w:t xml:space="preserve">kres gwarancji </w:t>
      </w:r>
      <w:r w:rsidR="00BB1E4B">
        <w:rPr>
          <w:rFonts w:cs="Arial"/>
          <w:b/>
          <w:color w:val="000000" w:themeColor="text1"/>
          <w:szCs w:val="20"/>
          <w:lang w:eastAsia="pl-PL"/>
        </w:rPr>
        <w:t xml:space="preserve">i termin realizacji </w:t>
      </w:r>
      <w:r w:rsidR="00ED5566" w:rsidRPr="00626807">
        <w:rPr>
          <w:rFonts w:cs="Arial"/>
          <w:b/>
          <w:color w:val="000000" w:themeColor="text1"/>
          <w:szCs w:val="20"/>
          <w:lang w:eastAsia="pl-PL"/>
        </w:rPr>
        <w:t xml:space="preserve">należy podać liczbowo i słownie (w przypadku rozbieżności pomiędzy zapisem słownym a liczbowym, Zamawiający za obowiązujący uzna </w:t>
      </w:r>
      <w:r w:rsidR="0098480F" w:rsidRPr="00626807">
        <w:rPr>
          <w:rFonts w:cs="Arial"/>
          <w:b/>
          <w:color w:val="000000" w:themeColor="text1"/>
          <w:szCs w:val="20"/>
          <w:lang w:eastAsia="pl-PL"/>
        </w:rPr>
        <w:t>termin realizacji/</w:t>
      </w:r>
      <w:r w:rsidR="00706215" w:rsidRPr="00626807">
        <w:rPr>
          <w:rFonts w:cs="Arial"/>
          <w:b/>
          <w:color w:val="000000" w:themeColor="text1"/>
          <w:szCs w:val="20"/>
          <w:lang w:eastAsia="pl-PL"/>
        </w:rPr>
        <w:t>okres gwarancji</w:t>
      </w:r>
      <w:r w:rsidR="00ED5566" w:rsidRPr="00626807">
        <w:rPr>
          <w:rFonts w:cs="Arial"/>
          <w:b/>
          <w:color w:val="000000" w:themeColor="text1"/>
          <w:szCs w:val="20"/>
          <w:lang w:eastAsia="pl-PL"/>
        </w:rPr>
        <w:t xml:space="preserve"> podany słownie);</w:t>
      </w:r>
    </w:p>
    <w:p w14:paraId="0297E356" w14:textId="77777777" w:rsidR="00626807" w:rsidRPr="00E21D65" w:rsidRDefault="00626807" w:rsidP="00626807">
      <w:pPr>
        <w:pStyle w:val="Akapitzlist"/>
        <w:numPr>
          <w:ilvl w:val="0"/>
          <w:numId w:val="49"/>
        </w:numPr>
        <w:outlineLvl w:val="2"/>
        <w:rPr>
          <w:rFonts w:eastAsia="Times New Roman" w:cs="Times New Roman"/>
          <w:b/>
          <w:bCs/>
          <w:szCs w:val="26"/>
          <w:lang w:eastAsia="x-none"/>
        </w:rPr>
      </w:pPr>
      <w:r w:rsidRPr="00E21D65">
        <w:rPr>
          <w:rFonts w:eastAsia="Palatino Linotype" w:cs="Arial"/>
          <w:b/>
          <w:bCs/>
          <w:color w:val="000000"/>
          <w:szCs w:val="20"/>
          <w:lang w:eastAsia="pl-PL"/>
        </w:rPr>
        <w:t xml:space="preserve">W przypadku niewypełnienia </w:t>
      </w:r>
      <w:r w:rsidRPr="00E21D65">
        <w:rPr>
          <w:rFonts w:eastAsia="Times New Roman" w:cs="Times New Roman"/>
          <w:b/>
          <w:bCs/>
          <w:szCs w:val="26"/>
          <w:lang w:eastAsia="x-none"/>
        </w:rPr>
        <w:t xml:space="preserve">w formularzu oferty </w:t>
      </w:r>
      <w:r w:rsidRPr="00E21D65">
        <w:rPr>
          <w:rFonts w:eastAsia="Palatino Linotype" w:cs="Arial"/>
          <w:b/>
          <w:bCs/>
          <w:color w:val="000000"/>
          <w:szCs w:val="20"/>
          <w:lang w:eastAsia="pl-PL"/>
        </w:rPr>
        <w:t xml:space="preserve">oświadczenia </w:t>
      </w:r>
      <w:r>
        <w:rPr>
          <w:rFonts w:eastAsia="Palatino Linotype" w:cs="Arial"/>
          <w:b/>
          <w:bCs/>
          <w:color w:val="000000"/>
          <w:szCs w:val="20"/>
          <w:lang w:eastAsia="pl-PL"/>
        </w:rPr>
        <w:t xml:space="preserve">dotyczącego integracji z posiadanym przez Zamawiającego urządzeniem </w:t>
      </w:r>
      <w:proofErr w:type="spellStart"/>
      <w:r>
        <w:rPr>
          <w:rFonts w:eastAsia="Palatino Linotype" w:cs="Arial"/>
          <w:b/>
          <w:bCs/>
          <w:color w:val="000000"/>
          <w:szCs w:val="20"/>
          <w:lang w:eastAsia="pl-PL"/>
        </w:rPr>
        <w:t>Fortigate</w:t>
      </w:r>
      <w:proofErr w:type="spellEnd"/>
      <w:r>
        <w:rPr>
          <w:rFonts w:eastAsia="Palatino Linotype" w:cs="Arial"/>
          <w:b/>
          <w:bCs/>
          <w:color w:val="000000"/>
          <w:szCs w:val="20"/>
          <w:lang w:eastAsia="pl-PL"/>
        </w:rPr>
        <w:t xml:space="preserve"> 500E</w:t>
      </w:r>
      <w:r w:rsidRPr="00E21D65">
        <w:rPr>
          <w:rFonts w:eastAsia="Palatino Linotype" w:cs="Arial"/>
          <w:b/>
          <w:bCs/>
          <w:color w:val="000000"/>
          <w:szCs w:val="20"/>
          <w:lang w:eastAsia="pl-PL"/>
        </w:rPr>
        <w:t xml:space="preserve"> </w:t>
      </w:r>
      <w:r>
        <w:rPr>
          <w:rFonts w:eastAsia="Palatino Linotype" w:cs="Arial"/>
          <w:b/>
          <w:bCs/>
          <w:color w:val="000000"/>
          <w:szCs w:val="20"/>
          <w:lang w:eastAsia="pl-PL"/>
        </w:rPr>
        <w:t xml:space="preserve">lub </w:t>
      </w:r>
      <w:r w:rsidRPr="008B2045">
        <w:rPr>
          <w:rFonts w:cs="Arial"/>
          <w:b/>
          <w:szCs w:val="20"/>
          <w:lang w:eastAsia="pl-PL"/>
        </w:rPr>
        <w:t>wykluczenie/wykreślenie którejś z</w:t>
      </w:r>
      <w:r>
        <w:rPr>
          <w:rFonts w:cs="Arial"/>
          <w:b/>
          <w:szCs w:val="20"/>
          <w:lang w:eastAsia="pl-PL"/>
        </w:rPr>
        <w:t>e wskazanych</w:t>
      </w:r>
      <w:r w:rsidRPr="008B2045">
        <w:rPr>
          <w:rFonts w:cs="Arial"/>
          <w:b/>
          <w:szCs w:val="20"/>
          <w:lang w:eastAsia="pl-PL"/>
        </w:rPr>
        <w:t xml:space="preserve"> funkcji</w:t>
      </w:r>
      <w:r>
        <w:rPr>
          <w:rFonts w:eastAsia="Palatino Linotype" w:cs="Arial"/>
          <w:b/>
          <w:bCs/>
          <w:color w:val="000000"/>
          <w:szCs w:val="20"/>
          <w:lang w:eastAsia="pl-PL"/>
        </w:rPr>
        <w:t xml:space="preserve"> - </w:t>
      </w:r>
      <w:r w:rsidRPr="00E21D65">
        <w:rPr>
          <w:rFonts w:eastAsia="Palatino Linotype" w:cs="Arial"/>
          <w:b/>
          <w:bCs/>
          <w:color w:val="000000"/>
          <w:szCs w:val="20"/>
          <w:lang w:eastAsia="pl-PL"/>
        </w:rPr>
        <w:t xml:space="preserve">przyjmuje się, iż Wykonawca </w:t>
      </w:r>
      <w:r>
        <w:rPr>
          <w:rFonts w:eastAsia="Palatino Linotype" w:cs="Arial"/>
          <w:b/>
          <w:bCs/>
          <w:color w:val="000000"/>
          <w:szCs w:val="20"/>
          <w:lang w:eastAsia="pl-PL"/>
        </w:rPr>
        <w:t xml:space="preserve">nie </w:t>
      </w:r>
      <w:r w:rsidRPr="00E21D65">
        <w:rPr>
          <w:rFonts w:eastAsia="Palatino Linotype" w:cs="Arial"/>
          <w:b/>
          <w:bCs/>
          <w:color w:val="000000"/>
          <w:szCs w:val="20"/>
          <w:lang w:eastAsia="pl-PL"/>
        </w:rPr>
        <w:t xml:space="preserve">zaoferował </w:t>
      </w:r>
      <w:r>
        <w:rPr>
          <w:rFonts w:eastAsia="Palatino Linotype" w:cs="Arial"/>
          <w:b/>
          <w:bCs/>
          <w:color w:val="000000"/>
          <w:szCs w:val="20"/>
          <w:lang w:eastAsia="pl-PL"/>
        </w:rPr>
        <w:t>integracji;</w:t>
      </w:r>
    </w:p>
    <w:p w14:paraId="1D73CE36" w14:textId="5F85CC08" w:rsidR="00C540B8" w:rsidRPr="005B5BDF" w:rsidRDefault="00915A9C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7B0947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BF3007B" w:rsidR="00CE7E76" w:rsidRPr="005B5BDF" w:rsidRDefault="00CE7E76" w:rsidP="007B0947">
      <w:pPr>
        <w:pStyle w:val="Nagwek3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>ustawy Pzp</w:t>
      </w:r>
      <w:r w:rsidRPr="005B5BDF">
        <w:t>;</w:t>
      </w:r>
    </w:p>
    <w:p w14:paraId="4DF2C4B9" w14:textId="1939732F" w:rsidR="00A57F79" w:rsidRPr="005B5BDF" w:rsidRDefault="00A57F79" w:rsidP="007B0947">
      <w:pPr>
        <w:pStyle w:val="Nagwek2"/>
        <w:spacing w:before="0" w:after="0" w:line="360" w:lineRule="auto"/>
        <w:ind w:left="284" w:hanging="283"/>
      </w:pPr>
      <w:r w:rsidRPr="005B5BDF">
        <w:lastRenderedPageBreak/>
        <w:t>Opis sposobu obliczenia ceny.</w:t>
      </w:r>
    </w:p>
    <w:p w14:paraId="1066591B" w14:textId="37CFA207" w:rsidR="0006226D" w:rsidRPr="000335FC" w:rsidRDefault="00A57F79" w:rsidP="00A934DC">
      <w:pPr>
        <w:pStyle w:val="Nagwek2"/>
        <w:keepNext w:val="0"/>
        <w:numPr>
          <w:ilvl w:val="0"/>
          <w:numId w:val="18"/>
        </w:numPr>
        <w:ind w:left="567" w:hanging="283"/>
        <w:rPr>
          <w:b w:val="0"/>
          <w:color w:val="auto"/>
        </w:rPr>
      </w:pPr>
      <w:r w:rsidRPr="0014503A">
        <w:rPr>
          <w:b w:val="0"/>
          <w:color w:val="auto"/>
        </w:rPr>
        <w:t xml:space="preserve">Cena podana w ofercie </w:t>
      </w:r>
      <w:r w:rsidR="0035176B" w:rsidRPr="0014503A">
        <w:rPr>
          <w:b w:val="0"/>
          <w:color w:val="auto"/>
        </w:rPr>
        <w:t>po</w:t>
      </w:r>
      <w:r w:rsidRPr="0014503A">
        <w:rPr>
          <w:b w:val="0"/>
          <w:color w:val="auto"/>
        </w:rPr>
        <w:t>winna zawierać wszelkie koszty poniesione w celu należytego i pełnego wykonania zamówienia, zgod</w:t>
      </w:r>
      <w:r w:rsidR="00066CCC" w:rsidRPr="0014503A">
        <w:rPr>
          <w:b w:val="0"/>
          <w:color w:val="auto"/>
        </w:rPr>
        <w:t>nie z wymaganiami opisanymi w dokumentach zamówienia</w:t>
      </w:r>
      <w:r w:rsidR="005B5BA7" w:rsidRPr="0014503A">
        <w:rPr>
          <w:b w:val="0"/>
          <w:color w:val="auto"/>
        </w:rPr>
        <w:t>, w szczególności</w:t>
      </w:r>
      <w:r w:rsidR="005B5BA7" w:rsidRPr="000335FC">
        <w:rPr>
          <w:b w:val="0"/>
          <w:color w:val="auto"/>
        </w:rPr>
        <w:t>:</w:t>
      </w:r>
      <w:r w:rsidR="005B5BA7" w:rsidRPr="000335FC">
        <w:rPr>
          <w:color w:val="auto"/>
        </w:rPr>
        <w:t xml:space="preserve"> </w:t>
      </w:r>
      <w:bookmarkStart w:id="23" w:name="_Hlk164245093"/>
      <w:r w:rsidR="000335FC" w:rsidRPr="000335FC">
        <w:rPr>
          <w:b w:val="0"/>
          <w:color w:val="auto"/>
        </w:rPr>
        <w:t xml:space="preserve">koszt sprzętu wraz z dostarczeniem zgodnie z opisem przedmiotu zamówienia, koszt rozładunku i wniesienia </w:t>
      </w:r>
      <w:r w:rsidR="0098480F">
        <w:rPr>
          <w:b w:val="0"/>
          <w:color w:val="auto"/>
        </w:rPr>
        <w:t>do pomieszczeń</w:t>
      </w:r>
      <w:r w:rsidR="000335FC" w:rsidRPr="000335FC">
        <w:rPr>
          <w:b w:val="0"/>
          <w:color w:val="auto"/>
        </w:rPr>
        <w:t xml:space="preserve"> wskazan</w:t>
      </w:r>
      <w:r w:rsidR="0098480F">
        <w:rPr>
          <w:b w:val="0"/>
          <w:color w:val="auto"/>
        </w:rPr>
        <w:t>ych</w:t>
      </w:r>
      <w:r w:rsidR="000335FC" w:rsidRPr="000335FC">
        <w:rPr>
          <w:b w:val="0"/>
          <w:color w:val="auto"/>
        </w:rPr>
        <w:t xml:space="preserve"> przez Zamawiającego, koszt zapewnienia bezpłatnego serwisu technicznego w okresie gwarancyjnym</w:t>
      </w:r>
      <w:r w:rsidR="000335FC" w:rsidRPr="000335FC">
        <w:rPr>
          <w:color w:val="auto"/>
        </w:rPr>
        <w:t xml:space="preserve">, </w:t>
      </w:r>
      <w:r w:rsidR="000335FC" w:rsidRPr="000335FC">
        <w:rPr>
          <w:b w:val="0"/>
          <w:color w:val="auto"/>
        </w:rPr>
        <w:t>zgodnie z wymaganiami SWZ. Cena powinna również uwzględniać podatki, opłaty i  inne należności płatne przez Wykonawcę (w tym koszt ewentualnego cła) oraz wszelkie elementy ryzyka związane z realizacją zamówienia</w:t>
      </w:r>
      <w:bookmarkEnd w:id="23"/>
      <w:r w:rsidR="00010ED0">
        <w:rPr>
          <w:b w:val="0"/>
          <w:color w:val="auto"/>
        </w:rPr>
        <w:t>, a także zysk Wykonawcy</w:t>
      </w:r>
      <w:r w:rsidR="0006226D" w:rsidRPr="000335FC">
        <w:rPr>
          <w:rFonts w:eastAsiaTheme="minorHAnsi" w:cs="Arial"/>
          <w:b w:val="0"/>
          <w:bCs w:val="0"/>
          <w:noProof w:val="0"/>
          <w:color w:val="auto"/>
          <w:szCs w:val="20"/>
          <w:lang w:eastAsia="pl-PL"/>
        </w:rPr>
        <w:t>.</w:t>
      </w:r>
    </w:p>
    <w:p w14:paraId="1884C213" w14:textId="77777777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52914E4F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7A5B6BB8" w14:textId="41F03FD3" w:rsidR="00157FD6" w:rsidRPr="00A27B99" w:rsidRDefault="00157FD6" w:rsidP="00157FD6">
      <w:pPr>
        <w:pStyle w:val="Nagwek3"/>
        <w:numPr>
          <w:ilvl w:val="0"/>
          <w:numId w:val="11"/>
        </w:numPr>
        <w:ind w:left="567" w:hanging="284"/>
        <w:rPr>
          <w:color w:val="FF0000"/>
        </w:rPr>
      </w:pPr>
      <w:r w:rsidRPr="00A27B99">
        <w:rPr>
          <w:color w:val="FF0000"/>
        </w:rPr>
        <w:t xml:space="preserve">Jeżeli, po zawarciu umowy Zamawiający uzyska potwierdzenie przez </w:t>
      </w:r>
      <w:proofErr w:type="spellStart"/>
      <w:r w:rsidRPr="00A27B99">
        <w:rPr>
          <w:color w:val="FF0000"/>
        </w:rPr>
        <w:t>M</w:t>
      </w:r>
      <w:r w:rsidR="00626807">
        <w:rPr>
          <w:color w:val="FF0000"/>
        </w:rPr>
        <w:t>NiSW</w:t>
      </w:r>
      <w:proofErr w:type="spellEnd"/>
      <w:r w:rsidR="00626807">
        <w:rPr>
          <w:color w:val="FF0000"/>
        </w:rPr>
        <w:t xml:space="preserve"> </w:t>
      </w:r>
      <w:r w:rsidRPr="00A27B99">
        <w:rPr>
          <w:color w:val="FF0000"/>
        </w:rPr>
        <w:t xml:space="preserve">(Ministerstwo </w:t>
      </w:r>
      <w:r w:rsidR="00626807">
        <w:rPr>
          <w:color w:val="FF0000"/>
        </w:rPr>
        <w:t>Nauki i Szkolnictwa Wyższego</w:t>
      </w:r>
      <w:r w:rsidRPr="00A27B99">
        <w:rPr>
          <w:color w:val="FF0000"/>
        </w:rPr>
        <w:t>), iż sprzęt będący przedmiotem umowy jest przeznaczony dla placówki oświatowej, Wykonawca będzie miał prawo do zastosowania stawki podatku VAT w wysokości 0%.</w:t>
      </w:r>
    </w:p>
    <w:p w14:paraId="2B76136D" w14:textId="61FCFCF3" w:rsidR="00626A91" w:rsidRPr="00626A91" w:rsidRDefault="00626A91" w:rsidP="00626A91">
      <w:pPr>
        <w:pStyle w:val="Tekstpodstawowy"/>
        <w:numPr>
          <w:ilvl w:val="0"/>
          <w:numId w:val="18"/>
        </w:numPr>
        <w:ind w:left="567" w:hanging="283"/>
        <w:rPr>
          <w:rFonts w:ascii="Bahnschrift" w:hAnsi="Bahnschrift"/>
          <w:lang w:val="pl-PL" w:eastAsia="x-none"/>
        </w:rPr>
      </w:pPr>
      <w:r w:rsidRPr="00626A91">
        <w:rPr>
          <w:rFonts w:ascii="Bahnschrift" w:hAnsi="Bahnschrift" w:cs="Arial"/>
          <w:bCs/>
          <w:sz w:val="20"/>
        </w:rPr>
        <w:t xml:space="preserve">Rozliczenia </w:t>
      </w:r>
      <w:r>
        <w:rPr>
          <w:rFonts w:ascii="Bahnschrift" w:hAnsi="Bahnschrift" w:cs="Arial"/>
          <w:bCs/>
          <w:sz w:val="20"/>
          <w:lang w:val="pl-PL"/>
        </w:rPr>
        <w:t xml:space="preserve">z Wykonawcą </w:t>
      </w:r>
      <w:r w:rsidRPr="00626A91">
        <w:rPr>
          <w:rFonts w:ascii="Bahnschrift" w:hAnsi="Bahnschrift" w:cs="Arial"/>
          <w:bCs/>
          <w:sz w:val="20"/>
        </w:rPr>
        <w:t>będą następowały w oparciu o ceny jednostkowe wskazane w ofercie Wykonawcy</w:t>
      </w:r>
      <w:r>
        <w:rPr>
          <w:rFonts w:ascii="Bahnschrift" w:hAnsi="Bahnschrift" w:cs="Arial"/>
          <w:b/>
          <w:bCs/>
          <w:sz w:val="20"/>
          <w:lang w:val="pl-PL"/>
        </w:rPr>
        <w:t>;</w:t>
      </w:r>
    </w:p>
    <w:p w14:paraId="472861AB" w14:textId="77777777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W</w:t>
      </w:r>
      <w:r w:rsidR="00A57F79" w:rsidRPr="005B5BD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1B8AB803" w14:textId="3387BD16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</w:p>
    <w:p w14:paraId="5A8531E8" w14:textId="03223AFB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796DC6F6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6CC64029" w:rsidR="00A57F79" w:rsidRPr="005B5BDF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7B0947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>Tajemnica przedsiębiorstwa.</w:t>
      </w:r>
    </w:p>
    <w:p w14:paraId="5DA06910" w14:textId="77777777" w:rsidR="007B0947" w:rsidRDefault="00CF4850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</w:t>
      </w:r>
      <w:r w:rsidRPr="005B5BDF">
        <w:lastRenderedPageBreak/>
        <w:t xml:space="preserve">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21EF38D1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58B53F7D" w14:textId="35916DB0" w:rsidR="00197885" w:rsidRPr="005B5BDF" w:rsidRDefault="0031115A" w:rsidP="00636F3B">
      <w:pPr>
        <w:pStyle w:val="Nagwek1"/>
      </w:pPr>
      <w:bookmarkStart w:id="24" w:name="_Toc96068013"/>
      <w:r w:rsidRPr="005B5BDF">
        <w:t>Sposób oraz termin składania ofert.</w:t>
      </w:r>
      <w:bookmarkEnd w:id="24"/>
    </w:p>
    <w:p w14:paraId="57903697" w14:textId="77777777" w:rsidR="007B0947" w:rsidRPr="007B0947" w:rsidRDefault="007B0947" w:rsidP="00EC69F6">
      <w:pPr>
        <w:pStyle w:val="Nagwek2"/>
        <w:numPr>
          <w:ilvl w:val="0"/>
          <w:numId w:val="35"/>
        </w:numPr>
        <w:spacing w:after="0" w:line="360" w:lineRule="auto"/>
        <w:ind w:left="284" w:hanging="284"/>
        <w:rPr>
          <w:rFonts w:eastAsia="Calibri"/>
        </w:rPr>
      </w:pPr>
      <w:r w:rsidRPr="007B0947">
        <w:rPr>
          <w:rFonts w:eastAsia="Calibri"/>
        </w:rPr>
        <w:t>Termin złożenia oferty.</w:t>
      </w:r>
    </w:p>
    <w:p w14:paraId="528B1206" w14:textId="6509CEF8" w:rsidR="007B0947" w:rsidRPr="005B5BDF" w:rsidRDefault="007B0947" w:rsidP="007B0947">
      <w:pPr>
        <w:ind w:left="284" w:firstLine="0"/>
        <w:rPr>
          <w:lang w:eastAsia="x-none"/>
        </w:rPr>
      </w:pPr>
      <w:r w:rsidRPr="005B5BDF">
        <w:rPr>
          <w:lang w:eastAsia="x-none"/>
        </w:rPr>
        <w:t>Ofertę wraz z wymaganymi dokumentami należy złożyć w nieprzekraczalnym terminie do dnia</w:t>
      </w:r>
      <w:r w:rsidR="002B0578">
        <w:rPr>
          <w:lang w:eastAsia="x-none"/>
        </w:rPr>
        <w:t xml:space="preserve"> </w:t>
      </w:r>
      <w:r w:rsidR="00600F1B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07</w:t>
      </w:r>
      <w:r w:rsidR="00B15EC6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.</w:t>
      </w:r>
      <w:r w:rsidR="00C56B65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10</w:t>
      </w:r>
      <w:r w:rsidR="00B15EC6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.</w:t>
      </w:r>
      <w:r w:rsidR="00120932" w:rsidRPr="001824B0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202</w:t>
      </w:r>
      <w:r w:rsidR="002B7763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4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r. </w:t>
      </w:r>
      <w:r w:rsidRPr="002B0578">
        <w:rPr>
          <w:lang w:eastAsia="x-none"/>
        </w:rPr>
        <w:t>do godziny</w:t>
      </w:r>
      <w:r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</w:t>
      </w:r>
      <w:r w:rsidR="002B0578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</w:t>
      </w:r>
      <w:r w:rsidR="006C5B66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:</w:t>
      </w:r>
      <w:r w:rsidR="002B0578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.</w:t>
      </w:r>
      <w:r>
        <w:rPr>
          <w:lang w:eastAsia="x-none"/>
        </w:rPr>
        <w:t xml:space="preserve"> </w:t>
      </w:r>
      <w:r w:rsidRPr="005B5BDF">
        <w:rPr>
          <w:lang w:eastAsia="x-none"/>
        </w:rPr>
        <w:t>Oferty złożone po terminie będą podlegać odrzuceniu na podstawie przepisu art. 226 ust. 1 pkt 1 ustawy Pzp.</w:t>
      </w:r>
    </w:p>
    <w:p w14:paraId="3C3F61D9" w14:textId="77777777" w:rsidR="007B0947" w:rsidRPr="005B5BDF" w:rsidRDefault="007B0947" w:rsidP="007B0947">
      <w:pPr>
        <w:pStyle w:val="Nagwek2"/>
        <w:spacing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66998A5C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4E8503DA" w14:textId="35F23241" w:rsidR="007B0947" w:rsidRDefault="007B0947" w:rsidP="00EC69F6">
      <w:pPr>
        <w:pStyle w:val="Nagwek3"/>
        <w:numPr>
          <w:ilvl w:val="0"/>
          <w:numId w:val="36"/>
        </w:numPr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lastRenderedPageBreak/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277EA8F4" w14:textId="77777777" w:rsidR="00157FD6" w:rsidRPr="00157FD6" w:rsidRDefault="00157FD6" w:rsidP="00157FD6">
      <w:pPr>
        <w:pStyle w:val="Tekstpodstawowy"/>
        <w:rPr>
          <w:lang w:val="pl-PL" w:eastAsia="x-none"/>
        </w:rPr>
      </w:pPr>
    </w:p>
    <w:p w14:paraId="5794CE5F" w14:textId="1E7A089B" w:rsidR="00F85C46" w:rsidRPr="005B5BDF" w:rsidRDefault="00F85C46" w:rsidP="00CB38DE">
      <w:pPr>
        <w:pStyle w:val="Nagwek1"/>
      </w:pPr>
      <w:bookmarkStart w:id="25" w:name="_Toc96068014"/>
      <w:r w:rsidRPr="005B5BDF">
        <w:t>Termin i tryb otwarcia ofert.</w:t>
      </w:r>
      <w:bookmarkEnd w:id="25"/>
    </w:p>
    <w:p w14:paraId="7D3146F9" w14:textId="4946C3EC" w:rsidR="0003593D" w:rsidRPr="005B5BDF" w:rsidRDefault="0003593D" w:rsidP="00EC69F6">
      <w:pPr>
        <w:pStyle w:val="Nagwek2"/>
        <w:numPr>
          <w:ilvl w:val="0"/>
          <w:numId w:val="20"/>
        </w:numPr>
        <w:spacing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00D133B0" w:rsidR="007B0947" w:rsidRPr="00600F1B" w:rsidRDefault="0003593D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Style w:val="Hipercze"/>
          <w:rFonts w:eastAsia="Arial Unicode MS" w:cs="Arial"/>
          <w:szCs w:val="20"/>
          <w:u w:val="none"/>
          <w:lang w:val="pl" w:eastAsia="pl-PL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r w:rsidR="00600F1B" w:rsidRPr="00600F1B">
        <w:rPr>
          <w:rStyle w:val="Hipercze"/>
          <w:rFonts w:eastAsia="Arial Unicode MS" w:cs="Arial"/>
          <w:szCs w:val="20"/>
          <w:u w:val="none"/>
          <w:lang w:val="pl" w:eastAsia="pl-PL"/>
        </w:rPr>
        <w:t>07.</w:t>
      </w:r>
      <w:r w:rsidR="00C56B65" w:rsidRPr="00600F1B">
        <w:rPr>
          <w:rStyle w:val="Hipercze"/>
          <w:rFonts w:eastAsia="Arial Unicode MS" w:cs="Arial"/>
          <w:szCs w:val="20"/>
          <w:u w:val="none"/>
          <w:lang w:val="pl" w:eastAsia="pl-PL"/>
        </w:rPr>
        <w:t>10</w:t>
      </w:r>
      <w:r w:rsidR="00B15EC6" w:rsidRPr="00600F1B">
        <w:rPr>
          <w:rStyle w:val="Hipercze"/>
          <w:rFonts w:eastAsia="Arial Unicode MS" w:cs="Arial"/>
          <w:szCs w:val="20"/>
          <w:u w:val="none"/>
          <w:lang w:val="pl" w:eastAsia="pl-PL"/>
        </w:rPr>
        <w:t>.</w:t>
      </w:r>
      <w:r w:rsidR="007B0947" w:rsidRPr="00600F1B">
        <w:rPr>
          <w:rStyle w:val="Hipercze"/>
          <w:rFonts w:eastAsia="Arial Unicode MS" w:cs="Arial"/>
          <w:szCs w:val="20"/>
          <w:u w:val="none"/>
          <w:lang w:val="pl" w:eastAsia="pl-PL"/>
        </w:rPr>
        <w:t>202</w:t>
      </w:r>
      <w:r w:rsidR="002B7763" w:rsidRPr="00600F1B">
        <w:rPr>
          <w:rStyle w:val="Hipercze"/>
          <w:rFonts w:eastAsia="Arial Unicode MS" w:cs="Arial"/>
          <w:szCs w:val="20"/>
          <w:u w:val="none"/>
          <w:lang w:val="pl" w:eastAsia="pl-PL"/>
        </w:rPr>
        <w:t>4</w:t>
      </w:r>
      <w:r w:rsidR="007B0947" w:rsidRPr="00600F1B">
        <w:rPr>
          <w:rStyle w:val="Hipercze"/>
          <w:rFonts w:eastAsia="Arial Unicode MS" w:cs="Arial"/>
          <w:szCs w:val="20"/>
          <w:u w:val="none"/>
          <w:lang w:val="pl" w:eastAsia="pl-PL"/>
        </w:rPr>
        <w:t xml:space="preserve"> r.</w:t>
      </w:r>
      <w:r w:rsidR="00C13AFF" w:rsidRPr="00600F1B">
        <w:rPr>
          <w:rStyle w:val="Hipercze"/>
          <w:rFonts w:eastAsia="Arial Unicode MS" w:cs="Arial"/>
          <w:szCs w:val="20"/>
          <w:u w:val="none"/>
          <w:lang w:val="pl" w:eastAsia="pl-PL"/>
        </w:rPr>
        <w:t xml:space="preserve"> </w:t>
      </w:r>
      <w:r w:rsidR="009A7AB0" w:rsidRPr="00600F1B">
        <w:rPr>
          <w:rStyle w:val="Hipercze"/>
          <w:rFonts w:eastAsia="Arial Unicode MS" w:cs="Arial"/>
          <w:szCs w:val="20"/>
          <w:u w:val="none"/>
          <w:lang w:val="pl" w:eastAsia="pl-PL"/>
        </w:rPr>
        <w:t xml:space="preserve">o godz. </w:t>
      </w:r>
      <w:r w:rsidR="00961A75" w:rsidRPr="00600F1B">
        <w:rPr>
          <w:rStyle w:val="Hipercze"/>
          <w:rFonts w:eastAsia="Arial Unicode MS" w:cs="Arial"/>
          <w:szCs w:val="20"/>
          <w:u w:val="none"/>
          <w:lang w:val="pl" w:eastAsia="pl-PL"/>
        </w:rPr>
        <w:t>1</w:t>
      </w:r>
      <w:r w:rsidR="006C5B66" w:rsidRPr="00600F1B">
        <w:rPr>
          <w:rStyle w:val="Hipercze"/>
          <w:rFonts w:eastAsia="Arial Unicode MS" w:cs="Arial"/>
          <w:szCs w:val="20"/>
          <w:u w:val="none"/>
          <w:lang w:val="pl" w:eastAsia="pl-PL"/>
        </w:rPr>
        <w:t>1</w:t>
      </w:r>
      <w:r w:rsidR="00961A75" w:rsidRPr="00600F1B">
        <w:rPr>
          <w:rStyle w:val="Hipercze"/>
          <w:rFonts w:eastAsia="Arial Unicode MS" w:cs="Arial"/>
          <w:szCs w:val="20"/>
          <w:u w:val="none"/>
          <w:lang w:val="pl" w:eastAsia="pl-PL"/>
        </w:rPr>
        <w:t>:</w:t>
      </w:r>
      <w:r w:rsidR="002B0578" w:rsidRPr="00600F1B">
        <w:rPr>
          <w:rStyle w:val="Hipercze"/>
          <w:rFonts w:eastAsia="Arial Unicode MS" w:cs="Arial"/>
          <w:szCs w:val="20"/>
          <w:u w:val="none"/>
          <w:lang w:val="pl" w:eastAsia="pl-PL"/>
        </w:rPr>
        <w:t>15</w:t>
      </w:r>
      <w:r w:rsidR="009A7AB0" w:rsidRPr="00600F1B">
        <w:rPr>
          <w:rStyle w:val="Hipercze"/>
          <w:rFonts w:eastAsia="Arial Unicode MS" w:cs="Arial"/>
          <w:szCs w:val="20"/>
          <w:u w:val="none"/>
          <w:lang w:val="pl" w:eastAsia="pl-PL"/>
        </w:rPr>
        <w:t>;</w:t>
      </w:r>
    </w:p>
    <w:p w14:paraId="432E902E" w14:textId="4C26866D" w:rsidR="007B0947" w:rsidRDefault="009A7AB0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7B0947">
      <w:pPr>
        <w:pStyle w:val="Nagwek2"/>
        <w:spacing w:before="100" w:beforeAutospacing="1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EC69F6">
      <w:pPr>
        <w:pStyle w:val="Nagwek3"/>
        <w:numPr>
          <w:ilvl w:val="0"/>
          <w:numId w:val="22"/>
        </w:numPr>
        <w:ind w:left="567" w:hanging="283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EC69F6">
      <w:pPr>
        <w:pStyle w:val="Nagwek3"/>
        <w:numPr>
          <w:ilvl w:val="0"/>
          <w:numId w:val="22"/>
        </w:numPr>
        <w:ind w:left="567" w:hanging="283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4F358302" w:rsidR="0003593D" w:rsidRPr="005B5BDF" w:rsidRDefault="0003593D" w:rsidP="00B66E01">
      <w:pPr>
        <w:pStyle w:val="Nagwek4"/>
        <w:numPr>
          <w:ilvl w:val="1"/>
          <w:numId w:val="49"/>
        </w:numPr>
        <w:spacing w:before="0" w:after="0"/>
        <w:ind w:left="993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proofErr w:type="spellStart"/>
      <w:r w:rsidRPr="005B5BDF">
        <w:rPr>
          <w:rFonts w:eastAsia="Calibri"/>
        </w:rPr>
        <w:t>ykonawców</w:t>
      </w:r>
      <w:proofErr w:type="spellEnd"/>
      <w:r w:rsidRPr="005B5BDF">
        <w:rPr>
          <w:rFonts w:eastAsia="Calibri"/>
        </w:rPr>
        <w:t>, których oferty zostały otwarte;</w:t>
      </w:r>
    </w:p>
    <w:p w14:paraId="314CC5AD" w14:textId="535147A7" w:rsidR="0003593D" w:rsidRPr="005B5BDF" w:rsidRDefault="0003593D" w:rsidP="00B66E01">
      <w:pPr>
        <w:pStyle w:val="Nagwek4"/>
        <w:numPr>
          <w:ilvl w:val="1"/>
          <w:numId w:val="49"/>
        </w:numPr>
        <w:spacing w:before="0" w:after="0"/>
        <w:ind w:left="993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EC69F6">
      <w:pPr>
        <w:pStyle w:val="Nagwek3"/>
        <w:numPr>
          <w:ilvl w:val="0"/>
          <w:numId w:val="22"/>
        </w:numPr>
        <w:spacing w:after="120"/>
        <w:ind w:left="567" w:hanging="283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636F3B">
      <w:pPr>
        <w:pStyle w:val="Nagwek1"/>
      </w:pPr>
      <w:bookmarkStart w:id="26" w:name="_Toc96068015"/>
      <w:r w:rsidRPr="005B5BDF">
        <w:t>Termin związania ofertą.</w:t>
      </w:r>
      <w:bookmarkEnd w:id="26"/>
      <w:r w:rsidRPr="005B5BDF">
        <w:t xml:space="preserve"> </w:t>
      </w:r>
    </w:p>
    <w:p w14:paraId="2B839405" w14:textId="0FA7F6F1" w:rsidR="00D06776" w:rsidRPr="005B5BDF" w:rsidRDefault="00D06776" w:rsidP="00EC69F6">
      <w:pPr>
        <w:pStyle w:val="Nagwek2"/>
        <w:numPr>
          <w:ilvl w:val="0"/>
          <w:numId w:val="23"/>
        </w:numPr>
        <w:spacing w:after="0" w:line="360" w:lineRule="auto"/>
        <w:ind w:left="284" w:hanging="283"/>
      </w:pPr>
      <w:r w:rsidRPr="005B5BDF">
        <w:t>Określenie terminu związania ofertą.</w:t>
      </w:r>
    </w:p>
    <w:p w14:paraId="39B93014" w14:textId="1AF68514" w:rsidR="00D06776" w:rsidRPr="005B5BDF" w:rsidRDefault="00D06776" w:rsidP="007B0947">
      <w:pPr>
        <w:pStyle w:val="Nagwek3"/>
        <w:ind w:left="284"/>
      </w:pPr>
      <w:r w:rsidRPr="005B5BDF"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</w:t>
      </w:r>
      <w:r w:rsidR="00782008" w:rsidRPr="001824B0">
        <w:t xml:space="preserve">dnia </w:t>
      </w:r>
      <w:r w:rsidR="00600F1B">
        <w:rPr>
          <w:rStyle w:val="Hipercze"/>
          <w:rFonts w:eastAsia="Calibri"/>
          <w:b/>
          <w:u w:val="none"/>
        </w:rPr>
        <w:t>05.11</w:t>
      </w:r>
      <w:bookmarkStart w:id="27" w:name="_GoBack"/>
      <w:bookmarkEnd w:id="27"/>
      <w:r w:rsidR="00B15EC6">
        <w:rPr>
          <w:rStyle w:val="Hipercze"/>
          <w:rFonts w:eastAsia="Calibri"/>
          <w:b/>
          <w:u w:val="none"/>
        </w:rPr>
        <w:t>.</w:t>
      </w:r>
      <w:r w:rsidR="00C13AFF" w:rsidRPr="001824B0">
        <w:rPr>
          <w:rStyle w:val="Hipercze"/>
          <w:rFonts w:eastAsia="Calibri"/>
          <w:b/>
          <w:u w:val="none"/>
        </w:rPr>
        <w:t>202</w:t>
      </w:r>
      <w:r w:rsidR="000368D4">
        <w:rPr>
          <w:rStyle w:val="Hipercze"/>
          <w:rFonts w:eastAsia="Calibri"/>
          <w:b/>
          <w:u w:val="none"/>
        </w:rPr>
        <w:t>4</w:t>
      </w:r>
      <w:r w:rsidR="00C13AFF" w:rsidRPr="001824B0">
        <w:rPr>
          <w:rStyle w:val="Hipercze"/>
          <w:rFonts w:eastAsia="Calibri"/>
          <w:b/>
          <w:u w:val="none"/>
        </w:rPr>
        <w:t>r</w:t>
      </w:r>
      <w:r w:rsidR="00C13AFF" w:rsidRPr="002B0578">
        <w:rPr>
          <w:rStyle w:val="Hipercze"/>
          <w:rFonts w:eastAsia="Calibri"/>
          <w:b/>
          <w:u w:val="none"/>
        </w:rPr>
        <w:t>.</w:t>
      </w:r>
    </w:p>
    <w:p w14:paraId="2A2BB542" w14:textId="5D40E593" w:rsidR="00782008" w:rsidRPr="005B5BDF" w:rsidRDefault="00782008" w:rsidP="00471928">
      <w:pPr>
        <w:pStyle w:val="Nagwek2"/>
        <w:spacing w:after="0" w:line="360" w:lineRule="auto"/>
        <w:ind w:left="284" w:hanging="284"/>
      </w:pPr>
      <w:r w:rsidRPr="005B5BDF">
        <w:t>Przedłużenie terminu związania ofertą.</w:t>
      </w:r>
    </w:p>
    <w:p w14:paraId="54916018" w14:textId="77777777" w:rsidR="007B0947" w:rsidRDefault="00782008" w:rsidP="00EC69F6">
      <w:pPr>
        <w:pStyle w:val="Nagwek3"/>
        <w:numPr>
          <w:ilvl w:val="0"/>
          <w:numId w:val="24"/>
        </w:numPr>
        <w:ind w:left="567" w:hanging="283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EC69F6">
      <w:pPr>
        <w:pStyle w:val="Nagwek3"/>
        <w:numPr>
          <w:ilvl w:val="0"/>
          <w:numId w:val="24"/>
        </w:numPr>
        <w:ind w:left="567" w:hanging="283"/>
      </w:pPr>
      <w:r w:rsidRPr="005B5BDF">
        <w:lastRenderedPageBreak/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5CA3752B" w:rsidR="003636A2" w:rsidRDefault="003636A2" w:rsidP="00EC69F6">
      <w:pPr>
        <w:pStyle w:val="Nagwek3"/>
        <w:numPr>
          <w:ilvl w:val="0"/>
          <w:numId w:val="24"/>
        </w:numPr>
        <w:ind w:left="567" w:hanging="283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744DE3DA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655C953F" w14:textId="5891FF78" w:rsidR="00F85C46" w:rsidRPr="005B5BDF" w:rsidRDefault="00F85C46" w:rsidP="00636F3B">
      <w:pPr>
        <w:pStyle w:val="Nagwek1"/>
      </w:pPr>
      <w:bookmarkStart w:id="28" w:name="_Toc96068016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8"/>
    </w:p>
    <w:p w14:paraId="60A11A2F" w14:textId="1EF2A4B7" w:rsidR="00F85C46" w:rsidRPr="005B5BDF" w:rsidRDefault="00D00A2F" w:rsidP="00CD2A5D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7075CBE5" w14:textId="22A50FC4" w:rsidR="00805C65" w:rsidRPr="006362CB" w:rsidRDefault="003C094D" w:rsidP="006362CB">
      <w:pPr>
        <w:pStyle w:val="Nagwek3"/>
        <w:numPr>
          <w:ilvl w:val="0"/>
          <w:numId w:val="27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315AF6">
        <w:t xml:space="preserve"> </w:t>
      </w:r>
      <w:r w:rsidR="00F85C46" w:rsidRPr="005B5BDF">
        <w:t>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5020"/>
        <w:gridCol w:w="1559"/>
        <w:gridCol w:w="1701"/>
      </w:tblGrid>
      <w:tr w:rsidR="000E730F" w:rsidRPr="005B5BDF" w14:paraId="77A11334" w14:textId="77777777" w:rsidTr="000F24C5">
        <w:tc>
          <w:tcPr>
            <w:tcW w:w="475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5020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559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01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0E730F" w:rsidRPr="005B5BDF" w14:paraId="52FEDD60" w14:textId="77777777" w:rsidTr="000F24C5">
        <w:trPr>
          <w:trHeight w:val="319"/>
        </w:trPr>
        <w:tc>
          <w:tcPr>
            <w:tcW w:w="475" w:type="dxa"/>
            <w:shd w:val="clear" w:color="auto" w:fill="323E4F" w:themeFill="text2" w:themeFillShade="BF"/>
            <w:vAlign w:val="center"/>
          </w:tcPr>
          <w:p w14:paraId="796A9B63" w14:textId="7B427EDB" w:rsidR="003C3AC5" w:rsidRPr="000E730F" w:rsidRDefault="000E730F" w:rsidP="000E730F">
            <w:pPr>
              <w:ind w:left="0" w:firstLine="0"/>
              <w:jc w:val="left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</w:t>
            </w:r>
            <w:r>
              <w:rPr>
                <w:color w:val="FFFFFF" w:themeColor="background1"/>
                <w:sz w:val="18"/>
                <w:szCs w:val="18"/>
              </w:rPr>
              <w:t xml:space="preserve">) </w:t>
            </w:r>
          </w:p>
        </w:tc>
        <w:tc>
          <w:tcPr>
            <w:tcW w:w="5020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0F24C5" w:rsidRPr="005B5BDF" w14:paraId="59DF164D" w14:textId="77777777" w:rsidTr="000F24C5">
        <w:trPr>
          <w:trHeight w:val="296"/>
        </w:trPr>
        <w:tc>
          <w:tcPr>
            <w:tcW w:w="475" w:type="dxa"/>
            <w:shd w:val="clear" w:color="auto" w:fill="323E4F" w:themeFill="text2" w:themeFillShade="BF"/>
            <w:vAlign w:val="center"/>
          </w:tcPr>
          <w:p w14:paraId="77496EAF" w14:textId="4B96C4C1" w:rsidR="000F24C5" w:rsidRDefault="000F24C5" w:rsidP="000E730F">
            <w:pPr>
              <w:ind w:left="0" w:firstLine="0"/>
              <w:jc w:val="left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5020" w:type="dxa"/>
            <w:shd w:val="clear" w:color="auto" w:fill="F2F2F2" w:themeFill="background1" w:themeFillShade="F2"/>
            <w:vAlign w:val="center"/>
          </w:tcPr>
          <w:p w14:paraId="5728255C" w14:textId="4513B558" w:rsidR="000F24C5" w:rsidRDefault="004154D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I</w:t>
            </w:r>
            <w:r w:rsidR="000F24C5">
              <w:rPr>
                <w:rFonts w:cs="Arial"/>
                <w:color w:val="222A35" w:themeColor="text2" w:themeShade="80"/>
                <w:szCs w:val="20"/>
                <w:lang w:eastAsia="pl-PL"/>
              </w:rPr>
              <w:t>ntegracj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a</w:t>
            </w:r>
            <w:r w:rsidR="000F24C5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 posia</w:t>
            </w:r>
            <w:r w:rsidR="00597F8B">
              <w:rPr>
                <w:rFonts w:cs="Arial"/>
                <w:color w:val="222A35" w:themeColor="text2" w:themeShade="80"/>
                <w:szCs w:val="20"/>
                <w:lang w:eastAsia="pl-PL"/>
              </w:rPr>
              <w:t>d</w:t>
            </w:r>
            <w:r w:rsidR="000F24C5">
              <w:rPr>
                <w:rFonts w:cs="Arial"/>
                <w:color w:val="222A35" w:themeColor="text2" w:themeShade="80"/>
                <w:szCs w:val="20"/>
                <w:lang w:eastAsia="pl-PL"/>
              </w:rPr>
              <w:t>anym przez Zamawiaj</w:t>
            </w:r>
            <w:r w:rsidR="00597F8B">
              <w:rPr>
                <w:rFonts w:cs="Arial"/>
                <w:color w:val="222A35" w:themeColor="text2" w:themeShade="80"/>
                <w:szCs w:val="20"/>
                <w:lang w:eastAsia="pl-PL"/>
              </w:rPr>
              <w:t>ą</w:t>
            </w:r>
            <w:r w:rsidR="000F24C5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cego urządzeniem </w:t>
            </w:r>
            <w:proofErr w:type="spellStart"/>
            <w:r w:rsidR="000F24C5">
              <w:rPr>
                <w:rFonts w:cs="Arial"/>
                <w:color w:val="222A35" w:themeColor="text2" w:themeShade="80"/>
                <w:szCs w:val="20"/>
                <w:lang w:eastAsia="pl-PL"/>
              </w:rPr>
              <w:t>Fortigate</w:t>
            </w:r>
            <w:proofErr w:type="spellEnd"/>
            <w:r w:rsidR="000F24C5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500E</w:t>
            </w:r>
            <w:r w:rsidR="00597F8B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(I)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A2E28F1" w14:textId="30B622A6" w:rsidR="000F24C5" w:rsidRDefault="000F24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25%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7E57C52" w14:textId="20E5F602" w:rsidR="000F24C5" w:rsidRDefault="000F24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25</w:t>
            </w:r>
          </w:p>
        </w:tc>
      </w:tr>
      <w:tr w:rsidR="000E730F" w:rsidRPr="005B5BDF" w14:paraId="3BE63345" w14:textId="77777777" w:rsidTr="000F24C5">
        <w:trPr>
          <w:trHeight w:val="296"/>
        </w:trPr>
        <w:tc>
          <w:tcPr>
            <w:tcW w:w="475" w:type="dxa"/>
            <w:shd w:val="clear" w:color="auto" w:fill="323E4F" w:themeFill="text2" w:themeFillShade="BF"/>
            <w:vAlign w:val="center"/>
          </w:tcPr>
          <w:p w14:paraId="167F94C7" w14:textId="13FFD12A" w:rsidR="003C3AC5" w:rsidRPr="000E730F" w:rsidRDefault="000F24C5" w:rsidP="000E730F">
            <w:pPr>
              <w:ind w:left="0" w:firstLine="0"/>
              <w:jc w:val="left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color w:val="FFFFFF" w:themeColor="background1"/>
                <w:sz w:val="18"/>
                <w:szCs w:val="18"/>
              </w:rPr>
              <w:t>c</w:t>
            </w:r>
            <w:r w:rsidR="000E730F">
              <w:rPr>
                <w:color w:val="FFFFFF" w:themeColor="background1"/>
                <w:sz w:val="18"/>
                <w:szCs w:val="18"/>
              </w:rPr>
              <w:t xml:space="preserve">) </w:t>
            </w:r>
          </w:p>
        </w:tc>
        <w:tc>
          <w:tcPr>
            <w:tcW w:w="5020" w:type="dxa"/>
            <w:shd w:val="clear" w:color="auto" w:fill="F2F2F2" w:themeFill="background1" w:themeFillShade="F2"/>
            <w:vAlign w:val="center"/>
          </w:tcPr>
          <w:p w14:paraId="377B5529" w14:textId="270603CB" w:rsidR="003C3AC5" w:rsidRPr="005B5BDF" w:rsidRDefault="000F24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Gwarancja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(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G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17EC895" w14:textId="5A2AE286" w:rsidR="003C3AC5" w:rsidRPr="005B5BDF" w:rsidRDefault="000F24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15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7E1C8EE" w14:textId="71377472" w:rsidR="003C3AC5" w:rsidRPr="005B5BDF" w:rsidRDefault="000F24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15</w:t>
            </w:r>
          </w:p>
        </w:tc>
      </w:tr>
    </w:tbl>
    <w:p w14:paraId="29F2E8A9" w14:textId="5BEC76A6" w:rsidR="00F85C46" w:rsidRPr="00D45702" w:rsidRDefault="003C094D" w:rsidP="00EC69F6">
      <w:pPr>
        <w:pStyle w:val="Nagwek3"/>
        <w:keepNext/>
        <w:numPr>
          <w:ilvl w:val="0"/>
          <w:numId w:val="25"/>
        </w:numPr>
        <w:spacing w:before="240"/>
        <w:ind w:left="851" w:hanging="284"/>
      </w:pPr>
      <w:r w:rsidRPr="00D45702">
        <w:t>O</w:t>
      </w:r>
      <w:r w:rsidR="00F85C46" w:rsidRPr="00D45702">
        <w:t>pis stosowanych kryteriów oraz sposób oceny ofert:</w:t>
      </w:r>
    </w:p>
    <w:p w14:paraId="66D45935" w14:textId="5C2C7FA1" w:rsidR="00F85C46" w:rsidRPr="00D45702" w:rsidRDefault="00F85C46" w:rsidP="004154D6">
      <w:pPr>
        <w:pStyle w:val="Nagwek4"/>
        <w:numPr>
          <w:ilvl w:val="1"/>
          <w:numId w:val="25"/>
        </w:numPr>
        <w:spacing w:before="0" w:after="0"/>
        <w:ind w:left="1134"/>
      </w:pPr>
      <w:r w:rsidRPr="00D45702">
        <w:t>zasady przyznawania punktów w kryterium</w:t>
      </w:r>
      <w:r w:rsidRPr="00D45702">
        <w:rPr>
          <w:b/>
        </w:rPr>
        <w:t xml:space="preserve"> „cena brutto” (C):</w:t>
      </w:r>
    </w:p>
    <w:p w14:paraId="7B6F40D5" w14:textId="7187E302" w:rsidR="00F85C46" w:rsidRDefault="00F85C46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cs="Arial"/>
          <w:b/>
          <w:color w:val="000000" w:themeColor="text1"/>
          <w:szCs w:val="20"/>
          <w:lang w:eastAsia="pl-PL"/>
        </w:rPr>
        <w:t>Cena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dokumentami zamówienia</w:t>
      </w:r>
      <w:r w:rsidRPr="00D45702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Pr="00D45702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204CFAA9" w14:textId="77777777" w:rsidR="00CA4C5D" w:rsidRPr="00D45702" w:rsidRDefault="00CA4C5D" w:rsidP="00CA4C5D">
      <w:pPr>
        <w:pStyle w:val="Akapitzlist"/>
        <w:ind w:left="1418" w:firstLine="0"/>
        <w:rPr>
          <w:rFonts w:cs="Arial"/>
          <w:color w:val="000000" w:themeColor="text1"/>
          <w:szCs w:val="20"/>
          <w:lang w:eastAsia="pl-PL"/>
        </w:rPr>
      </w:pPr>
    </w:p>
    <w:p w14:paraId="761731DF" w14:textId="361A5564" w:rsidR="00F85C46" w:rsidRPr="00D45702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55F2BD04" w14:textId="77777777" w:rsidR="00CA4C5D" w:rsidRPr="00CA4C5D" w:rsidRDefault="00CA4C5D" w:rsidP="00CA4C5D">
      <w:pPr>
        <w:pStyle w:val="Akapitzlist"/>
        <w:ind w:left="1418" w:firstLine="0"/>
        <w:rPr>
          <w:rFonts w:cs="Arial"/>
          <w:color w:val="000000" w:themeColor="text1"/>
          <w:szCs w:val="20"/>
          <w:lang w:eastAsia="pl-PL"/>
        </w:rPr>
      </w:pPr>
    </w:p>
    <w:p w14:paraId="72E13A02" w14:textId="4438E695" w:rsidR="00F85C46" w:rsidRPr="00D45702" w:rsidRDefault="007347EC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D45702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D45702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D45702" w:rsidRDefault="00F85C46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D45702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D45702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ACFE93C" w:rsidR="00F85C46" w:rsidRPr="004154D6" w:rsidRDefault="00F85C46" w:rsidP="004154D6">
      <w:pPr>
        <w:pStyle w:val="Nagwek4"/>
        <w:numPr>
          <w:ilvl w:val="1"/>
          <w:numId w:val="25"/>
        </w:numPr>
        <w:spacing w:before="120" w:after="0"/>
        <w:ind w:left="1134"/>
        <w:rPr>
          <w:rFonts w:eastAsiaTheme="minorHAnsi" w:cs="Arial"/>
          <w:b/>
          <w:bCs w:val="0"/>
          <w:iCs w:val="0"/>
          <w:color w:val="000000" w:themeColor="text1"/>
          <w:lang w:val="pl-PL" w:eastAsia="pl-PL"/>
        </w:rPr>
      </w:pPr>
      <w:r w:rsidRPr="009F2A53">
        <w:rPr>
          <w:color w:val="000000" w:themeColor="text1"/>
        </w:rPr>
        <w:t>zasady przyznawania punktów w kryterium</w:t>
      </w:r>
      <w:r w:rsidR="004154D6">
        <w:rPr>
          <w:color w:val="000000" w:themeColor="text1"/>
          <w:lang w:val="pl-PL"/>
        </w:rPr>
        <w:t>:</w:t>
      </w:r>
      <w:r w:rsidRPr="009F2A53">
        <w:rPr>
          <w:color w:val="000000" w:themeColor="text1"/>
        </w:rPr>
        <w:t xml:space="preserve"> </w:t>
      </w:r>
      <w:r w:rsidRPr="009F2A53">
        <w:rPr>
          <w:b/>
          <w:color w:val="000000" w:themeColor="text1"/>
        </w:rPr>
        <w:t>„</w:t>
      </w:r>
      <w:r w:rsidR="004154D6" w:rsidRPr="004154D6">
        <w:rPr>
          <w:rFonts w:eastAsiaTheme="minorHAnsi" w:cs="Arial"/>
          <w:b/>
          <w:bCs w:val="0"/>
          <w:iCs w:val="0"/>
          <w:color w:val="000000" w:themeColor="text1"/>
          <w:lang w:val="pl-PL" w:eastAsia="pl-PL"/>
        </w:rPr>
        <w:t xml:space="preserve">Integracja z posiadanym przez Zamawiającego urządzeniem </w:t>
      </w:r>
      <w:proofErr w:type="spellStart"/>
      <w:r w:rsidR="004154D6" w:rsidRPr="004154D6">
        <w:rPr>
          <w:rFonts w:eastAsiaTheme="minorHAnsi" w:cs="Arial"/>
          <w:b/>
          <w:bCs w:val="0"/>
          <w:iCs w:val="0"/>
          <w:color w:val="000000" w:themeColor="text1"/>
          <w:lang w:val="pl-PL" w:eastAsia="pl-PL"/>
        </w:rPr>
        <w:t>Fortigate</w:t>
      </w:r>
      <w:proofErr w:type="spellEnd"/>
      <w:r w:rsidR="004154D6" w:rsidRPr="004154D6">
        <w:rPr>
          <w:rFonts w:eastAsiaTheme="minorHAnsi" w:cs="Arial"/>
          <w:b/>
          <w:bCs w:val="0"/>
          <w:iCs w:val="0"/>
          <w:color w:val="000000" w:themeColor="text1"/>
          <w:lang w:val="pl-PL" w:eastAsia="pl-PL"/>
        </w:rPr>
        <w:t xml:space="preserve"> 500E (I)</w:t>
      </w:r>
      <w:r w:rsidR="004154D6">
        <w:rPr>
          <w:rFonts w:eastAsiaTheme="minorHAnsi" w:cs="Arial"/>
          <w:b/>
          <w:bCs w:val="0"/>
          <w:iCs w:val="0"/>
          <w:color w:val="000000" w:themeColor="text1"/>
          <w:lang w:val="pl-PL" w:eastAsia="pl-PL"/>
        </w:rPr>
        <w:t>”</w:t>
      </w:r>
      <w:r w:rsidRPr="004154D6">
        <w:rPr>
          <w:rFonts w:eastAsiaTheme="minorHAnsi" w:cs="Arial"/>
          <w:b/>
          <w:bCs w:val="0"/>
          <w:iCs w:val="0"/>
          <w:color w:val="000000" w:themeColor="text1"/>
          <w:lang w:val="pl-PL" w:eastAsia="pl-PL"/>
        </w:rPr>
        <w:t>:</w:t>
      </w:r>
    </w:p>
    <w:p w14:paraId="5F8D14FC" w14:textId="7E7FE267" w:rsidR="004154D6" w:rsidRPr="004154D6" w:rsidRDefault="004154D6" w:rsidP="004154D6">
      <w:pPr>
        <w:ind w:left="1418"/>
        <w:contextualSpacing/>
        <w:rPr>
          <w:rFonts w:cs="Arial"/>
          <w:szCs w:val="20"/>
        </w:rPr>
      </w:pPr>
      <w:r>
        <w:rPr>
          <w:rFonts w:cs="Arial"/>
          <w:color w:val="000000" w:themeColor="text1"/>
          <w:lang w:eastAsia="pl-PL"/>
        </w:rPr>
        <w:t xml:space="preserve">- </w:t>
      </w:r>
      <w:r w:rsidRPr="004154D6">
        <w:rPr>
          <w:rFonts w:cs="Arial"/>
          <w:szCs w:val="20"/>
          <w:lang w:eastAsia="pl-PL"/>
        </w:rPr>
        <w:t>Punkty</w:t>
      </w:r>
      <w:r w:rsidRPr="004154D6">
        <w:rPr>
          <w:rFonts w:cs="Arial"/>
          <w:szCs w:val="20"/>
        </w:rPr>
        <w:t xml:space="preserve"> za kryterium „</w:t>
      </w:r>
      <w:r w:rsidRPr="004154D6">
        <w:rPr>
          <w:rFonts w:cs="Arial"/>
          <w:bCs/>
          <w:iCs/>
          <w:color w:val="000000" w:themeColor="text1"/>
          <w:lang w:eastAsia="pl-PL"/>
        </w:rPr>
        <w:t>In</w:t>
      </w:r>
      <w:r w:rsidRPr="004154D6">
        <w:rPr>
          <w:rFonts w:cs="Arial"/>
          <w:bCs/>
          <w:iCs/>
          <w:color w:val="000000" w:themeColor="text1"/>
          <w:szCs w:val="20"/>
          <w:lang w:eastAsia="pl-PL"/>
        </w:rPr>
        <w:t>tegracj</w:t>
      </w:r>
      <w:r w:rsidRPr="004154D6">
        <w:rPr>
          <w:rFonts w:cs="Arial"/>
          <w:bCs/>
          <w:iCs/>
          <w:color w:val="000000" w:themeColor="text1"/>
          <w:lang w:eastAsia="pl-PL"/>
        </w:rPr>
        <w:t>a</w:t>
      </w:r>
      <w:r w:rsidRPr="004154D6">
        <w:rPr>
          <w:rFonts w:cs="Arial"/>
          <w:bCs/>
          <w:iCs/>
          <w:color w:val="000000" w:themeColor="text1"/>
          <w:szCs w:val="20"/>
          <w:lang w:eastAsia="pl-PL"/>
        </w:rPr>
        <w:t xml:space="preserve"> z posiadanym przez Zamawiającego urządzeniem </w:t>
      </w:r>
      <w:proofErr w:type="spellStart"/>
      <w:r w:rsidRPr="004154D6">
        <w:rPr>
          <w:rFonts w:cs="Arial"/>
          <w:bCs/>
          <w:iCs/>
          <w:color w:val="000000" w:themeColor="text1"/>
          <w:szCs w:val="20"/>
          <w:lang w:eastAsia="pl-PL"/>
        </w:rPr>
        <w:t>Fortigate</w:t>
      </w:r>
      <w:proofErr w:type="spellEnd"/>
      <w:r w:rsidRPr="004154D6">
        <w:rPr>
          <w:rFonts w:cs="Arial"/>
          <w:bCs/>
          <w:iCs/>
          <w:color w:val="000000" w:themeColor="text1"/>
          <w:szCs w:val="20"/>
          <w:lang w:eastAsia="pl-PL"/>
        </w:rPr>
        <w:t xml:space="preserve"> 500E</w:t>
      </w:r>
      <w:r w:rsidRPr="004154D6">
        <w:rPr>
          <w:rFonts w:cs="Arial"/>
          <w:szCs w:val="20"/>
        </w:rPr>
        <w:t>” zostaną przyznane w następujący sposób:</w:t>
      </w:r>
    </w:p>
    <w:p w14:paraId="426AF551" w14:textId="530D7797" w:rsidR="004154D6" w:rsidRPr="002F0627" w:rsidRDefault="004154D6" w:rsidP="004154D6">
      <w:pPr>
        <w:pStyle w:val="Tekstpodstawowywcity2"/>
        <w:widowControl w:val="0"/>
        <w:spacing w:line="360" w:lineRule="auto"/>
        <w:ind w:left="1843"/>
        <w:rPr>
          <w:rFonts w:ascii="Bahnschrift" w:hAnsi="Bahnschrift" w:cs="Arial"/>
          <w:szCs w:val="20"/>
          <w:lang w:val="pl-PL" w:eastAsia="pl-PL"/>
        </w:rPr>
      </w:pPr>
      <w:r w:rsidRPr="00D239DE">
        <w:rPr>
          <w:rFonts w:ascii="Bahnschrift" w:hAnsi="Bahnschrift" w:cs="Arial"/>
          <w:szCs w:val="20"/>
          <w:lang w:val="pl-PL"/>
        </w:rPr>
        <w:t>-</w:t>
      </w:r>
      <w:r>
        <w:rPr>
          <w:rFonts w:ascii="Bahnschrift" w:hAnsi="Bahnschrift" w:cs="Arial"/>
          <w:szCs w:val="20"/>
          <w:lang w:val="pl-PL"/>
        </w:rPr>
        <w:t>-</w:t>
      </w:r>
      <w:r w:rsidRPr="00D239DE">
        <w:rPr>
          <w:rFonts w:ascii="Bahnschrift" w:hAnsi="Bahnschrift" w:cs="Arial"/>
          <w:szCs w:val="20"/>
          <w:lang w:val="pl-PL"/>
        </w:rPr>
        <w:tab/>
        <w:t>ocena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Pr="00573A48">
        <w:rPr>
          <w:rFonts w:ascii="Bahnschrift" w:hAnsi="Bahnschrift" w:cs="Arial"/>
          <w:szCs w:val="20"/>
          <w:lang w:eastAsia="pl-PL"/>
        </w:rPr>
        <w:t>dla tego kryterium będzie obliczana na podstawie złożonego przez Wykonawcę oświadczenia  w formularzu oferty</w:t>
      </w:r>
      <w:r w:rsidR="00626807">
        <w:rPr>
          <w:rFonts w:ascii="Bahnschrift" w:hAnsi="Bahnschrift" w:cs="Arial"/>
          <w:szCs w:val="20"/>
          <w:lang w:val="pl-PL" w:eastAsia="pl-PL"/>
        </w:rPr>
        <w:t xml:space="preserve"> – załącznik 1A do SWZ</w:t>
      </w:r>
      <w:r w:rsidRPr="001E69C8">
        <w:rPr>
          <w:rFonts w:ascii="Bahnschrift" w:hAnsi="Bahnschrift" w:cs="Arial"/>
          <w:szCs w:val="20"/>
          <w:lang w:eastAsia="pl-PL"/>
        </w:rPr>
        <w:t>.</w:t>
      </w:r>
    </w:p>
    <w:p w14:paraId="1C52023D" w14:textId="10C090BB" w:rsidR="004154D6" w:rsidRPr="00EB104B" w:rsidRDefault="004154D6" w:rsidP="004154D6">
      <w:pPr>
        <w:ind w:left="1843"/>
        <w:contextualSpacing/>
        <w:rPr>
          <w:rFonts w:cs="Arial"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>
        <w:rPr>
          <w:rFonts w:cs="Arial"/>
          <w:szCs w:val="20"/>
          <w:lang w:eastAsia="pl-PL"/>
        </w:rPr>
        <w:t>j</w:t>
      </w:r>
      <w:r w:rsidRPr="00EB104B">
        <w:rPr>
          <w:rFonts w:cs="Arial"/>
          <w:szCs w:val="20"/>
          <w:lang w:eastAsia="pl-PL"/>
        </w:rPr>
        <w:t xml:space="preserve">eżeli Wykonawca zaoferuje </w:t>
      </w:r>
      <w:r w:rsidR="00DA2900">
        <w:rPr>
          <w:rFonts w:cs="Arial"/>
          <w:szCs w:val="20"/>
          <w:lang w:eastAsia="pl-PL"/>
        </w:rPr>
        <w:t>integracj</w:t>
      </w:r>
      <w:r w:rsidR="00E73E2A">
        <w:rPr>
          <w:rFonts w:cs="Arial"/>
          <w:szCs w:val="20"/>
          <w:lang w:eastAsia="pl-PL"/>
        </w:rPr>
        <w:t>ę</w:t>
      </w:r>
      <w:r w:rsidR="00DA2900">
        <w:rPr>
          <w:rFonts w:cs="Arial"/>
          <w:szCs w:val="20"/>
          <w:lang w:eastAsia="pl-PL"/>
        </w:rPr>
        <w:t xml:space="preserve"> z posiadanym przez Zamawiającego urządzeniem </w:t>
      </w:r>
      <w:proofErr w:type="spellStart"/>
      <w:r w:rsidR="00DA2900">
        <w:rPr>
          <w:rFonts w:cs="Arial"/>
          <w:szCs w:val="20"/>
          <w:lang w:eastAsia="pl-PL"/>
        </w:rPr>
        <w:t>Fortigate</w:t>
      </w:r>
      <w:proofErr w:type="spellEnd"/>
      <w:r w:rsidR="00DA2900">
        <w:rPr>
          <w:rFonts w:cs="Arial"/>
          <w:szCs w:val="20"/>
          <w:lang w:eastAsia="pl-PL"/>
        </w:rPr>
        <w:t xml:space="preserve"> 500E pełniącym funkcję centralnego systemu zarzadzania</w:t>
      </w:r>
      <w:r w:rsidRPr="00EB104B">
        <w:rPr>
          <w:rFonts w:cs="Arial"/>
          <w:szCs w:val="20"/>
          <w:lang w:eastAsia="pl-PL"/>
        </w:rPr>
        <w:t xml:space="preserve">, </w:t>
      </w:r>
      <w:r w:rsidR="00E73E2A">
        <w:rPr>
          <w:rFonts w:cs="Arial"/>
          <w:szCs w:val="20"/>
          <w:lang w:eastAsia="pl-PL"/>
        </w:rPr>
        <w:t xml:space="preserve">przy zachowaniu wszystkich poniższych </w:t>
      </w:r>
      <w:r w:rsidR="0055188C">
        <w:rPr>
          <w:rFonts w:cs="Arial"/>
          <w:szCs w:val="20"/>
          <w:lang w:eastAsia="pl-PL"/>
        </w:rPr>
        <w:t>funkcj</w:t>
      </w:r>
      <w:r w:rsidR="00E73E2A">
        <w:rPr>
          <w:rFonts w:cs="Arial"/>
          <w:szCs w:val="20"/>
          <w:lang w:eastAsia="pl-PL"/>
        </w:rPr>
        <w:t>i</w:t>
      </w:r>
      <w:r w:rsidRPr="00EB104B">
        <w:rPr>
          <w:rFonts w:cs="Arial"/>
          <w:szCs w:val="20"/>
          <w:lang w:eastAsia="pl-PL"/>
        </w:rPr>
        <w:t>:</w:t>
      </w:r>
    </w:p>
    <w:p w14:paraId="66B6DBB7" w14:textId="15E843D6" w:rsidR="00DA2900" w:rsidRPr="00E01804" w:rsidRDefault="00DA2900" w:rsidP="002C04BC">
      <w:pPr>
        <w:pStyle w:val="Akapitzlist"/>
        <w:numPr>
          <w:ilvl w:val="0"/>
          <w:numId w:val="53"/>
        </w:numPr>
        <w:ind w:left="2127" w:hanging="219"/>
        <w:rPr>
          <w:rFonts w:cs="Arial"/>
          <w:bCs/>
          <w:szCs w:val="20"/>
          <w:lang w:eastAsia="pl-PL"/>
        </w:rPr>
      </w:pPr>
      <w:r w:rsidRPr="00E01804">
        <w:rPr>
          <w:rFonts w:cs="Arial"/>
          <w:bCs/>
          <w:szCs w:val="20"/>
          <w:lang w:eastAsia="pl-PL"/>
        </w:rPr>
        <w:t>centralne zarządzanie konfiguracją urządzenia,</w:t>
      </w:r>
    </w:p>
    <w:p w14:paraId="1017E309" w14:textId="26836782" w:rsidR="00DA2900" w:rsidRPr="00E01804" w:rsidRDefault="00DA2900" w:rsidP="002C04BC">
      <w:pPr>
        <w:pStyle w:val="Akapitzlist"/>
        <w:numPr>
          <w:ilvl w:val="0"/>
          <w:numId w:val="53"/>
        </w:numPr>
        <w:ind w:left="2127" w:hanging="219"/>
        <w:rPr>
          <w:rFonts w:cs="Arial"/>
          <w:bCs/>
          <w:szCs w:val="20"/>
          <w:lang w:eastAsia="pl-PL"/>
        </w:rPr>
      </w:pPr>
      <w:r w:rsidRPr="00E01804">
        <w:rPr>
          <w:rFonts w:cs="Arial"/>
          <w:bCs/>
          <w:szCs w:val="20"/>
          <w:lang w:eastAsia="pl-PL"/>
        </w:rPr>
        <w:t>aktualizacj</w:t>
      </w:r>
      <w:r w:rsidR="00626807">
        <w:rPr>
          <w:rFonts w:cs="Arial"/>
          <w:bCs/>
          <w:szCs w:val="20"/>
          <w:lang w:eastAsia="pl-PL"/>
        </w:rPr>
        <w:t>a</w:t>
      </w:r>
      <w:r w:rsidRPr="00E01804">
        <w:rPr>
          <w:rFonts w:cs="Arial"/>
          <w:bCs/>
          <w:szCs w:val="20"/>
          <w:lang w:eastAsia="pl-PL"/>
        </w:rPr>
        <w:t xml:space="preserve"> oprogramowania realizowan</w:t>
      </w:r>
      <w:r w:rsidR="00626807">
        <w:rPr>
          <w:rFonts w:cs="Arial"/>
          <w:bCs/>
          <w:szCs w:val="20"/>
          <w:lang w:eastAsia="pl-PL"/>
        </w:rPr>
        <w:t>a</w:t>
      </w:r>
      <w:r w:rsidRPr="00E01804">
        <w:rPr>
          <w:rFonts w:cs="Arial"/>
          <w:bCs/>
          <w:szCs w:val="20"/>
          <w:lang w:eastAsia="pl-PL"/>
        </w:rPr>
        <w:t xml:space="preserve"> z systemu centralnego zarządzania,</w:t>
      </w:r>
    </w:p>
    <w:p w14:paraId="7F6D84CA" w14:textId="3C321D9C" w:rsidR="00DA2900" w:rsidRPr="00E01804" w:rsidRDefault="00DA2900" w:rsidP="002C04BC">
      <w:pPr>
        <w:pStyle w:val="Akapitzlist"/>
        <w:numPr>
          <w:ilvl w:val="0"/>
          <w:numId w:val="53"/>
        </w:numPr>
        <w:ind w:left="2127" w:hanging="219"/>
        <w:rPr>
          <w:rFonts w:cs="Arial"/>
          <w:bCs/>
          <w:szCs w:val="20"/>
          <w:lang w:eastAsia="pl-PL"/>
        </w:rPr>
      </w:pPr>
      <w:r w:rsidRPr="00E01804">
        <w:rPr>
          <w:rFonts w:cs="Arial"/>
          <w:bCs/>
          <w:szCs w:val="20"/>
          <w:lang w:eastAsia="pl-PL"/>
        </w:rPr>
        <w:lastRenderedPageBreak/>
        <w:t>centralne zarządzanie sieciami VLAN,</w:t>
      </w:r>
    </w:p>
    <w:p w14:paraId="278C4640" w14:textId="0EC561FA" w:rsidR="00DA2900" w:rsidRPr="00E01804" w:rsidRDefault="00DA2900" w:rsidP="002C04BC">
      <w:pPr>
        <w:pStyle w:val="Akapitzlist"/>
        <w:numPr>
          <w:ilvl w:val="0"/>
          <w:numId w:val="53"/>
        </w:numPr>
        <w:ind w:left="2127" w:hanging="219"/>
        <w:rPr>
          <w:rFonts w:cs="Arial"/>
          <w:bCs/>
          <w:szCs w:val="20"/>
          <w:lang w:eastAsia="pl-PL"/>
        </w:rPr>
      </w:pPr>
      <w:r w:rsidRPr="00E01804">
        <w:rPr>
          <w:rFonts w:cs="Arial"/>
          <w:bCs/>
          <w:szCs w:val="20"/>
          <w:lang w:eastAsia="pl-PL"/>
        </w:rPr>
        <w:t xml:space="preserve">blokowanie ruchu pomiędzy klientami w ramach jednego </w:t>
      </w:r>
      <w:proofErr w:type="spellStart"/>
      <w:r w:rsidRPr="00E01804">
        <w:rPr>
          <w:rFonts w:cs="Arial"/>
          <w:bCs/>
          <w:szCs w:val="20"/>
          <w:lang w:eastAsia="pl-PL"/>
        </w:rPr>
        <w:t>VLAN'u</w:t>
      </w:r>
      <w:proofErr w:type="spellEnd"/>
      <w:r w:rsidRPr="00E01804">
        <w:rPr>
          <w:rFonts w:cs="Arial"/>
          <w:bCs/>
          <w:szCs w:val="20"/>
          <w:lang w:eastAsia="pl-PL"/>
        </w:rPr>
        <w:t>,</w:t>
      </w:r>
    </w:p>
    <w:p w14:paraId="4B6FCB4F" w14:textId="4B081325" w:rsidR="00DA2900" w:rsidRPr="00E01804" w:rsidRDefault="00DA2900" w:rsidP="002C04BC">
      <w:pPr>
        <w:pStyle w:val="Akapitzlist"/>
        <w:numPr>
          <w:ilvl w:val="0"/>
          <w:numId w:val="53"/>
        </w:numPr>
        <w:ind w:left="2127" w:hanging="219"/>
        <w:rPr>
          <w:rFonts w:cs="Arial"/>
          <w:bCs/>
          <w:szCs w:val="20"/>
          <w:lang w:eastAsia="pl-PL"/>
        </w:rPr>
      </w:pPr>
      <w:r w:rsidRPr="00E01804">
        <w:rPr>
          <w:rFonts w:cs="Arial"/>
          <w:bCs/>
          <w:szCs w:val="20"/>
          <w:lang w:eastAsia="pl-PL"/>
        </w:rPr>
        <w:t>rozpoznawanie urządzeń uzyskujących dostęp do sieci, zarówno stacji klienckich, jak i urządzeń typu: drukarki, routery, przełączniki, itp.,</w:t>
      </w:r>
    </w:p>
    <w:p w14:paraId="1AD7692C" w14:textId="3B6C6199" w:rsidR="00DA2900" w:rsidRPr="00E01804" w:rsidRDefault="00DA2900" w:rsidP="002C04BC">
      <w:pPr>
        <w:pStyle w:val="Akapitzlist"/>
        <w:numPr>
          <w:ilvl w:val="0"/>
          <w:numId w:val="53"/>
        </w:numPr>
        <w:ind w:left="2127" w:hanging="219"/>
        <w:rPr>
          <w:rFonts w:cs="Arial"/>
          <w:bCs/>
          <w:szCs w:val="20"/>
          <w:lang w:eastAsia="pl-PL"/>
        </w:rPr>
      </w:pPr>
      <w:r w:rsidRPr="00E01804">
        <w:rPr>
          <w:rFonts w:cs="Arial"/>
          <w:bCs/>
          <w:szCs w:val="20"/>
          <w:lang w:eastAsia="pl-PL"/>
        </w:rPr>
        <w:t>przenoszenie zidentyfikowanych urządzeń do właściwych stref (w przypadku wykrycia urządzenia niepasującego do zaakceptowanych schematów, urządzenie powinno przenieść go do strefy odizolowanej),</w:t>
      </w:r>
    </w:p>
    <w:p w14:paraId="54EA7DCC" w14:textId="5836654A" w:rsidR="00DA2900" w:rsidRPr="00E01804" w:rsidRDefault="00DA2900" w:rsidP="002C04BC">
      <w:pPr>
        <w:pStyle w:val="Akapitzlist"/>
        <w:numPr>
          <w:ilvl w:val="0"/>
          <w:numId w:val="53"/>
        </w:numPr>
        <w:ind w:left="2127" w:hanging="219"/>
        <w:rPr>
          <w:rFonts w:cs="Arial"/>
          <w:bCs/>
          <w:szCs w:val="20"/>
          <w:lang w:eastAsia="pl-PL"/>
        </w:rPr>
      </w:pPr>
      <w:r w:rsidRPr="00E01804">
        <w:rPr>
          <w:rFonts w:cs="Arial"/>
          <w:bCs/>
          <w:szCs w:val="20"/>
          <w:lang w:eastAsia="pl-PL"/>
        </w:rPr>
        <w:t>integracj</w:t>
      </w:r>
      <w:r w:rsidR="00626807">
        <w:rPr>
          <w:rFonts w:cs="Arial"/>
          <w:bCs/>
          <w:szCs w:val="20"/>
          <w:lang w:eastAsia="pl-PL"/>
        </w:rPr>
        <w:t>a</w:t>
      </w:r>
      <w:r w:rsidRPr="00E01804">
        <w:rPr>
          <w:rFonts w:cs="Arial"/>
          <w:bCs/>
          <w:szCs w:val="20"/>
          <w:lang w:eastAsia="pl-PL"/>
        </w:rPr>
        <w:t xml:space="preserve"> z systemem kontroli dostępu</w:t>
      </w:r>
      <w:r w:rsidR="002C04BC" w:rsidRPr="00E01804">
        <w:rPr>
          <w:rFonts w:cs="Arial"/>
          <w:bCs/>
          <w:szCs w:val="20"/>
          <w:lang w:eastAsia="pl-PL"/>
        </w:rPr>
        <w:t xml:space="preserve"> (u</w:t>
      </w:r>
      <w:r w:rsidRPr="00E01804">
        <w:rPr>
          <w:rFonts w:cs="Arial"/>
          <w:bCs/>
          <w:szCs w:val="20"/>
          <w:lang w:eastAsia="pl-PL"/>
        </w:rPr>
        <w:t>rządzenie musi podejmować decyzje o dostępie na podstawie przynajmniej następujących czynników: nazwy hosta, nazwy użytkownika, typu urządzenia, typu systemu operacyjnego</w:t>
      </w:r>
      <w:r w:rsidR="002C04BC" w:rsidRPr="00E01804">
        <w:rPr>
          <w:rFonts w:cs="Arial"/>
          <w:bCs/>
          <w:szCs w:val="20"/>
          <w:lang w:eastAsia="pl-PL"/>
        </w:rPr>
        <w:t>),</w:t>
      </w:r>
    </w:p>
    <w:p w14:paraId="42E8D985" w14:textId="23008A48" w:rsidR="00DA2900" w:rsidRPr="00E01804" w:rsidRDefault="002C04BC" w:rsidP="002C04BC">
      <w:pPr>
        <w:pStyle w:val="Akapitzlist"/>
        <w:numPr>
          <w:ilvl w:val="0"/>
          <w:numId w:val="53"/>
        </w:numPr>
        <w:ind w:left="2127" w:hanging="219"/>
        <w:rPr>
          <w:rFonts w:cs="Arial"/>
          <w:bCs/>
          <w:szCs w:val="20"/>
          <w:lang w:eastAsia="pl-PL"/>
        </w:rPr>
      </w:pPr>
      <w:r w:rsidRPr="00E01804">
        <w:rPr>
          <w:rFonts w:cs="Arial"/>
          <w:bCs/>
          <w:szCs w:val="20"/>
          <w:lang w:eastAsia="pl-PL"/>
        </w:rPr>
        <w:t>a</w:t>
      </w:r>
      <w:r w:rsidR="00DA2900" w:rsidRPr="00E01804">
        <w:rPr>
          <w:rFonts w:cs="Arial"/>
          <w:bCs/>
          <w:szCs w:val="20"/>
          <w:lang w:eastAsia="pl-PL"/>
        </w:rPr>
        <w:t>utomatyczn</w:t>
      </w:r>
      <w:r w:rsidR="00626807">
        <w:rPr>
          <w:rFonts w:cs="Arial"/>
          <w:bCs/>
          <w:szCs w:val="20"/>
          <w:lang w:eastAsia="pl-PL"/>
        </w:rPr>
        <w:t>a</w:t>
      </w:r>
      <w:r w:rsidR="00DA2900" w:rsidRPr="00E01804">
        <w:rPr>
          <w:rFonts w:cs="Arial"/>
          <w:bCs/>
          <w:szCs w:val="20"/>
          <w:lang w:eastAsia="pl-PL"/>
        </w:rPr>
        <w:t xml:space="preserve"> detekcj</w:t>
      </w:r>
      <w:r w:rsidR="00626807">
        <w:rPr>
          <w:rFonts w:cs="Arial"/>
          <w:bCs/>
          <w:szCs w:val="20"/>
          <w:lang w:eastAsia="pl-PL"/>
        </w:rPr>
        <w:t>a</w:t>
      </w:r>
      <w:r w:rsidR="00DA2900" w:rsidRPr="00E01804">
        <w:rPr>
          <w:rFonts w:cs="Arial"/>
          <w:bCs/>
          <w:szCs w:val="20"/>
          <w:lang w:eastAsia="pl-PL"/>
        </w:rPr>
        <w:t xml:space="preserve"> i rekomendacje konfiguracji</w:t>
      </w:r>
      <w:r w:rsidRPr="00E01804">
        <w:rPr>
          <w:rFonts w:cs="Arial"/>
          <w:bCs/>
          <w:szCs w:val="20"/>
          <w:lang w:eastAsia="pl-PL"/>
        </w:rPr>
        <w:t>,</w:t>
      </w:r>
    </w:p>
    <w:p w14:paraId="79ED980F" w14:textId="619A73EC" w:rsidR="00DA2900" w:rsidRPr="00E01804" w:rsidRDefault="002C04BC" w:rsidP="002C04BC">
      <w:pPr>
        <w:pStyle w:val="Akapitzlist"/>
        <w:numPr>
          <w:ilvl w:val="0"/>
          <w:numId w:val="53"/>
        </w:numPr>
        <w:ind w:left="2127" w:hanging="219"/>
        <w:rPr>
          <w:rFonts w:cs="Arial"/>
          <w:bCs/>
          <w:szCs w:val="20"/>
          <w:lang w:eastAsia="pl-PL"/>
        </w:rPr>
      </w:pPr>
      <w:r w:rsidRPr="00E01804">
        <w:rPr>
          <w:rFonts w:cs="Arial"/>
          <w:bCs/>
          <w:szCs w:val="20"/>
          <w:lang w:eastAsia="pl-PL"/>
        </w:rPr>
        <w:t>p</w:t>
      </w:r>
      <w:r w:rsidR="00DA2900" w:rsidRPr="00E01804">
        <w:rPr>
          <w:rFonts w:cs="Arial"/>
          <w:bCs/>
          <w:szCs w:val="20"/>
          <w:lang w:eastAsia="pl-PL"/>
        </w:rPr>
        <w:t xml:space="preserve">rzesyłanie logów na zewnętrzny serwer </w:t>
      </w:r>
      <w:proofErr w:type="spellStart"/>
      <w:r w:rsidR="00DA2900" w:rsidRPr="00E01804">
        <w:rPr>
          <w:rFonts w:cs="Arial"/>
          <w:bCs/>
          <w:szCs w:val="20"/>
          <w:lang w:eastAsia="pl-PL"/>
        </w:rPr>
        <w:t>syslog</w:t>
      </w:r>
      <w:proofErr w:type="spellEnd"/>
      <w:r w:rsidRPr="00E01804">
        <w:rPr>
          <w:rFonts w:cs="Arial"/>
          <w:bCs/>
          <w:szCs w:val="20"/>
          <w:lang w:eastAsia="pl-PL"/>
        </w:rPr>
        <w:t>,</w:t>
      </w:r>
    </w:p>
    <w:p w14:paraId="2AEF6200" w14:textId="48362841" w:rsidR="00DA2900" w:rsidRPr="00E01804" w:rsidRDefault="002C04BC" w:rsidP="002C04BC">
      <w:pPr>
        <w:pStyle w:val="Akapitzlist"/>
        <w:numPr>
          <w:ilvl w:val="0"/>
          <w:numId w:val="53"/>
        </w:numPr>
        <w:ind w:left="2127" w:hanging="219"/>
        <w:rPr>
          <w:rFonts w:cs="Arial"/>
          <w:bCs/>
          <w:szCs w:val="20"/>
          <w:lang w:eastAsia="pl-PL"/>
        </w:rPr>
      </w:pPr>
      <w:r w:rsidRPr="00E01804">
        <w:rPr>
          <w:rFonts w:cs="Arial"/>
          <w:bCs/>
          <w:szCs w:val="20"/>
          <w:lang w:eastAsia="pl-PL"/>
        </w:rPr>
        <w:t>f</w:t>
      </w:r>
      <w:r w:rsidR="00DA2900" w:rsidRPr="00E01804">
        <w:rPr>
          <w:rFonts w:cs="Arial"/>
          <w:bCs/>
          <w:szCs w:val="20"/>
          <w:lang w:eastAsia="pl-PL"/>
        </w:rPr>
        <w:t>unkcj</w:t>
      </w:r>
      <w:r w:rsidR="00626807">
        <w:rPr>
          <w:rFonts w:cs="Arial"/>
          <w:bCs/>
          <w:szCs w:val="20"/>
          <w:lang w:eastAsia="pl-PL"/>
        </w:rPr>
        <w:t>a</w:t>
      </w:r>
      <w:r w:rsidR="00DA2900" w:rsidRPr="00E01804">
        <w:rPr>
          <w:rFonts w:cs="Arial"/>
          <w:bCs/>
          <w:szCs w:val="20"/>
          <w:lang w:eastAsia="pl-PL"/>
        </w:rPr>
        <w:t xml:space="preserve"> </w:t>
      </w:r>
      <w:proofErr w:type="spellStart"/>
      <w:r w:rsidR="00DA2900" w:rsidRPr="00E01804">
        <w:rPr>
          <w:rFonts w:cs="Arial"/>
          <w:bCs/>
          <w:szCs w:val="20"/>
          <w:lang w:eastAsia="pl-PL"/>
        </w:rPr>
        <w:t>Captive</w:t>
      </w:r>
      <w:proofErr w:type="spellEnd"/>
      <w:r w:rsidR="00DA2900" w:rsidRPr="00E01804">
        <w:rPr>
          <w:rFonts w:cs="Arial"/>
          <w:bCs/>
          <w:szCs w:val="20"/>
          <w:lang w:eastAsia="pl-PL"/>
        </w:rPr>
        <w:t xml:space="preserve"> Portal w celu identyfikacji użytkowników</w:t>
      </w:r>
      <w:r w:rsidRPr="00E01804">
        <w:rPr>
          <w:rFonts w:cs="Arial"/>
          <w:bCs/>
          <w:szCs w:val="20"/>
          <w:lang w:eastAsia="pl-PL"/>
        </w:rPr>
        <w:t>,</w:t>
      </w:r>
    </w:p>
    <w:p w14:paraId="3C8F58DE" w14:textId="52B097FA" w:rsidR="00DA2900" w:rsidRPr="00E01804" w:rsidRDefault="002C04BC" w:rsidP="002C04BC">
      <w:pPr>
        <w:pStyle w:val="Akapitzlist"/>
        <w:numPr>
          <w:ilvl w:val="0"/>
          <w:numId w:val="53"/>
        </w:numPr>
        <w:ind w:left="2127" w:hanging="219"/>
        <w:rPr>
          <w:rFonts w:cs="Arial"/>
          <w:bCs/>
          <w:szCs w:val="20"/>
          <w:lang w:eastAsia="pl-PL"/>
        </w:rPr>
      </w:pPr>
      <w:r w:rsidRPr="00E01804">
        <w:rPr>
          <w:rFonts w:cs="Arial"/>
          <w:bCs/>
          <w:szCs w:val="20"/>
          <w:lang w:eastAsia="pl-PL"/>
        </w:rPr>
        <w:t>o</w:t>
      </w:r>
      <w:r w:rsidR="00DA2900" w:rsidRPr="00E01804">
        <w:rPr>
          <w:rFonts w:cs="Arial"/>
          <w:bCs/>
          <w:szCs w:val="20"/>
          <w:lang w:eastAsia="pl-PL"/>
        </w:rPr>
        <w:t>bsług</w:t>
      </w:r>
      <w:r w:rsidR="00626807">
        <w:rPr>
          <w:rFonts w:cs="Arial"/>
          <w:bCs/>
          <w:szCs w:val="20"/>
          <w:lang w:eastAsia="pl-PL"/>
        </w:rPr>
        <w:t>a</w:t>
      </w:r>
      <w:r w:rsidR="00DA2900" w:rsidRPr="00E01804">
        <w:rPr>
          <w:rFonts w:cs="Arial"/>
          <w:bCs/>
          <w:szCs w:val="20"/>
          <w:lang w:eastAsia="pl-PL"/>
        </w:rPr>
        <w:t xml:space="preserve"> białych i czarnych list adresów MAC</w:t>
      </w:r>
      <w:r w:rsidRPr="00E01804">
        <w:rPr>
          <w:rFonts w:cs="Arial"/>
          <w:bCs/>
          <w:szCs w:val="20"/>
          <w:lang w:eastAsia="pl-PL"/>
        </w:rPr>
        <w:t>,</w:t>
      </w:r>
    </w:p>
    <w:p w14:paraId="6250FF55" w14:textId="44995F83" w:rsidR="00DA2900" w:rsidRPr="00E01804" w:rsidRDefault="002C04BC" w:rsidP="002C04BC">
      <w:pPr>
        <w:pStyle w:val="Akapitzlist"/>
        <w:numPr>
          <w:ilvl w:val="0"/>
          <w:numId w:val="53"/>
        </w:numPr>
        <w:ind w:left="2127" w:hanging="219"/>
        <w:rPr>
          <w:rFonts w:cs="Arial"/>
          <w:bCs/>
          <w:szCs w:val="20"/>
          <w:lang w:eastAsia="pl-PL"/>
        </w:rPr>
      </w:pPr>
      <w:r w:rsidRPr="00E01804">
        <w:rPr>
          <w:rFonts w:cs="Arial"/>
          <w:bCs/>
          <w:szCs w:val="20"/>
          <w:lang w:eastAsia="pl-PL"/>
        </w:rPr>
        <w:t>w</w:t>
      </w:r>
      <w:r w:rsidR="00DA2900" w:rsidRPr="00E01804">
        <w:rPr>
          <w:rFonts w:cs="Arial"/>
          <w:bCs/>
          <w:szCs w:val="20"/>
          <w:lang w:eastAsia="pl-PL"/>
        </w:rPr>
        <w:t>ykrywanie aplikacji komunikujących się w sieci</w:t>
      </w:r>
      <w:r w:rsidRPr="00E01804">
        <w:rPr>
          <w:rFonts w:cs="Arial"/>
          <w:bCs/>
          <w:szCs w:val="20"/>
          <w:lang w:eastAsia="pl-PL"/>
        </w:rPr>
        <w:t>,</w:t>
      </w:r>
    </w:p>
    <w:p w14:paraId="5860530B" w14:textId="74DB2D66" w:rsidR="00DA2900" w:rsidRPr="00E01804" w:rsidRDefault="00397B0F" w:rsidP="002C04BC">
      <w:pPr>
        <w:pStyle w:val="Akapitzlist"/>
        <w:numPr>
          <w:ilvl w:val="0"/>
          <w:numId w:val="53"/>
        </w:numPr>
        <w:ind w:left="2127" w:hanging="219"/>
        <w:rPr>
          <w:rFonts w:cs="Arial"/>
          <w:bCs/>
          <w:szCs w:val="20"/>
          <w:lang w:eastAsia="pl-PL"/>
        </w:rPr>
      </w:pPr>
      <w:r w:rsidRPr="00E01804">
        <w:rPr>
          <w:rFonts w:cs="Arial"/>
          <w:bCs/>
          <w:szCs w:val="20"/>
          <w:lang w:eastAsia="pl-PL"/>
        </w:rPr>
        <w:t xml:space="preserve">możliwość </w:t>
      </w:r>
      <w:r w:rsidR="00DA2900" w:rsidRPr="00E01804">
        <w:rPr>
          <w:rFonts w:cs="Arial"/>
          <w:bCs/>
          <w:szCs w:val="20"/>
          <w:lang w:eastAsia="pl-PL"/>
        </w:rPr>
        <w:t>redundantne</w:t>
      </w:r>
      <w:r w:rsidRPr="00E01804">
        <w:rPr>
          <w:rFonts w:cs="Arial"/>
          <w:bCs/>
          <w:szCs w:val="20"/>
          <w:lang w:eastAsia="pl-PL"/>
        </w:rPr>
        <w:t>go</w:t>
      </w:r>
      <w:r w:rsidR="00DA2900" w:rsidRPr="00E01804">
        <w:rPr>
          <w:rFonts w:cs="Arial"/>
          <w:bCs/>
          <w:szCs w:val="20"/>
          <w:lang w:eastAsia="pl-PL"/>
        </w:rPr>
        <w:t xml:space="preserve"> połączenie z elementami zarządzającymi</w:t>
      </w:r>
      <w:r w:rsidR="002C04BC" w:rsidRPr="00E01804">
        <w:rPr>
          <w:rFonts w:cs="Arial"/>
          <w:bCs/>
          <w:szCs w:val="20"/>
          <w:lang w:eastAsia="pl-PL"/>
        </w:rPr>
        <w:t xml:space="preserve">, </w:t>
      </w:r>
    </w:p>
    <w:p w14:paraId="053E8564" w14:textId="40CA1E6D" w:rsidR="00DA2900" w:rsidRPr="00E01804" w:rsidRDefault="00DA2900" w:rsidP="002C04BC">
      <w:pPr>
        <w:pStyle w:val="Akapitzlist"/>
        <w:numPr>
          <w:ilvl w:val="0"/>
          <w:numId w:val="53"/>
        </w:numPr>
        <w:ind w:left="2127" w:hanging="219"/>
        <w:rPr>
          <w:rFonts w:cs="Arial"/>
          <w:bCs/>
          <w:szCs w:val="20"/>
          <w:lang w:eastAsia="pl-PL"/>
        </w:rPr>
      </w:pPr>
      <w:r w:rsidRPr="00E01804">
        <w:rPr>
          <w:rFonts w:cs="Arial"/>
          <w:bCs/>
          <w:szCs w:val="20"/>
          <w:lang w:eastAsia="pl-PL"/>
        </w:rPr>
        <w:t>funkcj</w:t>
      </w:r>
      <w:r w:rsidR="00397B0F" w:rsidRPr="00E01804">
        <w:rPr>
          <w:rFonts w:cs="Arial"/>
          <w:bCs/>
          <w:szCs w:val="20"/>
          <w:lang w:eastAsia="pl-PL"/>
        </w:rPr>
        <w:t>a</w:t>
      </w:r>
      <w:r w:rsidRPr="00E01804">
        <w:rPr>
          <w:rFonts w:cs="Arial"/>
          <w:bCs/>
          <w:szCs w:val="20"/>
          <w:lang w:eastAsia="pl-PL"/>
        </w:rPr>
        <w:t xml:space="preserve"> </w:t>
      </w:r>
      <w:proofErr w:type="spellStart"/>
      <w:r w:rsidRPr="00E01804">
        <w:rPr>
          <w:rFonts w:cs="Arial"/>
          <w:bCs/>
          <w:szCs w:val="20"/>
          <w:lang w:eastAsia="pl-PL"/>
        </w:rPr>
        <w:t>Stateful</w:t>
      </w:r>
      <w:proofErr w:type="spellEnd"/>
      <w:r w:rsidR="0055188C" w:rsidRPr="00E01804">
        <w:rPr>
          <w:rFonts w:cs="Arial"/>
          <w:bCs/>
          <w:szCs w:val="20"/>
          <w:lang w:eastAsia="pl-PL"/>
        </w:rPr>
        <w:t xml:space="preserve"> </w:t>
      </w:r>
      <w:r w:rsidRPr="00E01804">
        <w:rPr>
          <w:rFonts w:cs="Arial"/>
          <w:bCs/>
          <w:szCs w:val="20"/>
          <w:lang w:eastAsia="pl-PL"/>
        </w:rPr>
        <w:t>Firewall pomiędzy sieciami VLAN realizowanymi na urządzeniu dostępowym</w:t>
      </w:r>
      <w:r w:rsidR="0055188C" w:rsidRPr="00E01804">
        <w:rPr>
          <w:rFonts w:cs="Arial"/>
          <w:bCs/>
          <w:szCs w:val="20"/>
          <w:lang w:eastAsia="pl-PL"/>
        </w:rPr>
        <w:t>,</w:t>
      </w:r>
    </w:p>
    <w:p w14:paraId="4A9000BB" w14:textId="28903EE8" w:rsidR="00DA2900" w:rsidRPr="00E01804" w:rsidRDefault="00DA2900" w:rsidP="002C04BC">
      <w:pPr>
        <w:pStyle w:val="Akapitzlist"/>
        <w:numPr>
          <w:ilvl w:val="0"/>
          <w:numId w:val="53"/>
        </w:numPr>
        <w:ind w:left="2127" w:hanging="219"/>
        <w:rPr>
          <w:rFonts w:cs="Arial"/>
          <w:bCs/>
          <w:szCs w:val="20"/>
          <w:lang w:eastAsia="pl-PL"/>
        </w:rPr>
      </w:pPr>
      <w:r w:rsidRPr="00E01804">
        <w:rPr>
          <w:rFonts w:cs="Arial"/>
          <w:bCs/>
          <w:szCs w:val="20"/>
          <w:lang w:eastAsia="pl-PL"/>
        </w:rPr>
        <w:t>zapewni</w:t>
      </w:r>
      <w:r w:rsidR="00397B0F" w:rsidRPr="00E01804">
        <w:rPr>
          <w:rFonts w:cs="Arial"/>
          <w:bCs/>
          <w:szCs w:val="20"/>
          <w:lang w:eastAsia="pl-PL"/>
        </w:rPr>
        <w:t>enie</w:t>
      </w:r>
      <w:r w:rsidRPr="00E01804">
        <w:rPr>
          <w:rFonts w:cs="Arial"/>
          <w:bCs/>
          <w:szCs w:val="20"/>
          <w:lang w:eastAsia="pl-PL"/>
        </w:rPr>
        <w:t xml:space="preserve"> Routing</w:t>
      </w:r>
      <w:r w:rsidR="00397B0F" w:rsidRPr="00E01804">
        <w:rPr>
          <w:rFonts w:cs="Arial"/>
          <w:bCs/>
          <w:szCs w:val="20"/>
          <w:lang w:eastAsia="pl-PL"/>
        </w:rPr>
        <w:t>u</w:t>
      </w:r>
      <w:r w:rsidRPr="00E01804">
        <w:rPr>
          <w:rFonts w:cs="Arial"/>
          <w:bCs/>
          <w:szCs w:val="20"/>
          <w:lang w:eastAsia="pl-PL"/>
        </w:rPr>
        <w:t xml:space="preserve"> statyczn</w:t>
      </w:r>
      <w:r w:rsidR="00397B0F" w:rsidRPr="00E01804">
        <w:rPr>
          <w:rFonts w:cs="Arial"/>
          <w:bCs/>
          <w:szCs w:val="20"/>
          <w:lang w:eastAsia="pl-PL"/>
        </w:rPr>
        <w:t>ego</w:t>
      </w:r>
      <w:r w:rsidRPr="00E01804">
        <w:rPr>
          <w:rFonts w:cs="Arial"/>
          <w:bCs/>
          <w:szCs w:val="20"/>
          <w:lang w:eastAsia="pl-PL"/>
        </w:rPr>
        <w:t xml:space="preserve"> i dynamiczn</w:t>
      </w:r>
      <w:r w:rsidR="00397B0F" w:rsidRPr="00E01804">
        <w:rPr>
          <w:rFonts w:cs="Arial"/>
          <w:bCs/>
          <w:szCs w:val="20"/>
          <w:lang w:eastAsia="pl-PL"/>
        </w:rPr>
        <w:t>ego</w:t>
      </w:r>
      <w:r w:rsidRPr="00E01804">
        <w:rPr>
          <w:rFonts w:cs="Arial"/>
          <w:bCs/>
          <w:szCs w:val="20"/>
          <w:lang w:eastAsia="pl-PL"/>
        </w:rPr>
        <w:t xml:space="preserve"> (co najmniej OSPF) oraz Policy </w:t>
      </w:r>
      <w:proofErr w:type="spellStart"/>
      <w:r w:rsidRPr="00E01804">
        <w:rPr>
          <w:rFonts w:cs="Arial"/>
          <w:bCs/>
          <w:szCs w:val="20"/>
          <w:lang w:eastAsia="pl-PL"/>
        </w:rPr>
        <w:t>Based</w:t>
      </w:r>
      <w:proofErr w:type="spellEnd"/>
      <w:r w:rsidRPr="00E01804">
        <w:rPr>
          <w:rFonts w:cs="Arial"/>
          <w:bCs/>
          <w:szCs w:val="20"/>
          <w:lang w:eastAsia="pl-PL"/>
        </w:rPr>
        <w:t xml:space="preserve"> Routing</w:t>
      </w:r>
      <w:r w:rsidR="00E73E2A" w:rsidRPr="00E01804">
        <w:rPr>
          <w:rFonts w:cs="Arial"/>
          <w:bCs/>
          <w:szCs w:val="20"/>
          <w:lang w:eastAsia="pl-PL"/>
        </w:rPr>
        <w:t>,</w:t>
      </w:r>
    </w:p>
    <w:p w14:paraId="783D5077" w14:textId="619FD9B3" w:rsidR="004154D6" w:rsidRPr="000F73CD" w:rsidRDefault="0055188C" w:rsidP="0055188C">
      <w:pPr>
        <w:ind w:left="1418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-    </w:t>
      </w:r>
      <w:r w:rsidR="004154D6" w:rsidRPr="0055188C">
        <w:rPr>
          <w:rFonts w:cs="Arial"/>
          <w:szCs w:val="20"/>
          <w:lang w:eastAsia="pl-PL"/>
        </w:rPr>
        <w:t xml:space="preserve">Zamawiający przyzna </w:t>
      </w:r>
      <w:r w:rsidR="00E01804">
        <w:rPr>
          <w:rFonts w:cs="Arial"/>
          <w:szCs w:val="20"/>
          <w:lang w:eastAsia="pl-PL"/>
        </w:rPr>
        <w:t>2</w:t>
      </w:r>
      <w:r w:rsidR="004154D6" w:rsidRPr="0055188C">
        <w:rPr>
          <w:rFonts w:cs="Arial"/>
          <w:szCs w:val="20"/>
          <w:lang w:eastAsia="pl-PL"/>
        </w:rPr>
        <w:t>5 punkt</w:t>
      </w:r>
      <w:r w:rsidR="004154D6">
        <w:rPr>
          <w:rFonts w:cs="Arial"/>
          <w:b/>
          <w:bCs/>
          <w:szCs w:val="20"/>
          <w:lang w:eastAsia="pl-PL"/>
        </w:rPr>
        <w:t xml:space="preserve"> </w:t>
      </w:r>
      <w:r w:rsidR="004154D6" w:rsidRPr="000F73CD">
        <w:rPr>
          <w:rFonts w:cs="Arial"/>
          <w:bCs/>
          <w:szCs w:val="20"/>
          <w:lang w:eastAsia="pl-PL"/>
        </w:rPr>
        <w:t xml:space="preserve">(za </w:t>
      </w:r>
      <w:r w:rsidR="00626807">
        <w:rPr>
          <w:rFonts w:cs="Arial"/>
          <w:bCs/>
          <w:szCs w:val="20"/>
          <w:lang w:eastAsia="pl-PL"/>
        </w:rPr>
        <w:t xml:space="preserve">zapewnienie integracji i </w:t>
      </w:r>
      <w:r w:rsidR="004154D6" w:rsidRPr="000F73CD">
        <w:rPr>
          <w:rFonts w:cs="Arial"/>
          <w:bCs/>
          <w:szCs w:val="20"/>
          <w:lang w:eastAsia="pl-PL"/>
        </w:rPr>
        <w:t xml:space="preserve">zaoferowanie </w:t>
      </w:r>
      <w:r>
        <w:rPr>
          <w:rFonts w:cs="Arial"/>
          <w:bCs/>
          <w:szCs w:val="20"/>
          <w:lang w:eastAsia="pl-PL"/>
        </w:rPr>
        <w:t>wszystkich ww. funkcji</w:t>
      </w:r>
      <w:r w:rsidR="004154D6">
        <w:rPr>
          <w:rFonts w:cs="Arial"/>
          <w:bCs/>
          <w:szCs w:val="20"/>
          <w:lang w:eastAsia="pl-PL"/>
        </w:rPr>
        <w:t>).</w:t>
      </w:r>
    </w:p>
    <w:p w14:paraId="6344EDAC" w14:textId="5452486B" w:rsidR="004154D6" w:rsidRDefault="004154D6" w:rsidP="004154D6">
      <w:pPr>
        <w:ind w:left="1418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-  brak oświadczenia (brak wyboru opcji TAK/NIE) </w:t>
      </w:r>
      <w:r w:rsidR="0055188C">
        <w:rPr>
          <w:rFonts w:cs="Arial"/>
          <w:szCs w:val="20"/>
          <w:lang w:eastAsia="pl-PL"/>
        </w:rPr>
        <w:t>lub wykluczenie</w:t>
      </w:r>
      <w:r w:rsidR="008B2045">
        <w:rPr>
          <w:rFonts w:cs="Arial"/>
          <w:szCs w:val="20"/>
          <w:lang w:eastAsia="pl-PL"/>
        </w:rPr>
        <w:t>/wykreślenie</w:t>
      </w:r>
      <w:r w:rsidR="0055188C">
        <w:rPr>
          <w:rFonts w:cs="Arial"/>
          <w:szCs w:val="20"/>
          <w:lang w:eastAsia="pl-PL"/>
        </w:rPr>
        <w:t xml:space="preserve"> którejś z funkcji </w:t>
      </w:r>
      <w:r>
        <w:rPr>
          <w:rFonts w:cs="Arial"/>
          <w:szCs w:val="20"/>
          <w:lang w:eastAsia="pl-PL"/>
        </w:rPr>
        <w:t xml:space="preserve">– Zamawiający uzna, że Wykonawca nie oferuje integracji z urządzeniem </w:t>
      </w:r>
      <w:proofErr w:type="spellStart"/>
      <w:r>
        <w:rPr>
          <w:rFonts w:cs="Arial"/>
          <w:szCs w:val="20"/>
          <w:lang w:eastAsia="pl-PL"/>
        </w:rPr>
        <w:t>Fortigate</w:t>
      </w:r>
      <w:proofErr w:type="spellEnd"/>
      <w:r>
        <w:rPr>
          <w:rFonts w:cs="Arial"/>
          <w:szCs w:val="20"/>
          <w:lang w:eastAsia="pl-PL"/>
        </w:rPr>
        <w:t xml:space="preserve"> 500E posiadanym przez Zamawiającego</w:t>
      </w:r>
      <w:r>
        <w:rPr>
          <w:rFonts w:cs="Arial"/>
          <w:szCs w:val="20"/>
        </w:rPr>
        <w:t xml:space="preserve"> </w:t>
      </w:r>
      <w:r>
        <w:rPr>
          <w:rFonts w:cs="Arial"/>
          <w:szCs w:val="20"/>
          <w:lang w:eastAsia="pl-PL"/>
        </w:rPr>
        <w:t>i przyzna 0 pkt.</w:t>
      </w:r>
    </w:p>
    <w:p w14:paraId="665ED6D8" w14:textId="190D941A" w:rsidR="004154D6" w:rsidRPr="00CE4834" w:rsidRDefault="004154D6" w:rsidP="004154D6">
      <w:pPr>
        <w:pStyle w:val="Akapitzlist"/>
        <w:numPr>
          <w:ilvl w:val="0"/>
          <w:numId w:val="2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E01804">
        <w:rPr>
          <w:rFonts w:cs="Arial"/>
          <w:b/>
          <w:color w:val="000000" w:themeColor="text1"/>
          <w:szCs w:val="20"/>
          <w:lang w:eastAsia="pl-PL"/>
        </w:rPr>
        <w:t>2</w:t>
      </w:r>
      <w:r>
        <w:rPr>
          <w:rFonts w:cs="Arial"/>
          <w:b/>
          <w:color w:val="000000" w:themeColor="text1"/>
          <w:szCs w:val="20"/>
          <w:lang w:eastAsia="pl-PL"/>
        </w:rPr>
        <w:t>5</w:t>
      </w:r>
      <w:r w:rsidRPr="006967CD">
        <w:rPr>
          <w:rFonts w:cs="Arial"/>
          <w:b/>
          <w:color w:val="000000" w:themeColor="text1"/>
          <w:szCs w:val="20"/>
          <w:lang w:eastAsia="pl-PL"/>
        </w:rPr>
        <w:t xml:space="preserve"> pkt.</w:t>
      </w:r>
    </w:p>
    <w:p w14:paraId="78E1E45E" w14:textId="21EB78CD" w:rsidR="004154D6" w:rsidRPr="00C52680" w:rsidRDefault="004154D6" w:rsidP="004154D6">
      <w:pPr>
        <w:pStyle w:val="Nagwek4"/>
        <w:numPr>
          <w:ilvl w:val="1"/>
          <w:numId w:val="25"/>
        </w:numPr>
        <w:spacing w:before="120" w:after="0"/>
        <w:ind w:left="1134"/>
        <w:rPr>
          <w:b/>
          <w:color w:val="000000" w:themeColor="text1"/>
        </w:rPr>
      </w:pPr>
      <w:r w:rsidRPr="004154D6">
        <w:rPr>
          <w:color w:val="000000" w:themeColor="text1"/>
        </w:rPr>
        <w:t xml:space="preserve">zasady przyznawania punktów w kryterium </w:t>
      </w:r>
      <w:r w:rsidRPr="00C52680">
        <w:rPr>
          <w:b/>
          <w:color w:val="000000" w:themeColor="text1"/>
        </w:rPr>
        <w:t>„okres gwarancji” (G):</w:t>
      </w:r>
    </w:p>
    <w:p w14:paraId="0D02D42D" w14:textId="5763CE2B" w:rsidR="004154D6" w:rsidRPr="004154D6" w:rsidRDefault="004154D6" w:rsidP="00373BEC">
      <w:pPr>
        <w:ind w:left="1418"/>
        <w:contextualSpacing/>
        <w:rPr>
          <w:rFonts w:cs="Arial"/>
          <w:color w:val="000000" w:themeColor="text1"/>
          <w:lang w:eastAsia="pl-PL"/>
        </w:rPr>
      </w:pPr>
      <w:r w:rsidRPr="004154D6">
        <w:rPr>
          <w:rFonts w:cs="Arial"/>
          <w:color w:val="000000" w:themeColor="text1"/>
          <w:lang w:eastAsia="pl-PL"/>
        </w:rPr>
        <w:t xml:space="preserve"> - </w:t>
      </w:r>
      <w:r w:rsidR="00373BEC">
        <w:rPr>
          <w:rFonts w:cs="Arial"/>
          <w:color w:val="000000" w:themeColor="text1"/>
          <w:lang w:eastAsia="pl-PL"/>
        </w:rPr>
        <w:t xml:space="preserve">   </w:t>
      </w:r>
      <w:r w:rsidRPr="00373BEC">
        <w:rPr>
          <w:rFonts w:cs="Arial"/>
          <w:szCs w:val="20"/>
          <w:lang w:eastAsia="pl-PL"/>
        </w:rPr>
        <w:t>Punkty</w:t>
      </w:r>
      <w:r w:rsidRPr="004154D6">
        <w:rPr>
          <w:rFonts w:cs="Arial"/>
          <w:color w:val="000000" w:themeColor="text1"/>
          <w:lang w:eastAsia="pl-PL"/>
        </w:rPr>
        <w:t xml:space="preserve"> za kryterium „okres gwarancji” zostaną przyznane w następujący sposób:</w:t>
      </w:r>
    </w:p>
    <w:p w14:paraId="409276B9" w14:textId="38559EFC" w:rsidR="004154D6" w:rsidRPr="004154D6" w:rsidRDefault="004154D6" w:rsidP="00373BEC">
      <w:pPr>
        <w:pStyle w:val="Tekstpodstawowywcity2"/>
        <w:widowControl w:val="0"/>
        <w:spacing w:line="360" w:lineRule="auto"/>
        <w:ind w:left="1560"/>
        <w:rPr>
          <w:rFonts w:ascii="Bahnschrift" w:hAnsi="Bahnschrift" w:cs="Arial"/>
          <w:szCs w:val="20"/>
          <w:lang w:val="pl-PL"/>
        </w:rPr>
      </w:pPr>
      <w:r w:rsidRPr="004154D6">
        <w:rPr>
          <w:rFonts w:ascii="Bahnschrift" w:hAnsi="Bahnschrift" w:cs="Arial"/>
          <w:szCs w:val="20"/>
          <w:lang w:val="pl-PL"/>
        </w:rPr>
        <w:t>-- ocena dla tego kryterium będzie obliczana na podstawie złożonego przez Wykonawcę oświadczenia w formularzu oferty - załącznik nr 1A do SWZ;</w:t>
      </w:r>
    </w:p>
    <w:p w14:paraId="4DE16FC6" w14:textId="75F240E2" w:rsidR="004154D6" w:rsidRPr="004154D6" w:rsidRDefault="004154D6" w:rsidP="00373BEC">
      <w:pPr>
        <w:pStyle w:val="Tekstpodstawowywcity2"/>
        <w:widowControl w:val="0"/>
        <w:spacing w:line="360" w:lineRule="auto"/>
        <w:ind w:left="1560"/>
        <w:rPr>
          <w:rFonts w:ascii="Bahnschrift" w:hAnsi="Bahnschrift" w:cs="Arial"/>
          <w:szCs w:val="20"/>
          <w:lang w:val="pl-PL"/>
        </w:rPr>
      </w:pPr>
      <w:r w:rsidRPr="004154D6">
        <w:rPr>
          <w:rFonts w:ascii="Bahnschrift" w:hAnsi="Bahnschrift" w:cs="Arial"/>
          <w:szCs w:val="20"/>
          <w:lang w:eastAsia="ar-SA"/>
        </w:rPr>
        <w:t>-</w:t>
      </w:r>
      <w:r>
        <w:rPr>
          <w:rFonts w:cs="Arial"/>
          <w:szCs w:val="20"/>
          <w:lang w:eastAsia="ar-SA"/>
        </w:rPr>
        <w:t xml:space="preserve">- </w:t>
      </w:r>
      <w:r>
        <w:rPr>
          <w:rFonts w:cs="Arial"/>
          <w:szCs w:val="20"/>
          <w:lang w:val="pl-PL" w:eastAsia="ar-SA"/>
        </w:rPr>
        <w:t xml:space="preserve"> </w:t>
      </w:r>
      <w:r w:rsidRPr="004154D6">
        <w:rPr>
          <w:rFonts w:ascii="Bahnschrift" w:hAnsi="Bahnschrift" w:cs="Arial"/>
          <w:szCs w:val="20"/>
          <w:lang w:val="pl-PL"/>
        </w:rPr>
        <w:t>okres gwarancji należy określić w pełnych miesiącach, wartość należy podać liczbowo i słownie. W przypadku rozbieżności w zakresie okresu gwarancji podanego liczbowo i słownie, Zamawiający za obowiązujący uzna okres gwarancji podany słownie;</w:t>
      </w:r>
    </w:p>
    <w:p w14:paraId="5C89CD3A" w14:textId="205035B9" w:rsidR="004154D6" w:rsidRPr="004154D6" w:rsidRDefault="004154D6" w:rsidP="00373BEC">
      <w:pPr>
        <w:pStyle w:val="Tekstpodstawowywcity2"/>
        <w:widowControl w:val="0"/>
        <w:spacing w:line="360" w:lineRule="auto"/>
        <w:ind w:left="1560"/>
        <w:rPr>
          <w:rFonts w:ascii="Bahnschrift" w:hAnsi="Bahnschrift" w:cs="Arial"/>
          <w:szCs w:val="20"/>
          <w:lang w:eastAsia="ar-SA"/>
        </w:rPr>
      </w:pPr>
      <w:r w:rsidRPr="004154D6">
        <w:rPr>
          <w:rFonts w:ascii="Bahnschrift" w:hAnsi="Bahnschrift" w:cs="Arial"/>
          <w:szCs w:val="20"/>
          <w:lang w:val="pl-PL"/>
        </w:rPr>
        <w:t>--</w:t>
      </w:r>
      <w:r w:rsidRPr="004154D6">
        <w:rPr>
          <w:rFonts w:ascii="Bahnschrift" w:hAnsi="Bahnschrift" w:cs="Arial"/>
          <w:szCs w:val="20"/>
          <w:lang w:val="pl-PL"/>
        </w:rPr>
        <w:tab/>
        <w:t>punkty w tym kryterium „okres gwarancji” będą przyznawane za</w:t>
      </w:r>
      <w:r w:rsidRPr="004154D6">
        <w:rPr>
          <w:rFonts w:ascii="Bahnschrift" w:hAnsi="Bahnschrift" w:cs="Arial"/>
          <w:szCs w:val="20"/>
          <w:lang w:eastAsia="ar-SA"/>
        </w:rPr>
        <w:t xml:space="preserve"> wydłużenie okresu gwarancji, zgodnie z zasadą: </w:t>
      </w:r>
    </w:p>
    <w:p w14:paraId="2D932328" w14:textId="199B8C7D" w:rsidR="004154D6" w:rsidRPr="00C52680" w:rsidRDefault="00C52680" w:rsidP="00373BEC">
      <w:pPr>
        <w:pStyle w:val="Akapitzlist"/>
        <w:numPr>
          <w:ilvl w:val="0"/>
          <w:numId w:val="56"/>
        </w:numPr>
        <w:ind w:left="1843" w:hanging="283"/>
        <w:rPr>
          <w:rFonts w:eastAsia="Times New Roman" w:cs="Arial"/>
          <w:szCs w:val="20"/>
          <w:lang w:eastAsia="ar-SA"/>
        </w:rPr>
      </w:pPr>
      <w:r>
        <w:rPr>
          <w:rFonts w:eastAsia="Times New Roman" w:cs="Arial"/>
          <w:szCs w:val="20"/>
          <w:lang w:eastAsia="ar-SA"/>
        </w:rPr>
        <w:t>36</w:t>
      </w:r>
      <w:r w:rsidR="004154D6" w:rsidRPr="00C52680">
        <w:rPr>
          <w:rFonts w:eastAsia="Times New Roman" w:cs="Arial"/>
          <w:szCs w:val="20"/>
          <w:lang w:eastAsia="ar-SA"/>
        </w:rPr>
        <w:t xml:space="preserve"> miesięcy - 0  pkt</w:t>
      </w:r>
    </w:p>
    <w:p w14:paraId="00B87D64" w14:textId="2F0817A7" w:rsidR="004154D6" w:rsidRPr="00C52680" w:rsidRDefault="00C52680" w:rsidP="00373BEC">
      <w:pPr>
        <w:pStyle w:val="Akapitzlist"/>
        <w:numPr>
          <w:ilvl w:val="0"/>
          <w:numId w:val="56"/>
        </w:numPr>
        <w:ind w:left="1843" w:hanging="283"/>
        <w:rPr>
          <w:rFonts w:eastAsia="Times New Roman" w:cs="Arial"/>
          <w:szCs w:val="20"/>
          <w:lang w:eastAsia="ar-SA"/>
        </w:rPr>
      </w:pPr>
      <w:r>
        <w:rPr>
          <w:rFonts w:eastAsia="Times New Roman" w:cs="Arial"/>
          <w:szCs w:val="20"/>
          <w:lang w:eastAsia="ar-SA"/>
        </w:rPr>
        <w:t>40</w:t>
      </w:r>
      <w:r w:rsidR="004154D6" w:rsidRPr="00C52680">
        <w:rPr>
          <w:rFonts w:eastAsia="Times New Roman" w:cs="Arial"/>
          <w:szCs w:val="20"/>
          <w:lang w:eastAsia="ar-SA"/>
        </w:rPr>
        <w:t xml:space="preserve"> miesi</w:t>
      </w:r>
      <w:r>
        <w:rPr>
          <w:rFonts w:eastAsia="Times New Roman" w:cs="Arial"/>
          <w:szCs w:val="20"/>
          <w:lang w:eastAsia="ar-SA"/>
        </w:rPr>
        <w:t>ęcy</w:t>
      </w:r>
      <w:r w:rsidR="004154D6" w:rsidRPr="00C52680">
        <w:rPr>
          <w:rFonts w:eastAsia="Times New Roman" w:cs="Arial"/>
          <w:szCs w:val="20"/>
          <w:lang w:eastAsia="ar-SA"/>
        </w:rPr>
        <w:t xml:space="preserve"> - </w:t>
      </w:r>
      <w:r>
        <w:rPr>
          <w:rFonts w:eastAsia="Times New Roman" w:cs="Arial"/>
          <w:szCs w:val="20"/>
          <w:lang w:eastAsia="ar-SA"/>
        </w:rPr>
        <w:t>5</w:t>
      </w:r>
      <w:r w:rsidR="004154D6" w:rsidRPr="00C52680">
        <w:rPr>
          <w:rFonts w:eastAsia="Times New Roman" w:cs="Arial"/>
          <w:szCs w:val="20"/>
          <w:lang w:eastAsia="ar-SA"/>
        </w:rPr>
        <w:t xml:space="preserve"> pkt</w:t>
      </w:r>
    </w:p>
    <w:p w14:paraId="40AF2039" w14:textId="02463179" w:rsidR="004154D6" w:rsidRDefault="00C52680" w:rsidP="00373BEC">
      <w:pPr>
        <w:pStyle w:val="Akapitzlist"/>
        <w:numPr>
          <w:ilvl w:val="0"/>
          <w:numId w:val="56"/>
        </w:numPr>
        <w:ind w:left="1843" w:hanging="283"/>
        <w:rPr>
          <w:rFonts w:eastAsia="Times New Roman" w:cs="Arial"/>
          <w:szCs w:val="20"/>
          <w:lang w:eastAsia="ar-SA"/>
        </w:rPr>
      </w:pPr>
      <w:r>
        <w:rPr>
          <w:rFonts w:eastAsia="Times New Roman" w:cs="Arial"/>
          <w:szCs w:val="20"/>
          <w:lang w:eastAsia="ar-SA"/>
        </w:rPr>
        <w:t>48</w:t>
      </w:r>
      <w:r w:rsidR="004154D6" w:rsidRPr="00C52680">
        <w:rPr>
          <w:rFonts w:eastAsia="Times New Roman" w:cs="Arial"/>
          <w:szCs w:val="20"/>
          <w:lang w:eastAsia="ar-SA"/>
        </w:rPr>
        <w:t xml:space="preserve"> miesięcy</w:t>
      </w:r>
      <w:r>
        <w:rPr>
          <w:rFonts w:eastAsia="Times New Roman" w:cs="Arial"/>
          <w:szCs w:val="20"/>
          <w:lang w:eastAsia="ar-SA"/>
        </w:rPr>
        <w:t xml:space="preserve"> </w:t>
      </w:r>
      <w:r w:rsidR="004154D6" w:rsidRPr="00C52680">
        <w:rPr>
          <w:rFonts w:eastAsia="Times New Roman" w:cs="Arial"/>
          <w:szCs w:val="20"/>
          <w:lang w:eastAsia="ar-SA"/>
        </w:rPr>
        <w:t xml:space="preserve">– </w:t>
      </w:r>
      <w:r>
        <w:rPr>
          <w:rFonts w:eastAsia="Times New Roman" w:cs="Arial"/>
          <w:szCs w:val="20"/>
          <w:lang w:eastAsia="ar-SA"/>
        </w:rPr>
        <w:t>1</w:t>
      </w:r>
      <w:r w:rsidR="004154D6" w:rsidRPr="00C52680">
        <w:rPr>
          <w:rFonts w:eastAsia="Times New Roman" w:cs="Arial"/>
          <w:szCs w:val="20"/>
          <w:lang w:eastAsia="ar-SA"/>
        </w:rPr>
        <w:t>0 pkt</w:t>
      </w:r>
    </w:p>
    <w:p w14:paraId="28410ED7" w14:textId="620CC5F4" w:rsidR="00C52680" w:rsidRPr="00C52680" w:rsidRDefault="00C52680" w:rsidP="00373BEC">
      <w:pPr>
        <w:pStyle w:val="Akapitzlist"/>
        <w:numPr>
          <w:ilvl w:val="0"/>
          <w:numId w:val="56"/>
        </w:numPr>
        <w:ind w:left="1843" w:hanging="283"/>
        <w:rPr>
          <w:rFonts w:eastAsia="Times New Roman" w:cs="Arial"/>
          <w:szCs w:val="20"/>
          <w:lang w:eastAsia="ar-SA"/>
        </w:rPr>
      </w:pPr>
      <w:r>
        <w:rPr>
          <w:rFonts w:eastAsia="Times New Roman" w:cs="Arial"/>
          <w:szCs w:val="20"/>
          <w:lang w:eastAsia="ar-SA"/>
        </w:rPr>
        <w:t>60 miesięcy</w:t>
      </w:r>
      <w:r w:rsidRPr="00C52680">
        <w:rPr>
          <w:rFonts w:eastAsia="Times New Roman" w:cs="Arial"/>
          <w:szCs w:val="20"/>
          <w:lang w:eastAsia="ar-SA"/>
        </w:rPr>
        <w:t xml:space="preserve"> lub więcej</w:t>
      </w:r>
      <w:r>
        <w:rPr>
          <w:rFonts w:eastAsia="Times New Roman" w:cs="Arial"/>
          <w:szCs w:val="20"/>
          <w:lang w:eastAsia="ar-SA"/>
        </w:rPr>
        <w:t xml:space="preserve"> – 15 pkt</w:t>
      </w:r>
    </w:p>
    <w:p w14:paraId="1973FBB5" w14:textId="77777777" w:rsidR="004154D6" w:rsidRPr="004154D6" w:rsidRDefault="004154D6" w:rsidP="004154D6">
      <w:pPr>
        <w:ind w:left="1134" w:hanging="142"/>
        <w:contextualSpacing/>
        <w:rPr>
          <w:rFonts w:eastAsia="Times New Roman" w:cs="Arial"/>
          <w:szCs w:val="20"/>
          <w:lang w:eastAsia="ar-SA"/>
        </w:rPr>
      </w:pPr>
      <w:r w:rsidRPr="004154D6">
        <w:rPr>
          <w:rFonts w:eastAsia="Times New Roman" w:cs="Arial"/>
          <w:szCs w:val="20"/>
          <w:lang w:eastAsia="ar-SA"/>
        </w:rPr>
        <w:lastRenderedPageBreak/>
        <w:t>-</w:t>
      </w:r>
      <w:r w:rsidRPr="004154D6">
        <w:rPr>
          <w:rFonts w:eastAsia="Times New Roman" w:cs="Arial"/>
          <w:szCs w:val="20"/>
          <w:lang w:eastAsia="ar-SA"/>
        </w:rPr>
        <w:tab/>
        <w:t>bieg terminu gwarancji rozpoczyna się w dacie podpisania Protokołu Odbioru;</w:t>
      </w:r>
    </w:p>
    <w:p w14:paraId="118C1B42" w14:textId="5CD14ACA" w:rsidR="004154D6" w:rsidRPr="004154D6" w:rsidRDefault="004154D6" w:rsidP="004154D6">
      <w:pPr>
        <w:ind w:left="1134" w:hanging="142"/>
        <w:contextualSpacing/>
        <w:rPr>
          <w:rFonts w:eastAsia="Times New Roman" w:cs="Arial"/>
          <w:szCs w:val="20"/>
          <w:lang w:eastAsia="ar-SA"/>
        </w:rPr>
      </w:pPr>
      <w:r w:rsidRPr="004154D6">
        <w:rPr>
          <w:rFonts w:eastAsia="Times New Roman" w:cs="Arial"/>
          <w:szCs w:val="20"/>
          <w:lang w:eastAsia="ar-SA"/>
        </w:rPr>
        <w:t>-</w:t>
      </w:r>
      <w:r w:rsidRPr="004154D6">
        <w:rPr>
          <w:rFonts w:eastAsia="Times New Roman" w:cs="Arial"/>
          <w:szCs w:val="20"/>
          <w:lang w:eastAsia="ar-SA"/>
        </w:rPr>
        <w:tab/>
        <w:t xml:space="preserve">minimalny wymagany okres gwarancji zgodnie z postanowieniami SWZ wynosi: </w:t>
      </w:r>
      <w:r w:rsidR="00C52680">
        <w:rPr>
          <w:rFonts w:eastAsia="Times New Roman" w:cs="Arial"/>
          <w:szCs w:val="20"/>
          <w:lang w:eastAsia="ar-SA"/>
        </w:rPr>
        <w:t>36</w:t>
      </w:r>
      <w:r w:rsidRPr="004154D6">
        <w:rPr>
          <w:rFonts w:eastAsia="Times New Roman" w:cs="Arial"/>
          <w:szCs w:val="20"/>
          <w:lang w:eastAsia="ar-SA"/>
        </w:rPr>
        <w:t xml:space="preserve"> miesięcy, jeżeli Wykonawca zaoferuje minimalny wymagany okres gwarancji – otrzyma 0 pkt w tym kryterium oceny ofert;</w:t>
      </w:r>
    </w:p>
    <w:p w14:paraId="46FE77E9" w14:textId="1A4C7FBC" w:rsidR="004154D6" w:rsidRPr="004154D6" w:rsidRDefault="004154D6" w:rsidP="004154D6">
      <w:pPr>
        <w:ind w:left="1134" w:hanging="142"/>
        <w:contextualSpacing/>
        <w:rPr>
          <w:rFonts w:eastAsia="Times New Roman" w:cs="Arial"/>
          <w:szCs w:val="20"/>
          <w:lang w:eastAsia="ar-SA"/>
        </w:rPr>
      </w:pPr>
      <w:r w:rsidRPr="004154D6">
        <w:rPr>
          <w:rFonts w:eastAsia="Times New Roman" w:cs="Arial"/>
          <w:szCs w:val="20"/>
          <w:lang w:eastAsia="ar-SA"/>
        </w:rPr>
        <w:t>-</w:t>
      </w:r>
      <w:r w:rsidRPr="004154D6">
        <w:rPr>
          <w:rFonts w:eastAsia="Times New Roman" w:cs="Arial"/>
          <w:szCs w:val="20"/>
          <w:lang w:eastAsia="ar-SA"/>
        </w:rPr>
        <w:tab/>
        <w:t xml:space="preserve">w przypadku wskazania przez Wykonawcę okresu gwarancji w wymiarze innym niż </w:t>
      </w:r>
      <w:r w:rsidR="00C52680">
        <w:rPr>
          <w:rFonts w:eastAsia="Times New Roman" w:cs="Arial"/>
          <w:szCs w:val="20"/>
          <w:lang w:eastAsia="ar-SA"/>
        </w:rPr>
        <w:t>36</w:t>
      </w:r>
      <w:r w:rsidRPr="004154D6">
        <w:rPr>
          <w:rFonts w:eastAsia="Times New Roman" w:cs="Arial"/>
          <w:szCs w:val="20"/>
          <w:lang w:eastAsia="ar-SA"/>
        </w:rPr>
        <w:t>/</w:t>
      </w:r>
      <w:r w:rsidR="00C52680">
        <w:rPr>
          <w:rFonts w:eastAsia="Times New Roman" w:cs="Arial"/>
          <w:szCs w:val="20"/>
          <w:lang w:eastAsia="ar-SA"/>
        </w:rPr>
        <w:t>40</w:t>
      </w:r>
      <w:r w:rsidRPr="004154D6">
        <w:rPr>
          <w:rFonts w:eastAsia="Times New Roman" w:cs="Arial"/>
          <w:szCs w:val="20"/>
          <w:lang w:eastAsia="ar-SA"/>
        </w:rPr>
        <w:t>/</w:t>
      </w:r>
      <w:r w:rsidR="00C52680">
        <w:rPr>
          <w:rFonts w:eastAsia="Times New Roman" w:cs="Arial"/>
          <w:szCs w:val="20"/>
          <w:lang w:eastAsia="ar-SA"/>
        </w:rPr>
        <w:t>48/60</w:t>
      </w:r>
      <w:r w:rsidRPr="004154D6">
        <w:rPr>
          <w:rFonts w:eastAsia="Times New Roman" w:cs="Arial"/>
          <w:szCs w:val="20"/>
          <w:lang w:eastAsia="ar-SA"/>
        </w:rPr>
        <w:t xml:space="preserve"> miesięcy, Zamawiający do celów punktacji ofert zaokrągli wskazany okres w dół odpowiednio do </w:t>
      </w:r>
      <w:r w:rsidR="00C52680">
        <w:rPr>
          <w:rFonts w:eastAsia="Times New Roman" w:cs="Arial"/>
          <w:szCs w:val="20"/>
          <w:lang w:eastAsia="ar-SA"/>
        </w:rPr>
        <w:t xml:space="preserve">36/40/48/60 </w:t>
      </w:r>
      <w:r w:rsidRPr="004154D6">
        <w:rPr>
          <w:rFonts w:eastAsia="Times New Roman" w:cs="Arial"/>
          <w:szCs w:val="20"/>
          <w:lang w:eastAsia="ar-SA"/>
        </w:rPr>
        <w:t>miesięcy i odpowiednio przyzna punkty, natomiast do umowy zostanie wpisany okres gwarancji zgodnie z ofertą;</w:t>
      </w:r>
    </w:p>
    <w:p w14:paraId="2B4B03AE" w14:textId="3BD4BD6A" w:rsidR="004154D6" w:rsidRPr="004154D6" w:rsidRDefault="004154D6" w:rsidP="004154D6">
      <w:pPr>
        <w:ind w:left="1134" w:hanging="142"/>
        <w:contextualSpacing/>
        <w:rPr>
          <w:rFonts w:eastAsia="Times New Roman" w:cs="Arial"/>
          <w:szCs w:val="20"/>
          <w:lang w:eastAsia="ar-SA"/>
        </w:rPr>
      </w:pPr>
      <w:r w:rsidRPr="004154D6">
        <w:rPr>
          <w:rFonts w:eastAsia="Times New Roman" w:cs="Arial"/>
          <w:szCs w:val="20"/>
          <w:lang w:eastAsia="ar-SA"/>
        </w:rPr>
        <w:t>-</w:t>
      </w:r>
      <w:r w:rsidRPr="004154D6">
        <w:rPr>
          <w:rFonts w:eastAsia="Times New Roman" w:cs="Arial"/>
          <w:szCs w:val="20"/>
          <w:lang w:eastAsia="ar-SA"/>
        </w:rPr>
        <w:tab/>
        <w:t xml:space="preserve">W przypadku podania okresu gwarancji w niepełnych miesiącach, Zamawiający do celów punktacji ofert zaokrągli podaną wartość w dół do pełnych </w:t>
      </w:r>
      <w:r w:rsidR="00C52680">
        <w:rPr>
          <w:rFonts w:eastAsia="Times New Roman" w:cs="Arial"/>
          <w:szCs w:val="20"/>
          <w:lang w:eastAsia="ar-SA"/>
        </w:rPr>
        <w:t xml:space="preserve">36/40/48/60 </w:t>
      </w:r>
      <w:r w:rsidRPr="004154D6">
        <w:rPr>
          <w:rFonts w:eastAsia="Times New Roman" w:cs="Arial"/>
          <w:szCs w:val="20"/>
          <w:lang w:eastAsia="ar-SA"/>
        </w:rPr>
        <w:t xml:space="preserve">miesięcy (np. podanie  </w:t>
      </w:r>
      <w:r w:rsidR="00C52680">
        <w:rPr>
          <w:rFonts w:eastAsia="Times New Roman" w:cs="Arial"/>
          <w:szCs w:val="20"/>
          <w:lang w:eastAsia="ar-SA"/>
        </w:rPr>
        <w:t xml:space="preserve">okresu gwarancji w wymiarze </w:t>
      </w:r>
      <w:r w:rsidRPr="004154D6">
        <w:rPr>
          <w:rFonts w:eastAsia="Times New Roman" w:cs="Arial"/>
          <w:szCs w:val="20"/>
          <w:lang w:eastAsia="ar-SA"/>
        </w:rPr>
        <w:t xml:space="preserve">47,5 </w:t>
      </w:r>
      <w:r w:rsidR="00C52680">
        <w:rPr>
          <w:rFonts w:eastAsia="Times New Roman" w:cs="Arial"/>
          <w:szCs w:val="20"/>
          <w:lang w:eastAsia="ar-SA"/>
        </w:rPr>
        <w:t>miesiąca</w:t>
      </w:r>
      <w:r w:rsidRPr="004154D6">
        <w:rPr>
          <w:rFonts w:eastAsia="Times New Roman" w:cs="Arial"/>
          <w:szCs w:val="20"/>
          <w:lang w:eastAsia="ar-SA"/>
        </w:rPr>
        <w:t xml:space="preserve"> oznacza, iż Zamawiający zaokrągli termin w dół do </w:t>
      </w:r>
      <w:r w:rsidR="00C52680">
        <w:rPr>
          <w:rFonts w:eastAsia="Times New Roman" w:cs="Arial"/>
          <w:szCs w:val="20"/>
          <w:lang w:eastAsia="ar-SA"/>
        </w:rPr>
        <w:t>40</w:t>
      </w:r>
      <w:r w:rsidRPr="004154D6">
        <w:rPr>
          <w:rFonts w:eastAsia="Times New Roman" w:cs="Arial"/>
          <w:szCs w:val="20"/>
          <w:lang w:eastAsia="ar-SA"/>
        </w:rPr>
        <w:t xml:space="preserve"> miesięcy</w:t>
      </w:r>
      <w:r w:rsidR="00C52680">
        <w:rPr>
          <w:rFonts w:eastAsia="Times New Roman" w:cs="Arial"/>
          <w:szCs w:val="20"/>
          <w:lang w:eastAsia="ar-SA"/>
        </w:rPr>
        <w:t xml:space="preserve"> i przyzna odpowiednio punkty</w:t>
      </w:r>
      <w:r w:rsidRPr="004154D6">
        <w:rPr>
          <w:rFonts w:eastAsia="Times New Roman" w:cs="Arial"/>
          <w:szCs w:val="20"/>
          <w:lang w:eastAsia="ar-SA"/>
        </w:rPr>
        <w:t xml:space="preserve">),  natomiast do umowy zostanie wpisany okres gwarancji zgodnie z ofertą; </w:t>
      </w:r>
    </w:p>
    <w:p w14:paraId="77D90279" w14:textId="63EEC898" w:rsidR="004154D6" w:rsidRPr="004154D6" w:rsidRDefault="004154D6" w:rsidP="004154D6">
      <w:pPr>
        <w:ind w:left="1134" w:hanging="142"/>
        <w:contextualSpacing/>
        <w:rPr>
          <w:rFonts w:eastAsia="Times New Roman" w:cs="Arial"/>
          <w:szCs w:val="20"/>
          <w:lang w:eastAsia="ar-SA"/>
        </w:rPr>
      </w:pPr>
      <w:r w:rsidRPr="004154D6">
        <w:rPr>
          <w:rFonts w:eastAsia="Times New Roman" w:cs="Arial"/>
          <w:szCs w:val="20"/>
          <w:lang w:eastAsia="ar-SA"/>
        </w:rPr>
        <w:t>-</w:t>
      </w:r>
      <w:r w:rsidRPr="004154D6">
        <w:rPr>
          <w:rFonts w:eastAsia="Times New Roman" w:cs="Arial"/>
          <w:szCs w:val="20"/>
          <w:lang w:eastAsia="ar-SA"/>
        </w:rPr>
        <w:tab/>
        <w:t>w przypadku wskazania okresu gwarancji dłuższego niż 6</w:t>
      </w:r>
      <w:r w:rsidR="00C52680">
        <w:rPr>
          <w:rFonts w:eastAsia="Times New Roman" w:cs="Arial"/>
          <w:szCs w:val="20"/>
          <w:lang w:eastAsia="ar-SA"/>
        </w:rPr>
        <w:t>0</w:t>
      </w:r>
      <w:r w:rsidRPr="004154D6">
        <w:rPr>
          <w:rFonts w:eastAsia="Times New Roman" w:cs="Arial"/>
          <w:szCs w:val="20"/>
          <w:lang w:eastAsia="ar-SA"/>
        </w:rPr>
        <w:t xml:space="preserve"> miesięcy, Zamawiający przyzna Wykonawcy maksymalną ilość punktów, tj. </w:t>
      </w:r>
      <w:r w:rsidR="00C52680">
        <w:rPr>
          <w:rFonts w:eastAsia="Times New Roman" w:cs="Arial"/>
          <w:szCs w:val="20"/>
          <w:lang w:eastAsia="ar-SA"/>
        </w:rPr>
        <w:t>15</w:t>
      </w:r>
      <w:r w:rsidRPr="004154D6">
        <w:rPr>
          <w:rFonts w:eastAsia="Times New Roman" w:cs="Arial"/>
          <w:szCs w:val="20"/>
          <w:lang w:eastAsia="ar-SA"/>
        </w:rPr>
        <w:t xml:space="preserve"> pkt;</w:t>
      </w:r>
    </w:p>
    <w:p w14:paraId="5B40DB1C" w14:textId="609B086B" w:rsidR="004154D6" w:rsidRPr="004154D6" w:rsidRDefault="004154D6" w:rsidP="004154D6">
      <w:pPr>
        <w:ind w:left="1134" w:hanging="142"/>
        <w:contextualSpacing/>
        <w:rPr>
          <w:rFonts w:eastAsia="Times New Roman" w:cs="Arial"/>
          <w:szCs w:val="20"/>
          <w:lang w:eastAsia="ar-SA"/>
        </w:rPr>
      </w:pPr>
      <w:r w:rsidRPr="004154D6">
        <w:rPr>
          <w:rFonts w:eastAsia="Times New Roman" w:cs="Arial"/>
          <w:szCs w:val="20"/>
          <w:lang w:eastAsia="ar-SA"/>
        </w:rPr>
        <w:t>-</w:t>
      </w:r>
      <w:r w:rsidRPr="004154D6">
        <w:rPr>
          <w:rFonts w:eastAsia="Times New Roman" w:cs="Arial"/>
          <w:szCs w:val="20"/>
          <w:lang w:eastAsia="ar-SA"/>
        </w:rPr>
        <w:tab/>
        <w:t xml:space="preserve">jeżeli zaoferowany w ofercie okres gwarancji będzie krótszy od minimalnego okresu gwarancji zgodnie z postanowieniami  rozdz. II ust. </w:t>
      </w:r>
      <w:r w:rsidR="00373BEC">
        <w:rPr>
          <w:rFonts w:eastAsia="Times New Roman" w:cs="Arial"/>
          <w:szCs w:val="20"/>
          <w:lang w:eastAsia="ar-SA"/>
        </w:rPr>
        <w:t>9</w:t>
      </w:r>
      <w:r w:rsidRPr="004154D6">
        <w:rPr>
          <w:rFonts w:eastAsia="Times New Roman" w:cs="Arial"/>
          <w:szCs w:val="20"/>
          <w:lang w:eastAsia="ar-SA"/>
        </w:rPr>
        <w:t xml:space="preserve"> pkt 2) lub gdy Wykonawcy nie złoży oświadczenia o oferowanym okresie gwarancji, oferta zostanie odrzucona jako niezgodna z warunkami zamówienia na podstawie art. 226 ust. 1 pkt 5 ustawy Pzp;</w:t>
      </w:r>
    </w:p>
    <w:p w14:paraId="5431DB70" w14:textId="36C30532" w:rsidR="00070D49" w:rsidRPr="00373BEC" w:rsidRDefault="003B31E2" w:rsidP="004154D6">
      <w:pPr>
        <w:ind w:left="1134" w:hanging="142"/>
        <w:contextualSpacing/>
        <w:rPr>
          <w:rFonts w:eastAsia="Times New Roman" w:cs="Arial"/>
          <w:b/>
          <w:szCs w:val="20"/>
          <w:lang w:eastAsia="ar-SA"/>
        </w:rPr>
      </w:pPr>
      <w:r>
        <w:rPr>
          <w:rFonts w:eastAsia="Times New Roman" w:cs="Arial"/>
          <w:szCs w:val="20"/>
          <w:lang w:eastAsia="ar-SA"/>
        </w:rPr>
        <w:t xml:space="preserve">- </w:t>
      </w:r>
      <w:r w:rsidR="004154D6" w:rsidRPr="004154D6">
        <w:rPr>
          <w:rFonts w:eastAsia="Times New Roman" w:cs="Arial"/>
          <w:szCs w:val="20"/>
          <w:lang w:eastAsia="ar-SA"/>
        </w:rPr>
        <w:t xml:space="preserve">Zamawiający w ramach tego kryterium przyzna łącznie maksymalnie: </w:t>
      </w:r>
      <w:r w:rsidR="00E01804">
        <w:rPr>
          <w:rFonts w:eastAsia="Times New Roman" w:cs="Arial"/>
          <w:b/>
          <w:szCs w:val="20"/>
          <w:lang w:eastAsia="ar-SA"/>
        </w:rPr>
        <w:t>1</w:t>
      </w:r>
      <w:r w:rsidR="00373BEC" w:rsidRPr="00373BEC">
        <w:rPr>
          <w:rFonts w:eastAsia="Times New Roman" w:cs="Arial"/>
          <w:b/>
          <w:szCs w:val="20"/>
          <w:lang w:eastAsia="ar-SA"/>
        </w:rPr>
        <w:t>5</w:t>
      </w:r>
      <w:r w:rsidR="004154D6" w:rsidRPr="00373BEC">
        <w:rPr>
          <w:rFonts w:eastAsia="Times New Roman" w:cs="Arial"/>
          <w:b/>
          <w:szCs w:val="20"/>
          <w:lang w:eastAsia="ar-SA"/>
        </w:rPr>
        <w:t xml:space="preserve"> pkt</w:t>
      </w:r>
    </w:p>
    <w:p w14:paraId="38A67DCA" w14:textId="77777777" w:rsidR="00046949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</w:p>
    <w:p w14:paraId="0B86EAA3" w14:textId="45A50FFC" w:rsidR="00FB1BF5" w:rsidRDefault="00F85C46" w:rsidP="00046949">
      <w:pPr>
        <w:pStyle w:val="Akapitzlist"/>
        <w:spacing w:before="120"/>
        <w:ind w:left="567" w:firstLine="0"/>
      </w:pPr>
      <w:r w:rsidRPr="005B5BDF">
        <w:t xml:space="preserve">cena brutto + </w:t>
      </w:r>
      <w:r w:rsidR="0028479A" w:rsidRPr="0028479A">
        <w:rPr>
          <w:rFonts w:cs="Arial"/>
          <w:bCs/>
          <w:iCs/>
          <w:color w:val="000000" w:themeColor="text1"/>
          <w:lang w:eastAsia="pl-PL"/>
        </w:rPr>
        <w:t>in</w:t>
      </w:r>
      <w:r w:rsidR="0028479A" w:rsidRPr="0028479A">
        <w:rPr>
          <w:rFonts w:cs="Arial"/>
          <w:bCs/>
          <w:iCs/>
          <w:color w:val="000000" w:themeColor="text1"/>
          <w:szCs w:val="20"/>
          <w:lang w:eastAsia="pl-PL"/>
        </w:rPr>
        <w:t>tegracj</w:t>
      </w:r>
      <w:r w:rsidR="0028479A" w:rsidRPr="0028479A">
        <w:rPr>
          <w:rFonts w:cs="Arial"/>
          <w:bCs/>
          <w:iCs/>
          <w:color w:val="000000" w:themeColor="text1"/>
          <w:lang w:eastAsia="pl-PL"/>
        </w:rPr>
        <w:t>a</w:t>
      </w:r>
      <w:r w:rsidR="0028479A" w:rsidRPr="0028479A">
        <w:rPr>
          <w:rFonts w:cs="Arial"/>
          <w:bCs/>
          <w:iCs/>
          <w:color w:val="000000" w:themeColor="text1"/>
          <w:szCs w:val="20"/>
          <w:lang w:eastAsia="pl-PL"/>
        </w:rPr>
        <w:t xml:space="preserve"> z posiadanym przez Zamawiającego urządzeniem </w:t>
      </w:r>
      <w:proofErr w:type="spellStart"/>
      <w:r w:rsidR="0028479A" w:rsidRPr="0028479A">
        <w:rPr>
          <w:rFonts w:cs="Arial"/>
          <w:bCs/>
          <w:iCs/>
          <w:color w:val="000000" w:themeColor="text1"/>
          <w:szCs w:val="20"/>
          <w:lang w:eastAsia="pl-PL"/>
        </w:rPr>
        <w:t>Forti</w:t>
      </w:r>
      <w:r w:rsidR="00801718">
        <w:rPr>
          <w:rFonts w:cs="Arial"/>
          <w:bCs/>
          <w:iCs/>
          <w:color w:val="000000" w:themeColor="text1"/>
          <w:szCs w:val="20"/>
          <w:lang w:eastAsia="pl-PL"/>
        </w:rPr>
        <w:t>G</w:t>
      </w:r>
      <w:r w:rsidR="0028479A" w:rsidRPr="0028479A">
        <w:rPr>
          <w:rFonts w:cs="Arial"/>
          <w:bCs/>
          <w:iCs/>
          <w:color w:val="000000" w:themeColor="text1"/>
          <w:szCs w:val="20"/>
          <w:lang w:eastAsia="pl-PL"/>
        </w:rPr>
        <w:t>ate</w:t>
      </w:r>
      <w:proofErr w:type="spellEnd"/>
      <w:r w:rsidR="0028479A" w:rsidRPr="0028479A">
        <w:rPr>
          <w:rFonts w:cs="Arial"/>
          <w:bCs/>
          <w:iCs/>
          <w:color w:val="000000" w:themeColor="text1"/>
          <w:szCs w:val="20"/>
          <w:lang w:eastAsia="pl-PL"/>
        </w:rPr>
        <w:t xml:space="preserve"> 500E + okres gwarancji</w:t>
      </w:r>
      <w:r w:rsidR="000A37EA" w:rsidRPr="005B5BDF">
        <w:t>;</w:t>
      </w:r>
    </w:p>
    <w:p w14:paraId="5875D8D8" w14:textId="4C6F9460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W</w:t>
      </w:r>
      <w:r w:rsidR="00F85C46" w:rsidRPr="005B5BDF">
        <w:t>yliczenie punktów zostanie dokonane z dokładnością do dwóch miejsc po przecinku, zgodnie</w:t>
      </w:r>
      <w:r w:rsidR="00902121">
        <w:t xml:space="preserve"> </w:t>
      </w:r>
      <w:r w:rsidR="00F85C46" w:rsidRPr="005B5BDF">
        <w:t>z matematycznymi zasadami zaokrąglania. Maksymalna łączna suma punktów we wskazanych wyżej kryteriach  – 100</w:t>
      </w:r>
      <w:r w:rsidRPr="005B5BDF">
        <w:t>;</w:t>
      </w:r>
    </w:p>
    <w:p w14:paraId="188AB63D" w14:textId="602471DD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Z</w:t>
      </w:r>
      <w:r w:rsidR="00F85C46" w:rsidRPr="005B5BDF">
        <w:t>a ofertę najkorzystniejszą</w:t>
      </w:r>
      <w:r w:rsidR="00902121">
        <w:t xml:space="preserve"> </w:t>
      </w:r>
      <w:r w:rsidR="00F85C46" w:rsidRPr="005B5BDF">
        <w:t>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4D9DABAD" w14:textId="77777777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3C6DDB28" w14:textId="77777777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3D107BE5" w:rsidR="00F85C46" w:rsidRPr="005B5BDF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7A6B6C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515C7608" w:rsidR="003636A2" w:rsidRPr="005B5BDF" w:rsidRDefault="003636A2" w:rsidP="00B66E01">
      <w:pPr>
        <w:pStyle w:val="Nagwek3"/>
        <w:numPr>
          <w:ilvl w:val="0"/>
          <w:numId w:val="50"/>
        </w:numPr>
        <w:contextualSpacing w:val="0"/>
      </w:pPr>
      <w:r w:rsidRPr="005B5BDF">
        <w:lastRenderedPageBreak/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43E0D231" w:rsidR="003636A2" w:rsidRPr="005B5BDF" w:rsidRDefault="003636A2" w:rsidP="00EC69F6">
      <w:pPr>
        <w:pStyle w:val="Nagwek4"/>
        <w:numPr>
          <w:ilvl w:val="1"/>
          <w:numId w:val="43"/>
        </w:numPr>
        <w:spacing w:before="0" w:after="0"/>
        <w:ind w:left="1134"/>
        <w:contextualSpacing w:val="0"/>
      </w:pPr>
      <w:r w:rsidRPr="005B5BDF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proofErr w:type="spellStart"/>
      <w:r w:rsidRPr="005B5BDF">
        <w:t>ykonawców</w:t>
      </w:r>
      <w:proofErr w:type="spellEnd"/>
      <w:r w:rsidRPr="005B5BDF">
        <w:t xml:space="preserve">, którzy złożyli oferty, a także punktację przyznaną ofertom w każdym kryterium oceny ofert i łączną punktację, </w:t>
      </w:r>
    </w:p>
    <w:p w14:paraId="3C1D10B9" w14:textId="5CDE1BCE" w:rsidR="003636A2" w:rsidRPr="005B5BDF" w:rsidRDefault="00BF1A47" w:rsidP="00EC69F6">
      <w:pPr>
        <w:pStyle w:val="Nagwek4"/>
        <w:numPr>
          <w:ilvl w:val="1"/>
          <w:numId w:val="43"/>
        </w:numPr>
        <w:spacing w:before="0" w:after="0"/>
        <w:ind w:left="1134"/>
        <w:contextualSpacing w:val="0"/>
      </w:pPr>
      <w:r>
        <w:rPr>
          <w:lang w:val="pl-PL"/>
        </w:rPr>
        <w:t>W</w:t>
      </w:r>
      <w:proofErr w:type="spellStart"/>
      <w:r w:rsidR="003636A2" w:rsidRPr="005B5BDF">
        <w:t>ykonawcach</w:t>
      </w:r>
      <w:proofErr w:type="spellEnd"/>
      <w:r w:rsidR="003636A2" w:rsidRPr="005B5BDF">
        <w:t xml:space="preserve">, których oferty zostały odrzucone </w:t>
      </w:r>
    </w:p>
    <w:p w14:paraId="1C0C9412" w14:textId="2559A6A5" w:rsidR="003636A2" w:rsidRPr="005B5BDF" w:rsidRDefault="003636A2" w:rsidP="00EC05FC">
      <w:pPr>
        <w:pStyle w:val="Akapitzlist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1C510C78" w:rsidR="00F85C46" w:rsidRPr="005B5BDF" w:rsidRDefault="009E363B" w:rsidP="00B66E01">
      <w:pPr>
        <w:pStyle w:val="Nagwek3"/>
        <w:numPr>
          <w:ilvl w:val="0"/>
          <w:numId w:val="50"/>
        </w:numPr>
        <w:spacing w:after="240"/>
        <w:contextualSpacing w:val="0"/>
      </w:pPr>
      <w:r>
        <w:t xml:space="preserve"> </w:t>
      </w:r>
      <w:r w:rsidR="00F85C46"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="00F85C46"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DF45EE">
      <w:pPr>
        <w:pStyle w:val="Nagwek1"/>
        <w:keepNext/>
      </w:pPr>
      <w:bookmarkStart w:id="29" w:name="_Toc96068017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29"/>
      <w:r w:rsidRPr="005B5BDF">
        <w:t xml:space="preserve"> </w:t>
      </w:r>
    </w:p>
    <w:p w14:paraId="49DDEBE7" w14:textId="6A1AE650" w:rsidR="009E363B" w:rsidRDefault="009E363B" w:rsidP="00DF45EE">
      <w:pPr>
        <w:pStyle w:val="Tekstpodstawowy"/>
        <w:keepNext/>
        <w:rPr>
          <w:lang w:val="pl-PL" w:eastAsia="x-none"/>
        </w:rPr>
      </w:pPr>
    </w:p>
    <w:p w14:paraId="46297F5C" w14:textId="77777777" w:rsidR="001A3180" w:rsidRPr="001A3180" w:rsidRDefault="001A3180" w:rsidP="00DF45EE">
      <w:pPr>
        <w:pStyle w:val="Tekstpodstawowy"/>
        <w:keepNext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7131160E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najkorzystniejszą, Zamawiający zawrze umowę na warunkach podanych we wzorze umowy stanowiącym jeden</w:t>
      </w:r>
      <w:r w:rsidR="00CB38DE">
        <w:rPr>
          <w:rFonts w:ascii="Bahnschrift" w:hAnsi="Bahnschrift"/>
          <w:sz w:val="20"/>
          <w:lang w:val="pl-PL" w:eastAsia="x-none"/>
        </w:rPr>
        <w:t xml:space="preserve"> </w:t>
      </w:r>
      <w:r w:rsidRPr="001A3180">
        <w:rPr>
          <w:rFonts w:ascii="Bahnschrift" w:hAnsi="Bahnschrift"/>
          <w:sz w:val="20"/>
          <w:lang w:val="pl-PL" w:eastAsia="x-none"/>
        </w:rPr>
        <w:t>z dokumentów zamówienia (załącznik nr 3 do SWZ) oraz w ofercie przedstawionej przez Wykonawcę. Powyższy załącznik zawiera również warunki zmiany zawartej umowy;</w:t>
      </w:r>
    </w:p>
    <w:p w14:paraId="624DCA03" w14:textId="30FABCC9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</w:t>
      </w:r>
      <w:r w:rsidR="006362CB">
        <w:rPr>
          <w:rFonts w:ascii="Bahnschrift" w:hAnsi="Bahnschrift"/>
          <w:sz w:val="20"/>
          <w:lang w:val="pl-PL" w:eastAsia="x-none"/>
        </w:rPr>
        <w:t>a</w:t>
      </w:r>
      <w:r w:rsidR="00A67C4D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>w terminie zgodnym z art. 308 ust. 2 ustawy Pzp;</w:t>
      </w:r>
    </w:p>
    <w:p w14:paraId="5D4BAE7A" w14:textId="7A6EB3C6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0D7D8E">
      <w:pPr>
        <w:pStyle w:val="Nagwek3"/>
        <w:ind w:left="567" w:hanging="284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0D7D8E">
      <w:pPr>
        <w:pStyle w:val="Nagwek3"/>
        <w:ind w:left="567" w:hanging="284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1A3180">
      <w:pPr>
        <w:pStyle w:val="Nagwek2"/>
        <w:numPr>
          <w:ilvl w:val="0"/>
          <w:numId w:val="1"/>
        </w:numPr>
        <w:ind w:left="284" w:hanging="284"/>
      </w:pPr>
      <w:r w:rsidRPr="005B5BDF">
        <w:t xml:space="preserve">Zabezpieczenie należytego wykonania umowy. </w:t>
      </w:r>
    </w:p>
    <w:p w14:paraId="61AFC991" w14:textId="456B3A51" w:rsidR="00FE62B7" w:rsidRPr="004033EC" w:rsidRDefault="001A3180" w:rsidP="004033EC">
      <w:pPr>
        <w:pStyle w:val="Nagwek3"/>
        <w:ind w:left="284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4684A705" w14:textId="493FBDB9" w:rsidR="009E363B" w:rsidRDefault="009E363B" w:rsidP="001A3180">
      <w:pPr>
        <w:pStyle w:val="Tekstpodstawowy"/>
        <w:ind w:left="0" w:firstLine="0"/>
        <w:rPr>
          <w:lang w:val="pl-PL" w:eastAsia="x-none"/>
        </w:rPr>
      </w:pPr>
    </w:p>
    <w:p w14:paraId="2D5E4171" w14:textId="77777777" w:rsidR="009E6E8C" w:rsidRPr="009E363B" w:rsidRDefault="009E6E8C" w:rsidP="001A3180">
      <w:pPr>
        <w:pStyle w:val="Tekstpodstawowy"/>
        <w:ind w:left="0" w:firstLine="0"/>
        <w:rPr>
          <w:lang w:val="pl-PL" w:eastAsia="x-none"/>
        </w:rPr>
      </w:pPr>
    </w:p>
    <w:p w14:paraId="384B0ABA" w14:textId="21D29A39" w:rsidR="00F85C46" w:rsidRDefault="00F85C46" w:rsidP="00636F3B">
      <w:pPr>
        <w:pStyle w:val="Nagwek1"/>
      </w:pPr>
      <w:bookmarkStart w:id="30" w:name="_Toc96068018"/>
      <w:r w:rsidRPr="005B5BDF">
        <w:lastRenderedPageBreak/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proofErr w:type="spellStart"/>
      <w:r w:rsidRPr="005B5BDF">
        <w:t>ykonawcy</w:t>
      </w:r>
      <w:proofErr w:type="spellEnd"/>
      <w:r w:rsidR="00C32198" w:rsidRPr="005B5BDF">
        <w:t>.</w:t>
      </w:r>
      <w:bookmarkEnd w:id="30"/>
    </w:p>
    <w:p w14:paraId="78D2F2E9" w14:textId="694A153C" w:rsidR="00762B2C" w:rsidRPr="00762B2C" w:rsidRDefault="000D7D8E" w:rsidP="00EC69F6">
      <w:pPr>
        <w:pStyle w:val="Nagwek2"/>
        <w:numPr>
          <w:ilvl w:val="0"/>
          <w:numId w:val="39"/>
        </w:numPr>
        <w:spacing w:before="240"/>
        <w:ind w:left="142" w:hanging="142"/>
      </w:pPr>
      <w:r>
        <w:t xml:space="preserve"> </w:t>
      </w:r>
      <w:r w:rsidR="00762B2C" w:rsidRPr="00762B2C">
        <w:t>Środki ochrony prawnej.</w:t>
      </w:r>
    </w:p>
    <w:p w14:paraId="4FBDD2C0" w14:textId="54B18C27" w:rsidR="00762B2C" w:rsidRPr="00A67C4D" w:rsidRDefault="00762B2C" w:rsidP="00EC69F6">
      <w:pPr>
        <w:pStyle w:val="Akapitzlist"/>
        <w:numPr>
          <w:ilvl w:val="0"/>
          <w:numId w:val="4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A67C4D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762B2C" w:rsidRDefault="00762B2C" w:rsidP="00EC69F6">
      <w:pPr>
        <w:pStyle w:val="Akapitzlist"/>
        <w:numPr>
          <w:ilvl w:val="0"/>
          <w:numId w:val="4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Default="00762B2C" w:rsidP="00EC69F6">
      <w:pPr>
        <w:pStyle w:val="Nagwek2"/>
        <w:numPr>
          <w:ilvl w:val="0"/>
          <w:numId w:val="39"/>
        </w:numPr>
        <w:ind w:left="284" w:hanging="284"/>
      </w:pPr>
      <w:r w:rsidRPr="00762B2C">
        <w:t>Odwołanie.</w:t>
      </w:r>
    </w:p>
    <w:p w14:paraId="23A008B9" w14:textId="77777777" w:rsidR="00762B2C" w:rsidRDefault="00762B2C" w:rsidP="00762B2C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762B2C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EC69F6">
      <w:pPr>
        <w:pStyle w:val="Nagwek2"/>
        <w:numPr>
          <w:ilvl w:val="0"/>
          <w:numId w:val="39"/>
        </w:numPr>
        <w:ind w:left="284" w:hanging="284"/>
      </w:pPr>
      <w:r w:rsidRPr="00762B2C">
        <w:t xml:space="preserve">Skarga. </w:t>
      </w:r>
    </w:p>
    <w:p w14:paraId="188AD9A4" w14:textId="77777777" w:rsidR="00762B2C" w:rsidRPr="00762B2C" w:rsidRDefault="00762B2C" w:rsidP="00EC69F6">
      <w:pPr>
        <w:numPr>
          <w:ilvl w:val="0"/>
          <w:numId w:val="41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78DC86CE" w14:textId="5D28A045" w:rsidR="00FE62B7" w:rsidRPr="004033EC" w:rsidRDefault="00762B2C" w:rsidP="00EC69F6">
      <w:pPr>
        <w:pStyle w:val="Akapitzlist"/>
        <w:numPr>
          <w:ilvl w:val="0"/>
          <w:numId w:val="4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Skargę wnosi się do Sądu 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08F46A29" w14:textId="4A9D2D61" w:rsidR="00762B2C" w:rsidRDefault="00762B2C" w:rsidP="00762B2C">
      <w:pPr>
        <w:rPr>
          <w:lang w:val="x-none" w:eastAsia="x-none"/>
        </w:rPr>
      </w:pPr>
    </w:p>
    <w:p w14:paraId="0AE2B08B" w14:textId="77777777" w:rsidR="00471928" w:rsidRPr="00762B2C" w:rsidRDefault="00471928" w:rsidP="00762B2C">
      <w:pPr>
        <w:rPr>
          <w:lang w:val="x-none" w:eastAsia="x-none"/>
        </w:rPr>
      </w:pPr>
    </w:p>
    <w:p w14:paraId="52F3B21D" w14:textId="77777777" w:rsidR="00F85C46" w:rsidRPr="005B5BDF" w:rsidRDefault="00F85C46" w:rsidP="00636F3B">
      <w:pPr>
        <w:pStyle w:val="Nagwek1"/>
      </w:pPr>
      <w:bookmarkStart w:id="31" w:name="_Toc96068019"/>
      <w:r w:rsidRPr="005B5BDF">
        <w:lastRenderedPageBreak/>
        <w:t>Informacje dodatkowe.</w:t>
      </w:r>
      <w:bookmarkEnd w:id="31"/>
    </w:p>
    <w:p w14:paraId="5B19376B" w14:textId="59623ABD" w:rsidR="00F85C46" w:rsidRPr="005B5BDF" w:rsidRDefault="00FE10A7" w:rsidP="00EC69F6">
      <w:pPr>
        <w:pStyle w:val="Nagwek2"/>
        <w:numPr>
          <w:ilvl w:val="0"/>
          <w:numId w:val="29"/>
        </w:numPr>
        <w:spacing w:before="100" w:beforeAutospacing="1" w:after="0" w:line="360" w:lineRule="auto"/>
        <w:ind w:left="284" w:hanging="283"/>
        <w:rPr>
          <w:rFonts w:eastAsia="Calibri"/>
        </w:rPr>
      </w:pPr>
      <w:r w:rsidRPr="005B5BDF">
        <w:rPr>
          <w:rFonts w:eastAsia="Calibri"/>
        </w:rPr>
        <w:t>Maksymalna liczba w</w:t>
      </w:r>
      <w:r w:rsidR="00F85C46" w:rsidRPr="005B5BDF">
        <w:rPr>
          <w:rFonts w:eastAsia="Calibri"/>
        </w:rPr>
        <w:t xml:space="preserve">ykonawców, z którymi Zamawiający zawrze umowę ramową. </w:t>
      </w:r>
    </w:p>
    <w:p w14:paraId="716FFD7A" w14:textId="37065C92" w:rsidR="00F85C46" w:rsidRPr="005B5BDF" w:rsidRDefault="009E363B" w:rsidP="009E363B">
      <w:pPr>
        <w:pStyle w:val="Akapitzlist"/>
        <w:ind w:left="284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   </w:t>
      </w:r>
      <w:r w:rsidR="006B2658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F85C46" w:rsidRPr="005B5BDF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 xml:space="preserve">Aukcja elektroniczna. </w:t>
      </w:r>
    </w:p>
    <w:p w14:paraId="705C29F4" w14:textId="7FD49725" w:rsidR="00F85C46" w:rsidRPr="005B5BDF" w:rsidRDefault="00F85C46" w:rsidP="009E363B">
      <w:pPr>
        <w:pStyle w:val="Akapitzlist"/>
        <w:ind w:left="284" w:firstLine="0"/>
        <w:rPr>
          <w:rFonts w:eastAsia="Calibri" w:cs="Arial"/>
          <w:szCs w:val="20"/>
          <w:lang w:eastAsia="pl-PL"/>
        </w:rPr>
      </w:pPr>
      <w:r w:rsidRPr="005B5BD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3"/>
      </w:pPr>
      <w:r w:rsidRPr="005B5BDF">
        <w:t xml:space="preserve">Katalogi elektroniczne. </w:t>
      </w:r>
    </w:p>
    <w:p w14:paraId="2DFF55F2" w14:textId="4AB53F43" w:rsidR="00F85C46" w:rsidRPr="005B5BDF" w:rsidRDefault="00F85C46" w:rsidP="009E363B">
      <w:pPr>
        <w:ind w:left="284" w:firstLine="0"/>
      </w:pPr>
      <w:r w:rsidRPr="005B5BDF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5B5BDF" w:rsidRDefault="00BD1DFF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3"/>
      </w:pPr>
      <w:r w:rsidRPr="005B5BDF">
        <w:t xml:space="preserve">Informacja </w:t>
      </w:r>
      <w:r w:rsidR="00F85C46" w:rsidRPr="005B5BDF">
        <w:t xml:space="preserve">dotyczące </w:t>
      </w:r>
      <w:r w:rsidRPr="005B5BDF">
        <w:t>rozliczeń w walutach obcych i zwrotu kosztów postępowania.</w:t>
      </w:r>
    </w:p>
    <w:p w14:paraId="32860473" w14:textId="77777777" w:rsidR="009E363B" w:rsidRDefault="00F85C46" w:rsidP="00EC69F6">
      <w:pPr>
        <w:pStyle w:val="Nagwek3"/>
        <w:numPr>
          <w:ilvl w:val="0"/>
          <w:numId w:val="33"/>
        </w:numPr>
        <w:ind w:left="567" w:hanging="283"/>
      </w:pPr>
      <w:r w:rsidRPr="005B5BDF">
        <w:t>Rozliczenia f</w:t>
      </w:r>
      <w:r w:rsidR="00BD1DFF" w:rsidRPr="005B5BDF">
        <w:t xml:space="preserve">inansowe między Zamawiającym a </w:t>
      </w:r>
      <w:r w:rsidR="00BF1A47">
        <w:t>W</w:t>
      </w:r>
      <w:r w:rsidRPr="005B5BDF">
        <w:t xml:space="preserve">ykonawcą dokonywane będą w polskich złotych. </w:t>
      </w:r>
    </w:p>
    <w:p w14:paraId="17EC4BEA" w14:textId="5A657DA0" w:rsidR="00F85C46" w:rsidRPr="005B5BDF" w:rsidRDefault="00F85C46" w:rsidP="00EC69F6">
      <w:pPr>
        <w:pStyle w:val="Nagwek3"/>
        <w:numPr>
          <w:ilvl w:val="0"/>
          <w:numId w:val="33"/>
        </w:numPr>
        <w:ind w:left="567" w:hanging="283"/>
      </w:pPr>
      <w:r w:rsidRPr="005B5BDF">
        <w:t>Zamawiający ni</w:t>
      </w:r>
      <w:r w:rsidR="00BD1DFF" w:rsidRPr="005B5BDF">
        <w:t>e przewiduje zwrotu kosztów udziału w postępowaniu.</w:t>
      </w:r>
    </w:p>
    <w:p w14:paraId="47F26A1E" w14:textId="77777777" w:rsidR="00F85C46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4"/>
      </w:pPr>
      <w:r w:rsidRPr="005B5BDF">
        <w:t>Ochrona danych osobowych.</w:t>
      </w:r>
    </w:p>
    <w:p w14:paraId="39DDDF9C" w14:textId="2A10ABBC" w:rsidR="00F85C46" w:rsidRPr="005B5BDF" w:rsidRDefault="00F85C46" w:rsidP="00EC69F6">
      <w:pPr>
        <w:pStyle w:val="Nagwek3"/>
        <w:numPr>
          <w:ilvl w:val="0"/>
          <w:numId w:val="30"/>
        </w:numPr>
        <w:ind w:left="567" w:hanging="284"/>
      </w:pPr>
      <w:r w:rsidRPr="005B5BDF">
        <w:t>Klauzula informacyjna dotycząca przetwarzania danych osobowych bezpośrednio od osoby fizycznej, której dane dotyczą, w celu związanym z postępowaniem o ud</w:t>
      </w:r>
      <w:r w:rsidR="004E0BD8" w:rsidRPr="005B5BDF">
        <w:t>zielenie zamówienia publicznego;</w:t>
      </w:r>
    </w:p>
    <w:p w14:paraId="0FD82DEE" w14:textId="75A1B1CA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5B5BDF">
        <w:rPr>
          <w:rFonts w:cs="Arial"/>
          <w:szCs w:val="20"/>
          <w:lang w:eastAsia="ar-SA"/>
        </w:rPr>
        <w:t>ne osobowe wg poniższych zasad:</w:t>
      </w:r>
    </w:p>
    <w:p w14:paraId="7366B729" w14:textId="05272D04" w:rsidR="00F85C46" w:rsidRPr="005B5BDF" w:rsidRDefault="00F85C46" w:rsidP="00EC69F6">
      <w:pPr>
        <w:pStyle w:val="Nagwek4"/>
        <w:numPr>
          <w:ilvl w:val="1"/>
          <w:numId w:val="30"/>
        </w:numPr>
        <w:spacing w:before="0" w:after="0"/>
        <w:ind w:left="851"/>
      </w:pPr>
      <w:r w:rsidRPr="005B5BDF">
        <w:rPr>
          <w:b/>
        </w:rPr>
        <w:t>Administrator danych osobowych</w:t>
      </w:r>
      <w:r w:rsidRPr="005B5BDF">
        <w:t xml:space="preserve">. Administratorem Pani/Pana danych osobowych będzie </w:t>
      </w:r>
      <w:r w:rsidRPr="005B5BDF">
        <w:rPr>
          <w:b/>
        </w:rPr>
        <w:t>Uniwersytet Śląski w Katowicach</w:t>
      </w:r>
      <w:r w:rsidRPr="005B5BDF">
        <w:t>. Kontakt z administratorem danych osobowych możliwy jest w formie:</w:t>
      </w:r>
    </w:p>
    <w:p w14:paraId="468D8679" w14:textId="77777777" w:rsidR="00F85C46" w:rsidRPr="005B5BDF" w:rsidRDefault="00F85C46" w:rsidP="007A6B6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pisemnej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3E6C9D0F" w14:textId="77777777" w:rsidR="00F85C46" w:rsidRPr="005B5BDF" w:rsidRDefault="00F85C46" w:rsidP="004033E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5B5BDF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67D21EC4" w14:textId="4F1D435C" w:rsidR="00F85C46" w:rsidRPr="005B5BDF" w:rsidRDefault="00F85C46" w:rsidP="00EC69F6">
      <w:pPr>
        <w:pStyle w:val="Nagwek4"/>
        <w:numPr>
          <w:ilvl w:val="1"/>
          <w:numId w:val="30"/>
        </w:numPr>
        <w:spacing w:before="0" w:after="0"/>
        <w:ind w:left="851"/>
        <w:contextualSpacing w:val="0"/>
      </w:pPr>
      <w:r w:rsidRPr="005B5BDF">
        <w:rPr>
          <w:b/>
        </w:rPr>
        <w:t>Inspektor Ochrony Danych.</w:t>
      </w:r>
      <w:r w:rsidRPr="005B5BDF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pisemnie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456AAA1D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5B5BDF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280CFD85" w14:textId="191F1128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/>
        <w:contextualSpacing w:val="0"/>
        <w:rPr>
          <w:b/>
        </w:rPr>
      </w:pPr>
      <w:r w:rsidRPr="005B5BDF">
        <w:rPr>
          <w:b/>
        </w:rPr>
        <w:t>Cel przetwarzania danych.</w:t>
      </w:r>
      <w:r w:rsidRPr="005B5BDF">
        <w:t xml:space="preserve"> Pani/Pana dane osobowe przetwarzane będą na podstawie art. 6 ust. 1 lit. c RODO w celu związanym z postępowaniem o udzielenie zamówienia publicznego nr </w:t>
      </w:r>
      <w:r w:rsidR="00EC05FC">
        <w:rPr>
          <w:b/>
        </w:rPr>
        <w:t>DZP.38</w:t>
      </w:r>
      <w:r w:rsidR="00BA329E">
        <w:rPr>
          <w:b/>
          <w:lang w:val="pl-PL"/>
        </w:rPr>
        <w:t>2.1.</w:t>
      </w:r>
      <w:r w:rsidR="003E28A6">
        <w:rPr>
          <w:b/>
          <w:lang w:val="pl-PL"/>
        </w:rPr>
        <w:t>7</w:t>
      </w:r>
      <w:r w:rsidR="00C56B65">
        <w:rPr>
          <w:b/>
          <w:lang w:val="pl-PL"/>
        </w:rPr>
        <w:t>4</w:t>
      </w:r>
      <w:r w:rsidR="00BA329E">
        <w:rPr>
          <w:b/>
          <w:lang w:val="pl-PL"/>
        </w:rPr>
        <w:t>.202</w:t>
      </w:r>
      <w:r w:rsidR="00A67C4D">
        <w:rPr>
          <w:b/>
          <w:lang w:val="pl-PL"/>
        </w:rPr>
        <w:t>4</w:t>
      </w:r>
      <w:r w:rsidRPr="005B5BDF">
        <w:t xml:space="preserve"> o nazwie </w:t>
      </w:r>
      <w:r w:rsidR="00AE4CD2" w:rsidRPr="00E45F65">
        <w:rPr>
          <w:b/>
        </w:rPr>
        <w:t>„</w:t>
      </w:r>
      <w:r w:rsidR="00493E23">
        <w:rPr>
          <w:b/>
          <w:lang w:val="pl-PL"/>
        </w:rPr>
        <w:t xml:space="preserve">Dostawa </w:t>
      </w:r>
      <w:r w:rsidR="00C56B65">
        <w:rPr>
          <w:b/>
          <w:lang w:val="pl-PL"/>
        </w:rPr>
        <w:t>przełączników sieciowych</w:t>
      </w:r>
      <w:r w:rsidR="00A67C4D">
        <w:rPr>
          <w:b/>
          <w:lang w:val="pl-PL"/>
        </w:rPr>
        <w:t>”</w:t>
      </w:r>
      <w:r w:rsidRPr="005B5BDF">
        <w:rPr>
          <w:b/>
        </w:rPr>
        <w:t xml:space="preserve"> </w:t>
      </w:r>
      <w:r w:rsidRPr="005B5BDF">
        <w:t>prowadzonym</w:t>
      </w:r>
      <w:r w:rsidR="00FC0CC1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9E363B">
      <w:pPr>
        <w:pStyle w:val="Nagwek4"/>
        <w:numPr>
          <w:ilvl w:val="0"/>
          <w:numId w:val="0"/>
        </w:numPr>
        <w:spacing w:before="0" w:after="0"/>
        <w:ind w:left="851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 xml:space="preserve">postępowaniu o udzielenie zamówienia publicznego; konsekwencje niepodania określonych </w:t>
      </w:r>
      <w:r w:rsidRPr="005B5BDF">
        <w:lastRenderedPageBreak/>
        <w:t>danych wynikają z ustawy Pzp. W odniesieniu do Pani/Pana danych osobowych decyzje nie będą podejmowane w sposób zautomatyzowany, stosowanie do art. 22 RODO;</w:t>
      </w:r>
    </w:p>
    <w:p w14:paraId="1D0C3B36" w14:textId="05803579" w:rsidR="00F85C46" w:rsidRPr="005B5BDF" w:rsidRDefault="00F85C46" w:rsidP="00EC69F6">
      <w:pPr>
        <w:pStyle w:val="Nagwek4"/>
        <w:numPr>
          <w:ilvl w:val="0"/>
          <w:numId w:val="40"/>
        </w:numPr>
        <w:ind w:left="851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z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proofErr w:type="spellStart"/>
      <w:r w:rsidR="000D7D8E">
        <w:rPr>
          <w:lang w:val="pl-PL"/>
        </w:rPr>
        <w:t>t.j</w:t>
      </w:r>
      <w:proofErr w:type="spellEnd"/>
      <w:r w:rsidR="000D7D8E">
        <w:rPr>
          <w:lang w:val="pl-PL"/>
        </w:rPr>
        <w:t xml:space="preserve">. </w:t>
      </w:r>
      <w:r w:rsidR="00EC05FC" w:rsidRPr="00EC05FC">
        <w:rPr>
          <w:lang w:val="pl-PL"/>
        </w:rPr>
        <w:t>Dz. U. 202</w:t>
      </w:r>
      <w:r w:rsidR="00315AF6">
        <w:rPr>
          <w:lang w:val="pl-PL"/>
        </w:rPr>
        <w:t>3</w:t>
      </w:r>
      <w:r w:rsidR="00EC05FC" w:rsidRPr="00EC05FC">
        <w:rPr>
          <w:lang w:val="pl-PL"/>
        </w:rPr>
        <w:t xml:space="preserve"> poz. </w:t>
      </w:r>
      <w:r w:rsidR="00315AF6">
        <w:rPr>
          <w:lang w:val="pl-PL"/>
        </w:rPr>
        <w:t>1605</w:t>
      </w:r>
      <w:r w:rsidR="00EC05FC" w:rsidRPr="00EC05FC">
        <w:rPr>
          <w:lang w:val="pl-PL"/>
        </w:rPr>
        <w:t xml:space="preserve"> z </w:t>
      </w:r>
      <w:proofErr w:type="spellStart"/>
      <w:r w:rsidR="00EC05FC" w:rsidRPr="00EC05FC">
        <w:rPr>
          <w:lang w:val="pl-PL"/>
        </w:rPr>
        <w:t>późn</w:t>
      </w:r>
      <w:proofErr w:type="spellEnd"/>
      <w:r w:rsidR="00EC05FC" w:rsidRPr="00EC05FC">
        <w:rPr>
          <w:lang w:val="pl-PL"/>
        </w:rPr>
        <w:t xml:space="preserve">. </w:t>
      </w:r>
      <w:proofErr w:type="spellStart"/>
      <w:r w:rsidR="00EC05FC" w:rsidRPr="00EC05FC">
        <w:rPr>
          <w:lang w:val="pl-PL"/>
        </w:rPr>
        <w:t>zm</w:t>
      </w:r>
      <w:proofErr w:type="spellEnd"/>
      <w:r w:rsidR="0061008C" w:rsidRPr="005B5BDF">
        <w:t>)</w:t>
      </w:r>
      <w:r w:rsidR="007F153F" w:rsidRPr="005B5BDF">
        <w:t xml:space="preserve">, a także w oparciu o przepis art. 6 ustawy z dnia 6 września 2001 r. </w:t>
      </w:r>
      <w:r w:rsidR="007F153F" w:rsidRPr="00FB1BF5">
        <w:t>o dostępie do informacji publicznej (Dz. U. z 202</w:t>
      </w:r>
      <w:r w:rsidR="00BB1E4B">
        <w:rPr>
          <w:lang w:val="pl-PL"/>
        </w:rPr>
        <w:t>2</w:t>
      </w:r>
      <w:r w:rsidR="007F153F" w:rsidRPr="00FB1BF5">
        <w:t xml:space="preserve"> r. poz. </w:t>
      </w:r>
      <w:r w:rsidR="00BB1E4B">
        <w:rPr>
          <w:lang w:val="pl-PL"/>
        </w:rPr>
        <w:t>902</w:t>
      </w:r>
      <w:r w:rsidR="007F153F" w:rsidRPr="00FB1BF5">
        <w:t>)</w:t>
      </w:r>
      <w:r w:rsidR="003144B0" w:rsidRPr="00FB1BF5">
        <w:t>. Udostępnianie danych ma zast</w:t>
      </w:r>
      <w:r w:rsidR="003144B0" w:rsidRPr="005B5BDF">
        <w:t>osowanie do wszystkich danych osobowych, 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 w:hanging="284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 w:hanging="284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5B5BDF">
      <w:pPr>
        <w:pStyle w:val="Akapitzlist"/>
        <w:ind w:left="1701" w:hanging="426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5B5BDF">
      <w:pPr>
        <w:pStyle w:val="Akapitzlist"/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5B5BDF">
      <w:pPr>
        <w:pStyle w:val="Akapitzlist"/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5B5BDF">
      <w:pPr>
        <w:ind w:left="1701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lastRenderedPageBreak/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5B5BDF">
      <w:pPr>
        <w:tabs>
          <w:tab w:val="left" w:pos="142"/>
          <w:tab w:val="left" w:pos="1701"/>
        </w:tabs>
        <w:ind w:left="1276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EC69F6">
      <w:pPr>
        <w:pStyle w:val="Nagwek3"/>
        <w:numPr>
          <w:ilvl w:val="0"/>
          <w:numId w:val="30"/>
        </w:numPr>
        <w:tabs>
          <w:tab w:val="left" w:pos="142"/>
        </w:tabs>
        <w:ind w:left="567" w:hanging="283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593B8F35" w:rsidR="00F85C46" w:rsidRDefault="00FE10A7" w:rsidP="009E363B">
      <w:pPr>
        <w:tabs>
          <w:tab w:val="left" w:pos="142"/>
        </w:tabs>
        <w:ind w:left="567" w:firstLine="0"/>
        <w:contextualSpacing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</w:t>
      </w:r>
      <w:r w:rsidR="004033EC">
        <w:rPr>
          <w:rFonts w:cs="Arial"/>
          <w:b/>
          <w:szCs w:val="20"/>
          <w:lang w:eastAsia="ar-SA"/>
        </w:rPr>
        <w:t>ym</w:t>
      </w:r>
      <w:r w:rsidR="00586657" w:rsidRPr="005B5BDF">
        <w:rPr>
          <w:rFonts w:cs="Arial"/>
          <w:b/>
          <w:szCs w:val="20"/>
          <w:lang w:eastAsia="ar-SA"/>
        </w:rPr>
        <w:t xml:space="preserve">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Sect="00EE3F75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428" w:right="1134" w:bottom="567" w:left="1134" w:header="567" w:footer="0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21A61E" w16cex:dateUtc="2024-06-22T17:35:00Z"/>
  <w16cex:commentExtensible w16cex:durableId="2A21A520" w16cex:dateUtc="2024-06-22T17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F281B" w14:textId="77777777" w:rsidR="009E6E8C" w:rsidRDefault="009E6E8C" w:rsidP="005D63CD">
      <w:pPr>
        <w:spacing w:line="240" w:lineRule="auto"/>
      </w:pPr>
      <w:r>
        <w:separator/>
      </w:r>
    </w:p>
  </w:endnote>
  <w:endnote w:type="continuationSeparator" w:id="0">
    <w:p w14:paraId="297C4E45" w14:textId="77777777" w:rsidR="009E6E8C" w:rsidRDefault="009E6E8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FABF" w14:textId="2BEBFBE8" w:rsidR="009E6E8C" w:rsidRDefault="009E6E8C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ED77075" wp14:editId="5C2CEB77">
              <wp:simplePos x="0" y="0"/>
              <wp:positionH relativeFrom="rightMargin">
                <wp:posOffset>-271145</wp:posOffset>
              </wp:positionH>
              <wp:positionV relativeFrom="margin">
                <wp:posOffset>9010650</wp:posOffset>
              </wp:positionV>
              <wp:extent cx="819150" cy="433705"/>
              <wp:effectExtent l="0" t="0" r="1905" b="4445"/>
              <wp:wrapNone/>
              <wp:docPr id="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3F838F" w14:textId="77777777" w:rsidR="009E6E8C" w:rsidRPr="00FD62F5" w:rsidRDefault="009E6E8C" w:rsidP="00FE62B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567"/>
                            <w:rPr>
                              <w:color w:val="2F5496" w:themeColor="accent1" w:themeShade="BF"/>
                              <w:szCs w:val="20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F4377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3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D77075" id="Prostokąt 6" o:spid="_x0000_s1026" style="position:absolute;left:0;text-align:left;margin-left:-21.35pt;margin-top:709.5pt;width:64.5pt;height:34.15pt;z-index:251657216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i43ggIAAP4EAAAOAAAAZHJzL2Uyb0RvYy54bWysVNuO2yAQfa/Uf0C8Z21nnYutdVZ7qatK&#10;2zbSth9AAMdoMVAgcbarPvbP+mEdcJLNtn2oqvoBMzAczsyc4eJy10m05dYJrSqcnaUYcUU1E2pd&#10;4c+f6tEcI+eJYkRqxSv8yB2+XLx+ddGbko91qyXjFgGIcmVvKtx6b8okcbTlHXFn2nAFm422HfFg&#10;2nXCLOkBvZPJOE2nSa8tM1ZT7hys3g6beBHxm4ZT/7FpHPdIVhi4+TjaOK7CmCwuSLm2xLSC7mmQ&#10;f2DREaHg0iPULfEEbaz4DaoT1GqnG39GdZfophGUxxggmiz9JZr7lhgeY4HkOHNMk/t/sPTDdmmR&#10;YBWeYqRIByVaAkGvH35892ga8tMbV4LbvVnaEKEzd5o+OKT0TUvUml9Zq/uWEwassuCfvDgQDAdH&#10;0ap/rxnAk43XMVW7xnYBEJKAdrEij8eK8J1HFBbnWZFNoG4UtvLz81k6iTeQ8nDYWOffct2hMKmw&#10;hYJHcLK9cz6QIeXBJZLXUrBaSBkNu17dSIu2BMRRx2+P7k7dpArOSodjA+KwAhzhjrAX2MZiPxXZ&#10;OE+vx8Wons5no7zOJ6Nils5HaVZcF9M0L/Lb+lsgmOVlKxjj6k4ofhBelv9dYfctMEgmSg/1FS4m&#10;40mM/QV7dxpkGr8/BdkJD30oRQc5PzqRMtT1jWIQNik9EXKYJy/pxyxDDg7/mJWoglD4QUB+t9oB&#10;SlDDSrNH0IPVUC8oLTweMGm1/YpRD41YYfdlQyzHSL5ToKnQtXGST2ZjMOxhdXW6ShQFiAp7jIbp&#10;jR+6fGOsWLdwQzbkxlyB/moRtfHMZq9aaLIYxP5BCF18akev52dr8RMAAP//AwBQSwMEFAAGAAgA&#10;AAAhAH9ns2jhAAAADAEAAA8AAABkcnMvZG93bnJldi54bWxMj8FuwjAQRO+V+g/WVuqlAoeAkpDG&#10;QRUVPfSCCv0AE2+TqPE6ig0kf9/lVPa2O6PZN8VmtJ244OBbRwoW8wgEUuVMS7WC7+NuloHwQZPR&#10;nSNUMKGHTfn4UOjcuCt94eUQasEh5HOtoAmhz6X0VYNW+7nrkVj7cYPVgdehlmbQVw63nYyjKJFW&#10;t8QfGt3jtsHq93C2CtLjfvfxsq0Tns/2fZrMPu7XSj0/jW+vIAKO4d8MN3xGh5KZTu5MxotOwWwV&#10;p2xlYbVYcyu2ZMkSxOl2ydIlyLKQ9yXKPwAAAP//AwBQSwECLQAUAAYACAAAACEAtoM4kv4AAADh&#10;AQAAEwAAAAAAAAAAAAAAAAAAAAAAW0NvbnRlbnRfVHlwZXNdLnhtbFBLAQItABQABgAIAAAAIQA4&#10;/SH/1gAAAJQBAAALAAAAAAAAAAAAAAAAAC8BAABfcmVscy8ucmVsc1BLAQItABQABgAIAAAAIQB5&#10;fi43ggIAAP4EAAAOAAAAAAAAAAAAAAAAAC4CAABkcnMvZTJvRG9jLnhtbFBLAQItABQABgAIAAAA&#10;IQB/Z7No4QAAAAwBAAAPAAAAAAAAAAAAAAAAANwEAABkcnMvZG93bnJldi54bWxQSwUGAAAAAAQA&#10;BADzAAAA6gUAAAAA&#10;" o:allowincell="f" stroked="f">
              <v:textbox style="mso-fit-shape-to-text:t" inset="0,,0">
                <w:txbxContent>
                  <w:p w14:paraId="6E3F838F" w14:textId="77777777" w:rsidR="009E6E8C" w:rsidRPr="00FD62F5" w:rsidRDefault="009E6E8C" w:rsidP="00FE62B7">
                    <w:pPr>
                      <w:pBdr>
                        <w:top w:val="single" w:sz="4" w:space="1" w:color="D8D8D8" w:themeColor="background1" w:themeShade="D8"/>
                      </w:pBdr>
                      <w:ind w:left="567"/>
                      <w:rPr>
                        <w:color w:val="2F5496" w:themeColor="accent1" w:themeShade="BF"/>
                        <w:szCs w:val="20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F4377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3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3FCEA258" w14:textId="51BD715D" w:rsidR="009E6E8C" w:rsidRDefault="009E6E8C" w:rsidP="00C0411E">
    <w:pPr>
      <w:pStyle w:val="Stopka"/>
      <w:spacing w:line="200" w:lineRule="exact"/>
      <w:rPr>
        <w:color w:val="002D59"/>
        <w:sz w:val="16"/>
        <w:szCs w:val="16"/>
      </w:rPr>
    </w:pPr>
  </w:p>
  <w:p w14:paraId="40B1B551" w14:textId="795AD00A" w:rsidR="009E6E8C" w:rsidRPr="00602A59" w:rsidRDefault="009E6E8C" w:rsidP="00E1641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567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14736680" w14:textId="77777777" w:rsidR="009E6E8C" w:rsidRPr="006B318B" w:rsidRDefault="009E6E8C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C4782" w14:textId="176080F8" w:rsidR="009E6E8C" w:rsidRPr="00EE3F75" w:rsidRDefault="009E6E8C" w:rsidP="00EE3F75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bookmarkStart w:id="32" w:name="_Hlk177642296"/>
    <w:bookmarkStart w:id="33" w:name="_Hlk177642297"/>
    <w:bookmarkStart w:id="34" w:name="_Hlk177642306"/>
    <w:bookmarkStart w:id="35" w:name="_Hlk177642307"/>
    <w:r w:rsidRPr="00EE3F75">
      <w:rPr>
        <w:rFonts w:ascii="PT Sans" w:hAnsi="PT Sans"/>
        <w:color w:val="002D59"/>
        <w:sz w:val="16"/>
        <w:szCs w:val="16"/>
      </w:rPr>
      <w:t>Uniwersytet Śląski w Katowicach</w:t>
    </w:r>
  </w:p>
  <w:p w14:paraId="29200338" w14:textId="77777777" w:rsidR="009E6E8C" w:rsidRPr="00EE3F75" w:rsidRDefault="009E6E8C" w:rsidP="00EE3F75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 w:rsidRPr="00EE3F75">
      <w:rPr>
        <w:rFonts w:ascii="PT Sans" w:hAnsi="PT Sans"/>
        <w:color w:val="002D59"/>
        <w:sz w:val="16"/>
        <w:szCs w:val="16"/>
      </w:rPr>
      <w:t>Dział Zamówień Publicznych</w:t>
    </w:r>
  </w:p>
  <w:p w14:paraId="4C284FA3" w14:textId="1E21A56F" w:rsidR="009E6E8C" w:rsidRPr="00EE3F75" w:rsidRDefault="009E6E8C" w:rsidP="00EE3F75">
    <w:pPr>
      <w:tabs>
        <w:tab w:val="left" w:pos="8490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 w:rsidRPr="00EE3F75">
      <w:rPr>
        <w:rFonts w:ascii="PT Sans" w:hAnsi="PT Sans"/>
        <w:color w:val="002D59"/>
        <w:sz w:val="16"/>
        <w:szCs w:val="16"/>
      </w:rPr>
      <w:t>ul. Bankowa 12, 40-007 Katowice</w:t>
    </w:r>
    <w:r w:rsidRPr="00EE3F75">
      <w:rPr>
        <w:rFonts w:ascii="PT Sans" w:hAnsi="PT Sans"/>
        <w:color w:val="002D59"/>
        <w:sz w:val="16"/>
        <w:szCs w:val="16"/>
      </w:rPr>
      <w:tab/>
    </w:r>
  </w:p>
  <w:p w14:paraId="41840751" w14:textId="77777777" w:rsidR="009E6E8C" w:rsidRPr="00EE3F75" w:rsidRDefault="009E6E8C" w:rsidP="00EE3F75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  <w:u w:val="single"/>
        <w:lang w:val="de-DE"/>
      </w:rPr>
    </w:pPr>
    <w:r w:rsidRPr="00EE3F75"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 w:rsidRPr="00EE3F75"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 w:rsidRPr="00EE3F75"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011985DF" w14:textId="77777777" w:rsidR="009E6E8C" w:rsidRPr="00EE3F75" w:rsidRDefault="009E6E8C" w:rsidP="00EE3F75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  <w:lang w:val="de-DE"/>
      </w:rPr>
    </w:pPr>
  </w:p>
  <w:p w14:paraId="4B316E83" w14:textId="77777777" w:rsidR="009E6E8C" w:rsidRPr="00EE3F75" w:rsidRDefault="009E6E8C" w:rsidP="00EE3F75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  <w:lang w:val="de-DE"/>
      </w:rPr>
    </w:pPr>
  </w:p>
  <w:p w14:paraId="426981C4" w14:textId="77777777" w:rsidR="009E6E8C" w:rsidRPr="00EE3F75" w:rsidRDefault="009E6E8C" w:rsidP="00EE3F75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 w:rsidRPr="00EE3F75">
      <w:rPr>
        <w:rFonts w:ascii="PT Sans" w:hAnsi="PT Sans"/>
        <w:color w:val="002D59"/>
        <w:szCs w:val="18"/>
      </w:rPr>
      <w:t>www.</w:t>
    </w:r>
    <w:r w:rsidRPr="00EE3F75">
      <w:rPr>
        <w:rFonts w:ascii="PT Sans" w:hAnsi="PT Sans"/>
        <w:b/>
        <w:bCs/>
        <w:color w:val="002D59"/>
        <w:szCs w:val="18"/>
      </w:rPr>
      <w:t>us.</w:t>
    </w:r>
    <w:r w:rsidRPr="00EE3F75">
      <w:rPr>
        <w:rFonts w:ascii="PT Sans" w:hAnsi="PT Sans"/>
        <w:color w:val="002D59"/>
        <w:szCs w:val="18"/>
      </w:rPr>
      <w:t>edu.pl</w:t>
    </w:r>
  </w:p>
  <w:p w14:paraId="64A409E7" w14:textId="77777777" w:rsidR="009E6E8C" w:rsidRPr="00EE3F75" w:rsidRDefault="009E6E8C" w:rsidP="00EE3F75">
    <w:pPr>
      <w:tabs>
        <w:tab w:val="center" w:pos="4536"/>
        <w:tab w:val="right" w:pos="9072"/>
      </w:tabs>
      <w:spacing w:line="240" w:lineRule="auto"/>
      <w:ind w:left="142"/>
    </w:pPr>
  </w:p>
  <w:p w14:paraId="13061C26" w14:textId="77777777" w:rsidR="009E6E8C" w:rsidRPr="00FF31E6" w:rsidRDefault="009E6E8C" w:rsidP="006B35B6">
    <w:pPr>
      <w:pStyle w:val="Stopka"/>
      <w:jc w:val="center"/>
      <w:rPr>
        <w:szCs w:val="20"/>
      </w:rPr>
    </w:pPr>
  </w:p>
  <w:bookmarkEnd w:id="32"/>
  <w:bookmarkEnd w:id="33"/>
  <w:bookmarkEnd w:id="34"/>
  <w:bookmarkEnd w:id="35"/>
  <w:p w14:paraId="72289625" w14:textId="77777777" w:rsidR="009E6E8C" w:rsidRDefault="009E6E8C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14346" w14:textId="77777777" w:rsidR="009E6E8C" w:rsidRDefault="009E6E8C" w:rsidP="005D63CD">
      <w:pPr>
        <w:spacing w:line="240" w:lineRule="auto"/>
      </w:pPr>
      <w:r>
        <w:separator/>
      </w:r>
    </w:p>
  </w:footnote>
  <w:footnote w:type="continuationSeparator" w:id="0">
    <w:p w14:paraId="4E58208C" w14:textId="77777777" w:rsidR="009E6E8C" w:rsidRDefault="009E6E8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643AF5F" w:rsidR="009E6E8C" w:rsidRDefault="009E6E8C" w:rsidP="000729DF">
    <w:pPr>
      <w:pStyle w:val="Nagwek"/>
      <w:tabs>
        <w:tab w:val="clear" w:pos="4536"/>
        <w:tab w:val="clear" w:pos="9072"/>
        <w:tab w:val="left" w:pos="1650"/>
      </w:tabs>
    </w:pPr>
  </w:p>
  <w:p w14:paraId="5E02876F" w14:textId="77777777" w:rsidR="009E6E8C" w:rsidRDefault="009E6E8C" w:rsidP="000729DF">
    <w:pPr>
      <w:pStyle w:val="Nagwek"/>
      <w:tabs>
        <w:tab w:val="clear" w:pos="4536"/>
        <w:tab w:val="clear" w:pos="9072"/>
        <w:tab w:val="left" w:pos="1650"/>
      </w:tabs>
    </w:pPr>
  </w:p>
  <w:p w14:paraId="12699165" w14:textId="3272FC4C" w:rsidR="009E6E8C" w:rsidRDefault="009E6E8C" w:rsidP="00DF45EE">
    <w:pPr>
      <w:pStyle w:val="Nagwek"/>
      <w:ind w:left="0" w:firstLine="0"/>
    </w:pPr>
  </w:p>
  <w:p w14:paraId="76FB7AD9" w14:textId="77777777" w:rsidR="009E6E8C" w:rsidRDefault="009E6E8C" w:rsidP="00DF45EE">
    <w:pPr>
      <w:pStyle w:val="Nagwek"/>
    </w:pPr>
  </w:p>
  <w:p w14:paraId="221291A8" w14:textId="39B2EC7B" w:rsidR="009E6E8C" w:rsidRDefault="009E6E8C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45B5" w14:textId="0BD44D52" w:rsidR="009E6E8C" w:rsidRDefault="00600F1B" w:rsidP="00D063C5">
    <w:pPr>
      <w:pStyle w:val="Nagwek"/>
      <w:ind w:left="0" w:firstLine="0"/>
    </w:pPr>
    <w:r>
      <w:rPr>
        <w:rFonts w:ascii="PT Sans" w:hAnsi="PT Sans"/>
        <w:noProof/>
        <w:color w:val="002D59"/>
        <w:sz w:val="16"/>
        <w:szCs w:val="16"/>
      </w:rPr>
      <w:pict w14:anchorId="065644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1025" type="#_x0000_t75" alt="Logo Uniwersytetu Śląskiego w Katowicach, logo Europejskiego Miasta Nauki Katowice 2024" style="position:absolute;left:0;text-align:left;margin-left:.75pt;margin-top:-27pt;width:595.25pt;height:841.6pt;z-index:-251658240;mso-wrap-edited:f;mso-position-horizontal-relative:page;mso-position-vertical-relative:page" o:allowincell="f">
          <v:imagedata r:id="rId1" o:title="A4_papier_firmowy_PL_EMNK"/>
          <w10:wrap anchorx="page" anchory="page"/>
        </v:shape>
      </w:pict>
    </w:r>
  </w:p>
  <w:p w14:paraId="6059B8D5" w14:textId="6AA70CE4" w:rsidR="009E6E8C" w:rsidRPr="003F4892" w:rsidRDefault="009E6E8C" w:rsidP="00EE3F75">
    <w:pPr>
      <w:ind w:left="-709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9E0EEE8A"/>
    <w:lvl w:ilvl="0" w:tplc="BAD2BF9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AD7A55"/>
    <w:multiLevelType w:val="hybridMultilevel"/>
    <w:tmpl w:val="AE58E256"/>
    <w:lvl w:ilvl="0" w:tplc="28780FC2">
      <w:start w:val="2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341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AF6F0C"/>
    <w:multiLevelType w:val="hybridMultilevel"/>
    <w:tmpl w:val="D14E4286"/>
    <w:lvl w:ilvl="0" w:tplc="7BF628F8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A0E65"/>
    <w:multiLevelType w:val="hybridMultilevel"/>
    <w:tmpl w:val="ED52E6FA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C5C22E48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C3D1368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491942"/>
    <w:multiLevelType w:val="hybridMultilevel"/>
    <w:tmpl w:val="58D677EA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251F1C"/>
    <w:multiLevelType w:val="hybridMultilevel"/>
    <w:tmpl w:val="74B48620"/>
    <w:lvl w:ilvl="0" w:tplc="2490FFB2">
      <w:start w:val="1"/>
      <w:numFmt w:val="decimal"/>
      <w:lvlText w:val="%1)"/>
      <w:lvlJc w:val="left"/>
      <w:pPr>
        <w:ind w:left="360" w:hanging="360"/>
      </w:pPr>
      <w:rPr>
        <w:rFonts w:ascii="Bahnschrift" w:eastAsia="Times New Roman" w:hAnsi="Bahnschrift" w:cs="Times New Roman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D54A41"/>
    <w:multiLevelType w:val="hybridMultilevel"/>
    <w:tmpl w:val="41B6568A"/>
    <w:lvl w:ilvl="0" w:tplc="99B433A6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5BD8D1F4">
      <w:start w:val="1"/>
      <w:numFmt w:val="decimal"/>
      <w:lvlText w:val="%4)"/>
      <w:lvlJc w:val="left"/>
      <w:pPr>
        <w:ind w:left="2662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76011C9"/>
    <w:multiLevelType w:val="hybridMultilevel"/>
    <w:tmpl w:val="9A287552"/>
    <w:lvl w:ilvl="0" w:tplc="547ECC62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8747C88"/>
    <w:multiLevelType w:val="multilevel"/>
    <w:tmpl w:val="2B48B0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3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771A6"/>
    <w:multiLevelType w:val="hybridMultilevel"/>
    <w:tmpl w:val="9E1AC308"/>
    <w:lvl w:ilvl="0" w:tplc="2DF21A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0D5753D"/>
    <w:multiLevelType w:val="hybridMultilevel"/>
    <w:tmpl w:val="45D8CC42"/>
    <w:lvl w:ilvl="0" w:tplc="2D7A191A">
      <w:start w:val="2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7C729CA4">
      <w:start w:val="1"/>
      <w:numFmt w:val="lowerLetter"/>
      <w:lvlText w:val="%2)"/>
      <w:lvlJc w:val="left"/>
      <w:pPr>
        <w:ind w:left="1440" w:hanging="360"/>
      </w:pPr>
      <w:rPr>
        <w:rFonts w:ascii="Bahnschrift" w:eastAsia="Times New Roman" w:hAnsi="Bahnschrift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D421A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4F44DFB"/>
    <w:multiLevelType w:val="hybridMultilevel"/>
    <w:tmpl w:val="AC7EDD2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7522101"/>
    <w:multiLevelType w:val="hybridMultilevel"/>
    <w:tmpl w:val="40B6E750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3" w15:restartNumberingAfterBreak="0">
    <w:nsid w:val="579D6890"/>
    <w:multiLevelType w:val="hybridMultilevel"/>
    <w:tmpl w:val="94EA7682"/>
    <w:lvl w:ilvl="0" w:tplc="03007B1E">
      <w:start w:val="1"/>
      <w:numFmt w:val="decimal"/>
      <w:pStyle w:val="Nagwek4"/>
      <w:lvlText w:val="%1)"/>
      <w:lvlJc w:val="left"/>
      <w:pPr>
        <w:ind w:left="720" w:hanging="360"/>
      </w:pPr>
      <w:rPr>
        <w:rFonts w:ascii="Bahnschrift" w:eastAsia="Times New Roman" w:hAnsi="Bahnschrift" w:cs="Times New Roman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33E3E"/>
    <w:multiLevelType w:val="hybridMultilevel"/>
    <w:tmpl w:val="40B24152"/>
    <w:lvl w:ilvl="0" w:tplc="936287C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258BA"/>
    <w:multiLevelType w:val="hybridMultilevel"/>
    <w:tmpl w:val="141004FE"/>
    <w:lvl w:ilvl="0" w:tplc="B57AB32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536FED"/>
    <w:multiLevelType w:val="hybridMultilevel"/>
    <w:tmpl w:val="DF0EDFD4"/>
    <w:lvl w:ilvl="0" w:tplc="FB84980E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F89E821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9"/>
  </w:num>
  <w:num w:numId="5">
    <w:abstractNumId w:val="18"/>
  </w:num>
  <w:num w:numId="6">
    <w:abstractNumId w:val="17"/>
  </w:num>
  <w:num w:numId="7">
    <w:abstractNumId w:val="28"/>
  </w:num>
  <w:num w:numId="8">
    <w:abstractNumId w:val="9"/>
    <w:lvlOverride w:ilvl="0">
      <w:startOverride w:val="1"/>
    </w:lvlOverride>
  </w:num>
  <w:num w:numId="9">
    <w:abstractNumId w:val="24"/>
  </w:num>
  <w:num w:numId="10">
    <w:abstractNumId w:val="23"/>
  </w:num>
  <w:num w:numId="11">
    <w:abstractNumId w:val="4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2"/>
    </w:lvlOverride>
  </w:num>
  <w:num w:numId="26">
    <w:abstractNumId w:val="8"/>
  </w:num>
  <w:num w:numId="27">
    <w:abstractNumId w:val="4"/>
    <w:lvlOverride w:ilvl="0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15"/>
  </w:num>
  <w:num w:numId="33">
    <w:abstractNumId w:val="4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0"/>
  </w:num>
  <w:num w:numId="37">
    <w:abstractNumId w:val="12"/>
  </w:num>
  <w:num w:numId="38">
    <w:abstractNumId w:val="6"/>
  </w:num>
  <w:num w:numId="39">
    <w:abstractNumId w:val="9"/>
    <w:lvlOverride w:ilvl="0">
      <w:startOverride w:val="1"/>
    </w:lvlOverride>
  </w:num>
  <w:num w:numId="40">
    <w:abstractNumId w:val="7"/>
  </w:num>
  <w:num w:numId="41">
    <w:abstractNumId w:val="26"/>
  </w:num>
  <w:num w:numId="42">
    <w:abstractNumId w:val="3"/>
  </w:num>
  <w:num w:numId="43">
    <w:abstractNumId w:val="16"/>
  </w:num>
  <w:num w:numId="44">
    <w:abstractNumId w:val="14"/>
  </w:num>
  <w:num w:numId="45">
    <w:abstractNumId w:val="5"/>
  </w:num>
  <w:num w:numId="46">
    <w:abstractNumId w:val="2"/>
  </w:num>
  <w:num w:numId="47">
    <w:abstractNumId w:val="20"/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9">
    <w:abstractNumId w:val="27"/>
  </w:num>
  <w:num w:numId="50">
    <w:abstractNumId w:val="25"/>
  </w:num>
  <w:num w:numId="51">
    <w:abstractNumId w:val="1"/>
  </w:num>
  <w:num w:numId="52">
    <w:abstractNumId w:val="4"/>
  </w:num>
  <w:num w:numId="53">
    <w:abstractNumId w:val="21"/>
  </w:num>
  <w:num w:numId="54">
    <w:abstractNumId w:val="23"/>
  </w:num>
  <w:num w:numId="55">
    <w:abstractNumId w:val="23"/>
  </w:num>
  <w:num w:numId="56">
    <w:abstractNumId w:val="2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B59"/>
    <w:rsid w:val="00010ED0"/>
    <w:rsid w:val="0001285D"/>
    <w:rsid w:val="00017990"/>
    <w:rsid w:val="00021C6F"/>
    <w:rsid w:val="00023CE7"/>
    <w:rsid w:val="0002557B"/>
    <w:rsid w:val="000335FC"/>
    <w:rsid w:val="00034894"/>
    <w:rsid w:val="0003593D"/>
    <w:rsid w:val="000368D4"/>
    <w:rsid w:val="00040894"/>
    <w:rsid w:val="000431C2"/>
    <w:rsid w:val="00044CFC"/>
    <w:rsid w:val="00046949"/>
    <w:rsid w:val="000479C6"/>
    <w:rsid w:val="000518A0"/>
    <w:rsid w:val="00052289"/>
    <w:rsid w:val="0006226D"/>
    <w:rsid w:val="00062715"/>
    <w:rsid w:val="0006396E"/>
    <w:rsid w:val="000649CD"/>
    <w:rsid w:val="00064C46"/>
    <w:rsid w:val="00065E6E"/>
    <w:rsid w:val="00066CCC"/>
    <w:rsid w:val="00070C25"/>
    <w:rsid w:val="00070D49"/>
    <w:rsid w:val="00072653"/>
    <w:rsid w:val="000729DF"/>
    <w:rsid w:val="00072A6B"/>
    <w:rsid w:val="0007394F"/>
    <w:rsid w:val="00073AF7"/>
    <w:rsid w:val="00080C23"/>
    <w:rsid w:val="00081323"/>
    <w:rsid w:val="00081FD8"/>
    <w:rsid w:val="00083060"/>
    <w:rsid w:val="000836B7"/>
    <w:rsid w:val="00094AA9"/>
    <w:rsid w:val="00097E19"/>
    <w:rsid w:val="000A2883"/>
    <w:rsid w:val="000A37EA"/>
    <w:rsid w:val="000A3D64"/>
    <w:rsid w:val="000A5BCB"/>
    <w:rsid w:val="000B0AAE"/>
    <w:rsid w:val="000C5ABC"/>
    <w:rsid w:val="000C767C"/>
    <w:rsid w:val="000D10E1"/>
    <w:rsid w:val="000D1F37"/>
    <w:rsid w:val="000D4319"/>
    <w:rsid w:val="000D7746"/>
    <w:rsid w:val="000D7D8E"/>
    <w:rsid w:val="000E0717"/>
    <w:rsid w:val="000E587B"/>
    <w:rsid w:val="000E5D19"/>
    <w:rsid w:val="000E71E1"/>
    <w:rsid w:val="000E730F"/>
    <w:rsid w:val="000F24C5"/>
    <w:rsid w:val="00103256"/>
    <w:rsid w:val="00110217"/>
    <w:rsid w:val="00111FD4"/>
    <w:rsid w:val="00113823"/>
    <w:rsid w:val="00115822"/>
    <w:rsid w:val="00120932"/>
    <w:rsid w:val="00120996"/>
    <w:rsid w:val="00122C86"/>
    <w:rsid w:val="0012383D"/>
    <w:rsid w:val="00125FCF"/>
    <w:rsid w:val="00126D47"/>
    <w:rsid w:val="0013760F"/>
    <w:rsid w:val="0014503A"/>
    <w:rsid w:val="001455CE"/>
    <w:rsid w:val="001463E7"/>
    <w:rsid w:val="00147280"/>
    <w:rsid w:val="001507BC"/>
    <w:rsid w:val="001509D7"/>
    <w:rsid w:val="00154F97"/>
    <w:rsid w:val="00155256"/>
    <w:rsid w:val="00157982"/>
    <w:rsid w:val="00157FD6"/>
    <w:rsid w:val="001615F5"/>
    <w:rsid w:val="00167AD7"/>
    <w:rsid w:val="00170642"/>
    <w:rsid w:val="00172905"/>
    <w:rsid w:val="001740D0"/>
    <w:rsid w:val="001814C5"/>
    <w:rsid w:val="001824B0"/>
    <w:rsid w:val="001849FF"/>
    <w:rsid w:val="0018593B"/>
    <w:rsid w:val="001863EA"/>
    <w:rsid w:val="001902EC"/>
    <w:rsid w:val="0019081E"/>
    <w:rsid w:val="00194CCB"/>
    <w:rsid w:val="00197885"/>
    <w:rsid w:val="00197CBB"/>
    <w:rsid w:val="001A0C84"/>
    <w:rsid w:val="001A3180"/>
    <w:rsid w:val="001A32D7"/>
    <w:rsid w:val="001A4EEE"/>
    <w:rsid w:val="001B1AC0"/>
    <w:rsid w:val="001B2AFE"/>
    <w:rsid w:val="001B3962"/>
    <w:rsid w:val="001B3CC9"/>
    <w:rsid w:val="001B52C6"/>
    <w:rsid w:val="001B565E"/>
    <w:rsid w:val="001B6A6B"/>
    <w:rsid w:val="001C0486"/>
    <w:rsid w:val="001C43D0"/>
    <w:rsid w:val="001D05CD"/>
    <w:rsid w:val="001D338A"/>
    <w:rsid w:val="001D497D"/>
    <w:rsid w:val="001D52C5"/>
    <w:rsid w:val="001E0160"/>
    <w:rsid w:val="001E1CE8"/>
    <w:rsid w:val="001E1EB1"/>
    <w:rsid w:val="001E5A79"/>
    <w:rsid w:val="001E7198"/>
    <w:rsid w:val="00200757"/>
    <w:rsid w:val="0020091C"/>
    <w:rsid w:val="00200A27"/>
    <w:rsid w:val="0020199B"/>
    <w:rsid w:val="00212984"/>
    <w:rsid w:val="00213027"/>
    <w:rsid w:val="0022031B"/>
    <w:rsid w:val="00221638"/>
    <w:rsid w:val="00222B33"/>
    <w:rsid w:val="00226310"/>
    <w:rsid w:val="002278D2"/>
    <w:rsid w:val="00230DBE"/>
    <w:rsid w:val="00230DE9"/>
    <w:rsid w:val="002318AB"/>
    <w:rsid w:val="00235A92"/>
    <w:rsid w:val="00235BF8"/>
    <w:rsid w:val="0023734C"/>
    <w:rsid w:val="00237D14"/>
    <w:rsid w:val="00240A60"/>
    <w:rsid w:val="00241D9C"/>
    <w:rsid w:val="00244022"/>
    <w:rsid w:val="002516A1"/>
    <w:rsid w:val="002578F5"/>
    <w:rsid w:val="00264BD6"/>
    <w:rsid w:val="00272E3F"/>
    <w:rsid w:val="0027567D"/>
    <w:rsid w:val="002767DF"/>
    <w:rsid w:val="0027702E"/>
    <w:rsid w:val="002821D4"/>
    <w:rsid w:val="0028479A"/>
    <w:rsid w:val="00286153"/>
    <w:rsid w:val="002953B7"/>
    <w:rsid w:val="00297EB3"/>
    <w:rsid w:val="002A3574"/>
    <w:rsid w:val="002A41FD"/>
    <w:rsid w:val="002A50F6"/>
    <w:rsid w:val="002B0578"/>
    <w:rsid w:val="002B20B0"/>
    <w:rsid w:val="002B3B39"/>
    <w:rsid w:val="002B580B"/>
    <w:rsid w:val="002B5872"/>
    <w:rsid w:val="002B58E1"/>
    <w:rsid w:val="002B6782"/>
    <w:rsid w:val="002B7763"/>
    <w:rsid w:val="002C04BC"/>
    <w:rsid w:val="002D273D"/>
    <w:rsid w:val="002D2F12"/>
    <w:rsid w:val="002D64F0"/>
    <w:rsid w:val="002D7853"/>
    <w:rsid w:val="002E4CF0"/>
    <w:rsid w:val="002E60BD"/>
    <w:rsid w:val="002E61FF"/>
    <w:rsid w:val="002E6AAD"/>
    <w:rsid w:val="002F2EEE"/>
    <w:rsid w:val="002F5524"/>
    <w:rsid w:val="002F56CF"/>
    <w:rsid w:val="002F69B6"/>
    <w:rsid w:val="00301EA8"/>
    <w:rsid w:val="0030231B"/>
    <w:rsid w:val="00302506"/>
    <w:rsid w:val="00305D5C"/>
    <w:rsid w:val="00307A30"/>
    <w:rsid w:val="0031115A"/>
    <w:rsid w:val="00311417"/>
    <w:rsid w:val="003144B0"/>
    <w:rsid w:val="0031456F"/>
    <w:rsid w:val="00315AF6"/>
    <w:rsid w:val="00317F1D"/>
    <w:rsid w:val="00321B53"/>
    <w:rsid w:val="003322E2"/>
    <w:rsid w:val="003327C2"/>
    <w:rsid w:val="00337855"/>
    <w:rsid w:val="00341DCF"/>
    <w:rsid w:val="003439DD"/>
    <w:rsid w:val="00343B22"/>
    <w:rsid w:val="0035176B"/>
    <w:rsid w:val="00354EEE"/>
    <w:rsid w:val="00357D01"/>
    <w:rsid w:val="003605F4"/>
    <w:rsid w:val="003636A2"/>
    <w:rsid w:val="00366694"/>
    <w:rsid w:val="00370490"/>
    <w:rsid w:val="00373BEC"/>
    <w:rsid w:val="00381133"/>
    <w:rsid w:val="00382315"/>
    <w:rsid w:val="003835A5"/>
    <w:rsid w:val="00384DA3"/>
    <w:rsid w:val="00385E23"/>
    <w:rsid w:val="0039065F"/>
    <w:rsid w:val="003913E1"/>
    <w:rsid w:val="003925AC"/>
    <w:rsid w:val="00394ABD"/>
    <w:rsid w:val="00397B0F"/>
    <w:rsid w:val="003B31E2"/>
    <w:rsid w:val="003B3416"/>
    <w:rsid w:val="003B4EFE"/>
    <w:rsid w:val="003C094D"/>
    <w:rsid w:val="003C0C2B"/>
    <w:rsid w:val="003C28F4"/>
    <w:rsid w:val="003C3AC5"/>
    <w:rsid w:val="003C461B"/>
    <w:rsid w:val="003C53A8"/>
    <w:rsid w:val="003C6D2D"/>
    <w:rsid w:val="003C6FE1"/>
    <w:rsid w:val="003C7722"/>
    <w:rsid w:val="003D214A"/>
    <w:rsid w:val="003D23EF"/>
    <w:rsid w:val="003E05AE"/>
    <w:rsid w:val="003E1DB0"/>
    <w:rsid w:val="003E28A6"/>
    <w:rsid w:val="003E36AD"/>
    <w:rsid w:val="003E3BDD"/>
    <w:rsid w:val="003E6CB0"/>
    <w:rsid w:val="003F4892"/>
    <w:rsid w:val="003F6BC9"/>
    <w:rsid w:val="004033EC"/>
    <w:rsid w:val="00404C44"/>
    <w:rsid w:val="004054BE"/>
    <w:rsid w:val="00410DFD"/>
    <w:rsid w:val="004154D6"/>
    <w:rsid w:val="0041583C"/>
    <w:rsid w:val="00416D20"/>
    <w:rsid w:val="00416D5A"/>
    <w:rsid w:val="00420B69"/>
    <w:rsid w:val="00430D9E"/>
    <w:rsid w:val="0043134E"/>
    <w:rsid w:val="00432A69"/>
    <w:rsid w:val="00434214"/>
    <w:rsid w:val="00436F8D"/>
    <w:rsid w:val="0043701C"/>
    <w:rsid w:val="00441EC0"/>
    <w:rsid w:val="004516FA"/>
    <w:rsid w:val="00453A7B"/>
    <w:rsid w:val="00455B33"/>
    <w:rsid w:val="00457D79"/>
    <w:rsid w:val="00466258"/>
    <w:rsid w:val="0046749E"/>
    <w:rsid w:val="00467882"/>
    <w:rsid w:val="00471928"/>
    <w:rsid w:val="00471B27"/>
    <w:rsid w:val="00472193"/>
    <w:rsid w:val="00473D30"/>
    <w:rsid w:val="00473F6B"/>
    <w:rsid w:val="00475AAC"/>
    <w:rsid w:val="00477FA3"/>
    <w:rsid w:val="00481E07"/>
    <w:rsid w:val="00481F8E"/>
    <w:rsid w:val="004837D8"/>
    <w:rsid w:val="00487501"/>
    <w:rsid w:val="00490CBC"/>
    <w:rsid w:val="0049133C"/>
    <w:rsid w:val="0049284A"/>
    <w:rsid w:val="00492B8D"/>
    <w:rsid w:val="00493E23"/>
    <w:rsid w:val="0049570C"/>
    <w:rsid w:val="004960E1"/>
    <w:rsid w:val="004A2BDB"/>
    <w:rsid w:val="004A6B37"/>
    <w:rsid w:val="004B4CE9"/>
    <w:rsid w:val="004C0E1D"/>
    <w:rsid w:val="004C1290"/>
    <w:rsid w:val="004C1B2D"/>
    <w:rsid w:val="004D22E3"/>
    <w:rsid w:val="004D2D43"/>
    <w:rsid w:val="004E0BD8"/>
    <w:rsid w:val="004F088D"/>
    <w:rsid w:val="004F19BB"/>
    <w:rsid w:val="004F4179"/>
    <w:rsid w:val="004F683C"/>
    <w:rsid w:val="004F77CC"/>
    <w:rsid w:val="00501F30"/>
    <w:rsid w:val="00504EB8"/>
    <w:rsid w:val="005149DB"/>
    <w:rsid w:val="00515101"/>
    <w:rsid w:val="00522B61"/>
    <w:rsid w:val="00525F79"/>
    <w:rsid w:val="00530958"/>
    <w:rsid w:val="00530CAA"/>
    <w:rsid w:val="0053656A"/>
    <w:rsid w:val="0054055E"/>
    <w:rsid w:val="005425C4"/>
    <w:rsid w:val="0054486C"/>
    <w:rsid w:val="0055188C"/>
    <w:rsid w:val="0055317F"/>
    <w:rsid w:val="00553D74"/>
    <w:rsid w:val="00557CB8"/>
    <w:rsid w:val="005625C2"/>
    <w:rsid w:val="00567937"/>
    <w:rsid w:val="00580C90"/>
    <w:rsid w:val="00583177"/>
    <w:rsid w:val="00583793"/>
    <w:rsid w:val="00584E90"/>
    <w:rsid w:val="00586657"/>
    <w:rsid w:val="005907F1"/>
    <w:rsid w:val="00593C25"/>
    <w:rsid w:val="00594E26"/>
    <w:rsid w:val="005968E9"/>
    <w:rsid w:val="00597F8B"/>
    <w:rsid w:val="005A0F0B"/>
    <w:rsid w:val="005A186A"/>
    <w:rsid w:val="005A19CF"/>
    <w:rsid w:val="005A1B75"/>
    <w:rsid w:val="005A269D"/>
    <w:rsid w:val="005B34FE"/>
    <w:rsid w:val="005B5871"/>
    <w:rsid w:val="005B5BA7"/>
    <w:rsid w:val="005B5BDF"/>
    <w:rsid w:val="005B5C4C"/>
    <w:rsid w:val="005C144F"/>
    <w:rsid w:val="005C4889"/>
    <w:rsid w:val="005C5AB7"/>
    <w:rsid w:val="005C66B9"/>
    <w:rsid w:val="005D2930"/>
    <w:rsid w:val="005D4855"/>
    <w:rsid w:val="005D63CD"/>
    <w:rsid w:val="005D6498"/>
    <w:rsid w:val="005D75BF"/>
    <w:rsid w:val="005D7EA1"/>
    <w:rsid w:val="005E427A"/>
    <w:rsid w:val="005E7B56"/>
    <w:rsid w:val="005F0C33"/>
    <w:rsid w:val="005F2A5F"/>
    <w:rsid w:val="005F5918"/>
    <w:rsid w:val="005F5ABD"/>
    <w:rsid w:val="005F722C"/>
    <w:rsid w:val="00600F1B"/>
    <w:rsid w:val="00602A59"/>
    <w:rsid w:val="00602CCD"/>
    <w:rsid w:val="00603445"/>
    <w:rsid w:val="00604E32"/>
    <w:rsid w:val="0061008C"/>
    <w:rsid w:val="00610A45"/>
    <w:rsid w:val="00614792"/>
    <w:rsid w:val="0061721E"/>
    <w:rsid w:val="00617295"/>
    <w:rsid w:val="00617534"/>
    <w:rsid w:val="00623B9E"/>
    <w:rsid w:val="00626807"/>
    <w:rsid w:val="00626A91"/>
    <w:rsid w:val="00627500"/>
    <w:rsid w:val="00635695"/>
    <w:rsid w:val="006362CB"/>
    <w:rsid w:val="006364F5"/>
    <w:rsid w:val="00636F3B"/>
    <w:rsid w:val="00637464"/>
    <w:rsid w:val="006378CF"/>
    <w:rsid w:val="00637C64"/>
    <w:rsid w:val="00642C54"/>
    <w:rsid w:val="006528BD"/>
    <w:rsid w:val="00656AE8"/>
    <w:rsid w:val="00660E10"/>
    <w:rsid w:val="0066172A"/>
    <w:rsid w:val="00663D66"/>
    <w:rsid w:val="00664C22"/>
    <w:rsid w:val="006675AE"/>
    <w:rsid w:val="00670FAF"/>
    <w:rsid w:val="006727FE"/>
    <w:rsid w:val="00673F0B"/>
    <w:rsid w:val="00681EB9"/>
    <w:rsid w:val="00686521"/>
    <w:rsid w:val="00687243"/>
    <w:rsid w:val="006873D8"/>
    <w:rsid w:val="00693A09"/>
    <w:rsid w:val="00696973"/>
    <w:rsid w:val="006A1250"/>
    <w:rsid w:val="006A2B8B"/>
    <w:rsid w:val="006A4DA6"/>
    <w:rsid w:val="006A5DE3"/>
    <w:rsid w:val="006A5F11"/>
    <w:rsid w:val="006A5FB0"/>
    <w:rsid w:val="006A784F"/>
    <w:rsid w:val="006B0886"/>
    <w:rsid w:val="006B14D7"/>
    <w:rsid w:val="006B2658"/>
    <w:rsid w:val="006B318B"/>
    <w:rsid w:val="006B35B6"/>
    <w:rsid w:val="006C0B41"/>
    <w:rsid w:val="006C251D"/>
    <w:rsid w:val="006C5845"/>
    <w:rsid w:val="006C5B66"/>
    <w:rsid w:val="006C76A2"/>
    <w:rsid w:val="006D2833"/>
    <w:rsid w:val="006D3219"/>
    <w:rsid w:val="006D4E1B"/>
    <w:rsid w:val="006D6009"/>
    <w:rsid w:val="006E1313"/>
    <w:rsid w:val="006E2700"/>
    <w:rsid w:val="006E33C4"/>
    <w:rsid w:val="006E3EF8"/>
    <w:rsid w:val="006F2012"/>
    <w:rsid w:val="006F2450"/>
    <w:rsid w:val="00701AB4"/>
    <w:rsid w:val="007051BA"/>
    <w:rsid w:val="00705575"/>
    <w:rsid w:val="00706215"/>
    <w:rsid w:val="0070662F"/>
    <w:rsid w:val="007124B4"/>
    <w:rsid w:val="007130EC"/>
    <w:rsid w:val="0071379B"/>
    <w:rsid w:val="00713CED"/>
    <w:rsid w:val="00715211"/>
    <w:rsid w:val="007167CD"/>
    <w:rsid w:val="007206AE"/>
    <w:rsid w:val="007213C6"/>
    <w:rsid w:val="00722392"/>
    <w:rsid w:val="00731A2C"/>
    <w:rsid w:val="00733EB6"/>
    <w:rsid w:val="007347EC"/>
    <w:rsid w:val="00743CB0"/>
    <w:rsid w:val="0074586F"/>
    <w:rsid w:val="00747C84"/>
    <w:rsid w:val="00751D66"/>
    <w:rsid w:val="00753946"/>
    <w:rsid w:val="00755F50"/>
    <w:rsid w:val="00756496"/>
    <w:rsid w:val="00762B2C"/>
    <w:rsid w:val="00765CD8"/>
    <w:rsid w:val="00765F16"/>
    <w:rsid w:val="007667C8"/>
    <w:rsid w:val="00771C3B"/>
    <w:rsid w:val="007736C6"/>
    <w:rsid w:val="00774987"/>
    <w:rsid w:val="00780BB9"/>
    <w:rsid w:val="00781509"/>
    <w:rsid w:val="00781B28"/>
    <w:rsid w:val="00781DBE"/>
    <w:rsid w:val="00782008"/>
    <w:rsid w:val="00782455"/>
    <w:rsid w:val="007905BE"/>
    <w:rsid w:val="00791BE2"/>
    <w:rsid w:val="0079207F"/>
    <w:rsid w:val="00794699"/>
    <w:rsid w:val="00794786"/>
    <w:rsid w:val="00794879"/>
    <w:rsid w:val="00795E59"/>
    <w:rsid w:val="00797F7F"/>
    <w:rsid w:val="007A06EE"/>
    <w:rsid w:val="007A6B6C"/>
    <w:rsid w:val="007A751D"/>
    <w:rsid w:val="007B0947"/>
    <w:rsid w:val="007B1224"/>
    <w:rsid w:val="007B551E"/>
    <w:rsid w:val="007B66D6"/>
    <w:rsid w:val="007B7E36"/>
    <w:rsid w:val="007C37BE"/>
    <w:rsid w:val="007C52C3"/>
    <w:rsid w:val="007C7952"/>
    <w:rsid w:val="007D0738"/>
    <w:rsid w:val="007D4F30"/>
    <w:rsid w:val="007D67F0"/>
    <w:rsid w:val="007E1600"/>
    <w:rsid w:val="007E1CA4"/>
    <w:rsid w:val="007E1EB6"/>
    <w:rsid w:val="007E39C8"/>
    <w:rsid w:val="007F153F"/>
    <w:rsid w:val="007F1CC6"/>
    <w:rsid w:val="007F728E"/>
    <w:rsid w:val="00801718"/>
    <w:rsid w:val="00801A5D"/>
    <w:rsid w:val="00802322"/>
    <w:rsid w:val="0080375C"/>
    <w:rsid w:val="00803842"/>
    <w:rsid w:val="0080582A"/>
    <w:rsid w:val="00805C65"/>
    <w:rsid w:val="0081004B"/>
    <w:rsid w:val="0081100D"/>
    <w:rsid w:val="00812D89"/>
    <w:rsid w:val="00815FE8"/>
    <w:rsid w:val="0082259F"/>
    <w:rsid w:val="008267E1"/>
    <w:rsid w:val="008278FB"/>
    <w:rsid w:val="008325FA"/>
    <w:rsid w:val="0084270D"/>
    <w:rsid w:val="00842750"/>
    <w:rsid w:val="00845B0F"/>
    <w:rsid w:val="00853907"/>
    <w:rsid w:val="008603CF"/>
    <w:rsid w:val="008614DC"/>
    <w:rsid w:val="008657DF"/>
    <w:rsid w:val="00874CD6"/>
    <w:rsid w:val="00876189"/>
    <w:rsid w:val="00877825"/>
    <w:rsid w:val="00884A25"/>
    <w:rsid w:val="00886073"/>
    <w:rsid w:val="00887472"/>
    <w:rsid w:val="00891B36"/>
    <w:rsid w:val="00891C1C"/>
    <w:rsid w:val="00896AA9"/>
    <w:rsid w:val="008974DB"/>
    <w:rsid w:val="008A431F"/>
    <w:rsid w:val="008A72DD"/>
    <w:rsid w:val="008B0002"/>
    <w:rsid w:val="008B2045"/>
    <w:rsid w:val="008B6820"/>
    <w:rsid w:val="008C0FA1"/>
    <w:rsid w:val="008C2832"/>
    <w:rsid w:val="008D2094"/>
    <w:rsid w:val="008D5E0B"/>
    <w:rsid w:val="008D6FBC"/>
    <w:rsid w:val="008E0881"/>
    <w:rsid w:val="008E1291"/>
    <w:rsid w:val="008E27FB"/>
    <w:rsid w:val="008E7BEC"/>
    <w:rsid w:val="008F1477"/>
    <w:rsid w:val="008F26C9"/>
    <w:rsid w:val="008F2B8E"/>
    <w:rsid w:val="00902121"/>
    <w:rsid w:val="009055D5"/>
    <w:rsid w:val="00907E2D"/>
    <w:rsid w:val="00912E09"/>
    <w:rsid w:val="009135A0"/>
    <w:rsid w:val="009159B0"/>
    <w:rsid w:val="00915A9C"/>
    <w:rsid w:val="0091618D"/>
    <w:rsid w:val="009161D6"/>
    <w:rsid w:val="009168EB"/>
    <w:rsid w:val="00916BA2"/>
    <w:rsid w:val="0091754D"/>
    <w:rsid w:val="009213D6"/>
    <w:rsid w:val="00923402"/>
    <w:rsid w:val="00927660"/>
    <w:rsid w:val="009333A0"/>
    <w:rsid w:val="0093436C"/>
    <w:rsid w:val="00942EA5"/>
    <w:rsid w:val="00950990"/>
    <w:rsid w:val="00953442"/>
    <w:rsid w:val="00956290"/>
    <w:rsid w:val="00957171"/>
    <w:rsid w:val="00957C9F"/>
    <w:rsid w:val="00957FBB"/>
    <w:rsid w:val="00961A75"/>
    <w:rsid w:val="00961D5D"/>
    <w:rsid w:val="009707C0"/>
    <w:rsid w:val="0098442D"/>
    <w:rsid w:val="0098480F"/>
    <w:rsid w:val="00985869"/>
    <w:rsid w:val="00985E0D"/>
    <w:rsid w:val="00986270"/>
    <w:rsid w:val="00986324"/>
    <w:rsid w:val="00990E43"/>
    <w:rsid w:val="0099161D"/>
    <w:rsid w:val="00991A86"/>
    <w:rsid w:val="009932DB"/>
    <w:rsid w:val="00996376"/>
    <w:rsid w:val="00997B60"/>
    <w:rsid w:val="009A0101"/>
    <w:rsid w:val="009A1C4B"/>
    <w:rsid w:val="009A3127"/>
    <w:rsid w:val="009A388F"/>
    <w:rsid w:val="009A798F"/>
    <w:rsid w:val="009A7AB0"/>
    <w:rsid w:val="009B5DBA"/>
    <w:rsid w:val="009B64C5"/>
    <w:rsid w:val="009C0358"/>
    <w:rsid w:val="009C40E6"/>
    <w:rsid w:val="009C4387"/>
    <w:rsid w:val="009C7B06"/>
    <w:rsid w:val="009D33A0"/>
    <w:rsid w:val="009D561E"/>
    <w:rsid w:val="009D7BC2"/>
    <w:rsid w:val="009E0ED6"/>
    <w:rsid w:val="009E363B"/>
    <w:rsid w:val="009E4BCB"/>
    <w:rsid w:val="009E68C1"/>
    <w:rsid w:val="009E6E8C"/>
    <w:rsid w:val="009F0FC8"/>
    <w:rsid w:val="009F21F0"/>
    <w:rsid w:val="009F2A53"/>
    <w:rsid w:val="009F48BC"/>
    <w:rsid w:val="009F4AE3"/>
    <w:rsid w:val="009F5C6B"/>
    <w:rsid w:val="009F6A1C"/>
    <w:rsid w:val="009F6B67"/>
    <w:rsid w:val="009F79A4"/>
    <w:rsid w:val="00A0368D"/>
    <w:rsid w:val="00A2561E"/>
    <w:rsid w:val="00A26D36"/>
    <w:rsid w:val="00A31BAC"/>
    <w:rsid w:val="00A32F57"/>
    <w:rsid w:val="00A35784"/>
    <w:rsid w:val="00A40B55"/>
    <w:rsid w:val="00A42B6D"/>
    <w:rsid w:val="00A42E37"/>
    <w:rsid w:val="00A45576"/>
    <w:rsid w:val="00A4733B"/>
    <w:rsid w:val="00A47932"/>
    <w:rsid w:val="00A568A1"/>
    <w:rsid w:val="00A57F79"/>
    <w:rsid w:val="00A604EE"/>
    <w:rsid w:val="00A62353"/>
    <w:rsid w:val="00A62983"/>
    <w:rsid w:val="00A62DD6"/>
    <w:rsid w:val="00A67C4D"/>
    <w:rsid w:val="00A867B7"/>
    <w:rsid w:val="00A934DC"/>
    <w:rsid w:val="00A953DB"/>
    <w:rsid w:val="00AA477E"/>
    <w:rsid w:val="00AA748B"/>
    <w:rsid w:val="00AB0015"/>
    <w:rsid w:val="00AB29F6"/>
    <w:rsid w:val="00AB5F93"/>
    <w:rsid w:val="00AC3190"/>
    <w:rsid w:val="00AD16D5"/>
    <w:rsid w:val="00AD1DEF"/>
    <w:rsid w:val="00AD452C"/>
    <w:rsid w:val="00AD4BFC"/>
    <w:rsid w:val="00AD7B52"/>
    <w:rsid w:val="00AE0D46"/>
    <w:rsid w:val="00AE0FC0"/>
    <w:rsid w:val="00AE4CD2"/>
    <w:rsid w:val="00AF09ED"/>
    <w:rsid w:val="00AF32F3"/>
    <w:rsid w:val="00AF6DA0"/>
    <w:rsid w:val="00AF6E83"/>
    <w:rsid w:val="00AF756E"/>
    <w:rsid w:val="00AF799B"/>
    <w:rsid w:val="00AF7FE4"/>
    <w:rsid w:val="00B0024C"/>
    <w:rsid w:val="00B01AF8"/>
    <w:rsid w:val="00B0793D"/>
    <w:rsid w:val="00B10EB8"/>
    <w:rsid w:val="00B1250E"/>
    <w:rsid w:val="00B15A1F"/>
    <w:rsid w:val="00B15EC6"/>
    <w:rsid w:val="00B16EC9"/>
    <w:rsid w:val="00B173C4"/>
    <w:rsid w:val="00B17E13"/>
    <w:rsid w:val="00B21686"/>
    <w:rsid w:val="00B241D6"/>
    <w:rsid w:val="00B262D1"/>
    <w:rsid w:val="00B3055B"/>
    <w:rsid w:val="00B328AF"/>
    <w:rsid w:val="00B3356E"/>
    <w:rsid w:val="00B340B0"/>
    <w:rsid w:val="00B376D2"/>
    <w:rsid w:val="00B477EB"/>
    <w:rsid w:val="00B47927"/>
    <w:rsid w:val="00B518CF"/>
    <w:rsid w:val="00B53EEB"/>
    <w:rsid w:val="00B61F3A"/>
    <w:rsid w:val="00B66BD4"/>
    <w:rsid w:val="00B66E01"/>
    <w:rsid w:val="00B67DD5"/>
    <w:rsid w:val="00B73B67"/>
    <w:rsid w:val="00B75EAD"/>
    <w:rsid w:val="00B7608D"/>
    <w:rsid w:val="00B76184"/>
    <w:rsid w:val="00B76598"/>
    <w:rsid w:val="00B77470"/>
    <w:rsid w:val="00B859CA"/>
    <w:rsid w:val="00B859DB"/>
    <w:rsid w:val="00B945EF"/>
    <w:rsid w:val="00BA0F74"/>
    <w:rsid w:val="00BA329E"/>
    <w:rsid w:val="00BA4B90"/>
    <w:rsid w:val="00BA4C2B"/>
    <w:rsid w:val="00BA4FE0"/>
    <w:rsid w:val="00BA6887"/>
    <w:rsid w:val="00BA7E0B"/>
    <w:rsid w:val="00BB0D6B"/>
    <w:rsid w:val="00BB1E4B"/>
    <w:rsid w:val="00BB22B4"/>
    <w:rsid w:val="00BB2E53"/>
    <w:rsid w:val="00BB33A4"/>
    <w:rsid w:val="00BB4D7A"/>
    <w:rsid w:val="00BB50C1"/>
    <w:rsid w:val="00BB57E7"/>
    <w:rsid w:val="00BD0D8F"/>
    <w:rsid w:val="00BD13BA"/>
    <w:rsid w:val="00BD1DFF"/>
    <w:rsid w:val="00BD2A81"/>
    <w:rsid w:val="00BE07E2"/>
    <w:rsid w:val="00BE7EB1"/>
    <w:rsid w:val="00BF120E"/>
    <w:rsid w:val="00BF1A47"/>
    <w:rsid w:val="00BF4BB9"/>
    <w:rsid w:val="00BF716F"/>
    <w:rsid w:val="00BF753A"/>
    <w:rsid w:val="00C0076A"/>
    <w:rsid w:val="00C035AE"/>
    <w:rsid w:val="00C0411E"/>
    <w:rsid w:val="00C06BAC"/>
    <w:rsid w:val="00C0760D"/>
    <w:rsid w:val="00C12F23"/>
    <w:rsid w:val="00C13AFF"/>
    <w:rsid w:val="00C14A8D"/>
    <w:rsid w:val="00C152E0"/>
    <w:rsid w:val="00C243F8"/>
    <w:rsid w:val="00C25340"/>
    <w:rsid w:val="00C32198"/>
    <w:rsid w:val="00C325E2"/>
    <w:rsid w:val="00C35370"/>
    <w:rsid w:val="00C45E70"/>
    <w:rsid w:val="00C470E9"/>
    <w:rsid w:val="00C525F3"/>
    <w:rsid w:val="00C52680"/>
    <w:rsid w:val="00C540B8"/>
    <w:rsid w:val="00C56B65"/>
    <w:rsid w:val="00C61E02"/>
    <w:rsid w:val="00C6398C"/>
    <w:rsid w:val="00C66027"/>
    <w:rsid w:val="00C66483"/>
    <w:rsid w:val="00C66B22"/>
    <w:rsid w:val="00C7019D"/>
    <w:rsid w:val="00C72ACD"/>
    <w:rsid w:val="00C76434"/>
    <w:rsid w:val="00C80205"/>
    <w:rsid w:val="00C80397"/>
    <w:rsid w:val="00C812CA"/>
    <w:rsid w:val="00C858E8"/>
    <w:rsid w:val="00C8603B"/>
    <w:rsid w:val="00C90C14"/>
    <w:rsid w:val="00C929C1"/>
    <w:rsid w:val="00C94645"/>
    <w:rsid w:val="00C949AC"/>
    <w:rsid w:val="00CA318B"/>
    <w:rsid w:val="00CA3460"/>
    <w:rsid w:val="00CA4C5D"/>
    <w:rsid w:val="00CB21C0"/>
    <w:rsid w:val="00CB38DE"/>
    <w:rsid w:val="00CC1292"/>
    <w:rsid w:val="00CC6329"/>
    <w:rsid w:val="00CD08FA"/>
    <w:rsid w:val="00CD1C73"/>
    <w:rsid w:val="00CD2A5D"/>
    <w:rsid w:val="00CD466A"/>
    <w:rsid w:val="00CD5F51"/>
    <w:rsid w:val="00CD6350"/>
    <w:rsid w:val="00CE0BE8"/>
    <w:rsid w:val="00CE4765"/>
    <w:rsid w:val="00CE4834"/>
    <w:rsid w:val="00CE7E76"/>
    <w:rsid w:val="00CF275B"/>
    <w:rsid w:val="00CF4850"/>
    <w:rsid w:val="00CF4C52"/>
    <w:rsid w:val="00CF6A08"/>
    <w:rsid w:val="00D0074D"/>
    <w:rsid w:val="00D00A2F"/>
    <w:rsid w:val="00D00D00"/>
    <w:rsid w:val="00D027DC"/>
    <w:rsid w:val="00D0285C"/>
    <w:rsid w:val="00D0409E"/>
    <w:rsid w:val="00D052E5"/>
    <w:rsid w:val="00D059BF"/>
    <w:rsid w:val="00D05F0F"/>
    <w:rsid w:val="00D063C5"/>
    <w:rsid w:val="00D06776"/>
    <w:rsid w:val="00D106D0"/>
    <w:rsid w:val="00D1198C"/>
    <w:rsid w:val="00D24664"/>
    <w:rsid w:val="00D3061C"/>
    <w:rsid w:val="00D310A4"/>
    <w:rsid w:val="00D31A33"/>
    <w:rsid w:val="00D35735"/>
    <w:rsid w:val="00D35B4B"/>
    <w:rsid w:val="00D4201D"/>
    <w:rsid w:val="00D45702"/>
    <w:rsid w:val="00D51298"/>
    <w:rsid w:val="00D54C1C"/>
    <w:rsid w:val="00D54C40"/>
    <w:rsid w:val="00D55F38"/>
    <w:rsid w:val="00D60F3A"/>
    <w:rsid w:val="00D61394"/>
    <w:rsid w:val="00D65CB7"/>
    <w:rsid w:val="00D749C0"/>
    <w:rsid w:val="00D7626E"/>
    <w:rsid w:val="00D80B9C"/>
    <w:rsid w:val="00D83EC3"/>
    <w:rsid w:val="00D963CD"/>
    <w:rsid w:val="00DA216F"/>
    <w:rsid w:val="00DA2900"/>
    <w:rsid w:val="00DA312F"/>
    <w:rsid w:val="00DA6B21"/>
    <w:rsid w:val="00DA74F9"/>
    <w:rsid w:val="00DB261B"/>
    <w:rsid w:val="00DB42F0"/>
    <w:rsid w:val="00DB4A14"/>
    <w:rsid w:val="00DB655D"/>
    <w:rsid w:val="00DD1CDA"/>
    <w:rsid w:val="00DD3628"/>
    <w:rsid w:val="00DD4EB3"/>
    <w:rsid w:val="00DD537C"/>
    <w:rsid w:val="00DE1639"/>
    <w:rsid w:val="00DE720A"/>
    <w:rsid w:val="00DF1BF1"/>
    <w:rsid w:val="00DF45EE"/>
    <w:rsid w:val="00E01804"/>
    <w:rsid w:val="00E054BA"/>
    <w:rsid w:val="00E078F5"/>
    <w:rsid w:val="00E1063E"/>
    <w:rsid w:val="00E1454C"/>
    <w:rsid w:val="00E1641F"/>
    <w:rsid w:val="00E17C5A"/>
    <w:rsid w:val="00E21D65"/>
    <w:rsid w:val="00E23287"/>
    <w:rsid w:val="00E247B9"/>
    <w:rsid w:val="00E25C1E"/>
    <w:rsid w:val="00E30A1A"/>
    <w:rsid w:val="00E45F65"/>
    <w:rsid w:val="00E46A3E"/>
    <w:rsid w:val="00E50E74"/>
    <w:rsid w:val="00E51823"/>
    <w:rsid w:val="00E56D9B"/>
    <w:rsid w:val="00E57DC0"/>
    <w:rsid w:val="00E60D50"/>
    <w:rsid w:val="00E65319"/>
    <w:rsid w:val="00E654E3"/>
    <w:rsid w:val="00E73E2A"/>
    <w:rsid w:val="00E7441E"/>
    <w:rsid w:val="00E75684"/>
    <w:rsid w:val="00E769ED"/>
    <w:rsid w:val="00E81D74"/>
    <w:rsid w:val="00E83039"/>
    <w:rsid w:val="00E87EC3"/>
    <w:rsid w:val="00E91836"/>
    <w:rsid w:val="00E9373B"/>
    <w:rsid w:val="00E93D14"/>
    <w:rsid w:val="00EA3288"/>
    <w:rsid w:val="00EA5094"/>
    <w:rsid w:val="00EA5F05"/>
    <w:rsid w:val="00EB2564"/>
    <w:rsid w:val="00EB2B58"/>
    <w:rsid w:val="00EC05FC"/>
    <w:rsid w:val="00EC642E"/>
    <w:rsid w:val="00EC69F6"/>
    <w:rsid w:val="00ED0956"/>
    <w:rsid w:val="00ED1B83"/>
    <w:rsid w:val="00ED2E68"/>
    <w:rsid w:val="00ED5508"/>
    <w:rsid w:val="00ED5566"/>
    <w:rsid w:val="00ED57DE"/>
    <w:rsid w:val="00ED6871"/>
    <w:rsid w:val="00EE14B3"/>
    <w:rsid w:val="00EE380D"/>
    <w:rsid w:val="00EE3F75"/>
    <w:rsid w:val="00EE444D"/>
    <w:rsid w:val="00EE6932"/>
    <w:rsid w:val="00EE70FA"/>
    <w:rsid w:val="00EF25C6"/>
    <w:rsid w:val="00F0343C"/>
    <w:rsid w:val="00F04EF5"/>
    <w:rsid w:val="00F063E7"/>
    <w:rsid w:val="00F10A86"/>
    <w:rsid w:val="00F12115"/>
    <w:rsid w:val="00F1351F"/>
    <w:rsid w:val="00F15E23"/>
    <w:rsid w:val="00F16680"/>
    <w:rsid w:val="00F17680"/>
    <w:rsid w:val="00F23144"/>
    <w:rsid w:val="00F315FF"/>
    <w:rsid w:val="00F325A8"/>
    <w:rsid w:val="00F32C36"/>
    <w:rsid w:val="00F3531D"/>
    <w:rsid w:val="00F40F7B"/>
    <w:rsid w:val="00F43774"/>
    <w:rsid w:val="00F45E59"/>
    <w:rsid w:val="00F47A89"/>
    <w:rsid w:val="00F47E48"/>
    <w:rsid w:val="00F54060"/>
    <w:rsid w:val="00F649C5"/>
    <w:rsid w:val="00F65870"/>
    <w:rsid w:val="00F65A36"/>
    <w:rsid w:val="00F65E99"/>
    <w:rsid w:val="00F71AFB"/>
    <w:rsid w:val="00F813B7"/>
    <w:rsid w:val="00F81CA1"/>
    <w:rsid w:val="00F8247C"/>
    <w:rsid w:val="00F84EF3"/>
    <w:rsid w:val="00F85C46"/>
    <w:rsid w:val="00F86650"/>
    <w:rsid w:val="00F96B4C"/>
    <w:rsid w:val="00F9784B"/>
    <w:rsid w:val="00FA32DE"/>
    <w:rsid w:val="00FA39C3"/>
    <w:rsid w:val="00FA5587"/>
    <w:rsid w:val="00FA6B17"/>
    <w:rsid w:val="00FB0199"/>
    <w:rsid w:val="00FB1BF5"/>
    <w:rsid w:val="00FB1D1B"/>
    <w:rsid w:val="00FB3F58"/>
    <w:rsid w:val="00FC0CC1"/>
    <w:rsid w:val="00FC3A95"/>
    <w:rsid w:val="00FC74E9"/>
    <w:rsid w:val="00FD2DC0"/>
    <w:rsid w:val="00FD42A1"/>
    <w:rsid w:val="00FD474A"/>
    <w:rsid w:val="00FD5254"/>
    <w:rsid w:val="00FD62F5"/>
    <w:rsid w:val="00FD6A03"/>
    <w:rsid w:val="00FE10A7"/>
    <w:rsid w:val="00FE2B3F"/>
    <w:rsid w:val="00FE3370"/>
    <w:rsid w:val="00FE62B7"/>
    <w:rsid w:val="00FE6C26"/>
    <w:rsid w:val="00FF053C"/>
    <w:rsid w:val="00FF3885"/>
    <w:rsid w:val="00FF5565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4DC32"/>
  <w15:docId w15:val="{8C4AC8E0-80D4-4451-B9A1-3D6C3B98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36F3B"/>
    <w:pPr>
      <w:numPr>
        <w:numId w:val="3"/>
      </w:numPr>
      <w:pBdr>
        <w:bottom w:val="single" w:sz="2" w:space="1" w:color="4BACC6"/>
      </w:pBdr>
      <w:tabs>
        <w:tab w:val="left" w:pos="567"/>
      </w:tabs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2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36F3B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1004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6AAD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D063C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47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1D3C0-0E43-4D0B-AF26-86B37EB99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2200</TotalTime>
  <Pages>26</Pages>
  <Words>9684</Words>
  <Characters>58105</Characters>
  <Application>Microsoft Office Word</Application>
  <DocSecurity>0</DocSecurity>
  <Lines>484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124</cp:revision>
  <cp:lastPrinted>2024-07-09T08:28:00Z</cp:lastPrinted>
  <dcterms:created xsi:type="dcterms:W3CDTF">2021-02-03T06:43:00Z</dcterms:created>
  <dcterms:modified xsi:type="dcterms:W3CDTF">2024-09-27T09:12:00Z</dcterms:modified>
</cp:coreProperties>
</file>