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0BCCEA02"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74015090"/>
      <w:bookmarkStart w:id="1" w:name="_Hlk126048360"/>
      <w:r w:rsidR="000926FD">
        <w:rPr>
          <w:rFonts w:asciiTheme="minorHAnsi" w:hAnsiTheme="minorHAnsi" w:cstheme="minorHAnsi"/>
          <w:b/>
          <w:bCs/>
          <w:iCs/>
        </w:rPr>
        <w:t>Remont parkingu w Parku Piaskówka od strony al. Piaskowej</w:t>
      </w:r>
      <w:r w:rsidR="00131ECD">
        <w:rPr>
          <w:rFonts w:asciiTheme="minorHAnsi" w:hAnsiTheme="minorHAnsi" w:cstheme="minorHAnsi"/>
          <w:b/>
          <w:bCs/>
          <w:iCs/>
        </w:rPr>
        <w:t xml:space="preserve"> w Tarnowie</w:t>
      </w:r>
      <w:bookmarkEnd w:id="0"/>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1"/>
          <w:p w14:paraId="7DF4F91E" w14:textId="0BDEC66F"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DE5D0C">
              <w:rPr>
                <w:rFonts w:ascii="Calibri" w:hAnsi="Calibri" w:cs="Arial"/>
                <w:iCs/>
                <w:color w:val="000000"/>
                <w:sz w:val="24"/>
                <w:szCs w:val="24"/>
              </w:rPr>
              <w:t>1</w:t>
            </w:r>
            <w:r w:rsidR="00F10FEF">
              <w:rPr>
                <w:rFonts w:ascii="Calibri" w:hAnsi="Calibri" w:cs="Arial"/>
                <w:iCs/>
                <w:color w:val="000000"/>
                <w:sz w:val="24"/>
                <w:szCs w:val="24"/>
              </w:rPr>
              <w:t>8</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6B4F4ED1" w:rsidR="0054644E" w:rsidRPr="008D1F23" w:rsidRDefault="0054644E">
      <w:pPr>
        <w:pStyle w:val="Akapitzlist"/>
        <w:widowControl w:val="0"/>
        <w:numPr>
          <w:ilvl w:val="0"/>
          <w:numId w:val="54"/>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F10FEF">
        <w:rPr>
          <w:rFonts w:ascii="Calibri" w:hAnsi="Calibri" w:cs="Calibri"/>
          <w:iCs/>
          <w:color w:val="000000" w:themeColor="text1"/>
          <w:kern w:val="1"/>
          <w:sz w:val="24"/>
          <w:szCs w:val="24"/>
          <w:lang w:eastAsia="zh-CN"/>
        </w:rPr>
        <w:t>05</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4FBF4A1A" w:rsidR="00F57082" w:rsidRPr="008D1F23" w:rsidRDefault="00210D0A">
      <w:pPr>
        <w:pStyle w:val="Akapitzlist"/>
        <w:numPr>
          <w:ilvl w:val="0"/>
          <w:numId w:val="53"/>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strona internetowa prowadzonego postępowania, na której będą zamieszczane zmiany i</w:t>
      </w:r>
      <w:r w:rsidR="00CE541A">
        <w:rPr>
          <w:rFonts w:asciiTheme="minorHAnsi" w:hAnsiTheme="minorHAnsi" w:cstheme="minorHAnsi"/>
          <w:iCs/>
          <w:sz w:val="24"/>
          <w:szCs w:val="24"/>
        </w:rPr>
        <w:t xml:space="preserve"> </w:t>
      </w:r>
      <w:r w:rsidRPr="008D1F23">
        <w:rPr>
          <w:rFonts w:asciiTheme="minorHAnsi" w:hAnsiTheme="minorHAnsi" w:cstheme="minorHAnsi"/>
          <w:iCs/>
          <w:sz w:val="24"/>
          <w:szCs w:val="24"/>
        </w:rPr>
        <w:t>wyjaśnienia treści SWZ oraz inne dokumenty zamówienia bezpośrednio związane z </w:t>
      </w:r>
      <w:r w:rsidRPr="00EE647A">
        <w:rPr>
          <w:rFonts w:asciiTheme="minorHAnsi" w:hAnsiTheme="minorHAnsi" w:cstheme="minorHAnsi"/>
          <w:iCs/>
          <w:sz w:val="24"/>
          <w:szCs w:val="24"/>
        </w:rPr>
        <w:t>postępowaniem:</w:t>
      </w:r>
      <w:r w:rsidR="0056625A" w:rsidRPr="00EE647A">
        <w:rPr>
          <w:rFonts w:asciiTheme="minorHAnsi" w:hAnsiTheme="minorHAnsi" w:cstheme="minorHAnsi"/>
          <w:sz w:val="24"/>
          <w:szCs w:val="24"/>
        </w:rPr>
        <w:t xml:space="preserve"> </w:t>
      </w:r>
      <w:hyperlink r:id="rId8" w:history="1">
        <w:r w:rsidR="00EE647A" w:rsidRPr="00EE647A">
          <w:rPr>
            <w:rStyle w:val="Hipercze"/>
            <w:rFonts w:asciiTheme="minorHAnsi" w:hAnsiTheme="minorHAnsi" w:cstheme="minorHAnsi"/>
            <w:sz w:val="24"/>
            <w:szCs w:val="24"/>
          </w:rPr>
          <w:t>https://platformazakupowa.pl/transakcja/977572</w:t>
        </w:r>
      </w:hyperlink>
      <w:r w:rsidR="00EE647A">
        <w:rPr>
          <w:sz w:val="24"/>
          <w:szCs w:val="24"/>
        </w:rPr>
        <w:t xml:space="preserve"> </w:t>
      </w:r>
    </w:p>
    <w:p w14:paraId="29300A14"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3DC399C5"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F10FEF">
        <w:rPr>
          <w:rFonts w:asciiTheme="minorHAnsi" w:hAnsiTheme="minorHAnsi" w:cstheme="minorHAnsi"/>
          <w:iCs/>
          <w:sz w:val="24"/>
          <w:szCs w:val="24"/>
        </w:rPr>
        <w:t>4</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F10FEF">
        <w:rPr>
          <w:rFonts w:asciiTheme="minorHAnsi" w:hAnsiTheme="minorHAnsi" w:cstheme="minorHAnsi"/>
          <w:iCs/>
          <w:sz w:val="24"/>
          <w:szCs w:val="24"/>
        </w:rPr>
        <w:t>320</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w:t>
      </w:r>
      <w:r w:rsidR="00F10FEF">
        <w:rPr>
          <w:rFonts w:asciiTheme="minorHAnsi" w:hAnsiTheme="minorHAnsi" w:cstheme="minorHAnsi"/>
          <w:iCs/>
          <w:sz w:val="24"/>
          <w:szCs w:val="24"/>
        </w:rPr>
        <w:t> </w:t>
      </w:r>
      <w:r w:rsidR="003B21A1" w:rsidRPr="008D1F23">
        <w:rPr>
          <w:rFonts w:asciiTheme="minorHAnsi" w:hAnsiTheme="minorHAnsi" w:cstheme="minorHAnsi"/>
          <w:iCs/>
          <w:sz w:val="24"/>
          <w:szCs w:val="24"/>
        </w:rPr>
        <w:t>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503D809E" w14:textId="0CB90A02" w:rsidR="00DD3EE5" w:rsidRPr="00DE5D0C" w:rsidRDefault="00DB665A" w:rsidP="00DE5D0C">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DD3EE5">
        <w:rPr>
          <w:rFonts w:asciiTheme="minorHAnsi" w:hAnsiTheme="minorHAnsi" w:cstheme="minorHAnsi"/>
          <w:b/>
          <w:bCs/>
          <w:iCs/>
          <w:sz w:val="24"/>
          <w:szCs w:val="24"/>
        </w:rPr>
        <w:t>roboty budowlane</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pPr>
        <w:pStyle w:val="Nagwek2"/>
        <w:numPr>
          <w:ilvl w:val="0"/>
          <w:numId w:val="95"/>
        </w:numPr>
        <w:spacing w:before="240"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4EA5FF74" w:rsidR="00B44F15" w:rsidRPr="008D1F23" w:rsidRDefault="000926FD" w:rsidP="00EF5FC7">
      <w:pPr>
        <w:pStyle w:val="pkt"/>
        <w:autoSpaceDE w:val="0"/>
        <w:autoSpaceDN w:val="0"/>
        <w:spacing w:before="0" w:after="0" w:line="276" w:lineRule="auto"/>
        <w:ind w:left="426" w:hanging="142"/>
        <w:jc w:val="left"/>
        <w:rPr>
          <w:rFonts w:asciiTheme="minorHAnsi" w:hAnsiTheme="minorHAnsi" w:cstheme="minorHAnsi"/>
          <w:b/>
          <w:bCs/>
          <w:iCs/>
        </w:rPr>
      </w:pPr>
      <w:bookmarkStart w:id="2" w:name="_Hlk174090091"/>
      <w:r w:rsidRPr="000926FD">
        <w:rPr>
          <w:rFonts w:asciiTheme="minorHAnsi" w:hAnsiTheme="minorHAnsi" w:cstheme="minorHAnsi"/>
          <w:b/>
          <w:bCs/>
          <w:iCs/>
          <w:color w:val="000000"/>
        </w:rPr>
        <w:t>Remont parkingu w Parku Piaskówka od strony al. Piaskowej w Tarnowie</w:t>
      </w:r>
      <w:bookmarkEnd w:id="2"/>
      <w:r w:rsidR="00B44F15"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25438979" w14:textId="790DC3B0" w:rsidR="00D842D0" w:rsidRDefault="003C4353" w:rsidP="00724F33">
      <w:pPr>
        <w:spacing w:line="276" w:lineRule="auto"/>
        <w:ind w:left="284"/>
        <w:rPr>
          <w:rFonts w:asciiTheme="minorHAnsi" w:hAnsiTheme="minorHAnsi" w:cstheme="minorHAnsi"/>
          <w:iCs/>
          <w:sz w:val="24"/>
          <w:szCs w:val="24"/>
        </w:rPr>
      </w:pPr>
      <w:r w:rsidRPr="00DD3EE5">
        <w:rPr>
          <w:rFonts w:asciiTheme="minorHAnsi" w:hAnsiTheme="minorHAnsi" w:cstheme="minorHAnsi"/>
          <w:iCs/>
          <w:sz w:val="24"/>
          <w:szCs w:val="24"/>
        </w:rPr>
        <w:t xml:space="preserve">Przedmiotem zamówienia </w:t>
      </w:r>
      <w:bookmarkStart w:id="3" w:name="_Hlk97723127"/>
      <w:r w:rsidRPr="00DD3EE5">
        <w:rPr>
          <w:rFonts w:asciiTheme="minorHAnsi" w:hAnsiTheme="minorHAnsi" w:cstheme="minorHAnsi"/>
          <w:iCs/>
          <w:sz w:val="24"/>
          <w:szCs w:val="24"/>
        </w:rPr>
        <w:t xml:space="preserve">jest wykonanie robót budowlanych </w:t>
      </w:r>
      <w:r w:rsidR="00EC037C" w:rsidRPr="00DD3EE5">
        <w:rPr>
          <w:rFonts w:asciiTheme="minorHAnsi" w:hAnsiTheme="minorHAnsi" w:cstheme="minorHAnsi"/>
          <w:iCs/>
          <w:sz w:val="24"/>
          <w:szCs w:val="24"/>
        </w:rPr>
        <w:t xml:space="preserve">polegających </w:t>
      </w:r>
      <w:r w:rsidR="00131ECD" w:rsidRPr="00131ECD">
        <w:rPr>
          <w:rFonts w:ascii="Calibri" w:eastAsia="Calibri" w:hAnsi="Calibri" w:cs="Calibri"/>
          <w:iCs/>
          <w:sz w:val="24"/>
          <w:szCs w:val="24"/>
          <w:lang w:eastAsia="en-US"/>
        </w:rPr>
        <w:t xml:space="preserve">na </w:t>
      </w:r>
      <w:bookmarkEnd w:id="3"/>
      <w:r w:rsidR="000926FD" w:rsidRPr="000926FD">
        <w:rPr>
          <w:rFonts w:ascii="Calibri" w:eastAsia="Calibri" w:hAnsi="Calibri" w:cs="Calibri"/>
          <w:iCs/>
          <w:sz w:val="24"/>
          <w:szCs w:val="24"/>
          <w:lang w:eastAsia="en-US"/>
        </w:rPr>
        <w:t>remoncie istniejącej nawierzchni parkingu i drogi wewnętrznej na działce nr 190/14 obręb nr 0107</w:t>
      </w:r>
      <w:r w:rsidR="000926FD">
        <w:rPr>
          <w:rFonts w:ascii="Calibri" w:eastAsia="Calibri" w:hAnsi="Calibri" w:cs="Calibri"/>
          <w:iCs/>
          <w:sz w:val="24"/>
          <w:szCs w:val="24"/>
          <w:lang w:eastAsia="en-US"/>
        </w:rPr>
        <w:t xml:space="preserve">, od strony </w:t>
      </w:r>
      <w:r w:rsidR="006C59B2" w:rsidRPr="00BE0A44">
        <w:rPr>
          <w:rFonts w:ascii="Calibri" w:eastAsia="Calibri" w:hAnsi="Calibri" w:cs="Calibri"/>
          <w:iCs/>
          <w:sz w:val="24"/>
          <w:szCs w:val="24"/>
          <w:lang w:eastAsia="en-US"/>
        </w:rPr>
        <w:t xml:space="preserve">al. </w:t>
      </w:r>
      <w:r w:rsidR="000926FD">
        <w:rPr>
          <w:rFonts w:ascii="Calibri" w:eastAsia="Calibri" w:hAnsi="Calibri" w:cs="Calibri"/>
          <w:iCs/>
          <w:sz w:val="24"/>
          <w:szCs w:val="24"/>
          <w:lang w:eastAsia="en-US"/>
        </w:rPr>
        <w:t>Piaskowej w Tarnowie</w:t>
      </w:r>
      <w:r w:rsidR="000926FD">
        <w:rPr>
          <w:rFonts w:asciiTheme="minorHAnsi" w:hAnsiTheme="minorHAnsi" w:cstheme="minorHAnsi"/>
          <w:iCs/>
          <w:sz w:val="24"/>
          <w:szCs w:val="24"/>
        </w:rPr>
        <w:t>.</w:t>
      </w:r>
    </w:p>
    <w:p w14:paraId="7012573C" w14:textId="70993B90" w:rsidR="000926FD" w:rsidRDefault="000926FD" w:rsidP="000926FD">
      <w:pPr>
        <w:spacing w:line="276" w:lineRule="auto"/>
        <w:ind w:left="284"/>
        <w:rPr>
          <w:rFonts w:asciiTheme="minorHAnsi" w:hAnsiTheme="minorHAnsi" w:cstheme="minorHAnsi"/>
          <w:iCs/>
          <w:sz w:val="24"/>
          <w:szCs w:val="24"/>
        </w:rPr>
      </w:pPr>
      <w:r w:rsidRPr="000926FD">
        <w:rPr>
          <w:rFonts w:asciiTheme="minorHAnsi" w:hAnsiTheme="minorHAnsi" w:cstheme="minorHAnsi"/>
          <w:iCs/>
          <w:sz w:val="24"/>
          <w:szCs w:val="24"/>
          <w:shd w:val="clear" w:color="auto" w:fill="B8CCE4" w:themeFill="accent1" w:themeFillTint="66"/>
        </w:rPr>
        <w:t>Zakres zamówienia obejmuje m.in.:</w:t>
      </w:r>
    </w:p>
    <w:p w14:paraId="6A61069B" w14:textId="4FC5D0A1" w:rsidR="000926FD" w:rsidRPr="000926FD" w:rsidRDefault="000926FD" w:rsidP="000926FD">
      <w:pPr>
        <w:numPr>
          <w:ilvl w:val="1"/>
          <w:numId w:val="99"/>
        </w:numPr>
        <w:spacing w:line="276" w:lineRule="auto"/>
        <w:ind w:left="567" w:hanging="141"/>
        <w:contextualSpacing/>
        <w:rPr>
          <w:rFonts w:ascii="Calibri" w:eastAsia="Calibri" w:hAnsi="Calibri" w:cs="Calibri"/>
          <w:sz w:val="24"/>
          <w:szCs w:val="24"/>
        </w:rPr>
      </w:pPr>
      <w:r>
        <w:rPr>
          <w:rFonts w:ascii="Calibri" w:eastAsia="Calibri" w:hAnsi="Calibri" w:cs="Calibri"/>
          <w:sz w:val="24"/>
          <w:szCs w:val="24"/>
        </w:rPr>
        <w:t>r</w:t>
      </w:r>
      <w:r w:rsidRPr="000926FD">
        <w:rPr>
          <w:rFonts w:ascii="Calibri" w:eastAsia="Calibri" w:hAnsi="Calibri" w:cs="Calibri"/>
          <w:sz w:val="24"/>
          <w:szCs w:val="24"/>
        </w:rPr>
        <w:t xml:space="preserve">ozbiórkę istniejącej nawierzchni z </w:t>
      </w:r>
      <w:proofErr w:type="spellStart"/>
      <w:r w:rsidRPr="000926FD">
        <w:rPr>
          <w:rFonts w:ascii="Calibri" w:eastAsia="Calibri" w:hAnsi="Calibri" w:cs="Calibri"/>
          <w:sz w:val="24"/>
          <w:szCs w:val="24"/>
        </w:rPr>
        <w:t>obrzegowaniem</w:t>
      </w:r>
      <w:proofErr w:type="spellEnd"/>
      <w:r w:rsidRPr="000926FD">
        <w:rPr>
          <w:rFonts w:ascii="Calibri" w:eastAsia="Calibri" w:hAnsi="Calibri" w:cs="Calibri"/>
          <w:sz w:val="24"/>
          <w:szCs w:val="24"/>
        </w:rPr>
        <w:t>,</w:t>
      </w:r>
    </w:p>
    <w:p w14:paraId="4B5F9EB7" w14:textId="55363FA3" w:rsidR="000926FD" w:rsidRPr="000926FD" w:rsidRDefault="000926FD" w:rsidP="000926FD">
      <w:pPr>
        <w:numPr>
          <w:ilvl w:val="1"/>
          <w:numId w:val="99"/>
        </w:numPr>
        <w:spacing w:line="276" w:lineRule="auto"/>
        <w:ind w:left="567" w:hanging="141"/>
        <w:contextualSpacing/>
        <w:rPr>
          <w:rFonts w:ascii="Calibri" w:eastAsia="Calibri" w:hAnsi="Calibri" w:cs="Calibri"/>
          <w:sz w:val="24"/>
          <w:szCs w:val="24"/>
        </w:rPr>
      </w:pPr>
      <w:r>
        <w:rPr>
          <w:rFonts w:ascii="Calibri" w:eastAsia="Calibri" w:hAnsi="Calibri" w:cs="Calibri"/>
          <w:sz w:val="24"/>
          <w:szCs w:val="24"/>
        </w:rPr>
        <w:t>k</w:t>
      </w:r>
      <w:r w:rsidRPr="000926FD">
        <w:rPr>
          <w:rFonts w:ascii="Calibri" w:eastAsia="Calibri" w:hAnsi="Calibri" w:cs="Calibri"/>
          <w:sz w:val="24"/>
          <w:szCs w:val="24"/>
        </w:rPr>
        <w:t>orytowanie i wykonanie podbudowy z kruszywa,</w:t>
      </w:r>
    </w:p>
    <w:p w14:paraId="40A7F9B1" w14:textId="78F881D2" w:rsidR="00131ECD" w:rsidRPr="000926FD" w:rsidRDefault="000926FD" w:rsidP="000926FD">
      <w:pPr>
        <w:numPr>
          <w:ilvl w:val="1"/>
          <w:numId w:val="99"/>
        </w:numPr>
        <w:spacing w:line="276" w:lineRule="auto"/>
        <w:ind w:left="567" w:hanging="141"/>
        <w:contextualSpacing/>
        <w:rPr>
          <w:rFonts w:ascii="Calibri" w:eastAsia="Calibri" w:hAnsi="Calibri" w:cs="Calibri"/>
          <w:sz w:val="22"/>
          <w:szCs w:val="22"/>
        </w:rPr>
      </w:pPr>
      <w:r>
        <w:rPr>
          <w:rFonts w:ascii="Calibri" w:eastAsia="Calibri" w:hAnsi="Calibri" w:cs="Calibri"/>
          <w:sz w:val="24"/>
          <w:szCs w:val="24"/>
        </w:rPr>
        <w:t>u</w:t>
      </w:r>
      <w:r w:rsidRPr="000926FD">
        <w:rPr>
          <w:rFonts w:ascii="Calibri" w:eastAsia="Calibri" w:hAnsi="Calibri" w:cs="Calibri"/>
          <w:sz w:val="24"/>
          <w:szCs w:val="24"/>
        </w:rPr>
        <w:t xml:space="preserve">łożenie nawierzchni z kostki betonowej wraz z </w:t>
      </w:r>
      <w:proofErr w:type="spellStart"/>
      <w:r w:rsidRPr="000926FD">
        <w:rPr>
          <w:rFonts w:ascii="Calibri" w:eastAsia="Calibri" w:hAnsi="Calibri" w:cs="Calibri"/>
          <w:sz w:val="24"/>
          <w:szCs w:val="24"/>
        </w:rPr>
        <w:t>obrzegowaniem</w:t>
      </w:r>
      <w:bookmarkStart w:id="4" w:name="_Hlk166141074"/>
      <w:proofErr w:type="spellEnd"/>
      <w:r>
        <w:rPr>
          <w:rFonts w:ascii="Calibri" w:eastAsia="Calibri" w:hAnsi="Calibri" w:cs="Calibri"/>
          <w:sz w:val="24"/>
          <w:szCs w:val="24"/>
        </w:rPr>
        <w:t>.</w:t>
      </w:r>
    </w:p>
    <w:bookmarkEnd w:id="4"/>
    <w:p w14:paraId="308B3A43" w14:textId="77777777" w:rsidR="00DD3EE5" w:rsidRPr="00DD3EE5" w:rsidRDefault="00DD3EE5" w:rsidP="00DD3EE5">
      <w:pPr>
        <w:spacing w:line="276" w:lineRule="auto"/>
        <w:ind w:left="284"/>
        <w:rPr>
          <w:rFonts w:ascii="Calibri" w:hAnsi="Calibri" w:cs="Calibri"/>
          <w:sz w:val="24"/>
          <w:szCs w:val="24"/>
          <w:lang w:eastAsia="x-none"/>
        </w:rPr>
      </w:pPr>
      <w:r w:rsidRPr="00DD3EE5">
        <w:rPr>
          <w:rFonts w:ascii="Calibri" w:hAnsi="Calibri" w:cs="Calibri"/>
          <w:sz w:val="24"/>
          <w:szCs w:val="24"/>
        </w:rPr>
        <w:t xml:space="preserve">Szczegółowe określenie przedmiotu zamówienia zawiera „Opis przedmiotu zamówienia” (OPZ), stanowiący </w:t>
      </w:r>
      <w:r w:rsidRPr="00DD3EE5">
        <w:rPr>
          <w:rFonts w:ascii="Calibri" w:hAnsi="Calibri" w:cs="Calibri"/>
          <w:b/>
          <w:sz w:val="24"/>
          <w:szCs w:val="24"/>
        </w:rPr>
        <w:t>załącznik nr 1</w:t>
      </w:r>
      <w:r w:rsidRPr="00DD3EE5">
        <w:rPr>
          <w:rFonts w:ascii="Calibri" w:hAnsi="Calibri" w:cs="Calibri"/>
          <w:sz w:val="24"/>
          <w:szCs w:val="24"/>
        </w:rPr>
        <w:t xml:space="preserve"> do SWZ oraz</w:t>
      </w:r>
      <w:r w:rsidRPr="00DD3EE5">
        <w:rPr>
          <w:rFonts w:ascii="Calibri" w:hAnsi="Calibri" w:cs="Calibri"/>
          <w:sz w:val="24"/>
          <w:szCs w:val="24"/>
          <w:lang w:eastAsia="x-none"/>
        </w:rPr>
        <w:t xml:space="preserve"> Dokumentacja projektowa, stanowiąca </w:t>
      </w:r>
      <w:r w:rsidRPr="00DD3EE5">
        <w:rPr>
          <w:rFonts w:ascii="Calibri" w:hAnsi="Calibri" w:cs="Calibri"/>
          <w:b/>
          <w:sz w:val="24"/>
          <w:szCs w:val="24"/>
          <w:lang w:eastAsia="x-none"/>
        </w:rPr>
        <w:t>załącznik nr 8</w:t>
      </w:r>
      <w:r w:rsidRPr="00DD3EE5">
        <w:rPr>
          <w:rFonts w:ascii="Calibri" w:hAnsi="Calibri" w:cs="Calibri"/>
          <w:sz w:val="24"/>
          <w:szCs w:val="24"/>
          <w:lang w:eastAsia="x-none"/>
        </w:rPr>
        <w:t xml:space="preserve"> do SWZ.</w:t>
      </w:r>
    </w:p>
    <w:p w14:paraId="54D37245" w14:textId="77777777" w:rsidR="00F10FEF" w:rsidRDefault="00F10FEF">
      <w:pPr>
        <w:rPr>
          <w:rFonts w:ascii="Calibri" w:hAnsi="Calibri" w:cs="Calibri"/>
          <w:iCs/>
          <w:sz w:val="24"/>
          <w:szCs w:val="24"/>
        </w:rPr>
      </w:pPr>
      <w:r>
        <w:rPr>
          <w:rFonts w:ascii="Calibri" w:hAnsi="Calibri" w:cs="Calibri"/>
          <w:iCs/>
          <w:sz w:val="24"/>
          <w:szCs w:val="24"/>
        </w:rPr>
        <w:br w:type="page"/>
      </w:r>
    </w:p>
    <w:p w14:paraId="36AA9DF4" w14:textId="7C6F4C6A"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 xml:space="preserve">Nazwy i kody dotyczące przedmiotu zamówienia określone we Wspólnym Słowniku Zamówień Publicznych (CPV): </w:t>
      </w:r>
    </w:p>
    <w:p w14:paraId="4A7A7B92" w14:textId="2413801E" w:rsidR="00E51C12" w:rsidRPr="00636150" w:rsidRDefault="0054644E" w:rsidP="00EF5FC7">
      <w:pPr>
        <w:widowControl w:val="0"/>
        <w:suppressAutoHyphens/>
        <w:spacing w:line="276" w:lineRule="auto"/>
        <w:ind w:left="3544" w:hanging="3260"/>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Główny przedmiot: </w:t>
      </w:r>
      <w:r w:rsidR="004E5C7D">
        <w:rPr>
          <w:rFonts w:asciiTheme="minorHAnsi" w:hAnsiTheme="minorHAnsi" w:cstheme="minorHAnsi"/>
          <w:b/>
          <w:iCs/>
          <w:color w:val="000000"/>
          <w:sz w:val="24"/>
          <w:szCs w:val="24"/>
        </w:rPr>
        <w:t>45233220-7</w:t>
      </w:r>
      <w:r w:rsidR="00C715E9" w:rsidRPr="001C5064">
        <w:rPr>
          <w:rFonts w:asciiTheme="minorHAnsi" w:hAnsiTheme="minorHAnsi" w:cstheme="minorHAnsi"/>
          <w:b/>
          <w:iCs/>
          <w:color w:val="000000"/>
          <w:sz w:val="24"/>
          <w:szCs w:val="24"/>
        </w:rPr>
        <w:t xml:space="preserve"> </w:t>
      </w:r>
      <w:r w:rsidR="003B3DC6" w:rsidRPr="001C5064">
        <w:rPr>
          <w:rFonts w:asciiTheme="minorHAnsi" w:hAnsiTheme="minorHAnsi" w:cstheme="minorHAnsi"/>
          <w:iCs/>
          <w:sz w:val="24"/>
          <w:szCs w:val="24"/>
        </w:rPr>
        <w:t>–</w:t>
      </w:r>
      <w:r w:rsidR="003B3DC6" w:rsidRPr="001C5064">
        <w:rPr>
          <w:rFonts w:asciiTheme="minorHAnsi" w:hAnsiTheme="minorHAnsi" w:cstheme="minorHAnsi"/>
          <w:b/>
          <w:bCs/>
          <w:iCs/>
          <w:sz w:val="24"/>
          <w:szCs w:val="24"/>
        </w:rPr>
        <w:t xml:space="preserve"> </w:t>
      </w:r>
      <w:r w:rsidR="004C6371" w:rsidRPr="001C5064">
        <w:rPr>
          <w:rFonts w:asciiTheme="minorHAnsi" w:hAnsiTheme="minorHAnsi" w:cstheme="minorHAnsi"/>
          <w:bCs/>
          <w:iCs/>
          <w:sz w:val="24"/>
          <w:szCs w:val="24"/>
        </w:rPr>
        <w:t xml:space="preserve">Roboty </w:t>
      </w:r>
      <w:r w:rsidR="00131ECD">
        <w:rPr>
          <w:rFonts w:asciiTheme="minorHAnsi" w:hAnsiTheme="minorHAnsi" w:cstheme="minorHAnsi"/>
          <w:bCs/>
          <w:iCs/>
          <w:sz w:val="24"/>
          <w:szCs w:val="24"/>
        </w:rPr>
        <w:t xml:space="preserve">w zakresie </w:t>
      </w:r>
      <w:r w:rsidR="004E5C7D">
        <w:rPr>
          <w:rFonts w:asciiTheme="minorHAnsi" w:hAnsiTheme="minorHAnsi" w:cstheme="minorHAnsi"/>
          <w:bCs/>
          <w:iCs/>
          <w:sz w:val="24"/>
          <w:szCs w:val="24"/>
        </w:rPr>
        <w:t>nawierzchni dróg</w:t>
      </w:r>
    </w:p>
    <w:p w14:paraId="57E37963" w14:textId="77777777" w:rsidR="00926A63" w:rsidRPr="00636150"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636150">
        <w:rPr>
          <w:rFonts w:asciiTheme="minorHAnsi" w:hAnsiTheme="minorHAnsi" w:cstheme="minorHAnsi"/>
          <w:iCs/>
          <w:kern w:val="1"/>
          <w:sz w:val="24"/>
          <w:szCs w:val="24"/>
          <w:lang w:eastAsia="zh-CN"/>
        </w:rPr>
        <w:t>Dodatkowe przedmioty:</w:t>
      </w:r>
    </w:p>
    <w:p w14:paraId="10A74FA6" w14:textId="4CD95014" w:rsidR="00770C9F" w:rsidRDefault="004E5C7D" w:rsidP="004E5C7D">
      <w:pPr>
        <w:tabs>
          <w:tab w:val="left" w:pos="284"/>
        </w:tabs>
        <w:spacing w:line="276" w:lineRule="auto"/>
        <w:ind w:left="1701" w:hanging="1417"/>
        <w:rPr>
          <w:rFonts w:asciiTheme="minorHAnsi" w:hAnsiTheme="minorHAnsi" w:cstheme="minorHAnsi"/>
          <w:iCs/>
          <w:color w:val="000000"/>
          <w:sz w:val="24"/>
          <w:szCs w:val="24"/>
        </w:rPr>
      </w:pPr>
      <w:r>
        <w:rPr>
          <w:rFonts w:asciiTheme="minorHAnsi" w:hAnsiTheme="minorHAnsi" w:cstheme="minorHAnsi"/>
          <w:iCs/>
          <w:color w:val="000000"/>
          <w:sz w:val="24"/>
          <w:szCs w:val="24"/>
        </w:rPr>
        <w:t>45110000-1</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color w:val="000000"/>
          <w:sz w:val="24"/>
          <w:szCs w:val="24"/>
        </w:rPr>
        <w:t xml:space="preserve"> </w:t>
      </w:r>
      <w:r w:rsidR="00770C9F" w:rsidRPr="00770C9F">
        <w:rPr>
          <w:rFonts w:asciiTheme="minorHAnsi" w:hAnsiTheme="minorHAnsi" w:cstheme="minorHAnsi"/>
          <w:iCs/>
          <w:color w:val="000000"/>
          <w:sz w:val="24"/>
          <w:szCs w:val="24"/>
        </w:rPr>
        <w:t xml:space="preserve">Roboty </w:t>
      </w:r>
      <w:r>
        <w:rPr>
          <w:rFonts w:asciiTheme="minorHAnsi" w:hAnsiTheme="minorHAnsi" w:cstheme="minorHAnsi"/>
          <w:iCs/>
          <w:color w:val="000000"/>
          <w:sz w:val="24"/>
          <w:szCs w:val="24"/>
        </w:rPr>
        <w:t xml:space="preserve">w zakresie burzenia i rozbiórki obiektów budowlanych; roboty </w:t>
      </w:r>
      <w:r>
        <w:rPr>
          <w:rFonts w:asciiTheme="minorHAnsi" w:hAnsiTheme="minorHAnsi" w:cstheme="minorHAnsi"/>
          <w:iCs/>
          <w:color w:val="000000"/>
          <w:sz w:val="24"/>
          <w:szCs w:val="24"/>
        </w:rPr>
        <w:br/>
        <w:t>ziemne</w:t>
      </w:r>
    </w:p>
    <w:p w14:paraId="7DA75A55" w14:textId="603E621E" w:rsidR="00770C9F" w:rsidRPr="00770C9F" w:rsidRDefault="004E5C7D" w:rsidP="00770C9F">
      <w:pPr>
        <w:tabs>
          <w:tab w:val="left" w:pos="284"/>
        </w:tabs>
        <w:spacing w:line="276" w:lineRule="auto"/>
        <w:ind w:firstLine="284"/>
        <w:rPr>
          <w:rFonts w:asciiTheme="minorHAnsi" w:hAnsiTheme="minorHAnsi" w:cstheme="minorHAnsi"/>
          <w:iCs/>
          <w:color w:val="000000"/>
          <w:sz w:val="24"/>
          <w:szCs w:val="24"/>
        </w:rPr>
      </w:pPr>
      <w:r>
        <w:rPr>
          <w:rFonts w:asciiTheme="minorHAnsi" w:hAnsiTheme="minorHAnsi" w:cstheme="minorHAnsi"/>
          <w:iCs/>
          <w:color w:val="000000"/>
          <w:sz w:val="24"/>
          <w:szCs w:val="24"/>
        </w:rPr>
        <w:t>45233320-8</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sz w:val="24"/>
          <w:szCs w:val="24"/>
        </w:rPr>
        <w:t xml:space="preserve"> </w:t>
      </w:r>
      <w:r>
        <w:rPr>
          <w:rFonts w:asciiTheme="minorHAnsi" w:hAnsiTheme="minorHAnsi" w:cstheme="minorHAnsi"/>
          <w:iCs/>
          <w:color w:val="000000"/>
          <w:sz w:val="24"/>
          <w:szCs w:val="24"/>
        </w:rPr>
        <w:t>Fundamentowanie dróg</w:t>
      </w:r>
    </w:p>
    <w:p w14:paraId="5F444FF0" w14:textId="4192C6B0" w:rsidR="000F550C" w:rsidRPr="00770C9F" w:rsidRDefault="000F550C" w:rsidP="00770C9F">
      <w:pPr>
        <w:pStyle w:val="Akapitzlist"/>
        <w:numPr>
          <w:ilvl w:val="0"/>
          <w:numId w:val="39"/>
        </w:numPr>
        <w:tabs>
          <w:tab w:val="left" w:pos="284"/>
        </w:tabs>
        <w:spacing w:line="276" w:lineRule="auto"/>
        <w:ind w:hanging="720"/>
        <w:rPr>
          <w:rFonts w:asciiTheme="minorHAnsi" w:hAnsiTheme="minorHAnsi" w:cstheme="minorHAnsi"/>
          <w:b/>
          <w:iCs/>
          <w:sz w:val="24"/>
          <w:szCs w:val="24"/>
        </w:rPr>
      </w:pPr>
      <w:r w:rsidRPr="00770C9F">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441BFF31" w14:textId="77777777" w:rsidR="00F10FEF" w:rsidRPr="00D33247" w:rsidRDefault="00F10FEF" w:rsidP="00F10FEF">
      <w:pPr>
        <w:pStyle w:val="Akapitzlist"/>
        <w:spacing w:line="276" w:lineRule="auto"/>
        <w:ind w:left="284"/>
        <w:rPr>
          <w:rFonts w:ascii="Calibri" w:hAnsi="Calibri" w:cs="Calibri"/>
          <w:iCs/>
          <w:sz w:val="24"/>
          <w:szCs w:val="24"/>
        </w:rPr>
      </w:pPr>
      <w:r w:rsidRPr="005D0F76">
        <w:rPr>
          <w:rFonts w:ascii="Calibri" w:hAnsi="Calibri" w:cs="Calibri"/>
          <w:iCs/>
          <w:sz w:val="24"/>
          <w:szCs w:val="24"/>
        </w:rPr>
        <w:t>Zamawiający udziela zamówienia w częściach, z których każda stanowi przedmiot odrębnego postępowania, dlatego nie wskazuje w dokumentach zamówienia powodów niedokonania podziału zamówienia na części (dotyczy art. 91 ust. 2 ustawy Pzp).</w:t>
      </w:r>
      <w:r w:rsidRPr="00D33247">
        <w:rPr>
          <w:rFonts w:ascii="Calibri" w:hAnsi="Calibri" w:cs="Calibri"/>
          <w:iCs/>
          <w:sz w:val="24"/>
          <w:szCs w:val="24"/>
        </w:rPr>
        <w:t xml:space="preserve"> </w:t>
      </w:r>
    </w:p>
    <w:p w14:paraId="2623326B" w14:textId="50E2DA1A" w:rsidR="00815B6A" w:rsidRPr="00D37236" w:rsidRDefault="007A0DD9" w:rsidP="00D37236">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D37236">
        <w:rPr>
          <w:rFonts w:ascii="Calibri" w:hAnsi="Calibri" w:cs="Calibri"/>
          <w:iCs/>
          <w:kern w:val="1"/>
          <w:sz w:val="24"/>
          <w:szCs w:val="24"/>
          <w:lang w:eastAsia="zh-CN"/>
        </w:rPr>
        <w:t xml:space="preserve">Zamawiający </w:t>
      </w:r>
      <w:r w:rsidRPr="00D37236">
        <w:rPr>
          <w:rFonts w:ascii="Calibri" w:hAnsi="Calibri" w:cs="Calibri"/>
          <w:b/>
          <w:bCs/>
          <w:iCs/>
          <w:kern w:val="1"/>
          <w:sz w:val="24"/>
          <w:szCs w:val="24"/>
          <w:lang w:eastAsia="zh-CN"/>
        </w:rPr>
        <w:t>nie dopuszcza</w:t>
      </w:r>
      <w:r w:rsidRPr="00D37236">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444C1D28"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w:t>
      </w:r>
      <w:r w:rsidR="00A01BB4">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B40EC8">
        <w:rPr>
          <w:rFonts w:asciiTheme="minorHAnsi" w:hAnsiTheme="minorHAnsi" w:cstheme="minorHAnsi"/>
          <w:b/>
          <w:bCs/>
          <w:iCs/>
          <w:sz w:val="24"/>
          <w:szCs w:val="24"/>
          <w:shd w:val="clear" w:color="auto" w:fill="C6D9F1" w:themeFill="text2" w:themeFillTint="33"/>
        </w:rPr>
        <w:t>Rękojmia</w:t>
      </w:r>
      <w:r w:rsidRPr="009D584B">
        <w:rPr>
          <w:rFonts w:asciiTheme="minorHAnsi" w:hAnsiTheme="minorHAnsi" w:cstheme="minorHAnsi"/>
          <w:b/>
          <w:bCs/>
          <w:iCs/>
          <w:sz w:val="24"/>
          <w:szCs w:val="24"/>
          <w:shd w:val="clear" w:color="auto" w:fill="C6D9F1" w:themeFill="text2" w:themeFillTint="33"/>
        </w:rPr>
        <w:t xml:space="preserve"> </w:t>
      </w:r>
      <w:r w:rsidRPr="00B40EC8">
        <w:rPr>
          <w:rFonts w:asciiTheme="minorHAnsi" w:hAnsiTheme="minorHAnsi" w:cstheme="minorHAnsi"/>
          <w:b/>
          <w:bCs/>
          <w:iCs/>
          <w:sz w:val="24"/>
          <w:szCs w:val="24"/>
          <w:shd w:val="clear" w:color="auto" w:fill="C6D9F1" w:themeFill="text2" w:themeFillTint="33"/>
        </w:rPr>
        <w:t>i g</w:t>
      </w:r>
      <w:r w:rsidR="004F0466" w:rsidRPr="00B40EC8">
        <w:rPr>
          <w:rFonts w:asciiTheme="minorHAnsi" w:hAnsiTheme="minorHAnsi" w:cstheme="minorHAnsi"/>
          <w:b/>
          <w:bCs/>
          <w:iCs/>
          <w:sz w:val="24"/>
          <w:szCs w:val="24"/>
          <w:shd w:val="clear" w:color="auto" w:fill="C6D9F1" w:themeFill="text2" w:themeFillTint="33"/>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5" w:name="_Hlk503954659"/>
      <w:r w:rsidRPr="008D1F23">
        <w:rPr>
          <w:rFonts w:ascii="Calibri" w:hAnsi="Calibri" w:cs="Calibri"/>
          <w:iCs/>
          <w:sz w:val="24"/>
          <w:szCs w:val="24"/>
        </w:rPr>
        <w:t>Zamawiający wymaga udzielenia przez Wykonawcę:</w:t>
      </w:r>
    </w:p>
    <w:p w14:paraId="75635A84" w14:textId="4F8860E2" w:rsidR="009231F6" w:rsidRDefault="00E10B43">
      <w:pPr>
        <w:numPr>
          <w:ilvl w:val="0"/>
          <w:numId w:val="75"/>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5"/>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r w:rsidR="009231F6" w:rsidRPr="00131ECD">
        <w:rPr>
          <w:rFonts w:ascii="Calibri" w:hAnsi="Calibri" w:cs="Calibri"/>
          <w:iCs/>
          <w:sz w:val="24"/>
          <w:szCs w:val="24"/>
        </w:rPr>
        <w:t>,</w:t>
      </w:r>
    </w:p>
    <w:p w14:paraId="6F905A6A" w14:textId="37B8CE30" w:rsidR="004E5C7D" w:rsidRPr="008D1F23" w:rsidRDefault="004E5C7D" w:rsidP="004E5C7D">
      <w:pPr>
        <w:numPr>
          <w:ilvl w:val="0"/>
          <w:numId w:val="75"/>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r>
        <w:rPr>
          <w:rFonts w:ascii="Calibri" w:hAnsi="Calibri" w:cs="Calibri"/>
          <w:b/>
          <w:bCs/>
          <w:iCs/>
          <w:sz w:val="24"/>
          <w:szCs w:val="24"/>
        </w:rPr>
        <w:t>2</w:t>
      </w:r>
      <w:r w:rsidRPr="008D1F23">
        <w:rPr>
          <w:rFonts w:ascii="Calibri" w:hAnsi="Calibri" w:cs="Calibri"/>
          <w:b/>
          <w:bCs/>
          <w:iCs/>
          <w:sz w:val="24"/>
          <w:szCs w:val="24"/>
        </w:rPr>
        <w:t xml:space="preserve"> lat gwarancji jakości </w:t>
      </w:r>
      <w:r w:rsidRPr="008D1F23">
        <w:rPr>
          <w:rFonts w:ascii="Calibri" w:hAnsi="Calibri" w:cs="Calibri"/>
          <w:iCs/>
          <w:sz w:val="24"/>
          <w:szCs w:val="24"/>
        </w:rPr>
        <w:t xml:space="preserve">na </w:t>
      </w:r>
      <w:r>
        <w:rPr>
          <w:rFonts w:ascii="Calibri" w:hAnsi="Calibri" w:cs="Calibri"/>
          <w:iCs/>
          <w:sz w:val="24"/>
          <w:szCs w:val="24"/>
        </w:rPr>
        <w:t>zastosowane materiały brukarskie (kostki, krawężniki i obrzeża)</w:t>
      </w:r>
      <w:r w:rsidRPr="008D1F23">
        <w:rPr>
          <w:rFonts w:ascii="Calibri" w:hAnsi="Calibri" w:cs="Calibri"/>
          <w:iCs/>
          <w:sz w:val="24"/>
          <w:szCs w:val="24"/>
        </w:rPr>
        <w:t>,</w:t>
      </w:r>
    </w:p>
    <w:p w14:paraId="0FE97817" w14:textId="77777777" w:rsidR="004E5C7D" w:rsidRPr="008D1F23" w:rsidRDefault="004E5C7D" w:rsidP="004E5C7D">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 xml:space="preserve">z zastrzeżeniem w rozdz. XX SWZ (rozszerzenie rękojmi oraz gwarancja jakości stanowią jakościowe kryteria </w:t>
      </w:r>
      <w:r w:rsidRPr="008D1F23">
        <w:rPr>
          <w:rFonts w:asciiTheme="minorHAnsi" w:hAnsiTheme="minorHAnsi" w:cstheme="minorHAnsi"/>
          <w:iCs/>
          <w:sz w:val="24"/>
          <w:szCs w:val="24"/>
        </w:rPr>
        <w:t>oceny ofert),</w:t>
      </w:r>
    </w:p>
    <w:p w14:paraId="5D0703F2" w14:textId="0C0FFF2B" w:rsidR="005B60A5" w:rsidRPr="008D1F23" w:rsidRDefault="009231F6">
      <w:pPr>
        <w:numPr>
          <w:ilvl w:val="0"/>
          <w:numId w:val="75"/>
        </w:numPr>
        <w:suppressAutoHyphens/>
        <w:spacing w:line="276" w:lineRule="auto"/>
        <w:ind w:left="993" w:hanging="284"/>
        <w:rPr>
          <w:rFonts w:asciiTheme="minorHAnsi" w:hAnsiTheme="minorHAnsi" w:cstheme="minorHAnsi"/>
          <w:iCs/>
          <w:sz w:val="24"/>
          <w:szCs w:val="24"/>
        </w:rPr>
      </w:pPr>
      <w:r w:rsidRPr="008D1F23">
        <w:rPr>
          <w:rFonts w:asciiTheme="minorHAnsi" w:hAnsiTheme="minorHAnsi" w:cstheme="minorHAnsi"/>
          <w:b/>
          <w:iCs/>
          <w:sz w:val="24"/>
          <w:szCs w:val="24"/>
        </w:rPr>
        <w:t>2 lat gwarancji jakości</w:t>
      </w:r>
      <w:r w:rsidRPr="008D1F23">
        <w:rPr>
          <w:rFonts w:asciiTheme="minorHAnsi" w:hAnsiTheme="minorHAnsi" w:cstheme="minorHAnsi"/>
          <w:iCs/>
          <w:sz w:val="24"/>
          <w:szCs w:val="24"/>
        </w:rPr>
        <w:t xml:space="preserve"> na</w:t>
      </w:r>
      <w:r w:rsidR="004D6B31">
        <w:rPr>
          <w:rFonts w:asciiTheme="minorHAnsi" w:hAnsiTheme="minorHAnsi" w:cstheme="minorHAnsi"/>
          <w:iCs/>
          <w:sz w:val="24"/>
          <w:szCs w:val="24"/>
        </w:rPr>
        <w:t xml:space="preserve"> </w:t>
      </w:r>
      <w:r w:rsidR="004E5C7D">
        <w:rPr>
          <w:rFonts w:asciiTheme="minorHAnsi" w:hAnsiTheme="minorHAnsi" w:cstheme="minorHAnsi"/>
          <w:iCs/>
          <w:sz w:val="24"/>
          <w:szCs w:val="24"/>
        </w:rPr>
        <w:t xml:space="preserve">pozostałe </w:t>
      </w:r>
      <w:r w:rsidRPr="008D1F23">
        <w:rPr>
          <w:rFonts w:asciiTheme="minorHAnsi" w:hAnsiTheme="minorHAnsi" w:cstheme="minorHAnsi"/>
          <w:iCs/>
          <w:sz w:val="24"/>
          <w:szCs w:val="24"/>
        </w:rPr>
        <w:t xml:space="preserve">zastosowane </w:t>
      </w:r>
      <w:r w:rsidRPr="00724F33">
        <w:rPr>
          <w:rFonts w:asciiTheme="minorHAnsi" w:hAnsiTheme="minorHAnsi" w:cstheme="minorHAnsi"/>
          <w:bCs/>
          <w:iCs/>
          <w:sz w:val="24"/>
          <w:szCs w:val="24"/>
        </w:rPr>
        <w:t>materiały</w:t>
      </w:r>
      <w:r w:rsidR="00724F33">
        <w:rPr>
          <w:rFonts w:asciiTheme="minorHAnsi" w:hAnsiTheme="minorHAnsi" w:cstheme="minorHAnsi"/>
          <w:bCs/>
          <w:iCs/>
          <w:sz w:val="24"/>
          <w:szCs w:val="24"/>
        </w:rPr>
        <w:t>.</w:t>
      </w:r>
    </w:p>
    <w:p w14:paraId="662765B4" w14:textId="77777777" w:rsidR="004E5C7D" w:rsidRPr="008D1F23" w:rsidRDefault="004E5C7D" w:rsidP="004E5C7D">
      <w:pPr>
        <w:pStyle w:val="Akapitzlist"/>
        <w:numPr>
          <w:ilvl w:val="0"/>
          <w:numId w:val="91"/>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lastRenderedPageBreak/>
        <w:t>Bieg okresu rękojmi rozpoczyna się od daty podpisania protokołu końcowego robót budowlanych (odbioru pełnego zakresu robót).</w:t>
      </w:r>
    </w:p>
    <w:p w14:paraId="1075AA12" w14:textId="77777777" w:rsidR="004E5C7D" w:rsidRPr="008D1F23" w:rsidRDefault="004E5C7D" w:rsidP="004E5C7D">
      <w:pPr>
        <w:pStyle w:val="Akapitzlist"/>
        <w:numPr>
          <w:ilvl w:val="0"/>
          <w:numId w:val="91"/>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D0A3BCD" w14:textId="77777777" w:rsidR="004E5C7D" w:rsidRPr="008D1F23" w:rsidRDefault="004E5C7D" w:rsidP="004E5C7D">
      <w:pPr>
        <w:pStyle w:val="Akapitzlist"/>
        <w:numPr>
          <w:ilvl w:val="0"/>
          <w:numId w:val="76"/>
        </w:numPr>
        <w:suppressAutoHyphens/>
        <w:spacing w:line="276" w:lineRule="auto"/>
        <w:ind w:left="993" w:hanging="284"/>
        <w:rPr>
          <w:rFonts w:ascii="Calibri" w:hAnsi="Calibri" w:cs="Calibri"/>
          <w:iCs/>
          <w:sz w:val="24"/>
          <w:szCs w:val="24"/>
        </w:rPr>
      </w:pPr>
      <w:bookmarkStart w:id="6" w:name="_Hlk63855582"/>
      <w:r w:rsidRPr="008D1F23">
        <w:rPr>
          <w:rFonts w:ascii="Calibri" w:hAnsi="Calibri" w:cs="Calibri"/>
          <w:iCs/>
          <w:sz w:val="24"/>
          <w:szCs w:val="24"/>
        </w:rPr>
        <w:t>od daty podpisania protokołu końcowego robót budowlanych (odbioru pełnego zakresu robót),</w:t>
      </w:r>
    </w:p>
    <w:bookmarkEnd w:id="6"/>
    <w:p w14:paraId="5CA4D0FB" w14:textId="77777777" w:rsidR="004E5C7D" w:rsidRPr="008D1F23" w:rsidRDefault="004E5C7D" w:rsidP="004E5C7D">
      <w:pPr>
        <w:widowControl w:val="0"/>
        <w:numPr>
          <w:ilvl w:val="0"/>
          <w:numId w:val="76"/>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7" w:name="_Hlk63855607"/>
      <w:r w:rsidRPr="008D1F23">
        <w:rPr>
          <w:rFonts w:ascii="Calibri" w:hAnsi="Calibri" w:cs="Calibri"/>
          <w:iCs/>
          <w:sz w:val="24"/>
          <w:szCs w:val="24"/>
        </w:rPr>
        <w:t>onych materiałów z dniem ich wymiany.</w:t>
      </w:r>
      <w:bookmarkEnd w:id="7"/>
    </w:p>
    <w:p w14:paraId="39F21F26" w14:textId="77777777" w:rsidR="004E5C7D" w:rsidRPr="008D1F23" w:rsidRDefault="004E5C7D" w:rsidP="004E5C7D">
      <w:pPr>
        <w:pStyle w:val="Akapitzlist"/>
        <w:widowControl w:val="0"/>
        <w:numPr>
          <w:ilvl w:val="0"/>
          <w:numId w:val="93"/>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zastosowane materiały Wykonawca udziela gwarancji producenta. W przypadku, gdy gwarancja producenta:</w:t>
      </w:r>
    </w:p>
    <w:p w14:paraId="18A1D936" w14:textId="77777777" w:rsidR="004E5C7D" w:rsidRPr="008D1F23" w:rsidRDefault="004E5C7D" w:rsidP="004E5C7D">
      <w:pPr>
        <w:pStyle w:val="Akapitzlist"/>
        <w:numPr>
          <w:ilvl w:val="2"/>
          <w:numId w:val="103"/>
        </w:numPr>
        <w:tabs>
          <w:tab w:val="left" w:pos="993"/>
        </w:tabs>
        <w:autoSpaceDE w:val="0"/>
        <w:autoSpaceDN w:val="0"/>
        <w:adjustRightInd w:val="0"/>
        <w:spacing w:line="276" w:lineRule="auto"/>
        <w:ind w:left="993" w:hanging="284"/>
        <w:rPr>
          <w:rFonts w:asciiTheme="minorHAnsi" w:hAnsiTheme="minorHAnsi" w:cstheme="minorHAnsi"/>
          <w:iCs/>
          <w:sz w:val="24"/>
          <w:szCs w:val="24"/>
        </w:rPr>
      </w:pPr>
      <w:r w:rsidRPr="008D1F23">
        <w:rPr>
          <w:rFonts w:asciiTheme="minorHAnsi" w:hAnsiTheme="minorHAnsi" w:cstheme="minorHAnsi"/>
          <w:iCs/>
          <w:sz w:val="24"/>
          <w:szCs w:val="24"/>
        </w:rPr>
        <w:t xml:space="preserve">na materiały określone w ust. 16.1. pkt 2 </w:t>
      </w:r>
      <w:r w:rsidRPr="008D1F23">
        <w:rPr>
          <w:rFonts w:ascii="Calibri" w:hAnsi="Calibri" w:cs="Calibri"/>
          <w:iCs/>
          <w:sz w:val="24"/>
          <w:szCs w:val="24"/>
        </w:rPr>
        <w:t>będzie krótsza niż zadeklarowana w</w:t>
      </w:r>
      <w:r>
        <w:rPr>
          <w:rFonts w:ascii="Calibri" w:hAnsi="Calibri" w:cs="Calibri"/>
          <w:iCs/>
          <w:sz w:val="24"/>
          <w:szCs w:val="24"/>
        </w:rPr>
        <w:t> </w:t>
      </w:r>
      <w:r w:rsidRPr="008D1F23">
        <w:rPr>
          <w:rFonts w:ascii="Calibri" w:hAnsi="Calibri" w:cs="Calibri"/>
          <w:iCs/>
          <w:sz w:val="24"/>
          <w:szCs w:val="24"/>
        </w:rPr>
        <w:t>ofercie, licząc od daty protokolarnego odbioru pełnego zakresu robót, Wykonawca udzieli gwarancji własnej uzupełniającej do zadeklarowanego terminu;</w:t>
      </w:r>
    </w:p>
    <w:p w14:paraId="1416AF62" w14:textId="77777777" w:rsidR="004E5C7D" w:rsidRPr="008D1F23" w:rsidRDefault="004E5C7D" w:rsidP="004E5C7D">
      <w:pPr>
        <w:pStyle w:val="Akapitzlist"/>
        <w:numPr>
          <w:ilvl w:val="2"/>
          <w:numId w:val="103"/>
        </w:numPr>
        <w:tabs>
          <w:tab w:val="left" w:pos="993"/>
        </w:tabs>
        <w:autoSpaceDE w:val="0"/>
        <w:autoSpaceDN w:val="0"/>
        <w:adjustRightInd w:val="0"/>
        <w:spacing w:line="276" w:lineRule="auto"/>
        <w:ind w:left="993" w:hanging="284"/>
        <w:rPr>
          <w:rFonts w:ascii="Calibri" w:hAnsi="Calibri" w:cs="Calibri"/>
          <w:iCs/>
          <w:sz w:val="24"/>
          <w:szCs w:val="24"/>
        </w:rPr>
      </w:pPr>
      <w:r>
        <w:rPr>
          <w:rFonts w:ascii="Calibri" w:hAnsi="Calibri" w:cs="Calibri"/>
          <w:iCs/>
          <w:sz w:val="24"/>
          <w:szCs w:val="24"/>
        </w:rPr>
        <w:t>na materiały określone w ust. 16.1 pkt 3 będzie krótsza niż</w:t>
      </w:r>
      <w:r w:rsidRPr="008D1F23">
        <w:rPr>
          <w:rFonts w:ascii="Calibri" w:hAnsi="Calibri" w:cs="Calibri"/>
          <w:iCs/>
          <w:sz w:val="24"/>
          <w:szCs w:val="24"/>
        </w:rPr>
        <w:t xml:space="preserve"> 2 lata, licząc od daty protokolarnego odbioru pełnego zakresu robót, Wykonawca udzieli gwarancji własnej uzupełniającej do 2 lat.</w:t>
      </w:r>
    </w:p>
    <w:p w14:paraId="4552F002" w14:textId="77777777" w:rsidR="004E5C7D" w:rsidRPr="008D1F23" w:rsidRDefault="004E5C7D" w:rsidP="004E5C7D">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t>Wykonawca przekazuje Zamawiającemu uzyskane gwarancje producenta na</w:t>
      </w:r>
      <w:r>
        <w:rPr>
          <w:rFonts w:asciiTheme="minorHAnsi" w:hAnsiTheme="minorHAnsi" w:cstheme="minorHAnsi"/>
          <w:iCs/>
          <w:sz w:val="24"/>
          <w:szCs w:val="24"/>
        </w:rPr>
        <w:t> </w:t>
      </w:r>
      <w:r w:rsidRPr="008D1F23">
        <w:rPr>
          <w:rFonts w:asciiTheme="minorHAnsi" w:hAnsiTheme="minorHAnsi" w:cstheme="minorHAnsi"/>
          <w:iCs/>
          <w:sz w:val="24"/>
          <w:szCs w:val="24"/>
        </w:rPr>
        <w:t>zastosowane materiały</w:t>
      </w:r>
      <w:r w:rsidRPr="008D1F23">
        <w:rPr>
          <w:rFonts w:ascii="Calibri" w:hAnsi="Calibri" w:cs="Calibri"/>
          <w:iCs/>
          <w:sz w:val="24"/>
          <w:szCs w:val="24"/>
        </w:rPr>
        <w:t>. Udzielenie gwarancji uzupełniającej nie wymaga wydania dokumentu gwarancyjnego.</w:t>
      </w:r>
    </w:p>
    <w:p w14:paraId="510F4223" w14:textId="5AA2ADA2" w:rsidR="00C767EE" w:rsidRPr="003676D1" w:rsidRDefault="00E859C9">
      <w:pPr>
        <w:pStyle w:val="Akapitzlist"/>
        <w:numPr>
          <w:ilvl w:val="0"/>
          <w:numId w:val="92"/>
        </w:numPr>
        <w:tabs>
          <w:tab w:val="left" w:pos="7088"/>
        </w:tabs>
        <w:autoSpaceDE w:val="0"/>
        <w:autoSpaceDN w:val="0"/>
        <w:adjustRightInd w:val="0"/>
        <w:spacing w:line="276" w:lineRule="auto"/>
        <w:ind w:left="709" w:hanging="567"/>
        <w:rPr>
          <w:rFonts w:asciiTheme="minorHAnsi" w:hAnsiTheme="minorHAnsi" w:cstheme="minorHAnsi"/>
          <w:b/>
          <w:bCs/>
          <w:iCs/>
          <w:sz w:val="24"/>
          <w:szCs w:val="24"/>
        </w:rPr>
      </w:pPr>
      <w:r w:rsidRPr="003676D1">
        <w:rPr>
          <w:rFonts w:ascii="Calibri" w:hAnsi="Calibri" w:cs="Calibri"/>
          <w:iCs/>
          <w:sz w:val="24"/>
          <w:szCs w:val="24"/>
        </w:rPr>
        <w:t>Na potwierdzenie spełnienia powyższych wymagań Wykonawca składa w ofercie oświadczenie o</w:t>
      </w:r>
      <w:r w:rsidR="000D6233" w:rsidRPr="003676D1">
        <w:rPr>
          <w:rFonts w:ascii="Calibri" w:hAnsi="Calibri" w:cs="Calibri"/>
          <w:iCs/>
          <w:sz w:val="24"/>
          <w:szCs w:val="24"/>
        </w:rPr>
        <w:t xml:space="preserve"> </w:t>
      </w:r>
      <w:r w:rsidRPr="003676D1">
        <w:rPr>
          <w:rFonts w:ascii="Calibri" w:hAnsi="Calibri" w:cs="Calibri"/>
          <w:iCs/>
          <w:sz w:val="24"/>
          <w:szCs w:val="24"/>
        </w:rPr>
        <w:t>czasie udzielonej gwarancji i rękojmi.</w:t>
      </w:r>
    </w:p>
    <w:p w14:paraId="69943CDA" w14:textId="6351B811"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1C1A6228"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w:t>
      </w:r>
      <w:r w:rsidR="009342DA">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lastRenderedPageBreak/>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62AC8020" w:rsidR="00051DAA" w:rsidRPr="0008402E" w:rsidRDefault="00051DAA" w:rsidP="00EF5FC7">
      <w:pPr>
        <w:spacing w:line="276" w:lineRule="auto"/>
        <w:ind w:left="426"/>
        <w:rPr>
          <w:rFonts w:ascii="Calibri" w:hAnsi="Calibri"/>
          <w:iCs/>
          <w:sz w:val="24"/>
          <w:szCs w:val="24"/>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wykonanie tych czynności polega </w:t>
      </w:r>
      <w:r w:rsidR="00545934" w:rsidRPr="008D1F23">
        <w:rPr>
          <w:rFonts w:ascii="Calibri" w:hAnsi="Calibri"/>
          <w:iCs/>
          <w:sz w:val="24"/>
          <w:szCs w:val="24"/>
        </w:rPr>
        <w:t>na</w:t>
      </w:r>
      <w:r w:rsidR="004D18DD">
        <w:rPr>
          <w:rFonts w:ascii="Calibri" w:hAnsi="Calibri"/>
          <w:iCs/>
          <w:sz w:val="24"/>
          <w:szCs w:val="24"/>
        </w:rPr>
        <w:t xml:space="preserve">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08402E">
        <w:rPr>
          <w:rFonts w:ascii="Calibri" w:hAnsi="Calibri"/>
          <w:iCs/>
          <w:sz w:val="24"/>
          <w:szCs w:val="24"/>
        </w:rPr>
        <w:t>1</w:t>
      </w:r>
      <w:r w:rsidR="0087744A" w:rsidRPr="0008402E">
        <w:rPr>
          <w:rFonts w:ascii="Calibri" w:hAnsi="Calibri"/>
          <w:iCs/>
          <w:sz w:val="24"/>
          <w:szCs w:val="24"/>
        </w:rPr>
        <w:t>465</w:t>
      </w:r>
      <w:r w:rsidR="00D8219D" w:rsidRPr="0008402E">
        <w:rPr>
          <w:rFonts w:ascii="Calibri" w:hAnsi="Calibri"/>
          <w:iCs/>
          <w:sz w:val="24"/>
          <w:szCs w:val="24"/>
        </w:rPr>
        <w:t xml:space="preserve"> ze zm.</w:t>
      </w:r>
      <w:r w:rsidRPr="0008402E">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8"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8"/>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9D584B">
        <w:rPr>
          <w:rFonts w:ascii="Calibri" w:hAnsi="Calibri" w:cs="Arial"/>
          <w:iCs/>
          <w:sz w:val="24"/>
          <w:szCs w:val="24"/>
          <w:shd w:val="clear" w:color="auto" w:fill="C6D9F1" w:themeFill="text2" w:themeFillTint="33"/>
        </w:rPr>
        <w:t>samodzielnych funkcji technicznych w</w:t>
      </w:r>
      <w:r w:rsidR="002D6B90" w:rsidRPr="009D584B">
        <w:rPr>
          <w:rFonts w:ascii="Calibri" w:hAnsi="Calibri" w:cs="Arial"/>
          <w:iCs/>
          <w:sz w:val="24"/>
          <w:szCs w:val="24"/>
          <w:shd w:val="clear" w:color="auto" w:fill="C6D9F1" w:themeFill="text2" w:themeFillTint="33"/>
        </w:rPr>
        <w:t xml:space="preserve"> </w:t>
      </w:r>
      <w:r w:rsidRPr="009D584B">
        <w:rPr>
          <w:rFonts w:ascii="Calibri" w:hAnsi="Calibri" w:cs="Arial"/>
          <w:iCs/>
          <w:sz w:val="24"/>
          <w:szCs w:val="24"/>
          <w:shd w:val="clear" w:color="auto" w:fill="C6D9F1" w:themeFill="text2" w:themeFillTint="33"/>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sankcji z tytułu 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w:t>
      </w:r>
      <w:proofErr w:type="spellStart"/>
      <w:r w:rsidRPr="008D1F23">
        <w:rPr>
          <w:rFonts w:ascii="Calibri" w:hAnsi="Calibri" w:cs="Arial"/>
          <w:iCs/>
          <w:color w:val="000000" w:themeColor="text1"/>
          <w:sz w:val="24"/>
          <w:szCs w:val="24"/>
        </w:rPr>
        <w:t>uPzp</w:t>
      </w:r>
      <w:proofErr w:type="spellEnd"/>
      <w:r w:rsidRPr="008D1F23">
        <w:rPr>
          <w:rFonts w:ascii="Calibri" w:hAnsi="Calibri" w:cs="Arial"/>
          <w:iCs/>
          <w:color w:val="000000" w:themeColor="text1"/>
          <w:sz w:val="24"/>
          <w:szCs w:val="24"/>
        </w:rPr>
        <w:t xml:space="preserve">,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7FFDEB6F"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4E5C7D">
        <w:rPr>
          <w:rFonts w:ascii="Calibri" w:hAnsi="Calibri" w:cs="Calibri"/>
          <w:b/>
          <w:bCs/>
          <w:iCs/>
          <w:kern w:val="1"/>
          <w:sz w:val="24"/>
          <w:szCs w:val="24"/>
          <w:lang w:eastAsia="zh-CN"/>
        </w:rPr>
        <w:t>1</w:t>
      </w:r>
      <w:r w:rsidR="003676D1">
        <w:rPr>
          <w:rFonts w:ascii="Calibri" w:hAnsi="Calibri" w:cs="Calibri"/>
          <w:b/>
          <w:bCs/>
          <w:iCs/>
          <w:kern w:val="1"/>
          <w:sz w:val="24"/>
          <w:szCs w:val="24"/>
          <w:lang w:eastAsia="zh-CN"/>
        </w:rPr>
        <w:t xml:space="preserve"> miesi</w:t>
      </w:r>
      <w:r w:rsidR="004E5C7D">
        <w:rPr>
          <w:rFonts w:ascii="Calibri" w:hAnsi="Calibri" w:cs="Calibri"/>
          <w:b/>
          <w:bCs/>
          <w:iCs/>
          <w:kern w:val="1"/>
          <w:sz w:val="24"/>
          <w:szCs w:val="24"/>
          <w:lang w:eastAsia="zh-CN"/>
        </w:rPr>
        <w:t>ąca</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862AEE" w:rsidRPr="00862AEE">
        <w:rPr>
          <w:rFonts w:ascii="Calibri" w:hAnsi="Calibri"/>
          <w:kern w:val="1"/>
          <w:sz w:val="24"/>
          <w:szCs w:val="24"/>
          <w:lang w:eastAsia="zh-CN"/>
        </w:rPr>
        <w:t>.</w:t>
      </w:r>
    </w:p>
    <w:p w14:paraId="6607412F" w14:textId="5F5D2652"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przewiduje możliwość zmian postanowień zawartej umowy (tzw. zmiany kontraktowe w oparciu o art. 455 ust. 1 pkt 1 </w:t>
      </w:r>
      <w:proofErr w:type="spellStart"/>
      <w:r w:rsidRPr="008D1F23">
        <w:rPr>
          <w:rFonts w:ascii="Calibri" w:hAnsi="Calibri" w:cs="Calibri"/>
          <w:iCs/>
          <w:sz w:val="24"/>
          <w:szCs w:val="24"/>
        </w:rPr>
        <w:t>uPzp</w:t>
      </w:r>
      <w:proofErr w:type="spellEnd"/>
      <w:r w:rsidRPr="008D1F23">
        <w:rPr>
          <w:rFonts w:ascii="Calibri" w:hAnsi="Calibri" w:cs="Calibri"/>
          <w:iCs/>
          <w:sz w:val="24"/>
          <w:szCs w:val="24"/>
        </w:rPr>
        <w:t>) w stosunku do treści oferty, 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2"/>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95"/>
        </w:numPr>
        <w:spacing w:after="120" w:line="276" w:lineRule="auto"/>
        <w:rPr>
          <w:rFonts w:asciiTheme="minorHAnsi" w:hAnsiTheme="minorHAnsi" w:cstheme="minorHAnsi"/>
          <w:b/>
          <w:bCs/>
          <w:iCs/>
          <w:sz w:val="28"/>
          <w:szCs w:val="28"/>
        </w:rPr>
      </w:pPr>
      <w:bookmarkStart w:id="9" w:name="_Hlk105752115"/>
      <w:r w:rsidRPr="008D1F23">
        <w:rPr>
          <w:rFonts w:asciiTheme="minorHAnsi" w:hAnsiTheme="minorHAnsi" w:cstheme="minorHAnsi"/>
          <w:b/>
          <w:bCs/>
          <w:iCs/>
          <w:sz w:val="28"/>
          <w:szCs w:val="28"/>
        </w:rPr>
        <w:t>Sposób obliczenia ceny</w:t>
      </w:r>
    </w:p>
    <w:p w14:paraId="306EFCE7" w14:textId="4EB4420B"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9"/>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00C7C1F9"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7E2BC1">
        <w:rPr>
          <w:rFonts w:ascii="Calibri" w:hAnsi="Calibri" w:cs="Calibri"/>
          <w:iCs/>
          <w:sz w:val="24"/>
          <w:szCs w:val="24"/>
        </w:rPr>
        <w:t xml:space="preserve">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 xml:space="preserve">na podstawie art. 225 ust. 2 </w:t>
      </w:r>
      <w:proofErr w:type="spellStart"/>
      <w:r w:rsidR="00C75FAB" w:rsidRPr="008D1F23">
        <w:rPr>
          <w:rFonts w:ascii="Calibri" w:hAnsi="Calibri" w:cs="Calibri"/>
          <w:iCs/>
          <w:color w:val="000000" w:themeColor="text1"/>
          <w:sz w:val="24"/>
          <w:szCs w:val="24"/>
        </w:rPr>
        <w:t>uPzp</w:t>
      </w:r>
      <w:proofErr w:type="spellEnd"/>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o środkach komunikacji elektronicznej, przy użyciu których zamawiający będzie komunikował się z wykonawcami</w:t>
      </w:r>
    </w:p>
    <w:p w14:paraId="5AACA91C" w14:textId="46AA2BD5"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lastRenderedPageBreak/>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w:t>
      </w:r>
      <w:r w:rsidR="00EE647A" w:rsidRPr="00EE647A">
        <w:t xml:space="preserve"> </w:t>
      </w:r>
      <w:hyperlink r:id="rId9" w:history="1">
        <w:r w:rsidR="00EE647A" w:rsidRPr="000D2578">
          <w:rPr>
            <w:rStyle w:val="Hipercze"/>
            <w:rFonts w:asciiTheme="minorHAnsi" w:hAnsiTheme="minorHAnsi" w:cstheme="minorHAnsi"/>
            <w:iCs/>
            <w:sz w:val="24"/>
            <w:szCs w:val="24"/>
          </w:rPr>
          <w:t>https://platformazakupowa.pl/transakcja/977572</w:t>
        </w:r>
      </w:hyperlink>
      <w:r w:rsidR="00EE647A">
        <w:rPr>
          <w:rFonts w:asciiTheme="minorHAnsi" w:hAnsiTheme="minorHAnsi" w:cstheme="minorHAnsi"/>
          <w:iCs/>
          <w:sz w:val="24"/>
          <w:szCs w:val="24"/>
        </w:rPr>
        <w:t xml:space="preserve">. </w:t>
      </w:r>
    </w:p>
    <w:p w14:paraId="6A70DF8A" w14:textId="64AF3729" w:rsidR="00695D5D" w:rsidRPr="004E5C7D" w:rsidRDefault="0057467A" w:rsidP="00C6354D">
      <w:pPr>
        <w:numPr>
          <w:ilvl w:val="1"/>
          <w:numId w:val="5"/>
        </w:numPr>
        <w:spacing w:line="276" w:lineRule="auto"/>
        <w:ind w:left="284" w:hanging="284"/>
        <w:rPr>
          <w:rFonts w:asciiTheme="minorHAnsi" w:hAnsiTheme="minorHAnsi" w:cstheme="minorHAnsi"/>
          <w:b/>
          <w:iCs/>
          <w:sz w:val="24"/>
          <w:szCs w:val="24"/>
        </w:rPr>
      </w:pPr>
      <w:r w:rsidRPr="004E5C7D">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sidRPr="004E5C7D">
        <w:rPr>
          <w:rFonts w:ascii="Calibri" w:hAnsi="Calibri" w:cs="Calibri"/>
          <w:iCs/>
          <w:kern w:val="1"/>
          <w:sz w:val="24"/>
          <w:szCs w:val="24"/>
          <w:lang w:eastAsia="zh-CN"/>
        </w:rPr>
        <w:t>-</w:t>
      </w:r>
      <w:r w:rsidRPr="004E5C7D">
        <w:rPr>
          <w:rFonts w:ascii="Calibri" w:hAnsi="Calibri" w:cs="Calibri"/>
          <w:iCs/>
          <w:kern w:val="1"/>
          <w:sz w:val="24"/>
          <w:szCs w:val="24"/>
          <w:lang w:eastAsia="zh-CN"/>
        </w:rPr>
        <w:t xml:space="preserve"> adres e-mail: </w:t>
      </w:r>
      <w:hyperlink r:id="rId10" w:history="1">
        <w:r w:rsidR="00F10FEF" w:rsidRPr="00A24EEE">
          <w:rPr>
            <w:rStyle w:val="Hipercze"/>
            <w:rFonts w:ascii="Calibri" w:hAnsi="Calibri" w:cs="Calibri"/>
            <w:iCs/>
            <w:kern w:val="1"/>
            <w:sz w:val="24"/>
            <w:szCs w:val="24"/>
            <w:lang w:eastAsia="zh-CN"/>
          </w:rPr>
          <w:t>k.kalita@umt.tarnow.pl</w:t>
        </w:r>
      </w:hyperlink>
      <w:r w:rsidRPr="004E5C7D">
        <w:rPr>
          <w:rFonts w:ascii="Calibri" w:hAnsi="Calibri" w:cs="Calibri"/>
          <w:iCs/>
          <w:color w:val="0000FF"/>
          <w:kern w:val="1"/>
          <w:sz w:val="24"/>
          <w:szCs w:val="24"/>
          <w:lang w:eastAsia="zh-CN"/>
        </w:rPr>
        <w:t xml:space="preserve"> </w:t>
      </w:r>
      <w:r w:rsidR="00775594" w:rsidRPr="004E5C7D">
        <w:rPr>
          <w:rFonts w:asciiTheme="minorHAnsi" w:hAnsiTheme="minorHAnsi" w:cstheme="minorHAnsi"/>
          <w:sz w:val="24"/>
          <w:szCs w:val="24"/>
        </w:rPr>
        <w:t>oraz adres lub adresy e-mail podane przez Wykonawców w formularzu oferty</w:t>
      </w:r>
      <w:r w:rsidR="00775594" w:rsidRPr="004E5C7D">
        <w:rPr>
          <w:rFonts w:asciiTheme="minorHAnsi" w:hAnsiTheme="minorHAnsi" w:cstheme="minorHAnsi"/>
          <w:b/>
          <w:bCs/>
          <w:iCs/>
          <w:kern w:val="1"/>
          <w:sz w:val="24"/>
          <w:szCs w:val="24"/>
          <w:lang w:eastAsia="zh-CN"/>
        </w:rPr>
        <w:t xml:space="preserve"> </w:t>
      </w:r>
      <w:r w:rsidRPr="004E5C7D">
        <w:rPr>
          <w:rFonts w:ascii="Calibri" w:hAnsi="Calibri" w:cs="Calibri"/>
          <w:b/>
          <w:bCs/>
          <w:iCs/>
          <w:kern w:val="1"/>
          <w:sz w:val="24"/>
          <w:szCs w:val="24"/>
          <w:shd w:val="clear" w:color="auto" w:fill="C6D9F1" w:themeFill="text2" w:themeFillTint="33"/>
          <w:lang w:eastAsia="zh-CN"/>
        </w:rPr>
        <w:t>(nie dotyczy składania ofert)</w:t>
      </w:r>
      <w:r w:rsidRPr="004E5C7D">
        <w:rPr>
          <w:rFonts w:ascii="Calibri" w:hAnsi="Calibri" w:cs="Calibri"/>
          <w:b/>
          <w:bCs/>
          <w:iCs/>
          <w:kern w:val="1"/>
          <w:sz w:val="24"/>
          <w:szCs w:val="24"/>
          <w:lang w:eastAsia="zh-CN"/>
        </w:rPr>
        <w:t>.</w:t>
      </w:r>
    </w:p>
    <w:p w14:paraId="1C32DE78" w14:textId="13D84236"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9D584B">
        <w:rPr>
          <w:rFonts w:asciiTheme="minorHAnsi" w:hAnsiTheme="minorHAnsi" w:cstheme="minorHAnsi"/>
          <w:b/>
          <w:iCs/>
          <w:sz w:val="24"/>
          <w:szCs w:val="24"/>
          <w:shd w:val="clear" w:color="auto" w:fill="C6D9F1" w:themeFill="text2" w:themeFillTint="33"/>
        </w:rPr>
        <w:t>wyłącznie</w:t>
      </w:r>
      <w:r w:rsidRPr="009D584B">
        <w:rPr>
          <w:rFonts w:asciiTheme="minorHAnsi" w:hAnsiTheme="minorHAnsi" w:cstheme="minorHAnsi"/>
          <w:b/>
          <w:iCs/>
          <w:sz w:val="24"/>
          <w:szCs w:val="24"/>
          <w:shd w:val="clear" w:color="auto" w:fill="C6D9F1" w:themeFill="text2" w:themeFillTint="33"/>
        </w:rPr>
        <w:t xml:space="preserve"> </w:t>
      </w:r>
      <w:r w:rsidR="007C5F73" w:rsidRPr="009D584B">
        <w:rPr>
          <w:rFonts w:asciiTheme="minorHAnsi" w:hAnsiTheme="minorHAnsi" w:cstheme="minorHAnsi"/>
          <w:b/>
          <w:iCs/>
          <w:sz w:val="24"/>
          <w:szCs w:val="24"/>
          <w:shd w:val="clear" w:color="auto" w:fill="C6D9F1" w:themeFill="text2" w:themeFillTint="33"/>
        </w:rPr>
        <w:t xml:space="preserve">poprzez </w:t>
      </w:r>
      <w:r w:rsidR="00F652BC" w:rsidRPr="009D584B">
        <w:rPr>
          <w:rFonts w:asciiTheme="minorHAnsi" w:hAnsiTheme="minorHAnsi" w:cstheme="minorHAnsi"/>
          <w:b/>
          <w:iCs/>
          <w:sz w:val="24"/>
          <w:szCs w:val="24"/>
          <w:shd w:val="clear" w:color="auto" w:fill="C6D9F1" w:themeFill="text2" w:themeFillTint="33"/>
        </w:rPr>
        <w:t>p</w:t>
      </w:r>
      <w:r w:rsidR="00210D0A" w:rsidRPr="009D584B">
        <w:rPr>
          <w:rFonts w:asciiTheme="minorHAnsi" w:hAnsiTheme="minorHAnsi" w:cstheme="minorHAnsi"/>
          <w:b/>
          <w:iCs/>
          <w:sz w:val="24"/>
          <w:szCs w:val="24"/>
          <w:shd w:val="clear" w:color="auto" w:fill="C6D9F1" w:themeFill="text2" w:themeFillTint="33"/>
        </w:rPr>
        <w:t xml:space="preserve">latformę </w:t>
      </w:r>
      <w:r w:rsidR="00962529" w:rsidRPr="009D584B">
        <w:rPr>
          <w:rFonts w:asciiTheme="minorHAnsi" w:hAnsiTheme="minorHAnsi" w:cstheme="minorHAnsi"/>
          <w:b/>
          <w:iCs/>
          <w:sz w:val="24"/>
          <w:szCs w:val="24"/>
          <w:shd w:val="clear" w:color="auto" w:fill="C6D9F1" w:themeFill="text2" w:themeFillTint="33"/>
        </w:rPr>
        <w:t xml:space="preserve">zakupową </w:t>
      </w:r>
      <w:r w:rsidR="00F652BC" w:rsidRPr="009D584B">
        <w:rPr>
          <w:rFonts w:asciiTheme="minorHAnsi" w:hAnsiTheme="minorHAnsi" w:cstheme="minorHAnsi"/>
          <w:b/>
          <w:iCs/>
          <w:sz w:val="24"/>
          <w:szCs w:val="24"/>
          <w:shd w:val="clear" w:color="auto" w:fill="C6D9F1" w:themeFill="text2" w:themeFillTint="33"/>
        </w:rPr>
        <w:t>Urzędu</w:t>
      </w:r>
      <w:r w:rsidR="00962529" w:rsidRPr="009D584B">
        <w:rPr>
          <w:rFonts w:asciiTheme="minorHAnsi" w:hAnsiTheme="minorHAnsi" w:cstheme="minorHAnsi"/>
          <w:b/>
          <w:iCs/>
          <w:sz w:val="24"/>
          <w:szCs w:val="24"/>
          <w:shd w:val="clear" w:color="auto" w:fill="C6D9F1" w:themeFill="text2" w:themeFillTint="33"/>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7889EB04"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rozumieniu ustawy z dnia 18 lipca 2002 r.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lastRenderedPageBreak/>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stały dostęp do sieci Internet o gwarantowanej przepustowości nie mniejszej niż 512 </w:t>
      </w:r>
      <w:proofErr w:type="spellStart"/>
      <w:r w:rsidRPr="008D1F23">
        <w:rPr>
          <w:rFonts w:asciiTheme="minorHAnsi" w:hAnsiTheme="minorHAnsi" w:cstheme="minorHAnsi"/>
          <w:iCs/>
          <w:kern w:val="1"/>
          <w:sz w:val="24"/>
          <w:szCs w:val="24"/>
          <w:lang w:eastAsia="zh-CN"/>
        </w:rPr>
        <w:t>kb</w:t>
      </w:r>
      <w:proofErr w:type="spellEnd"/>
      <w:r w:rsidRPr="008D1F23">
        <w:rPr>
          <w:rFonts w:asciiTheme="minorHAnsi" w:hAnsiTheme="minorHAnsi" w:cstheme="minorHAnsi"/>
          <w:iCs/>
          <w:kern w:val="1"/>
          <w:sz w:val="24"/>
          <w:szCs w:val="24"/>
          <w:lang w:eastAsia="zh-CN"/>
        </w:rPr>
        <w:t>/s,</w:t>
      </w:r>
    </w:p>
    <w:p w14:paraId="5B764149" w14:textId="71207CF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lastRenderedPageBreak/>
        <w:t>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włączona obsługa JavaScript,</w:t>
      </w:r>
    </w:p>
    <w:p w14:paraId="7A138549"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zainstalowany program Adobe </w:t>
      </w:r>
      <w:proofErr w:type="spellStart"/>
      <w:r w:rsidRPr="008D1F23">
        <w:rPr>
          <w:rFonts w:asciiTheme="minorHAnsi" w:hAnsiTheme="minorHAnsi" w:cstheme="minorHAnsi"/>
          <w:iCs/>
          <w:kern w:val="1"/>
          <w:sz w:val="24"/>
          <w:szCs w:val="24"/>
          <w:lang w:eastAsia="zh-CN"/>
        </w:rPr>
        <w:t>Acrobat</w:t>
      </w:r>
      <w:proofErr w:type="spellEnd"/>
      <w:r w:rsidRPr="008D1F23">
        <w:rPr>
          <w:rFonts w:asciiTheme="minorHAnsi" w:hAnsiTheme="minorHAnsi" w:cstheme="minorHAnsi"/>
          <w:iCs/>
          <w:kern w:val="1"/>
          <w:sz w:val="24"/>
          <w:szCs w:val="24"/>
          <w:lang w:eastAsia="zh-CN"/>
        </w:rPr>
        <w:t xml:space="preserve"> Reader lub inny obsługujący format plików .pdf,</w:t>
      </w:r>
    </w:p>
    <w:p w14:paraId="59ED3E6C" w14:textId="4BB2E849" w:rsidR="00962529" w:rsidRPr="008D1F23" w:rsidRDefault="0035198B">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latformazakupowa.pl działa według standardu przyjętego w komunikacji sieciowej - kodowanie UTF8,</w:t>
      </w:r>
    </w:p>
    <w:p w14:paraId="7D80ADA4" w14:textId="25F84F47" w:rsidR="00962529" w:rsidRPr="008D1F23" w:rsidRDefault="0035198B">
      <w:pPr>
        <w:pStyle w:val="Akapitzlist"/>
        <w:widowControl w:val="0"/>
        <w:numPr>
          <w:ilvl w:val="0"/>
          <w:numId w:val="87"/>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w:t>
      </w:r>
      <w:proofErr w:type="spellStart"/>
      <w:r w:rsidR="00962529" w:rsidRPr="008D1F23">
        <w:rPr>
          <w:rFonts w:asciiTheme="minorHAnsi" w:hAnsiTheme="minorHAnsi" w:cstheme="minorHAnsi"/>
          <w:iCs/>
          <w:kern w:val="1"/>
          <w:sz w:val="24"/>
          <w:szCs w:val="24"/>
          <w:lang w:eastAsia="zh-CN"/>
        </w:rPr>
        <w:t>hh:mm:ss</w:t>
      </w:r>
      <w:proofErr w:type="spellEnd"/>
      <w:r w:rsidR="00962529" w:rsidRPr="008D1F23">
        <w:rPr>
          <w:rFonts w:asciiTheme="minorHAnsi" w:hAnsiTheme="minorHAnsi" w:cstheme="minorHAnsi"/>
          <w:iCs/>
          <w:kern w:val="1"/>
          <w:sz w:val="24"/>
          <w:szCs w:val="24"/>
          <w:lang w:eastAsia="zh-CN"/>
        </w:rPr>
        <w:t>)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8D1F23">
        <w:rPr>
          <w:rFonts w:asciiTheme="minorHAnsi" w:hAnsiTheme="minorHAnsi" w:cstheme="minorHAnsi"/>
          <w:iCs/>
          <w:kern w:val="1"/>
          <w:sz w:val="24"/>
          <w:szCs w:val="24"/>
          <w:lang w:eastAsia="zh-CN"/>
        </w:rPr>
        <w:t>eDoApp</w:t>
      </w:r>
      <w:proofErr w:type="spellEnd"/>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F301D9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FA3A43">
        <w:rPr>
          <w:rFonts w:asciiTheme="minorHAnsi" w:hAnsiTheme="minorHAnsi" w:cstheme="minorHAnsi"/>
          <w:iCs/>
          <w:sz w:val="24"/>
          <w:szCs w:val="24"/>
        </w:rPr>
        <w:t>4</w:t>
      </w:r>
      <w:r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307</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 xml:space="preserve">lub jako tekst wpisany bezpośrednio </w:t>
      </w:r>
      <w:r w:rsidRPr="008D1F23">
        <w:rPr>
          <w:rFonts w:asciiTheme="minorHAnsi" w:hAnsiTheme="minorHAnsi" w:cstheme="minorHAnsi"/>
          <w:b/>
          <w:bCs/>
          <w:iCs/>
          <w:sz w:val="24"/>
          <w:szCs w:val="24"/>
        </w:rPr>
        <w:lastRenderedPageBreak/>
        <w:t>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29726512" w14:textId="30EEEE50"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Jeśli oferta zawiera informacje stanowiące tajemnicę przedsiębiorstwa w rozumieniu ustawy z</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dnia 16 kwietnia 1993 r. o zwalczaniu nieuczciwej konkurencji</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20</w:t>
      </w:r>
      <w:r w:rsidR="002F2734" w:rsidRPr="008D1F23">
        <w:rPr>
          <w:rFonts w:asciiTheme="minorHAnsi" w:hAnsiTheme="minorHAnsi" w:cstheme="minorHAnsi"/>
          <w:iCs/>
          <w:sz w:val="24"/>
          <w:szCs w:val="24"/>
        </w:rPr>
        <w:t>22</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2F2734" w:rsidRPr="008D1F23">
        <w:rPr>
          <w:rFonts w:asciiTheme="minorHAnsi" w:hAnsiTheme="minorHAnsi" w:cstheme="minorHAnsi"/>
          <w:iCs/>
          <w:sz w:val="24"/>
          <w:szCs w:val="24"/>
        </w:rPr>
        <w:t>1233</w:t>
      </w:r>
      <w:r w:rsidRPr="008D1F23">
        <w:rPr>
          <w:rFonts w:asciiTheme="minorHAnsi" w:hAnsiTheme="minorHAnsi" w:cstheme="minorHAnsi"/>
          <w:iCs/>
          <w:sz w:val="24"/>
          <w:szCs w:val="24"/>
        </w:rPr>
        <w:t>), Wykonawca powinien nie później niż w terminie składania ofert, zastrzec, że nie mogą one być udostępnione oraz wykazać, iż</w:t>
      </w:r>
      <w:r w:rsidR="007E2BC1">
        <w:rPr>
          <w:rFonts w:asciiTheme="minorHAnsi" w:hAnsiTheme="minorHAnsi" w:cstheme="minorHAnsi"/>
          <w:iCs/>
          <w:sz w:val="24"/>
          <w:szCs w:val="24"/>
        </w:rPr>
        <w:t> </w:t>
      </w:r>
      <w:r w:rsidRPr="008D1F23">
        <w:rPr>
          <w:rFonts w:asciiTheme="minorHAnsi" w:hAnsiTheme="minorHAnsi" w:cstheme="minorHAnsi"/>
          <w:iCs/>
          <w:sz w:val="24"/>
          <w:szCs w:val="24"/>
        </w:rPr>
        <w:t>zastrzeżone informacje stanowią tajemnicę przedsiębiorstwa. Jeżeli Wykonawca w</w:t>
      </w:r>
      <w:r w:rsidR="007E2BC1">
        <w:rPr>
          <w:rFonts w:asciiTheme="minorHAnsi" w:hAnsiTheme="minorHAnsi" w:cstheme="minorHAnsi"/>
          <w:iCs/>
          <w:sz w:val="24"/>
          <w:szCs w:val="24"/>
        </w:rPr>
        <w:t> </w:t>
      </w:r>
      <w:r w:rsidRPr="008D1F23">
        <w:rPr>
          <w:rFonts w:asciiTheme="minorHAnsi" w:hAnsiTheme="minorHAnsi" w:cstheme="minorHAnsi"/>
          <w:iCs/>
          <w:sz w:val="24"/>
          <w:szCs w:val="24"/>
        </w:rPr>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dołączenia części oferty stanowiącej tajemnicę przedsiębiorstwa. </w:t>
      </w:r>
    </w:p>
    <w:p w14:paraId="249C1EA9" w14:textId="77777777"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t>Upoważnione podmioty</w:t>
      </w:r>
    </w:p>
    <w:p w14:paraId="1450F8F0" w14:textId="01EF9DA5"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lastRenderedPageBreak/>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1267F5A6" w:rsidR="00962529"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680F563C" w14:textId="08BF1E5E" w:rsidR="000A5F0D"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Przez </w:t>
      </w:r>
      <w:r w:rsidRPr="008D1F23">
        <w:rPr>
          <w:rFonts w:asciiTheme="minorHAnsi" w:hAnsiTheme="minorHAnsi" w:cstheme="minorHAnsi"/>
          <w:b/>
          <w:iCs/>
          <w:sz w:val="24"/>
          <w:szCs w:val="24"/>
        </w:rPr>
        <w:t>cyfrowe odwzorowanie</w:t>
      </w:r>
      <w:r w:rsidRPr="008D1F23">
        <w:rPr>
          <w:rFonts w:asciiTheme="minorHAnsi" w:hAnsiTheme="minorHAnsi" w:cstheme="minorHAnsi"/>
          <w:iCs/>
          <w:sz w:val="24"/>
          <w:szCs w:val="24"/>
        </w:rPr>
        <w:t>, o którym mowa wyżej, należy rozumieć dokument elektroniczny będący kopią elektroniczną treści zapisanej w postaci papierowej,</w:t>
      </w:r>
      <w:r w:rsidRPr="008D1F23">
        <w:rPr>
          <w:rFonts w:asciiTheme="minorHAnsi" w:hAnsiTheme="minorHAnsi" w:cstheme="minorHAnsi"/>
          <w:iCs/>
          <w:sz w:val="22"/>
          <w:szCs w:val="22"/>
        </w:rPr>
        <w:t xml:space="preserve"> umożliwiający zapoznanie się z tą treścią i jej zrozumienie, bez konieczności bezpośredniego </w:t>
      </w:r>
      <w:r w:rsidRPr="008D1F23">
        <w:rPr>
          <w:rFonts w:asciiTheme="minorHAnsi" w:hAnsiTheme="minorHAnsi" w:cstheme="minorHAnsi"/>
          <w:iCs/>
          <w:sz w:val="24"/>
          <w:szCs w:val="24"/>
        </w:rPr>
        <w:t>dostępu do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oryginału.</w:t>
      </w:r>
    </w:p>
    <w:p w14:paraId="2D21D051" w14:textId="77777777"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48B08A5D"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88"/>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opatrzeniem wszystkich dokumentów </w:t>
      </w:r>
      <w:r w:rsidRPr="008D1F23">
        <w:rPr>
          <w:rFonts w:asciiTheme="minorHAnsi" w:hAnsiTheme="minorHAnsi" w:cstheme="minorHAnsi"/>
          <w:iCs/>
          <w:sz w:val="24"/>
          <w:szCs w:val="24"/>
        </w:rPr>
        <w:lastRenderedPageBreak/>
        <w:t>zawartych w tym pliku odpowiednio kwalifikowanym podpisem elektronicznym, podpisem zaufanym lub podpisem osobistym.</w:t>
      </w:r>
    </w:p>
    <w:p w14:paraId="4EC6485B" w14:textId="77777777" w:rsidR="00962529" w:rsidRPr="008D1F23" w:rsidRDefault="00962529">
      <w:pPr>
        <w:pStyle w:val="Akapitzlist"/>
        <w:numPr>
          <w:ilvl w:val="0"/>
          <w:numId w:val="88"/>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6FCFEB92"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F10FEF">
        <w:rPr>
          <w:rFonts w:asciiTheme="minorHAnsi" w:hAnsiTheme="minorHAnsi" w:cstheme="minorHAnsi"/>
          <w:b/>
          <w:bCs/>
          <w:iCs/>
          <w:kern w:val="24"/>
          <w:sz w:val="24"/>
          <w:szCs w:val="24"/>
          <w:lang w:eastAsia="zh-CN"/>
        </w:rPr>
        <w:t>Katarzyna Kalita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w:t>
      </w:r>
      <w:r w:rsidRPr="008D1F23">
        <w:rPr>
          <w:rFonts w:asciiTheme="minorHAnsi" w:hAnsiTheme="minorHAnsi" w:cstheme="minorHAnsi"/>
          <w:iCs/>
          <w:szCs w:val="24"/>
        </w:rPr>
        <w:lastRenderedPageBreak/>
        <w:t xml:space="preserve">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0786CC8C" w:rsidR="00962529" w:rsidRPr="00AA1E6D"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w:t>
      </w:r>
      <w:r w:rsidRPr="00EE647A">
        <w:rPr>
          <w:rFonts w:asciiTheme="minorHAnsi" w:hAnsiTheme="minorHAnsi" w:cstheme="minorHAnsi"/>
          <w:b/>
          <w:iCs/>
          <w:szCs w:val="24"/>
        </w:rPr>
        <w:t xml:space="preserve">musi być złożona za pośrednictwem </w:t>
      </w:r>
      <w:r w:rsidR="00F652BC" w:rsidRPr="00EE647A">
        <w:rPr>
          <w:rFonts w:asciiTheme="minorHAnsi" w:hAnsiTheme="minorHAnsi" w:cstheme="minorHAnsi"/>
          <w:b/>
          <w:iCs/>
          <w:szCs w:val="24"/>
        </w:rPr>
        <w:t>p</w:t>
      </w:r>
      <w:r w:rsidRPr="00EE647A">
        <w:rPr>
          <w:rFonts w:asciiTheme="minorHAnsi" w:hAnsiTheme="minorHAnsi" w:cstheme="minorHAnsi"/>
          <w:b/>
          <w:iCs/>
          <w:szCs w:val="24"/>
        </w:rPr>
        <w:t xml:space="preserve">latformy </w:t>
      </w:r>
      <w:r w:rsidR="00962529" w:rsidRPr="00EE647A">
        <w:rPr>
          <w:rFonts w:asciiTheme="minorHAnsi" w:hAnsiTheme="minorHAnsi" w:cstheme="minorHAnsi"/>
          <w:b/>
          <w:iCs/>
          <w:szCs w:val="24"/>
        </w:rPr>
        <w:t xml:space="preserve">zakupowej </w:t>
      </w:r>
      <w:r w:rsidR="00F652BC" w:rsidRPr="00EE647A">
        <w:rPr>
          <w:rFonts w:asciiTheme="minorHAnsi" w:hAnsiTheme="minorHAnsi" w:cstheme="minorHAnsi"/>
          <w:b/>
          <w:iCs/>
          <w:szCs w:val="24"/>
        </w:rPr>
        <w:t>Urzędu</w:t>
      </w:r>
      <w:r w:rsidR="00962529" w:rsidRPr="00EE647A">
        <w:rPr>
          <w:rFonts w:asciiTheme="minorHAnsi" w:hAnsiTheme="minorHAnsi" w:cstheme="minorHAnsi"/>
          <w:b/>
          <w:iCs/>
          <w:szCs w:val="24"/>
        </w:rPr>
        <w:t xml:space="preserve"> </w:t>
      </w:r>
      <w:r w:rsidR="007A74DC" w:rsidRPr="00EE647A">
        <w:rPr>
          <w:rFonts w:asciiTheme="minorHAnsi" w:hAnsiTheme="minorHAnsi" w:cstheme="minorHAnsi"/>
          <w:b/>
          <w:iCs/>
          <w:szCs w:val="24"/>
        </w:rPr>
        <w:t>M</w:t>
      </w:r>
      <w:r w:rsidR="00962529" w:rsidRPr="00EE647A">
        <w:rPr>
          <w:rFonts w:asciiTheme="minorHAnsi" w:hAnsiTheme="minorHAnsi" w:cstheme="minorHAnsi"/>
          <w:b/>
          <w:iCs/>
          <w:szCs w:val="24"/>
        </w:rPr>
        <w:t xml:space="preserve">iasta Tarnowa: </w:t>
      </w:r>
      <w:hyperlink r:id="rId15" w:history="1">
        <w:r w:rsidR="00EE647A" w:rsidRPr="000D2578">
          <w:rPr>
            <w:rStyle w:val="Hipercze"/>
            <w:rFonts w:asciiTheme="minorHAnsi" w:hAnsiTheme="minorHAnsi" w:cstheme="minorHAnsi"/>
            <w:b/>
            <w:iCs/>
            <w:szCs w:val="24"/>
          </w:rPr>
          <w:t>https://platformazakupowa.pl/transakcja/977572</w:t>
        </w:r>
      </w:hyperlink>
      <w:r w:rsidR="00EE647A">
        <w:rPr>
          <w:rFonts w:asciiTheme="minorHAnsi" w:hAnsiTheme="minorHAnsi" w:cstheme="minorHAnsi"/>
          <w:b/>
          <w:iCs/>
          <w:szCs w:val="24"/>
        </w:rPr>
        <w:t xml:space="preserve"> </w:t>
      </w:r>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9D584B">
        <w:rPr>
          <w:rFonts w:asciiTheme="minorHAnsi" w:hAnsiTheme="minorHAnsi" w:cstheme="minorHAnsi"/>
          <w:iCs/>
          <w:szCs w:val="24"/>
          <w:shd w:val="clear" w:color="auto" w:fill="C6D9F1" w:themeFill="text2" w:themeFillTint="33"/>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zewnętrznego </w:t>
      </w:r>
      <w:r w:rsidRPr="009D584B">
        <w:rPr>
          <w:rFonts w:asciiTheme="minorHAnsi" w:hAnsiTheme="minorHAnsi" w:cstheme="minorHAnsi"/>
          <w:iCs/>
          <w:szCs w:val="24"/>
          <w:shd w:val="clear" w:color="auto" w:fill="C6D9F1" w:themeFill="text2" w:themeFillTint="33"/>
        </w:rPr>
        <w:t>należy pamiętać o obowiązku dołączenia do pliku</w:t>
      </w:r>
      <w:r w:rsidRPr="008D1F23">
        <w:rPr>
          <w:rFonts w:asciiTheme="minorHAnsi" w:hAnsiTheme="minorHAnsi" w:cstheme="minorHAnsi"/>
          <w:iCs/>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9D584B">
        <w:rPr>
          <w:rFonts w:asciiTheme="minorHAnsi" w:hAnsiTheme="minorHAnsi" w:cstheme="minorHAnsi"/>
          <w:iCs/>
          <w:szCs w:val="24"/>
          <w:shd w:val="clear" w:color="auto" w:fill="C6D9F1" w:themeFill="text2" w:themeFillTint="33"/>
        </w:rPr>
        <w:t>W przypadku korzystania z podpisu zaufanego lub osobistego do podpisania oferty, a</w:t>
      </w:r>
      <w:r w:rsidR="00C04839" w:rsidRPr="009D584B">
        <w:rPr>
          <w:rFonts w:asciiTheme="minorHAnsi" w:hAnsiTheme="minorHAnsi" w:cstheme="minorHAnsi"/>
          <w:iCs/>
          <w:szCs w:val="24"/>
          <w:shd w:val="clear" w:color="auto" w:fill="C6D9F1" w:themeFill="text2" w:themeFillTint="33"/>
        </w:rPr>
        <w:t> </w:t>
      </w:r>
      <w:r w:rsidRPr="009D584B">
        <w:rPr>
          <w:rFonts w:asciiTheme="minorHAnsi" w:hAnsiTheme="minorHAnsi" w:cstheme="minorHAnsi"/>
          <w:iCs/>
          <w:szCs w:val="24"/>
          <w:shd w:val="clear" w:color="auto" w:fill="C6D9F1" w:themeFill="text2" w:themeFillTint="33"/>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proofErr w:type="spellStart"/>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w:t>
      </w:r>
      <w:proofErr w:type="spellEnd"/>
      <w:r w:rsidRPr="008D1F23">
        <w:rPr>
          <w:rFonts w:asciiTheme="minorHAnsi" w:hAnsiTheme="minorHAnsi" w:cstheme="minorHAnsi"/>
          <w:iCs/>
          <w:sz w:val="24"/>
          <w:szCs w:val="24"/>
        </w:rPr>
        <w:t>,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w:t>
      </w:r>
      <w:proofErr w:type="spellStart"/>
      <w:r w:rsidR="00D7110D"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4C4B29C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https://platformazakupowa.pl/strona/45-instrukcje</w:t>
        </w:r>
      </w:hyperlink>
    </w:p>
    <w:p w14:paraId="2EE9ADC9" w14:textId="77777777" w:rsidR="002E76ED" w:rsidRPr="007E2BC1" w:rsidRDefault="002E76ED" w:rsidP="00EF5FC7">
      <w:pPr>
        <w:pStyle w:val="Tekstpodstawowy2"/>
        <w:spacing w:line="276" w:lineRule="auto"/>
        <w:ind w:left="284"/>
        <w:rPr>
          <w:rFonts w:asciiTheme="minorHAnsi" w:hAnsiTheme="minorHAnsi" w:cstheme="minorHAnsi"/>
          <w:b/>
          <w:bCs/>
          <w:iCs/>
          <w:szCs w:val="24"/>
        </w:rPr>
      </w:pPr>
      <w:r w:rsidRPr="007E2BC1">
        <w:rPr>
          <w:rFonts w:asciiTheme="minorHAnsi" w:hAnsiTheme="minorHAnsi" w:cstheme="minorHAnsi"/>
          <w:b/>
          <w:bCs/>
          <w:iCs/>
          <w:szCs w:val="24"/>
        </w:rPr>
        <w:t>UWAGA:</w:t>
      </w:r>
    </w:p>
    <w:p w14:paraId="55BCD12F" w14:textId="78D8367E"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9D584B">
        <w:rPr>
          <w:rFonts w:asciiTheme="minorHAnsi" w:hAnsiTheme="minorHAnsi" w:cstheme="minorHAnsi"/>
          <w:iCs/>
          <w:szCs w:val="24"/>
          <w:shd w:val="clear" w:color="auto" w:fill="C6D9F1" w:themeFill="text2" w:themeFillTint="33"/>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w:t>
      </w:r>
      <w:r w:rsidR="007E2BC1">
        <w:rPr>
          <w:rFonts w:asciiTheme="minorHAnsi" w:hAnsiTheme="minorHAnsi" w:cstheme="minorHAnsi"/>
          <w:iCs/>
          <w:szCs w:val="24"/>
        </w:rPr>
        <w:t xml:space="preserve"> </w:t>
      </w:r>
      <w:r w:rsidRPr="008D1F23">
        <w:rPr>
          <w:rFonts w:asciiTheme="minorHAnsi" w:hAnsiTheme="minorHAnsi" w:cstheme="minorHAnsi"/>
          <w:iCs/>
          <w:szCs w:val="24"/>
        </w:rPr>
        <w:t>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lastRenderedPageBreak/>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9D584B">
        <w:rPr>
          <w:rFonts w:ascii="Calibri" w:hAnsi="Calibri" w:cs="Calibri"/>
          <w:bCs/>
          <w:iCs/>
          <w:szCs w:val="24"/>
          <w:shd w:val="clear" w:color="auto" w:fill="C6D9F1" w:themeFill="text2" w:themeFillTint="33"/>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6ECBC7ED" w14:textId="32447151" w:rsidR="00C767EE" w:rsidRDefault="002E76ED" w:rsidP="003676D1">
      <w:pPr>
        <w:spacing w:line="276" w:lineRule="auto"/>
        <w:ind w:left="284"/>
        <w:jc w:val="both"/>
        <w:rPr>
          <w:rFonts w:asciiTheme="minorHAnsi" w:hAnsiTheme="minorHAnsi" w:cstheme="minorHAnsi"/>
          <w:b/>
          <w:iCs/>
          <w:sz w:val="24"/>
          <w:szCs w:val="24"/>
        </w:rPr>
      </w:pPr>
      <w:r w:rsidRPr="009D584B">
        <w:rPr>
          <w:rFonts w:ascii="Calibri" w:eastAsia="SimSun" w:hAnsi="Calibri" w:cs="Arial"/>
          <w:b/>
          <w:iCs/>
          <w:sz w:val="24"/>
          <w:szCs w:val="24"/>
          <w:shd w:val="clear" w:color="auto" w:fill="C6D9F1" w:themeFill="text2" w:themeFillTint="33"/>
        </w:rPr>
        <w:t>Zamawiający zaleca</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aby nie wprowadzać jakichkolwiek zmian w plikach po podpisaniu ich podpisem kwalifikowanym</w:t>
      </w:r>
      <w:r w:rsidR="00D7110D" w:rsidRPr="009D584B">
        <w:rPr>
          <w:rFonts w:ascii="Calibri" w:eastAsia="SimSun" w:hAnsi="Calibri" w:cs="Arial"/>
          <w:b/>
          <w:iCs/>
          <w:sz w:val="24"/>
          <w:szCs w:val="24"/>
          <w:shd w:val="clear" w:color="auto" w:fill="C6D9F1" w:themeFill="text2" w:themeFillTint="33"/>
        </w:rPr>
        <w:t>, zaufanym lub osobistym</w:t>
      </w:r>
      <w:r w:rsidRPr="009D584B">
        <w:rPr>
          <w:rFonts w:ascii="Calibri" w:eastAsia="SimSun" w:hAnsi="Calibri" w:cs="Arial"/>
          <w:b/>
          <w:iCs/>
          <w:sz w:val="24"/>
          <w:szCs w:val="24"/>
          <w:shd w:val="clear" w:color="auto" w:fill="C6D9F1" w:themeFill="text2" w:themeFillTint="33"/>
        </w:rPr>
        <w:t>. Może to skutkować naruszeniem integralności plików</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co</w:t>
      </w:r>
      <w:r w:rsidR="00D7110D" w:rsidRPr="009D584B">
        <w:rPr>
          <w:rFonts w:ascii="Calibri" w:eastAsia="SimSun" w:hAnsi="Calibri" w:cs="Arial"/>
          <w:b/>
          <w:iCs/>
          <w:sz w:val="24"/>
          <w:szCs w:val="24"/>
          <w:shd w:val="clear" w:color="auto" w:fill="C6D9F1" w:themeFill="text2" w:themeFillTint="33"/>
        </w:rPr>
        <w:t xml:space="preserve"> </w:t>
      </w:r>
      <w:r w:rsidRPr="009D584B">
        <w:rPr>
          <w:rFonts w:ascii="Calibri" w:eastAsia="SimSun" w:hAnsi="Calibri" w:cs="Arial"/>
          <w:b/>
          <w:iCs/>
          <w:sz w:val="24"/>
          <w:szCs w:val="24"/>
          <w:shd w:val="clear" w:color="auto" w:fill="C6D9F1" w:themeFill="text2" w:themeFillTint="33"/>
        </w:rPr>
        <w:t>równoważne będzie z koniecznością odrzucenia oferty</w:t>
      </w:r>
      <w:r w:rsidRPr="008D1F23">
        <w:rPr>
          <w:rFonts w:ascii="Calibri" w:eastAsia="SimSun" w:hAnsi="Calibri" w:cs="Arial"/>
          <w:b/>
          <w:iCs/>
          <w:sz w:val="24"/>
          <w:szCs w:val="24"/>
        </w:rPr>
        <w:t>.</w:t>
      </w:r>
    </w:p>
    <w:p w14:paraId="4AB4BE7D" w14:textId="4CDDA9E6"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2"/>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00AF1108" w:rsidRPr="008D1F23">
        <w:rPr>
          <w:rFonts w:ascii="Calibri" w:eastAsia="Calibri" w:hAnsi="Calibri" w:cs="Calibri"/>
          <w:b w:val="0"/>
          <w:bCs w:val="0"/>
          <w:iCs/>
          <w:color w:val="000000" w:themeColor="text1"/>
          <w:sz w:val="24"/>
          <w:szCs w:val="24"/>
          <w:lang w:eastAsia="en-US"/>
          <w14:ligatures w14:val="standardContextual"/>
        </w:rPr>
        <w:t>uPzp</w:t>
      </w:r>
      <w:proofErr w:type="spellEnd"/>
      <w:r w:rsidR="00AF1108" w:rsidRPr="008D1F23">
        <w:rPr>
          <w:rFonts w:ascii="Calibri" w:eastAsia="Calibri" w:hAnsi="Calibri" w:cs="Calibri"/>
          <w:b w:val="0"/>
          <w:bCs w:val="0"/>
          <w:iCs/>
          <w:color w:val="000000" w:themeColor="text1"/>
          <w:sz w:val="24"/>
          <w:szCs w:val="24"/>
          <w:lang w:eastAsia="en-US"/>
          <w14:ligatures w14:val="standardContextual"/>
        </w:rPr>
        <w:t>.</w:t>
      </w:r>
    </w:p>
    <w:p w14:paraId="536F9630" w14:textId="687D8DCF" w:rsidR="001B37C3"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2"/>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w:t>
      </w:r>
      <w:proofErr w:type="spellStart"/>
      <w:r w:rsidR="001B37C3" w:rsidRPr="008D1F23">
        <w:rPr>
          <w:rFonts w:asciiTheme="minorHAnsi" w:hAnsiTheme="minorHAnsi" w:cstheme="minorHAnsi"/>
          <w:b/>
          <w:iCs/>
          <w:szCs w:val="24"/>
        </w:rPr>
        <w:t>cych</w:t>
      </w:r>
      <w:proofErr w:type="spellEnd"/>
      <w:r w:rsidR="001B37C3" w:rsidRPr="008D1F23">
        <w:rPr>
          <w:rFonts w:asciiTheme="minorHAnsi" w:hAnsiTheme="minorHAnsi" w:cstheme="minorHAnsi"/>
          <w:b/>
          <w:iCs/>
          <w:szCs w:val="24"/>
        </w:rPr>
        <w:t xml:space="preserve">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9D584B">
        <w:rPr>
          <w:rFonts w:asciiTheme="minorHAnsi" w:hAnsiTheme="minorHAnsi" w:cstheme="minorHAnsi"/>
          <w:bCs/>
          <w:iCs/>
          <w:szCs w:val="24"/>
          <w:shd w:val="clear" w:color="auto" w:fill="C6D9F1" w:themeFill="text2" w:themeFillTint="33"/>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9D584B">
        <w:rPr>
          <w:rFonts w:asciiTheme="minorHAnsi" w:hAnsiTheme="minorHAnsi" w:cstheme="minorHAnsi"/>
          <w:bCs/>
          <w:iCs/>
          <w:szCs w:val="24"/>
          <w:shd w:val="clear" w:color="auto" w:fill="C6D9F1" w:themeFill="text2" w:themeFillTint="33"/>
        </w:rPr>
        <w:t>przekazuje się cyfrowe odwzorowanie tego dokumentu,</w:t>
      </w:r>
      <w:r w:rsidRPr="008D1F23">
        <w:rPr>
          <w:rFonts w:asciiTheme="minorHAnsi" w:hAnsiTheme="minorHAnsi" w:cstheme="minorHAnsi"/>
          <w:bCs/>
          <w:iCs/>
          <w:szCs w:val="24"/>
        </w:rPr>
        <w:t xml:space="preserve"> opatrzone kwalifikowanym podpisem elektronicznym, podpisem </w:t>
      </w:r>
      <w:r w:rsidRPr="008D1F23">
        <w:rPr>
          <w:rFonts w:asciiTheme="minorHAnsi" w:hAnsiTheme="minorHAnsi" w:cstheme="minorHAnsi"/>
          <w:bCs/>
          <w:iCs/>
          <w:szCs w:val="24"/>
        </w:rPr>
        <w:lastRenderedPageBreak/>
        <w:t xml:space="preserve">zaufanym lub podpisem osobistym, poświadczającym zgodność cyfrowego odwzorowania z dokumentem w postaci papierowej. Poświadczenia zgodności cyfrowego odwzorowania z pełnomocnictwem w postaci papierowej może dokonać </w:t>
      </w:r>
      <w:r w:rsidRPr="009D584B">
        <w:rPr>
          <w:rFonts w:asciiTheme="minorHAnsi" w:hAnsiTheme="minorHAnsi" w:cstheme="minorHAnsi"/>
          <w:bCs/>
          <w:iCs/>
          <w:szCs w:val="24"/>
          <w:shd w:val="clear" w:color="auto" w:fill="C6D9F1" w:themeFill="text2" w:themeFillTint="33"/>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2"/>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Zobowiązanie lub inny podmiotowy środek dowodowy w opisywanym zakresie,</w:t>
      </w:r>
      <w:r w:rsidR="009D7017" w:rsidRPr="008D1F23">
        <w:rPr>
          <w:rFonts w:asciiTheme="minorHAnsi" w:hAnsiTheme="minorHAnsi" w:cstheme="minorHAnsi"/>
          <w:iCs/>
          <w:szCs w:val="24"/>
        </w:rPr>
        <w:t xml:space="preserve"> </w:t>
      </w:r>
      <w:r w:rsidRPr="009D584B">
        <w:rPr>
          <w:rFonts w:asciiTheme="minorHAnsi" w:hAnsiTheme="minorHAnsi" w:cstheme="minorHAnsi"/>
          <w:iCs/>
          <w:szCs w:val="24"/>
          <w:shd w:val="clear" w:color="auto" w:fill="C6D9F1" w:themeFill="text2" w:themeFillTint="33"/>
        </w:rPr>
        <w:t>przekazuje się w</w:t>
      </w:r>
      <w:r w:rsidR="000D6233" w:rsidRPr="009D584B">
        <w:rPr>
          <w:rFonts w:asciiTheme="minorHAnsi" w:hAnsiTheme="minorHAnsi" w:cstheme="minorHAnsi"/>
          <w:iCs/>
          <w:szCs w:val="24"/>
          <w:shd w:val="clear" w:color="auto" w:fill="C6D9F1" w:themeFill="text2" w:themeFillTint="33"/>
        </w:rPr>
        <w:t xml:space="preserve"> </w:t>
      </w:r>
      <w:r w:rsidR="004621DA" w:rsidRPr="009D584B">
        <w:rPr>
          <w:rFonts w:asciiTheme="minorHAnsi" w:hAnsiTheme="minorHAnsi" w:cstheme="minorHAnsi"/>
          <w:iCs/>
          <w:szCs w:val="24"/>
          <w:shd w:val="clear" w:color="auto" w:fill="C6D9F1" w:themeFill="text2" w:themeFillTint="33"/>
        </w:rPr>
        <w:t>postaci elektronicznej</w:t>
      </w:r>
      <w:r w:rsidR="009D7017" w:rsidRPr="009D584B">
        <w:rPr>
          <w:rFonts w:asciiTheme="minorHAnsi" w:hAnsiTheme="minorHAnsi" w:cstheme="minorHAnsi"/>
          <w:iCs/>
          <w:szCs w:val="24"/>
          <w:shd w:val="clear" w:color="auto" w:fill="C6D9F1" w:themeFill="text2" w:themeFillTint="33"/>
        </w:rPr>
        <w:t xml:space="preserve"> </w:t>
      </w:r>
      <w:r w:rsidRPr="009D584B">
        <w:rPr>
          <w:rFonts w:asciiTheme="minorHAnsi" w:hAnsiTheme="minorHAnsi" w:cstheme="minorHAnsi"/>
          <w:bCs/>
          <w:iCs/>
          <w:szCs w:val="24"/>
          <w:shd w:val="clear" w:color="auto" w:fill="C6D9F1" w:themeFill="text2" w:themeFillTint="33"/>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9D584B">
        <w:rPr>
          <w:rFonts w:asciiTheme="minorHAnsi" w:hAnsiTheme="minorHAnsi" w:cstheme="minorHAnsi"/>
          <w:bCs/>
          <w:iCs/>
          <w:szCs w:val="24"/>
          <w:shd w:val="clear" w:color="auto" w:fill="C6D9F1" w:themeFill="text2" w:themeFillTint="33"/>
        </w:rPr>
        <w:t xml:space="preserve">przekazuje się cyfrowe odwzorowanie </w:t>
      </w:r>
      <w:r w:rsidRPr="008D1F23">
        <w:rPr>
          <w:rFonts w:asciiTheme="minorHAnsi" w:hAnsiTheme="minorHAnsi" w:cstheme="minorHAnsi"/>
          <w:bCs/>
          <w:iCs/>
          <w:szCs w:val="24"/>
        </w:rPr>
        <w:t xml:space="preserve">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9D584B">
        <w:rPr>
          <w:rFonts w:asciiTheme="minorHAnsi" w:hAnsiTheme="minorHAnsi" w:cstheme="minorHAnsi"/>
          <w:bCs/>
          <w:iCs/>
          <w:szCs w:val="24"/>
          <w:shd w:val="clear" w:color="auto" w:fill="C6D9F1" w:themeFill="text2" w:themeFillTint="33"/>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5A69ED32" w:rsidR="00B3502B" w:rsidRPr="008D1F23" w:rsidRDefault="001F06FC">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 xml:space="preserve">składane na podstawie art. 117 ust. 4 </w:t>
      </w:r>
      <w:proofErr w:type="spellStart"/>
      <w:r w:rsidR="00731D85" w:rsidRPr="008D1F23">
        <w:rPr>
          <w:rFonts w:asciiTheme="minorHAnsi" w:hAnsiTheme="minorHAnsi" w:cstheme="minorHAnsi"/>
          <w:b/>
          <w:bCs/>
          <w:iCs/>
          <w:sz w:val="24"/>
          <w:szCs w:val="24"/>
        </w:rPr>
        <w:t>uPzp</w:t>
      </w:r>
      <w:proofErr w:type="spellEnd"/>
      <w:r w:rsidR="00731D85" w:rsidRPr="008D1F23">
        <w:rPr>
          <w:rFonts w:asciiTheme="minorHAnsi" w:hAnsiTheme="minorHAnsi" w:cstheme="minorHAnsi"/>
          <w:b/>
          <w:bCs/>
          <w:iCs/>
          <w:sz w:val="24"/>
          <w:szCs w:val="24"/>
        </w:rPr>
        <w:t xml:space="preserve">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 xml:space="preserve">z którego wynika, które roboty budowlane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4"/>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niniejszego 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proofErr w:type="spellStart"/>
      <w:r w:rsidR="00EF643F" w:rsidRPr="008D1F23">
        <w:rPr>
          <w:rFonts w:asciiTheme="minorHAnsi" w:hAnsiTheme="minorHAnsi" w:cstheme="minorHAnsi"/>
          <w:iCs/>
          <w:sz w:val="24"/>
          <w:szCs w:val="24"/>
        </w:rPr>
        <w:t>uPzp</w:t>
      </w:r>
      <w:proofErr w:type="spellEnd"/>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0"/>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ile upoważnienie/pełnomocnictwo do występowania w imieniu tej </w:t>
      </w:r>
      <w:r w:rsidRPr="008D1F23">
        <w:rPr>
          <w:rFonts w:asciiTheme="minorHAnsi" w:hAnsiTheme="minorHAnsi" w:cstheme="minorHAnsi"/>
          <w:iCs/>
          <w:sz w:val="24"/>
          <w:szCs w:val="24"/>
        </w:rPr>
        <w:lastRenderedPageBreak/>
        <w:t>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10" w:name="_Hlk62211323"/>
      <w:r w:rsidR="00556F69" w:rsidRPr="008D1F23">
        <w:rPr>
          <w:rFonts w:ascii="Calibri" w:hAnsi="Calibri" w:cs="Calibri"/>
          <w:bCs/>
          <w:iCs/>
          <w:sz w:val="24"/>
          <w:szCs w:val="24"/>
        </w:rPr>
        <w:t xml:space="preserve">Oświadczenia te potwierdzają spełnianie warunków udziału w postępowaniu w zakresie, w którym </w:t>
      </w:r>
      <w:bookmarkStart w:id="11"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11"/>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97"/>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96"/>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28C0C272" w:rsidR="00BA5CC4"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9D584B">
        <w:rPr>
          <w:rFonts w:asciiTheme="minorHAnsi" w:hAnsiTheme="minorHAnsi" w:cstheme="minorHAnsi"/>
          <w:b/>
          <w:bCs/>
          <w:iCs/>
          <w:sz w:val="24"/>
          <w:szCs w:val="24"/>
          <w:shd w:val="clear" w:color="auto" w:fill="C6D9F1" w:themeFill="text2" w:themeFillTint="33"/>
        </w:rPr>
        <w:t>z poniższym zastrzeżeniem</w:t>
      </w:r>
      <w:r w:rsidRPr="008D1F23">
        <w:rPr>
          <w:rFonts w:asciiTheme="minorHAnsi" w:hAnsiTheme="minorHAnsi" w:cstheme="minorHAnsi"/>
          <w:iCs/>
          <w:sz w:val="24"/>
          <w:szCs w:val="24"/>
        </w:rPr>
        <w:t>.</w:t>
      </w:r>
      <w:bookmarkEnd w:id="10"/>
    </w:p>
    <w:p w14:paraId="3B46264B" w14:textId="065A49BA" w:rsidR="00770C9F" w:rsidRPr="00A62EDC" w:rsidRDefault="00770C9F" w:rsidP="00770C9F">
      <w:pPr>
        <w:spacing w:line="276" w:lineRule="auto"/>
        <w:ind w:left="284"/>
        <w:rPr>
          <w:rFonts w:asciiTheme="minorHAnsi" w:hAnsiTheme="minorHAnsi" w:cstheme="minorHAnsi"/>
          <w:iCs/>
          <w:sz w:val="24"/>
          <w:szCs w:val="24"/>
        </w:rPr>
      </w:pPr>
      <w:r w:rsidRPr="00485DEE">
        <w:rPr>
          <w:rFonts w:asciiTheme="minorHAnsi" w:hAnsiTheme="minorHAnsi" w:cstheme="minorHAnsi"/>
          <w:iCs/>
          <w:sz w:val="24"/>
          <w:szCs w:val="24"/>
        </w:rPr>
        <w:t xml:space="preserve">W przypadku Wykonawców składających ofertę wspólną </w:t>
      </w:r>
      <w:r w:rsidRPr="009D584B">
        <w:rPr>
          <w:rFonts w:asciiTheme="minorHAnsi" w:hAnsiTheme="minorHAnsi" w:cstheme="minorHAnsi"/>
          <w:iCs/>
          <w:sz w:val="24"/>
          <w:szCs w:val="24"/>
          <w:shd w:val="clear" w:color="auto" w:fill="C6D9F1" w:themeFill="text2" w:themeFillTint="33"/>
        </w:rPr>
        <w:t>(np. w formie konsorcjum lub spółki cywilnej)</w:t>
      </w:r>
      <w:r w:rsidRPr="00485DEE">
        <w:rPr>
          <w:rFonts w:asciiTheme="minorHAnsi" w:hAnsiTheme="minorHAnsi" w:cstheme="minorHAnsi"/>
          <w:iCs/>
          <w:sz w:val="24"/>
          <w:szCs w:val="24"/>
        </w:rPr>
        <w:t xml:space="preserve"> treść dokumentu wadialnego musi zapewniać możliwość zaspokojenia interesów Zamawiającego, co oznacza, że uzyskanie zagwarantowanej zapłaty wadium musi obejmować wszystkie wskazane w ustawie przesłanki zatrzymania wadium, o</w:t>
      </w:r>
      <w:r w:rsidR="00704433">
        <w:rPr>
          <w:rFonts w:asciiTheme="minorHAnsi" w:hAnsiTheme="minorHAnsi" w:cstheme="minorHAnsi"/>
          <w:iCs/>
          <w:sz w:val="24"/>
          <w:szCs w:val="24"/>
        </w:rPr>
        <w:t> </w:t>
      </w:r>
      <w:r w:rsidRPr="00485DEE">
        <w:rPr>
          <w:rFonts w:asciiTheme="minorHAnsi" w:hAnsiTheme="minorHAnsi" w:cstheme="minorHAnsi"/>
          <w:iCs/>
          <w:sz w:val="24"/>
          <w:szCs w:val="24"/>
        </w:rPr>
        <w:t>których mowa w art. 98 ust. 6 ustawy Pzp, tj.: działania lub zaniechania</w:t>
      </w:r>
      <w:r w:rsidRPr="00485DEE">
        <w:rPr>
          <w:rFonts w:asciiTheme="minorHAnsi" w:hAnsiTheme="minorHAnsi" w:cstheme="minorHAnsi"/>
          <w:b/>
          <w:iCs/>
          <w:sz w:val="24"/>
          <w:szCs w:val="24"/>
        </w:rPr>
        <w:t xml:space="preserve"> </w:t>
      </w:r>
      <w:r w:rsidRPr="009D584B">
        <w:rPr>
          <w:rFonts w:asciiTheme="minorHAnsi" w:hAnsiTheme="minorHAnsi" w:cstheme="minorHAnsi"/>
          <w:b/>
          <w:iCs/>
          <w:sz w:val="24"/>
          <w:szCs w:val="24"/>
          <w:shd w:val="clear" w:color="auto" w:fill="C6D9F1" w:themeFill="text2" w:themeFillTint="33"/>
        </w:rPr>
        <w:t xml:space="preserve">wszystkich Wykonawców wspólnie ubiegających się o udzielenie zamówienia </w:t>
      </w:r>
      <w:r w:rsidRPr="009D584B">
        <w:rPr>
          <w:rFonts w:asciiTheme="minorHAnsi" w:hAnsiTheme="minorHAnsi" w:cstheme="minorHAnsi"/>
          <w:b/>
          <w:bCs/>
          <w:sz w:val="24"/>
          <w:szCs w:val="24"/>
          <w:shd w:val="clear" w:color="auto" w:fill="C6D9F1" w:themeFill="text2" w:themeFillTint="33"/>
        </w:rPr>
        <w:t>(patrz rozdz. XV</w:t>
      </w:r>
      <w:r w:rsidR="00CE4C31">
        <w:rPr>
          <w:rFonts w:asciiTheme="minorHAnsi" w:hAnsiTheme="minorHAnsi" w:cstheme="minorHAnsi"/>
          <w:b/>
          <w:bCs/>
          <w:sz w:val="24"/>
          <w:szCs w:val="24"/>
          <w:shd w:val="clear" w:color="auto" w:fill="C6D9F1" w:themeFill="text2" w:themeFillTint="33"/>
        </w:rPr>
        <w:t>I</w:t>
      </w:r>
      <w:r w:rsidRPr="009D584B">
        <w:rPr>
          <w:rFonts w:asciiTheme="minorHAnsi" w:hAnsiTheme="minorHAnsi" w:cstheme="minorHAnsi"/>
          <w:b/>
          <w:bCs/>
          <w:sz w:val="24"/>
          <w:szCs w:val="24"/>
          <w:shd w:val="clear" w:color="auto" w:fill="C6D9F1" w:themeFill="text2" w:themeFillTint="33"/>
        </w:rPr>
        <w:t xml:space="preserve"> ust. 5)</w:t>
      </w:r>
      <w:r w:rsidRPr="00A62EDC">
        <w:rPr>
          <w:rFonts w:asciiTheme="minorHAnsi" w:hAnsiTheme="minorHAnsi" w:cstheme="minorHAnsi"/>
          <w:b/>
          <w:bCs/>
          <w:sz w:val="24"/>
          <w:szCs w:val="24"/>
        </w:rPr>
        <w:t>.</w:t>
      </w:r>
    </w:p>
    <w:p w14:paraId="66AD8DC8" w14:textId="37461734" w:rsidR="00846DD7" w:rsidRPr="00765E35" w:rsidRDefault="00116A9D">
      <w:pPr>
        <w:pStyle w:val="Akapitzlist"/>
        <w:numPr>
          <w:ilvl w:val="0"/>
          <w:numId w:val="79"/>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68BFE14A"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w:t>
      </w:r>
      <w:r w:rsidR="002B2B86">
        <w:rPr>
          <w:rFonts w:asciiTheme="minorHAnsi" w:hAnsiTheme="minorHAnsi" w:cstheme="minorHAnsi"/>
          <w:iCs/>
          <w:sz w:val="24"/>
          <w:szCs w:val="24"/>
        </w:rPr>
        <w:t xml:space="preserve"> </w:t>
      </w:r>
      <w:proofErr w:type="spellStart"/>
      <w:r w:rsidR="002B2B86">
        <w:rPr>
          <w:rFonts w:asciiTheme="minorHAnsi" w:hAnsiTheme="minorHAnsi" w:cstheme="minorHAnsi"/>
          <w:iCs/>
          <w:sz w:val="24"/>
          <w:szCs w:val="24"/>
        </w:rPr>
        <w:t>uPzp</w:t>
      </w:r>
      <w:proofErr w:type="spellEnd"/>
      <w:r w:rsidR="002B2B86">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a także art. 7 ust. 1 ustawy </w:t>
      </w:r>
      <w:bookmarkStart w:id="12"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szczególnych rozwiązaniach w</w:t>
      </w:r>
      <w:r w:rsidR="002B2B86">
        <w:rPr>
          <w:rFonts w:asciiTheme="minorHAnsi" w:hAnsiTheme="minorHAnsi" w:cstheme="minorHAnsi"/>
          <w:iCs/>
          <w:sz w:val="24"/>
          <w:szCs w:val="24"/>
        </w:rPr>
        <w:t> </w:t>
      </w:r>
      <w:r w:rsidR="00C32B89" w:rsidRPr="008D1F23">
        <w:rPr>
          <w:rFonts w:asciiTheme="minorHAnsi" w:hAnsiTheme="minorHAnsi" w:cstheme="minorHAnsi"/>
          <w:iCs/>
          <w:sz w:val="24"/>
          <w:szCs w:val="24"/>
        </w:rPr>
        <w:t>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FA3A43">
        <w:rPr>
          <w:rFonts w:asciiTheme="minorHAnsi" w:hAnsiTheme="minorHAnsi" w:cstheme="minorHAnsi"/>
          <w:iCs/>
          <w:sz w:val="24"/>
          <w:szCs w:val="24"/>
        </w:rPr>
        <w:t>4</w:t>
      </w:r>
      <w:r w:rsidR="00C32B89"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507</w:t>
      </w:r>
      <w:r w:rsidR="00C32B89" w:rsidRPr="008D1F23">
        <w:rPr>
          <w:rFonts w:asciiTheme="minorHAnsi" w:hAnsiTheme="minorHAnsi" w:cstheme="minorHAnsi"/>
          <w:iCs/>
          <w:sz w:val="24"/>
          <w:szCs w:val="24"/>
        </w:rPr>
        <w:t>)</w:t>
      </w:r>
      <w:bookmarkEnd w:id="12"/>
      <w:r w:rsidR="00C32B89" w:rsidRPr="008D1F23">
        <w:rPr>
          <w:rFonts w:asciiTheme="minorHAnsi" w:hAnsiTheme="minorHAnsi" w:cstheme="minorHAnsi"/>
          <w:iCs/>
          <w:sz w:val="24"/>
          <w:szCs w:val="24"/>
        </w:rPr>
        <w:t>, zwanej w</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dalszej części „ustawą sankcyjną”;</w:t>
      </w:r>
    </w:p>
    <w:p w14:paraId="3DE2081F" w14:textId="21A2AC26" w:rsidR="00695D5D" w:rsidRPr="004E5C7D" w:rsidRDefault="00E6528C" w:rsidP="00AC178D">
      <w:pPr>
        <w:pStyle w:val="Akapitzlist"/>
        <w:numPr>
          <w:ilvl w:val="0"/>
          <w:numId w:val="34"/>
        </w:numPr>
        <w:spacing w:line="276" w:lineRule="auto"/>
        <w:ind w:left="568" w:hanging="284"/>
        <w:rPr>
          <w:rFonts w:asciiTheme="minorHAnsi" w:hAnsiTheme="minorHAnsi" w:cstheme="minorHAnsi"/>
          <w:b/>
          <w:iCs/>
          <w:sz w:val="24"/>
          <w:szCs w:val="24"/>
        </w:rPr>
      </w:pPr>
      <w:r w:rsidRPr="004E5C7D">
        <w:rPr>
          <w:rFonts w:asciiTheme="minorHAnsi" w:hAnsiTheme="minorHAnsi" w:cstheme="minorHAnsi"/>
          <w:b/>
          <w:bCs/>
          <w:iCs/>
          <w:sz w:val="24"/>
          <w:szCs w:val="24"/>
        </w:rPr>
        <w:t>spełniają</w:t>
      </w:r>
      <w:r w:rsidR="009D7017" w:rsidRPr="004E5C7D">
        <w:rPr>
          <w:rFonts w:asciiTheme="minorHAnsi" w:hAnsiTheme="minorHAnsi" w:cstheme="minorHAnsi"/>
          <w:b/>
          <w:bCs/>
          <w:iCs/>
          <w:sz w:val="24"/>
          <w:szCs w:val="24"/>
        </w:rPr>
        <w:t xml:space="preserve"> </w:t>
      </w:r>
      <w:r w:rsidRPr="004E5C7D">
        <w:rPr>
          <w:rFonts w:asciiTheme="minorHAnsi" w:hAnsiTheme="minorHAnsi" w:cstheme="minorHAnsi"/>
          <w:b/>
          <w:bCs/>
          <w:iCs/>
          <w:sz w:val="24"/>
          <w:szCs w:val="24"/>
        </w:rPr>
        <w:t>warunki udziału w postępowaniu</w:t>
      </w:r>
      <w:r w:rsidRPr="004E5C7D">
        <w:rPr>
          <w:rFonts w:asciiTheme="minorHAnsi" w:hAnsiTheme="minorHAnsi" w:cstheme="minorHAnsi"/>
          <w:iCs/>
          <w:sz w:val="24"/>
          <w:szCs w:val="24"/>
        </w:rPr>
        <w:t>, określone przez Zamawiającego w</w:t>
      </w:r>
      <w:r w:rsidR="00C04839" w:rsidRPr="004E5C7D">
        <w:rPr>
          <w:rFonts w:asciiTheme="minorHAnsi" w:hAnsiTheme="minorHAnsi" w:cstheme="minorHAnsi"/>
          <w:iCs/>
          <w:sz w:val="24"/>
          <w:szCs w:val="24"/>
        </w:rPr>
        <w:t> </w:t>
      </w:r>
      <w:r w:rsidRPr="004E5C7D">
        <w:rPr>
          <w:rFonts w:asciiTheme="minorHAnsi" w:hAnsiTheme="minorHAnsi" w:cstheme="minorHAnsi"/>
          <w:iCs/>
          <w:sz w:val="24"/>
          <w:szCs w:val="24"/>
        </w:rPr>
        <w:t>ogłoszeniu o zamówieniu oraz w ust. 3 niniejszego rozdziału SWZ.</w:t>
      </w:r>
    </w:p>
    <w:p w14:paraId="0AC5A46C" w14:textId="073CADBE"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proofErr w:type="spellStart"/>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proofErr w:type="spellEnd"/>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xml:space="preserve">, z zastrzeżeniem art. 110 ust. 2 </w:t>
      </w:r>
      <w:proofErr w:type="spellStart"/>
      <w:r w:rsidR="00B820D2" w:rsidRPr="008D1F23">
        <w:rPr>
          <w:rFonts w:asciiTheme="minorHAnsi" w:hAnsiTheme="minorHAnsi" w:cstheme="minorHAnsi"/>
          <w:b/>
          <w:iCs/>
          <w:sz w:val="24"/>
          <w:szCs w:val="24"/>
        </w:rPr>
        <w:t>uPzp</w:t>
      </w:r>
      <w:proofErr w:type="spellEnd"/>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23061D5E" w:rsidR="00F02E4F" w:rsidRPr="008D1F23" w:rsidRDefault="00F02E4F">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202</w:t>
      </w:r>
      <w:r w:rsidR="00FA3A43">
        <w:rPr>
          <w:rFonts w:asciiTheme="minorHAnsi" w:hAnsiTheme="minorHAnsi" w:cstheme="minorHAnsi"/>
          <w:iCs/>
          <w:sz w:val="24"/>
          <w:szCs w:val="24"/>
        </w:rPr>
        <w:t>3</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 poz. </w:t>
      </w:r>
      <w:r w:rsidR="00FA3A43">
        <w:rPr>
          <w:rFonts w:asciiTheme="minorHAnsi" w:hAnsiTheme="minorHAnsi" w:cstheme="minorHAnsi"/>
          <w:iCs/>
          <w:sz w:val="24"/>
          <w:szCs w:val="24"/>
        </w:rPr>
        <w:t>2048</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w:t>
      </w:r>
      <w:r w:rsidR="00323D73">
        <w:rPr>
          <w:rFonts w:ascii="Calibri" w:hAnsi="Calibri" w:cs="Calibri"/>
          <w:iCs/>
          <w:sz w:val="24"/>
          <w:szCs w:val="24"/>
        </w:rPr>
        <w:br/>
      </w:r>
      <w:r w:rsidRPr="008D1F23">
        <w:rPr>
          <w:rFonts w:ascii="Calibri" w:hAnsi="Calibri" w:cs="Calibri"/>
          <w:iCs/>
          <w:sz w:val="24"/>
          <w:szCs w:val="24"/>
        </w:rPr>
        <w:t>(</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8C7710" w:rsidRPr="008D1F23">
        <w:rPr>
          <w:rFonts w:ascii="Calibri" w:hAnsi="Calibri" w:cs="Calibri"/>
          <w:iCs/>
          <w:sz w:val="24"/>
          <w:szCs w:val="24"/>
        </w:rPr>
        <w:t>3</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8C7710" w:rsidRPr="008D1F23">
        <w:rPr>
          <w:rFonts w:ascii="Calibri" w:hAnsi="Calibri" w:cs="Calibri"/>
          <w:iCs/>
          <w:sz w:val="24"/>
          <w:szCs w:val="24"/>
        </w:rPr>
        <w:t>826</w:t>
      </w:r>
      <w:r w:rsidR="001803C3" w:rsidRPr="008D1F23">
        <w:rPr>
          <w:rFonts w:ascii="Calibri" w:hAnsi="Calibri" w:cs="Calibri"/>
          <w:iCs/>
          <w:sz w:val="24"/>
          <w:szCs w:val="24"/>
        </w:rPr>
        <w:t xml:space="preserve"> z</w:t>
      </w:r>
      <w:r w:rsidR="00AD6467">
        <w:rPr>
          <w:rFonts w:ascii="Calibri" w:hAnsi="Calibri" w:cs="Calibri"/>
          <w:iCs/>
          <w:sz w:val="24"/>
          <w:szCs w:val="24"/>
        </w:rPr>
        <w:t>e</w:t>
      </w:r>
      <w:r w:rsidR="001803C3" w:rsidRPr="008D1F23">
        <w:rPr>
          <w:rFonts w:ascii="Calibri" w:hAnsi="Calibri" w:cs="Calibri"/>
          <w:iCs/>
          <w:sz w:val="24"/>
          <w:szCs w:val="24"/>
        </w:rPr>
        <w:t xml:space="preserve"> zm.</w:t>
      </w:r>
      <w:r w:rsidRPr="008D1F23">
        <w:rPr>
          <w:rFonts w:ascii="Calibri" w:hAnsi="Calibri" w:cs="Calibri"/>
          <w:iCs/>
          <w:sz w:val="24"/>
          <w:szCs w:val="24"/>
        </w:rPr>
        <w:t>),</w:t>
      </w:r>
    </w:p>
    <w:p w14:paraId="13AFCCF6" w14:textId="097506C2"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charakterze terrorystycznym, o którym mowa w art. 115 § 20 Kodeksu karnego, lub mające na celu popełnienie tego przestępstwa,</w:t>
      </w:r>
    </w:p>
    <w:p w14:paraId="48F29A7F" w14:textId="26B91D2B"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z 202</w:t>
      </w:r>
      <w:r w:rsidR="00FA3A43">
        <w:rPr>
          <w:rFonts w:asciiTheme="minorHAnsi" w:hAnsiTheme="minorHAnsi" w:cstheme="minorHAnsi"/>
          <w:iCs/>
          <w:sz w:val="24"/>
          <w:szCs w:val="24"/>
        </w:rPr>
        <w:t>2</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poz. </w:t>
      </w:r>
      <w:r w:rsidR="00FA3A43">
        <w:rPr>
          <w:rFonts w:asciiTheme="minorHAnsi" w:hAnsiTheme="minorHAnsi" w:cstheme="minorHAnsi"/>
          <w:iCs/>
          <w:sz w:val="24"/>
          <w:szCs w:val="24"/>
        </w:rPr>
        <w:t>519 z</w:t>
      </w:r>
      <w:r w:rsidR="00AD6467">
        <w:rPr>
          <w:rFonts w:asciiTheme="minorHAnsi" w:hAnsiTheme="minorHAnsi" w:cstheme="minorHAnsi"/>
          <w:iCs/>
          <w:sz w:val="24"/>
          <w:szCs w:val="24"/>
        </w:rPr>
        <w:t>e</w:t>
      </w:r>
      <w:r w:rsidR="00FA3A43">
        <w:rPr>
          <w:rFonts w:asciiTheme="minorHAnsi" w:hAnsiTheme="minorHAnsi" w:cstheme="minorHAnsi"/>
          <w:iCs/>
          <w:sz w:val="24"/>
          <w:szCs w:val="24"/>
        </w:rPr>
        <w:t xml:space="preserve"> zm.</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spowodowane tym zakłócenie konkurencji może być wyeliminowane w inny 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20B241FB"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9D584B">
        <w:rPr>
          <w:rFonts w:asciiTheme="minorHAnsi" w:hAnsiTheme="minorHAnsi" w:cstheme="minorHAnsi"/>
          <w:b/>
          <w:iCs/>
          <w:sz w:val="24"/>
          <w:szCs w:val="24"/>
          <w:shd w:val="clear" w:color="auto" w:fill="C6D9F1" w:themeFill="text2" w:themeFillTint="33"/>
        </w:rPr>
        <w:t xml:space="preserve">Zamawiający </w:t>
      </w:r>
      <w:r w:rsidR="002B2B86" w:rsidRPr="009D584B">
        <w:rPr>
          <w:rFonts w:asciiTheme="minorHAnsi" w:hAnsiTheme="minorHAnsi" w:cstheme="minorHAnsi"/>
          <w:b/>
          <w:iCs/>
          <w:sz w:val="24"/>
          <w:szCs w:val="24"/>
          <w:shd w:val="clear" w:color="auto" w:fill="C6D9F1" w:themeFill="text2" w:themeFillTint="33"/>
        </w:rPr>
        <w:t xml:space="preserve">nie </w:t>
      </w:r>
      <w:r w:rsidRPr="009D584B">
        <w:rPr>
          <w:rFonts w:asciiTheme="minorHAnsi" w:hAnsiTheme="minorHAnsi" w:cstheme="minorHAnsi"/>
          <w:b/>
          <w:iCs/>
          <w:sz w:val="24"/>
          <w:szCs w:val="24"/>
          <w:shd w:val="clear" w:color="auto" w:fill="C6D9F1" w:themeFill="text2" w:themeFillTint="33"/>
        </w:rPr>
        <w:t>przewiduje dodatkow</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/fakultatywn</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 xml:space="preserve"> </w:t>
      </w:r>
      <w:r w:rsidR="0000076D" w:rsidRPr="009D584B">
        <w:rPr>
          <w:rFonts w:asciiTheme="minorHAnsi" w:hAnsiTheme="minorHAnsi" w:cstheme="minorHAnsi"/>
          <w:b/>
          <w:iCs/>
          <w:sz w:val="24"/>
          <w:szCs w:val="24"/>
          <w:shd w:val="clear" w:color="auto" w:fill="C6D9F1" w:themeFill="text2" w:themeFillTint="33"/>
        </w:rPr>
        <w:t>podstaw (</w:t>
      </w:r>
      <w:r w:rsidRPr="009D584B">
        <w:rPr>
          <w:rFonts w:asciiTheme="minorHAnsi" w:hAnsiTheme="minorHAnsi" w:cstheme="minorHAnsi"/>
          <w:b/>
          <w:iCs/>
          <w:sz w:val="24"/>
          <w:szCs w:val="24"/>
          <w:shd w:val="clear" w:color="auto" w:fill="C6D9F1" w:themeFill="text2" w:themeFillTint="33"/>
        </w:rPr>
        <w:t>przesłan</w:t>
      </w:r>
      <w:r w:rsidR="002B2B86" w:rsidRPr="009D584B">
        <w:rPr>
          <w:rFonts w:asciiTheme="minorHAnsi" w:hAnsiTheme="minorHAnsi" w:cstheme="minorHAnsi"/>
          <w:b/>
          <w:iCs/>
          <w:sz w:val="24"/>
          <w:szCs w:val="24"/>
          <w:shd w:val="clear" w:color="auto" w:fill="C6D9F1" w:themeFill="text2" w:themeFillTint="33"/>
        </w:rPr>
        <w:t>ek</w:t>
      </w:r>
      <w:r w:rsidR="0000076D" w:rsidRPr="009D584B">
        <w:rPr>
          <w:rFonts w:asciiTheme="minorHAnsi" w:hAnsiTheme="minorHAnsi" w:cstheme="minorHAnsi"/>
          <w:b/>
          <w:iCs/>
          <w:sz w:val="24"/>
          <w:szCs w:val="24"/>
          <w:shd w:val="clear" w:color="auto" w:fill="C6D9F1" w:themeFill="text2" w:themeFillTint="33"/>
        </w:rPr>
        <w:t>)</w:t>
      </w:r>
      <w:r w:rsidRPr="002B2B86">
        <w:rPr>
          <w:rFonts w:asciiTheme="minorHAnsi" w:hAnsiTheme="minorHAnsi" w:cstheme="minorHAnsi"/>
          <w:b/>
          <w:iCs/>
          <w:sz w:val="24"/>
          <w:szCs w:val="24"/>
          <w:shd w:val="clear" w:color="auto" w:fill="B8CCE4" w:themeFill="accent1" w:themeFillTint="66"/>
        </w:rPr>
        <w:t xml:space="preserve"> </w:t>
      </w:r>
      <w:r w:rsidRPr="009D584B">
        <w:rPr>
          <w:rFonts w:asciiTheme="minorHAnsi" w:hAnsiTheme="minorHAnsi" w:cstheme="minorHAnsi"/>
          <w:b/>
          <w:iCs/>
          <w:sz w:val="24"/>
          <w:szCs w:val="24"/>
          <w:shd w:val="clear" w:color="auto" w:fill="C6D9F1" w:themeFill="text2" w:themeFillTint="33"/>
        </w:rPr>
        <w:t>wykluczenia</w:t>
      </w:r>
      <w:r w:rsidR="002B2B86" w:rsidRPr="009D584B">
        <w:rPr>
          <w:rFonts w:asciiTheme="minorHAnsi" w:hAnsiTheme="minorHAnsi" w:cstheme="minorHAnsi"/>
          <w:b/>
          <w:iCs/>
          <w:sz w:val="24"/>
          <w:szCs w:val="24"/>
          <w:shd w:val="clear" w:color="auto" w:fill="C6D9F1" w:themeFill="text2" w:themeFillTint="33"/>
        </w:rPr>
        <w:t>.</w:t>
      </w:r>
    </w:p>
    <w:p w14:paraId="08341CA9" w14:textId="44FA71B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proofErr w:type="spellStart"/>
      <w:r w:rsidR="00755DCA" w:rsidRPr="008D1F23">
        <w:rPr>
          <w:rFonts w:asciiTheme="minorHAnsi" w:hAnsiTheme="minorHAnsi" w:cstheme="minorHAnsi"/>
          <w:iCs/>
        </w:rPr>
        <w:t>uPzp</w:t>
      </w:r>
      <w:proofErr w:type="spellEnd"/>
      <w:r w:rsidR="00755DCA" w:rsidRPr="008D1F23">
        <w:rPr>
          <w:rFonts w:asciiTheme="minorHAnsi" w:hAnsiTheme="minorHAnsi" w:cstheme="minorHAnsi"/>
          <w:iCs/>
        </w:rPr>
        <w:t>,</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lastRenderedPageBreak/>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zreorganizował personel,</w:t>
      </w:r>
    </w:p>
    <w:p w14:paraId="336F3D51"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59"/>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4"/>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5"/>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6D4299E2"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w:t>
      </w:r>
      <w:r w:rsidR="00AD6467">
        <w:rPr>
          <w:rFonts w:asciiTheme="minorHAnsi" w:hAnsiTheme="minorHAnsi" w:cstheme="minorHAnsi"/>
          <w:iCs/>
          <w:sz w:val="24"/>
          <w:szCs w:val="24"/>
        </w:rPr>
        <w:t>e</w:t>
      </w:r>
      <w:r w:rsidR="00755DCA" w:rsidRPr="008D1F23">
        <w:rPr>
          <w:rFonts w:asciiTheme="minorHAnsi" w:hAnsiTheme="minorHAnsi" w:cstheme="minorHAnsi"/>
          <w:iCs/>
          <w:sz w:val="24"/>
          <w:szCs w:val="24"/>
        </w:rPr>
        <w:t xml:space="preserve">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rozporządzeniu 765/2006 i rozporządzeniu 269/2014 albo wpisana na listę lub będąca takim beneficjentem rzeczywistym od dnia 24 lutego 2022 r., 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323D7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01C41578" w14:textId="77777777" w:rsidR="004E5C7D" w:rsidRDefault="004E5C7D">
      <w:pPr>
        <w:rPr>
          <w:rFonts w:ascii="Calibri" w:hAnsi="Calibri" w:cs="Calibri"/>
          <w:b/>
          <w:bCs/>
          <w:iCs/>
          <w:sz w:val="24"/>
          <w:szCs w:val="24"/>
        </w:rPr>
      </w:pPr>
      <w:r>
        <w:rPr>
          <w:rFonts w:ascii="Calibri" w:hAnsi="Calibri" w:cs="Calibri"/>
          <w:b/>
          <w:bCs/>
          <w:iCs/>
          <w:sz w:val="24"/>
          <w:szCs w:val="24"/>
        </w:rPr>
        <w:br w:type="page"/>
      </w:r>
    </w:p>
    <w:p w14:paraId="123468B8" w14:textId="78B2E33A"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lastRenderedPageBreak/>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3"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3"/>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4381B37E" w14:textId="3AADCE96" w:rsidR="00765E35" w:rsidRDefault="005D547E" w:rsidP="002B2B86">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bookmarkStart w:id="14" w:name="_Hlk131159532"/>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r w:rsidR="005D547E" w:rsidRPr="008D1F23">
        <w:rPr>
          <w:rFonts w:ascii="Calibri" w:hAnsi="Calibri" w:cs="Calibri"/>
          <w:b/>
          <w:bCs/>
          <w:iCs/>
          <w:szCs w:val="24"/>
        </w:rPr>
        <w:t>:</w:t>
      </w:r>
    </w:p>
    <w:p w14:paraId="349DC6A0" w14:textId="0ECA4E41" w:rsidR="009D18DD" w:rsidRPr="00FA3AA8" w:rsidRDefault="00643715" w:rsidP="004E5C7D">
      <w:pPr>
        <w:pStyle w:val="Tekstpodstawowy"/>
        <w:widowControl w:val="0"/>
        <w:suppressAutoHyphens/>
        <w:spacing w:line="276" w:lineRule="auto"/>
        <w:ind w:left="567"/>
        <w:jc w:val="left"/>
        <w:rPr>
          <w:rFonts w:ascii="Calibri" w:hAnsi="Calibri" w:cs="Calibri"/>
          <w:iCs/>
          <w:color w:val="0000FF"/>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5" w:name="_Hlk72153790"/>
      <w:r w:rsidR="004E5C7D">
        <w:rPr>
          <w:rFonts w:ascii="Calibri" w:hAnsi="Calibri" w:cs="Calibri"/>
          <w:iCs/>
          <w:szCs w:val="24"/>
        </w:rPr>
        <w:t xml:space="preserve"> </w:t>
      </w:r>
      <w:r w:rsidR="00AE4986" w:rsidRPr="008D1F23">
        <w:rPr>
          <w:rFonts w:ascii="Calibri" w:hAnsi="Calibri" w:cs="Calibri"/>
          <w:iCs/>
          <w:szCs w:val="24"/>
        </w:rPr>
        <w:t xml:space="preserve">nie </w:t>
      </w:r>
      <w:bookmarkEnd w:id="15"/>
      <w:r w:rsidR="00D42A78" w:rsidRPr="008D1F23">
        <w:rPr>
          <w:rFonts w:ascii="Calibri" w:hAnsi="Calibri" w:cs="Calibri"/>
          <w:iCs/>
          <w:szCs w:val="24"/>
        </w:rPr>
        <w:t xml:space="preserve">wcześniej niż w okresie ostatnich </w:t>
      </w:r>
      <w:r w:rsidR="00FA3A43">
        <w:rPr>
          <w:rFonts w:ascii="Calibri" w:hAnsi="Calibri" w:cs="Calibri"/>
          <w:b/>
          <w:iCs/>
          <w:szCs w:val="24"/>
        </w:rPr>
        <w:t>pięciu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2B2B86">
        <w:rPr>
          <w:rFonts w:ascii="Calibri" w:hAnsi="Calibri"/>
          <w:iCs/>
          <w:color w:val="000000"/>
          <w:szCs w:val="24"/>
          <w:lang w:eastAsia="ar-SA"/>
        </w:rPr>
        <w:t>na</w:t>
      </w:r>
      <w:r w:rsidR="00FA3A43">
        <w:rPr>
          <w:rFonts w:ascii="Calibri" w:hAnsi="Calibri"/>
          <w:iCs/>
          <w:color w:val="000000"/>
          <w:szCs w:val="24"/>
          <w:lang w:eastAsia="ar-SA"/>
        </w:rPr>
        <w:t> </w:t>
      </w:r>
      <w:r w:rsidR="003676D1" w:rsidRPr="003676D1">
        <w:rPr>
          <w:rFonts w:ascii="Calibri" w:hAnsi="Calibri"/>
          <w:b/>
          <w:bCs/>
          <w:szCs w:val="24"/>
        </w:rPr>
        <w:t>budowie lub przebudowie</w:t>
      </w:r>
      <w:r w:rsidR="004E5C7D">
        <w:rPr>
          <w:rFonts w:ascii="Calibri" w:hAnsi="Calibri"/>
          <w:b/>
          <w:bCs/>
          <w:szCs w:val="24"/>
        </w:rPr>
        <w:t xml:space="preserve"> lub remoncie</w:t>
      </w:r>
      <w:r w:rsidR="003676D1" w:rsidRPr="003676D1">
        <w:rPr>
          <w:rFonts w:ascii="Calibri" w:hAnsi="Calibri"/>
          <w:b/>
          <w:bCs/>
          <w:szCs w:val="24"/>
        </w:rPr>
        <w:t xml:space="preserve"> </w:t>
      </w:r>
      <w:r w:rsidR="004E5C7D">
        <w:rPr>
          <w:rFonts w:ascii="Calibri" w:hAnsi="Calibri"/>
          <w:b/>
          <w:bCs/>
          <w:szCs w:val="24"/>
        </w:rPr>
        <w:t>nawierzchni z kostki brukowej</w:t>
      </w:r>
      <w:r w:rsidR="006941B3">
        <w:rPr>
          <w:rFonts w:ascii="Calibri" w:hAnsi="Calibri"/>
          <w:b/>
          <w:bCs/>
          <w:szCs w:val="24"/>
        </w:rPr>
        <w:t xml:space="preserve"> </w:t>
      </w:r>
      <w:r w:rsidR="004E5C7D">
        <w:rPr>
          <w:rFonts w:ascii="Calibri" w:hAnsi="Calibri"/>
          <w:b/>
          <w:bCs/>
          <w:szCs w:val="24"/>
        </w:rPr>
        <w:t>o</w:t>
      </w:r>
      <w:r w:rsidR="006941B3">
        <w:rPr>
          <w:rFonts w:ascii="Calibri" w:hAnsi="Calibri"/>
          <w:b/>
          <w:bCs/>
          <w:szCs w:val="24"/>
        </w:rPr>
        <w:t> </w:t>
      </w:r>
      <w:r w:rsidR="004E5C7D">
        <w:rPr>
          <w:rFonts w:ascii="Calibri" w:hAnsi="Calibri"/>
          <w:b/>
          <w:bCs/>
          <w:szCs w:val="24"/>
        </w:rPr>
        <w:t>powierzchni minimum 300</w:t>
      </w:r>
      <w:r w:rsidR="00FA3AA8">
        <w:rPr>
          <w:rFonts w:ascii="Calibri" w:hAnsi="Calibri"/>
          <w:b/>
          <w:bCs/>
          <w:szCs w:val="24"/>
        </w:rPr>
        <w:t xml:space="preserve"> </w:t>
      </w:r>
      <w:r w:rsidR="004E5C7D">
        <w:rPr>
          <w:rFonts w:ascii="Calibri" w:hAnsi="Calibri"/>
          <w:b/>
          <w:bCs/>
          <w:szCs w:val="24"/>
        </w:rPr>
        <w:t>m</w:t>
      </w:r>
      <w:r w:rsidR="004E5C7D">
        <w:rPr>
          <w:rFonts w:ascii="Calibri" w:hAnsi="Calibri" w:cs="Calibri"/>
          <w:b/>
          <w:bCs/>
          <w:szCs w:val="24"/>
        </w:rPr>
        <w:t>²</w:t>
      </w:r>
      <w:r w:rsidR="00AD167E">
        <w:rPr>
          <w:rFonts w:ascii="Calibri" w:hAnsi="Calibri"/>
          <w:iCs/>
          <w:color w:val="000000"/>
          <w:szCs w:val="24"/>
          <w:lang w:eastAsia="ar-SA"/>
        </w:rPr>
        <w:t>.</w:t>
      </w:r>
      <w:r w:rsidR="00FA3AA8">
        <w:rPr>
          <w:rFonts w:ascii="Calibri" w:hAnsi="Calibri"/>
          <w:iCs/>
          <w:color w:val="000000"/>
          <w:szCs w:val="24"/>
          <w:lang w:eastAsia="ar-SA"/>
        </w:rPr>
        <w:t xml:space="preserve"> </w:t>
      </w:r>
    </w:p>
    <w:p w14:paraId="35C62BAC" w14:textId="3DD2EF5C" w:rsidR="00B40EC8" w:rsidRPr="004E5C7D" w:rsidRDefault="00630A00" w:rsidP="004E5C7D">
      <w:pPr>
        <w:pStyle w:val="Akapitzlist"/>
        <w:numPr>
          <w:ilvl w:val="0"/>
          <w:numId w:val="94"/>
        </w:numPr>
        <w:spacing w:line="276" w:lineRule="auto"/>
        <w:ind w:left="1418" w:hanging="284"/>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9D584B">
        <w:rPr>
          <w:rFonts w:asciiTheme="minorHAnsi" w:hAnsiTheme="minorHAnsi" w:cstheme="minorHAnsi"/>
          <w:iCs/>
          <w:sz w:val="24"/>
          <w:szCs w:val="24"/>
          <w:shd w:val="clear" w:color="auto" w:fill="C6D9F1" w:themeFill="text2" w:themeFillTint="33"/>
        </w:rPr>
        <w:t>Wykonawca bezpośrednio uczestniczył</w:t>
      </w:r>
      <w:r w:rsidRPr="008D1F23">
        <w:rPr>
          <w:rFonts w:asciiTheme="minorHAnsi" w:hAnsiTheme="minorHAnsi" w:cstheme="minorHAnsi"/>
          <w:iCs/>
          <w:sz w:val="24"/>
          <w:szCs w:val="24"/>
        </w:rPr>
        <w:t>.</w:t>
      </w:r>
    </w:p>
    <w:bookmarkEnd w:id="14"/>
    <w:p w14:paraId="29DBD8AE" w14:textId="534B780C"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7"/>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8D1F23">
        <w:rPr>
          <w:rFonts w:ascii="Calibri" w:hAnsi="Calibri" w:cs="Arial"/>
          <w:b/>
          <w:iCs/>
          <w:sz w:val="24"/>
          <w:szCs w:val="24"/>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6"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6"/>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7"/>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w:t>
      </w:r>
      <w:proofErr w:type="spellStart"/>
      <w:r w:rsidR="003E52CD" w:rsidRPr="008D1F23">
        <w:rPr>
          <w:rFonts w:ascii="Calibri" w:hAnsi="Calibri" w:cs="Arial"/>
          <w:iCs/>
          <w:sz w:val="24"/>
          <w:szCs w:val="24"/>
        </w:rPr>
        <w:t>uPzp</w:t>
      </w:r>
      <w:proofErr w:type="spellEnd"/>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3"/>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polegać na zdolnościach technicznych lub zawodowych lub sytuacji finansowej lub 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4E87DA13" w:rsidR="001E2D1A" w:rsidRPr="008D1F23" w:rsidRDefault="001E2D1A">
      <w:pPr>
        <w:pStyle w:val="Akapitzlist"/>
        <w:numPr>
          <w:ilvl w:val="0"/>
          <w:numId w:val="73"/>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w:t>
      </w:r>
      <w:r w:rsidRPr="008D1F23">
        <w:rPr>
          <w:rFonts w:ascii="Calibri" w:hAnsi="Calibri" w:cs="Calibri"/>
          <w:bCs/>
          <w:iCs/>
          <w:sz w:val="24"/>
          <w:szCs w:val="24"/>
        </w:rPr>
        <w:lastRenderedPageBreak/>
        <w:t xml:space="preserve">udostępniających zasoby, </w:t>
      </w:r>
      <w:r w:rsidRPr="008D1F23">
        <w:rPr>
          <w:rFonts w:ascii="Calibri" w:hAnsi="Calibri" w:cs="Calibri"/>
          <w:b/>
          <w:bCs/>
          <w:iCs/>
          <w:sz w:val="24"/>
          <w:szCs w:val="24"/>
        </w:rPr>
        <w:t>jeśli podmioty te wykonają roboty budowlane</w:t>
      </w:r>
      <w:r w:rsidR="00D225F8">
        <w:rPr>
          <w:rFonts w:ascii="Calibri" w:hAnsi="Calibri" w:cs="Calibri"/>
          <w:b/>
          <w:bCs/>
          <w:iCs/>
          <w:sz w:val="24"/>
          <w:szCs w:val="24"/>
        </w:rPr>
        <w:t xml:space="preserve"> lub usługi</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3"/>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64ACA9C6"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D1F23">
        <w:rPr>
          <w:rFonts w:ascii="Calibri" w:hAnsi="Calibri" w:cs="Calibri"/>
          <w:bCs/>
          <w:iCs/>
        </w:rPr>
        <w:t>budowlane</w:t>
      </w:r>
      <w:r w:rsidR="00D225F8">
        <w:rPr>
          <w:rFonts w:ascii="Calibri" w:hAnsi="Calibri" w:cs="Calibri"/>
          <w:bCs/>
          <w:iCs/>
        </w:rPr>
        <w:t xml:space="preserve"> lub usługi</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a także bada, czy nie zachodzą wobec tego podmiotu podstawy wykluczenia, które zostały 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10272093" w14:textId="56512643" w:rsidR="003D7B4E" w:rsidRPr="001C5064" w:rsidRDefault="001E2D1A">
      <w:pPr>
        <w:pStyle w:val="Akapitzlist"/>
        <w:numPr>
          <w:ilvl w:val="0"/>
          <w:numId w:val="73"/>
        </w:numPr>
        <w:tabs>
          <w:tab w:val="left" w:pos="284"/>
        </w:tabs>
        <w:spacing w:after="240" w:line="276" w:lineRule="auto"/>
        <w:ind w:left="284" w:hanging="284"/>
        <w:contextualSpacing/>
        <w:rPr>
          <w:rFonts w:asciiTheme="minorHAnsi" w:hAnsiTheme="minorHAnsi" w:cstheme="minorHAnsi"/>
          <w:b/>
          <w:bCs/>
          <w:iCs/>
          <w:sz w:val="28"/>
          <w:szCs w:val="28"/>
        </w:rPr>
      </w:pPr>
      <w:r w:rsidRPr="001C5064">
        <w:rPr>
          <w:rFonts w:ascii="Calibri" w:hAnsi="Calibri" w:cs="Calibri"/>
          <w:iCs/>
          <w:sz w:val="24"/>
          <w:szCs w:val="24"/>
        </w:rPr>
        <w:t xml:space="preserve">Wykonawca </w:t>
      </w:r>
      <w:r w:rsidRPr="001C5064">
        <w:rPr>
          <w:rFonts w:ascii="Calibri" w:hAnsi="Calibri" w:cs="Calibri"/>
          <w:b/>
          <w:iCs/>
          <w:sz w:val="24"/>
          <w:szCs w:val="24"/>
        </w:rPr>
        <w:t>nie może</w:t>
      </w:r>
      <w:r w:rsidRPr="001C5064">
        <w:rPr>
          <w:rFonts w:ascii="Calibri" w:hAnsi="Calibri" w:cs="Calibri"/>
          <w:iCs/>
          <w:sz w:val="24"/>
          <w:szCs w:val="24"/>
        </w:rPr>
        <w:t>, po upływie terminu składania ofert, powoływać się na zdolności</w:t>
      </w:r>
      <w:r w:rsidR="00C17C90" w:rsidRPr="001C5064">
        <w:rPr>
          <w:rFonts w:ascii="Calibri" w:hAnsi="Calibri" w:cs="Calibri"/>
          <w:iCs/>
          <w:sz w:val="24"/>
          <w:szCs w:val="24"/>
        </w:rPr>
        <w:t xml:space="preserve"> </w:t>
      </w:r>
      <w:r w:rsidRPr="001C5064">
        <w:rPr>
          <w:rFonts w:ascii="Calibri" w:hAnsi="Calibri" w:cs="Calibri"/>
          <w:iCs/>
          <w:sz w:val="24"/>
          <w:szCs w:val="24"/>
        </w:rPr>
        <w:t>podmiotów udostępniających zasoby, jeżeli na etapie składania ofert nie polegał on</w:t>
      </w:r>
      <w:r w:rsidR="00174465" w:rsidRPr="001C5064">
        <w:rPr>
          <w:rFonts w:ascii="Calibri" w:hAnsi="Calibri" w:cs="Calibri"/>
          <w:iCs/>
          <w:sz w:val="24"/>
          <w:szCs w:val="24"/>
        </w:rPr>
        <w:t> </w:t>
      </w:r>
      <w:r w:rsidRPr="001C5064">
        <w:rPr>
          <w:rFonts w:ascii="Calibri" w:hAnsi="Calibri" w:cs="Calibri"/>
          <w:iCs/>
          <w:sz w:val="24"/>
          <w:szCs w:val="24"/>
        </w:rPr>
        <w:t>w</w:t>
      </w:r>
      <w:r w:rsidR="00174465" w:rsidRPr="001C5064">
        <w:rPr>
          <w:rFonts w:ascii="Calibri" w:hAnsi="Calibri" w:cs="Calibri"/>
          <w:iCs/>
          <w:sz w:val="24"/>
          <w:szCs w:val="24"/>
        </w:rPr>
        <w:t> </w:t>
      </w:r>
      <w:r w:rsidR="00625276" w:rsidRPr="001C5064">
        <w:rPr>
          <w:rFonts w:ascii="Calibri" w:hAnsi="Calibri" w:cs="Calibri"/>
          <w:iCs/>
          <w:sz w:val="24"/>
          <w:szCs w:val="24"/>
        </w:rPr>
        <w:t>danym zakresie na</w:t>
      </w:r>
      <w:r w:rsidR="00623A6A" w:rsidRPr="001C5064">
        <w:rPr>
          <w:rFonts w:ascii="Calibri" w:hAnsi="Calibri" w:cs="Calibri"/>
          <w:iCs/>
          <w:sz w:val="24"/>
          <w:szCs w:val="24"/>
        </w:rPr>
        <w:t xml:space="preserve"> </w:t>
      </w:r>
      <w:r w:rsidRPr="001C5064">
        <w:rPr>
          <w:rFonts w:ascii="Calibri" w:hAnsi="Calibri" w:cs="Calibri"/>
          <w:iCs/>
          <w:sz w:val="24"/>
          <w:szCs w:val="24"/>
        </w:rPr>
        <w:t>zdolnościach podmiotów udostępniających zasoby.</w:t>
      </w:r>
      <w:bookmarkStart w:id="17" w:name="_Hlk151031892"/>
    </w:p>
    <w:p w14:paraId="1256AE4D" w14:textId="3384FE93" w:rsidR="002B2E02" w:rsidRPr="000B76D2" w:rsidRDefault="002B2E02">
      <w:pPr>
        <w:pStyle w:val="Nagwek2"/>
        <w:numPr>
          <w:ilvl w:val="0"/>
          <w:numId w:val="95"/>
        </w:numPr>
        <w:spacing w:after="120" w:line="276" w:lineRule="auto"/>
        <w:jc w:val="left"/>
        <w:rPr>
          <w:rFonts w:asciiTheme="minorHAnsi" w:hAnsiTheme="minorHAnsi" w:cstheme="minorHAnsi"/>
          <w:b/>
          <w:bCs/>
          <w:iCs/>
          <w:sz w:val="28"/>
          <w:szCs w:val="28"/>
        </w:rPr>
      </w:pPr>
      <w:r w:rsidRPr="000B76D2">
        <w:rPr>
          <w:rFonts w:asciiTheme="minorHAnsi" w:hAnsiTheme="minorHAnsi" w:cstheme="minorHAnsi"/>
          <w:b/>
          <w:bCs/>
          <w:iCs/>
          <w:sz w:val="28"/>
          <w:szCs w:val="28"/>
        </w:rPr>
        <w:t>Sposób oraz termin składania ofert</w:t>
      </w:r>
    </w:p>
    <w:bookmarkEnd w:id="17"/>
    <w:p w14:paraId="40A9508E" w14:textId="2733F950" w:rsidR="00EC1688" w:rsidRPr="000B76D2" w:rsidRDefault="00DE0EAB">
      <w:pPr>
        <w:widowControl w:val="0"/>
        <w:numPr>
          <w:ilvl w:val="0"/>
          <w:numId w:val="47"/>
        </w:numPr>
        <w:tabs>
          <w:tab w:val="clear" w:pos="360"/>
        </w:tabs>
        <w:suppressAutoHyphens/>
        <w:spacing w:line="276" w:lineRule="auto"/>
        <w:ind w:left="284" w:hanging="284"/>
        <w:rPr>
          <w:rFonts w:asciiTheme="minorHAnsi" w:hAnsiTheme="minorHAnsi" w:cstheme="minorHAnsi"/>
          <w:b/>
          <w:iCs/>
          <w:sz w:val="24"/>
          <w:szCs w:val="24"/>
        </w:rPr>
      </w:pPr>
      <w:r w:rsidRPr="000B76D2">
        <w:rPr>
          <w:rFonts w:asciiTheme="minorHAnsi" w:hAnsiTheme="minorHAnsi" w:cstheme="minorHAnsi"/>
          <w:iCs/>
          <w:sz w:val="24"/>
          <w:szCs w:val="24"/>
        </w:rPr>
        <w:t xml:space="preserve">Oferty należy składać </w:t>
      </w:r>
      <w:r w:rsidR="00A76624" w:rsidRPr="000B76D2">
        <w:rPr>
          <w:rFonts w:asciiTheme="minorHAnsi" w:hAnsiTheme="minorHAnsi" w:cstheme="minorHAnsi"/>
          <w:iCs/>
          <w:sz w:val="24"/>
          <w:szCs w:val="24"/>
        </w:rPr>
        <w:t xml:space="preserve">za pośrednictwem </w:t>
      </w:r>
      <w:r w:rsidR="00F652BC" w:rsidRPr="000B76D2">
        <w:rPr>
          <w:rFonts w:asciiTheme="minorHAnsi" w:hAnsiTheme="minorHAnsi" w:cstheme="minorHAnsi"/>
          <w:iCs/>
          <w:sz w:val="24"/>
          <w:szCs w:val="24"/>
        </w:rPr>
        <w:t>p</w:t>
      </w:r>
      <w:r w:rsidR="00D3536A" w:rsidRPr="000B76D2">
        <w:rPr>
          <w:rFonts w:asciiTheme="minorHAnsi" w:hAnsiTheme="minorHAnsi" w:cstheme="minorHAnsi"/>
          <w:iCs/>
          <w:sz w:val="24"/>
          <w:szCs w:val="24"/>
        </w:rPr>
        <w:t xml:space="preserve">latformy </w:t>
      </w:r>
      <w:r w:rsidR="002E76ED" w:rsidRPr="000B76D2">
        <w:rPr>
          <w:rFonts w:asciiTheme="minorHAnsi" w:hAnsiTheme="minorHAnsi" w:cstheme="minorHAnsi"/>
          <w:iCs/>
          <w:sz w:val="24"/>
          <w:szCs w:val="24"/>
        </w:rPr>
        <w:t xml:space="preserve">zakupowej </w:t>
      </w:r>
      <w:r w:rsidR="00F652BC" w:rsidRPr="000B76D2">
        <w:rPr>
          <w:rFonts w:asciiTheme="minorHAnsi" w:hAnsiTheme="minorHAnsi" w:cstheme="minorHAnsi"/>
          <w:iCs/>
          <w:sz w:val="24"/>
          <w:szCs w:val="24"/>
        </w:rPr>
        <w:t xml:space="preserve">Urzędu </w:t>
      </w:r>
      <w:r w:rsidR="002E76ED" w:rsidRPr="000B76D2">
        <w:rPr>
          <w:rFonts w:asciiTheme="minorHAnsi" w:hAnsiTheme="minorHAnsi" w:cstheme="minorHAnsi"/>
          <w:iCs/>
          <w:sz w:val="24"/>
          <w:szCs w:val="24"/>
        </w:rPr>
        <w:t xml:space="preserve">Miasta Tarnowa pod adresem: </w:t>
      </w:r>
      <w:hyperlink r:id="rId19" w:history="1">
        <w:r w:rsidR="00EE647A" w:rsidRPr="000B76D2">
          <w:rPr>
            <w:rStyle w:val="Hipercze"/>
            <w:rFonts w:asciiTheme="minorHAnsi" w:hAnsiTheme="minorHAnsi" w:cstheme="minorHAnsi"/>
            <w:iCs/>
            <w:sz w:val="24"/>
            <w:szCs w:val="24"/>
          </w:rPr>
          <w:t>https://platformazakupowa.pl/transakcja/977572</w:t>
        </w:r>
      </w:hyperlink>
      <w:r w:rsidR="00EE647A" w:rsidRPr="000B76D2">
        <w:rPr>
          <w:rFonts w:asciiTheme="minorHAnsi" w:hAnsiTheme="minorHAnsi" w:cstheme="minorHAnsi"/>
          <w:iCs/>
          <w:sz w:val="24"/>
          <w:szCs w:val="24"/>
        </w:rPr>
        <w:t xml:space="preserve"> </w:t>
      </w:r>
      <w:r w:rsidR="009726DF" w:rsidRPr="000B76D2">
        <w:rPr>
          <w:rFonts w:asciiTheme="minorHAnsi" w:hAnsiTheme="minorHAnsi" w:cstheme="minorHAnsi"/>
          <w:iCs/>
          <w:sz w:val="24"/>
          <w:szCs w:val="24"/>
        </w:rPr>
        <w:t>do</w:t>
      </w:r>
      <w:r w:rsidR="001A70F9" w:rsidRPr="000B76D2">
        <w:rPr>
          <w:rFonts w:asciiTheme="minorHAnsi" w:hAnsiTheme="minorHAnsi" w:cstheme="minorHAnsi"/>
          <w:iCs/>
          <w:sz w:val="24"/>
          <w:szCs w:val="24"/>
        </w:rPr>
        <w:t xml:space="preserve"> </w:t>
      </w:r>
      <w:r w:rsidRPr="000B76D2">
        <w:rPr>
          <w:rFonts w:asciiTheme="minorHAnsi" w:hAnsiTheme="minorHAnsi" w:cstheme="minorHAnsi"/>
          <w:iCs/>
          <w:sz w:val="24"/>
          <w:szCs w:val="24"/>
        </w:rPr>
        <w:t xml:space="preserve">dnia </w:t>
      </w:r>
      <w:r w:rsidR="00EE647A" w:rsidRPr="000B76D2">
        <w:rPr>
          <w:rFonts w:asciiTheme="minorHAnsi" w:hAnsiTheme="minorHAnsi" w:cstheme="minorHAnsi"/>
          <w:b/>
          <w:iCs/>
          <w:sz w:val="24"/>
          <w:szCs w:val="24"/>
          <w:shd w:val="clear" w:color="auto" w:fill="B8CCE4" w:themeFill="accent1" w:themeFillTint="66"/>
        </w:rPr>
        <w:t>2</w:t>
      </w:r>
      <w:r w:rsidR="00A6723F">
        <w:rPr>
          <w:rFonts w:asciiTheme="minorHAnsi" w:hAnsiTheme="minorHAnsi" w:cstheme="minorHAnsi"/>
          <w:b/>
          <w:iCs/>
          <w:sz w:val="24"/>
          <w:szCs w:val="24"/>
          <w:shd w:val="clear" w:color="auto" w:fill="B8CCE4" w:themeFill="accent1" w:themeFillTint="66"/>
        </w:rPr>
        <w:t>5</w:t>
      </w:r>
      <w:r w:rsidR="00EE647A" w:rsidRPr="000B76D2">
        <w:rPr>
          <w:rFonts w:asciiTheme="minorHAnsi" w:hAnsiTheme="minorHAnsi" w:cstheme="minorHAnsi"/>
          <w:b/>
          <w:iCs/>
          <w:sz w:val="24"/>
          <w:szCs w:val="24"/>
          <w:shd w:val="clear" w:color="auto" w:fill="B8CCE4" w:themeFill="accent1" w:themeFillTint="66"/>
        </w:rPr>
        <w:t xml:space="preserve"> września</w:t>
      </w:r>
      <w:r w:rsidR="0057467A" w:rsidRPr="000B76D2">
        <w:rPr>
          <w:rFonts w:asciiTheme="minorHAnsi" w:hAnsiTheme="minorHAnsi" w:cstheme="minorHAnsi"/>
          <w:b/>
          <w:iCs/>
          <w:sz w:val="24"/>
          <w:szCs w:val="24"/>
          <w:shd w:val="clear" w:color="auto" w:fill="B8CCE4" w:themeFill="accent1" w:themeFillTint="66"/>
        </w:rPr>
        <w:t xml:space="preserve"> 2024</w:t>
      </w:r>
      <w:r w:rsidR="00065D8C" w:rsidRPr="000B76D2">
        <w:rPr>
          <w:rFonts w:asciiTheme="minorHAnsi" w:hAnsiTheme="minorHAnsi" w:cstheme="minorHAnsi"/>
          <w:b/>
          <w:bCs/>
          <w:iCs/>
          <w:sz w:val="24"/>
          <w:szCs w:val="24"/>
          <w:shd w:val="clear" w:color="auto" w:fill="B8CCE4" w:themeFill="accent1" w:themeFillTint="66"/>
        </w:rPr>
        <w:t> </w:t>
      </w:r>
      <w:r w:rsidRPr="000B76D2">
        <w:rPr>
          <w:rFonts w:asciiTheme="minorHAnsi" w:hAnsiTheme="minorHAnsi" w:cstheme="minorHAnsi"/>
          <w:b/>
          <w:bCs/>
          <w:iCs/>
          <w:sz w:val="24"/>
          <w:szCs w:val="24"/>
          <w:shd w:val="clear" w:color="auto" w:fill="B8CCE4" w:themeFill="accent1" w:themeFillTint="66"/>
        </w:rPr>
        <w:t>r. do</w:t>
      </w:r>
      <w:r w:rsidR="00174465" w:rsidRPr="000B76D2">
        <w:rPr>
          <w:rFonts w:asciiTheme="minorHAnsi" w:hAnsiTheme="minorHAnsi" w:cstheme="minorHAnsi"/>
          <w:b/>
          <w:bCs/>
          <w:iCs/>
          <w:sz w:val="24"/>
          <w:szCs w:val="24"/>
          <w:shd w:val="clear" w:color="auto" w:fill="B8CCE4" w:themeFill="accent1" w:themeFillTint="66"/>
        </w:rPr>
        <w:t> </w:t>
      </w:r>
      <w:r w:rsidRPr="000B76D2">
        <w:rPr>
          <w:rFonts w:asciiTheme="minorHAnsi" w:hAnsiTheme="minorHAnsi" w:cstheme="minorHAnsi"/>
          <w:b/>
          <w:bCs/>
          <w:iCs/>
          <w:sz w:val="24"/>
          <w:szCs w:val="24"/>
          <w:shd w:val="clear" w:color="auto" w:fill="B8CCE4" w:themeFill="accent1" w:themeFillTint="66"/>
        </w:rPr>
        <w:t>godz. 1</w:t>
      </w:r>
      <w:r w:rsidR="00AF5FB2" w:rsidRPr="000B76D2">
        <w:rPr>
          <w:rFonts w:asciiTheme="minorHAnsi" w:hAnsiTheme="minorHAnsi" w:cstheme="minorHAnsi"/>
          <w:b/>
          <w:bCs/>
          <w:iCs/>
          <w:sz w:val="24"/>
          <w:szCs w:val="24"/>
          <w:shd w:val="clear" w:color="auto" w:fill="B8CCE4" w:themeFill="accent1" w:themeFillTint="66"/>
        </w:rPr>
        <w:t>2</w:t>
      </w:r>
      <w:r w:rsidRPr="000B76D2">
        <w:rPr>
          <w:rFonts w:asciiTheme="minorHAnsi" w:hAnsiTheme="minorHAnsi" w:cstheme="minorHAnsi"/>
          <w:b/>
          <w:bCs/>
          <w:iCs/>
          <w:sz w:val="24"/>
          <w:szCs w:val="24"/>
          <w:shd w:val="clear" w:color="auto" w:fill="B8CCE4" w:themeFill="accent1" w:themeFillTint="66"/>
          <w:vertAlign w:val="superscript"/>
        </w:rPr>
        <w:t>00</w:t>
      </w:r>
      <w:r w:rsidRPr="000B76D2">
        <w:rPr>
          <w:rFonts w:asciiTheme="minorHAnsi" w:hAnsiTheme="minorHAnsi" w:cstheme="minorHAnsi"/>
          <w:b/>
          <w:bCs/>
          <w:iCs/>
          <w:sz w:val="24"/>
          <w:szCs w:val="24"/>
        </w:rPr>
        <w:t>.</w:t>
      </w:r>
      <w:r w:rsidR="00B57EE6" w:rsidRPr="000B76D2">
        <w:rPr>
          <w:rFonts w:asciiTheme="minorHAnsi" w:hAnsiTheme="minorHAnsi" w:cstheme="minorHAnsi"/>
          <w:b/>
          <w:bCs/>
          <w:iCs/>
          <w:sz w:val="24"/>
          <w:szCs w:val="24"/>
        </w:rPr>
        <w:t xml:space="preserve"> </w:t>
      </w:r>
    </w:p>
    <w:p w14:paraId="3A841FE4" w14:textId="77777777" w:rsidR="00F3324E" w:rsidRPr="008D1F23" w:rsidRDefault="00A76624">
      <w:pPr>
        <w:pStyle w:val="Tekstpodstawowy2"/>
        <w:numPr>
          <w:ilvl w:val="0"/>
          <w:numId w:val="47"/>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16E65FA9" w14:textId="41C0D8F9" w:rsidR="002C4059" w:rsidRPr="009D584B" w:rsidRDefault="00D3536A">
      <w:pPr>
        <w:widowControl w:val="0"/>
        <w:numPr>
          <w:ilvl w:val="0"/>
          <w:numId w:val="47"/>
        </w:numPr>
        <w:tabs>
          <w:tab w:val="clear" w:pos="360"/>
        </w:tabs>
        <w:suppressAutoHyphens/>
        <w:spacing w:line="276" w:lineRule="auto"/>
        <w:ind w:left="284" w:hanging="284"/>
        <w:rPr>
          <w:rFonts w:asciiTheme="minorHAnsi" w:hAnsiTheme="minorHAnsi" w:cstheme="minorHAnsi"/>
          <w:iCs/>
          <w:sz w:val="24"/>
          <w:szCs w:val="24"/>
        </w:rPr>
      </w:pPr>
      <w:r w:rsidRPr="009D584B">
        <w:rPr>
          <w:rFonts w:asciiTheme="minorHAnsi" w:hAnsiTheme="minorHAnsi" w:cstheme="minorHAnsi"/>
          <w:iCs/>
          <w:sz w:val="24"/>
          <w:szCs w:val="24"/>
        </w:rPr>
        <w:lastRenderedPageBreak/>
        <w:t xml:space="preserve">Wykonawca przygotowuje ofertę przy pomocy „Formularza ofertowego”, stanowiącego </w:t>
      </w:r>
      <w:r w:rsidRPr="009D584B">
        <w:rPr>
          <w:rFonts w:asciiTheme="minorHAnsi" w:hAnsiTheme="minorHAnsi" w:cstheme="minorHAnsi"/>
          <w:b/>
          <w:bCs/>
          <w:iCs/>
          <w:sz w:val="24"/>
          <w:szCs w:val="24"/>
        </w:rPr>
        <w:t xml:space="preserve">załącznik nr </w:t>
      </w:r>
      <w:r w:rsidR="000A4A61" w:rsidRPr="009D584B">
        <w:rPr>
          <w:rFonts w:asciiTheme="minorHAnsi" w:hAnsiTheme="minorHAnsi" w:cstheme="minorHAnsi"/>
          <w:b/>
          <w:bCs/>
          <w:iCs/>
          <w:sz w:val="24"/>
          <w:szCs w:val="24"/>
        </w:rPr>
        <w:t>2</w:t>
      </w:r>
      <w:r w:rsidRPr="009D584B">
        <w:rPr>
          <w:rFonts w:asciiTheme="minorHAnsi" w:hAnsiTheme="minorHAnsi" w:cstheme="minorHAnsi"/>
          <w:b/>
          <w:bCs/>
          <w:iCs/>
          <w:sz w:val="24"/>
          <w:szCs w:val="24"/>
        </w:rPr>
        <w:t xml:space="preserve"> </w:t>
      </w:r>
      <w:r w:rsidRPr="009D584B">
        <w:rPr>
          <w:rFonts w:asciiTheme="minorHAnsi" w:hAnsiTheme="minorHAnsi" w:cstheme="minorHAnsi"/>
          <w:iCs/>
          <w:sz w:val="24"/>
          <w:szCs w:val="24"/>
        </w:rPr>
        <w:t xml:space="preserve">do SWZ udostępnionego przez Zamawiającego na </w:t>
      </w:r>
      <w:r w:rsidR="00F652BC" w:rsidRPr="009D584B">
        <w:rPr>
          <w:rFonts w:asciiTheme="minorHAnsi" w:hAnsiTheme="minorHAnsi" w:cstheme="minorHAnsi"/>
          <w:iCs/>
          <w:sz w:val="24"/>
          <w:szCs w:val="24"/>
        </w:rPr>
        <w:t>p</w:t>
      </w:r>
      <w:r w:rsidRPr="009D584B">
        <w:rPr>
          <w:rFonts w:asciiTheme="minorHAnsi" w:hAnsiTheme="minorHAnsi" w:cstheme="minorHAnsi"/>
          <w:iCs/>
          <w:sz w:val="24"/>
          <w:szCs w:val="24"/>
        </w:rPr>
        <w:t xml:space="preserve">latformie </w:t>
      </w:r>
      <w:r w:rsidR="002E76ED" w:rsidRPr="009D584B">
        <w:rPr>
          <w:rFonts w:asciiTheme="minorHAnsi" w:hAnsiTheme="minorHAnsi" w:cstheme="minorHAnsi"/>
          <w:iCs/>
          <w:sz w:val="24"/>
          <w:szCs w:val="24"/>
        </w:rPr>
        <w:t xml:space="preserve">zakupowej </w:t>
      </w:r>
      <w:r w:rsidR="00F652BC" w:rsidRPr="009D584B">
        <w:rPr>
          <w:rFonts w:asciiTheme="minorHAnsi" w:hAnsiTheme="minorHAnsi" w:cstheme="minorHAnsi"/>
          <w:iCs/>
          <w:sz w:val="24"/>
          <w:szCs w:val="24"/>
        </w:rPr>
        <w:t>Urzędu</w:t>
      </w:r>
      <w:r w:rsidR="002E76ED" w:rsidRPr="009D584B">
        <w:rPr>
          <w:rFonts w:asciiTheme="minorHAnsi" w:hAnsiTheme="minorHAnsi" w:cstheme="minorHAnsi"/>
          <w:iCs/>
          <w:sz w:val="24"/>
          <w:szCs w:val="24"/>
        </w:rPr>
        <w:t xml:space="preserve"> Miasta Tarnowa</w:t>
      </w:r>
      <w:r w:rsidRPr="009D584B">
        <w:rPr>
          <w:rFonts w:asciiTheme="minorHAnsi" w:hAnsiTheme="minorHAnsi" w:cstheme="minorHAnsi"/>
          <w:iCs/>
          <w:sz w:val="24"/>
          <w:szCs w:val="24"/>
        </w:rPr>
        <w:t xml:space="preserve">. </w:t>
      </w:r>
    </w:p>
    <w:p w14:paraId="30A399EB" w14:textId="5ED7C67C" w:rsidR="002E76ED" w:rsidRPr="008D1F23" w:rsidRDefault="002E76ED">
      <w:pPr>
        <w:pStyle w:val="Akapitzlist"/>
        <w:widowControl w:val="0"/>
        <w:numPr>
          <w:ilvl w:val="0"/>
          <w:numId w:val="47"/>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EF5FC7">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pPr>
        <w:pStyle w:val="Tekstpodstawowy"/>
        <w:numPr>
          <w:ilvl w:val="0"/>
          <w:numId w:val="47"/>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1C501BB0" w14:textId="3D307C12" w:rsidR="00DA59AB" w:rsidRPr="008D1F23" w:rsidRDefault="002E76ED">
      <w:pPr>
        <w:pStyle w:val="Tekstpodstawowy"/>
        <w:numPr>
          <w:ilvl w:val="0"/>
          <w:numId w:val="47"/>
        </w:numPr>
        <w:tabs>
          <w:tab w:val="clear" w:pos="360"/>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przypadku otrzymania przez Zamawiającego oferty po terminie podanym w ust. 1 niniejszego rozdziału SWZ, oferta zostanie odrzucona.</w:t>
      </w:r>
    </w:p>
    <w:p w14:paraId="5CF8DBB5"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wadium</w:t>
      </w:r>
    </w:p>
    <w:p w14:paraId="56DA17F3" w14:textId="464CF65A"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t>
      </w:r>
      <w:r w:rsidRPr="00311417">
        <w:rPr>
          <w:rFonts w:ascii="Calibri" w:hAnsi="Calibri" w:cs="Calibri"/>
          <w:iCs/>
          <w:sz w:val="24"/>
          <w:szCs w:val="24"/>
        </w:rPr>
        <w:t xml:space="preserve">wysokości </w:t>
      </w:r>
      <w:r w:rsidR="00311417" w:rsidRPr="00311417">
        <w:rPr>
          <w:rFonts w:ascii="Calibri" w:hAnsi="Calibri" w:cs="Calibri"/>
          <w:b/>
          <w:iCs/>
          <w:sz w:val="24"/>
          <w:szCs w:val="24"/>
        </w:rPr>
        <w:t>3</w:t>
      </w:r>
      <w:r w:rsidR="00AF143A" w:rsidRPr="00311417">
        <w:rPr>
          <w:rFonts w:ascii="Calibri" w:hAnsi="Calibri" w:cs="Calibri"/>
          <w:b/>
          <w:iCs/>
          <w:sz w:val="24"/>
          <w:szCs w:val="24"/>
        </w:rPr>
        <w:t>.</w:t>
      </w:r>
      <w:r w:rsidR="00D3536A" w:rsidRPr="00311417">
        <w:rPr>
          <w:rFonts w:ascii="Calibri" w:hAnsi="Calibri" w:cs="Calibri"/>
          <w:b/>
          <w:iCs/>
          <w:sz w:val="24"/>
          <w:szCs w:val="24"/>
        </w:rPr>
        <w:t>0</w:t>
      </w:r>
      <w:r w:rsidR="00AF143A" w:rsidRPr="00311417">
        <w:rPr>
          <w:rFonts w:ascii="Calibri" w:hAnsi="Calibri" w:cs="Calibri"/>
          <w:b/>
          <w:iCs/>
          <w:sz w:val="24"/>
          <w:szCs w:val="24"/>
        </w:rPr>
        <w:t>00,00</w:t>
      </w:r>
      <w:r w:rsidR="003E52CD" w:rsidRPr="00311417">
        <w:rPr>
          <w:rFonts w:ascii="Calibri" w:hAnsi="Calibri" w:cs="Calibri"/>
          <w:b/>
          <w:iCs/>
          <w:sz w:val="24"/>
          <w:szCs w:val="24"/>
        </w:rPr>
        <w:t xml:space="preserve"> </w:t>
      </w:r>
      <w:r w:rsidR="008678FE" w:rsidRPr="00311417">
        <w:rPr>
          <w:rFonts w:ascii="Calibri" w:hAnsi="Calibri" w:cs="Calibri"/>
          <w:b/>
          <w:iCs/>
          <w:sz w:val="24"/>
          <w:szCs w:val="24"/>
        </w:rPr>
        <w:t>zł</w:t>
      </w:r>
      <w:r w:rsidR="00C17C90" w:rsidRPr="00311417">
        <w:rPr>
          <w:rFonts w:ascii="Calibri" w:hAnsi="Calibri" w:cs="Calibri"/>
          <w:b/>
          <w:iCs/>
          <w:sz w:val="24"/>
          <w:szCs w:val="24"/>
        </w:rPr>
        <w:t xml:space="preserve"> </w:t>
      </w:r>
      <w:r w:rsidRPr="00311417">
        <w:rPr>
          <w:rFonts w:ascii="Calibri" w:hAnsi="Calibri" w:cs="Calibri"/>
          <w:iCs/>
          <w:sz w:val="24"/>
          <w:szCs w:val="24"/>
        </w:rPr>
        <w:t xml:space="preserve">(słownie: </w:t>
      </w:r>
      <w:r w:rsidR="00311417" w:rsidRPr="00311417">
        <w:rPr>
          <w:rFonts w:ascii="Calibri" w:hAnsi="Calibri" w:cs="Calibri"/>
          <w:iCs/>
          <w:color w:val="000000" w:themeColor="text1"/>
          <w:sz w:val="24"/>
          <w:szCs w:val="24"/>
        </w:rPr>
        <w:t>trzy</w:t>
      </w:r>
      <w:r w:rsidR="00B21796" w:rsidRPr="00311417">
        <w:rPr>
          <w:rFonts w:ascii="Calibri" w:hAnsi="Calibri" w:cs="Calibri"/>
          <w:iCs/>
          <w:color w:val="000000" w:themeColor="text1"/>
          <w:sz w:val="24"/>
          <w:szCs w:val="24"/>
        </w:rPr>
        <w:t xml:space="preserve"> </w:t>
      </w:r>
      <w:r w:rsidR="00553352" w:rsidRPr="00311417">
        <w:rPr>
          <w:rFonts w:ascii="Calibri" w:hAnsi="Calibri" w:cs="Calibri"/>
          <w:iCs/>
          <w:color w:val="000000" w:themeColor="text1"/>
          <w:sz w:val="24"/>
          <w:szCs w:val="24"/>
        </w:rPr>
        <w:t>tysi</w:t>
      </w:r>
      <w:r w:rsidR="00311417" w:rsidRPr="00311417">
        <w:rPr>
          <w:rFonts w:ascii="Calibri" w:hAnsi="Calibri" w:cs="Calibri"/>
          <w:iCs/>
          <w:color w:val="000000" w:themeColor="text1"/>
          <w:sz w:val="24"/>
          <w:szCs w:val="24"/>
        </w:rPr>
        <w:t>ące</w:t>
      </w:r>
      <w:r w:rsidR="001F0376" w:rsidRPr="00311417">
        <w:rPr>
          <w:rFonts w:ascii="Calibri" w:hAnsi="Calibri" w:cs="Calibri"/>
          <w:iCs/>
          <w:color w:val="000000" w:themeColor="text1"/>
          <w:sz w:val="24"/>
          <w:szCs w:val="24"/>
        </w:rPr>
        <w:t xml:space="preserve"> </w:t>
      </w:r>
      <w:r w:rsidRPr="00311417">
        <w:rPr>
          <w:rFonts w:ascii="Calibri" w:hAnsi="Calibri" w:cs="Calibri"/>
          <w:iCs/>
          <w:sz w:val="24"/>
          <w:szCs w:val="24"/>
        </w:rPr>
        <w:t>złotych 00/100),</w:t>
      </w:r>
      <w:r w:rsidR="00C17C90" w:rsidRPr="00311417">
        <w:rPr>
          <w:rFonts w:ascii="Calibri" w:hAnsi="Calibri" w:cs="Calibri"/>
          <w:iCs/>
          <w:sz w:val="24"/>
          <w:szCs w:val="24"/>
        </w:rPr>
        <w:t xml:space="preserve"> </w:t>
      </w:r>
      <w:r w:rsidRPr="00311417">
        <w:rPr>
          <w:rFonts w:ascii="Calibri" w:hAnsi="Calibri" w:cs="Calibri"/>
          <w:iCs/>
          <w:sz w:val="24"/>
          <w:szCs w:val="24"/>
        </w:rPr>
        <w:t>przed upływem terminu składania ofert i</w:t>
      </w:r>
      <w:r w:rsidR="00B21796" w:rsidRPr="00311417">
        <w:rPr>
          <w:rFonts w:ascii="Calibri" w:hAnsi="Calibri" w:cs="Calibri"/>
          <w:iCs/>
          <w:sz w:val="24"/>
          <w:szCs w:val="24"/>
        </w:rPr>
        <w:t> </w:t>
      </w:r>
      <w:r w:rsidRPr="00311417">
        <w:rPr>
          <w:rFonts w:ascii="Calibri" w:hAnsi="Calibri" w:cs="Calibri"/>
          <w:iCs/>
          <w:sz w:val="24"/>
          <w:szCs w:val="24"/>
        </w:rPr>
        <w:t>utrzymywać</w:t>
      </w:r>
      <w:r w:rsidRPr="008D1F23">
        <w:rPr>
          <w:rFonts w:ascii="Calibri" w:hAnsi="Calibri" w:cs="Calibri"/>
          <w:iCs/>
          <w:sz w:val="24"/>
          <w:szCs w:val="24"/>
        </w:rPr>
        <w:t xml:space="preserve">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AF5FB2">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302A5B00" w:rsidR="006C4DF5"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poręczeniach udzielanych przez podmioty, o których mowa w art. 6b ust. 5 pkt 2 ustawy z dnia 9 listopada 2000</w:t>
      </w:r>
      <w:r w:rsidR="00271C49">
        <w:rPr>
          <w:rFonts w:ascii="Calibri" w:hAnsi="Calibri" w:cs="Calibri"/>
          <w:iCs/>
          <w:sz w:val="24"/>
          <w:szCs w:val="24"/>
        </w:rPr>
        <w:t xml:space="preserve"> </w:t>
      </w:r>
      <w:r w:rsidRPr="008D1F23">
        <w:rPr>
          <w:rFonts w:ascii="Calibri" w:hAnsi="Calibri" w:cs="Calibri"/>
          <w:iCs/>
          <w:sz w:val="24"/>
          <w:szCs w:val="24"/>
        </w:rPr>
        <w:t>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271C49">
        <w:rPr>
          <w:rFonts w:ascii="Calibri" w:hAnsi="Calibri" w:cs="Calibri"/>
          <w:iCs/>
          <w:sz w:val="24"/>
          <w:szCs w:val="24"/>
        </w:rPr>
        <w:t>4</w:t>
      </w:r>
      <w:r w:rsidR="00921126" w:rsidRPr="008D1F23">
        <w:rPr>
          <w:rFonts w:ascii="Calibri" w:hAnsi="Calibri" w:cs="Calibri"/>
          <w:iCs/>
          <w:sz w:val="24"/>
          <w:szCs w:val="24"/>
        </w:rPr>
        <w:t xml:space="preserve"> </w:t>
      </w:r>
      <w:r w:rsidRPr="008D1F23">
        <w:rPr>
          <w:rFonts w:ascii="Calibri" w:hAnsi="Calibri" w:cs="Calibri"/>
          <w:iCs/>
          <w:sz w:val="24"/>
          <w:szCs w:val="24"/>
        </w:rPr>
        <w:t>r. poz.</w:t>
      </w:r>
      <w:r w:rsidR="00921126" w:rsidRPr="008D1F23">
        <w:rPr>
          <w:rFonts w:ascii="Calibri" w:hAnsi="Calibri" w:cs="Calibri"/>
          <w:iCs/>
          <w:sz w:val="24"/>
          <w:szCs w:val="24"/>
        </w:rPr>
        <w:t xml:space="preserve"> 4</w:t>
      </w:r>
      <w:r w:rsidR="00271C49">
        <w:rPr>
          <w:rFonts w:ascii="Calibri" w:hAnsi="Calibri" w:cs="Calibri"/>
          <w:iCs/>
          <w:sz w:val="24"/>
          <w:szCs w:val="24"/>
        </w:rPr>
        <w:t>19</w:t>
      </w:r>
      <w:r w:rsidRPr="008D1F23">
        <w:rPr>
          <w:rFonts w:ascii="Calibri" w:hAnsi="Calibri" w:cs="Calibri"/>
          <w:iCs/>
          <w:sz w:val="24"/>
          <w:szCs w:val="24"/>
        </w:rPr>
        <w:t>).</w:t>
      </w:r>
    </w:p>
    <w:p w14:paraId="26854B8C" w14:textId="0EFEC137" w:rsidR="00C7650D" w:rsidRPr="008D1F23" w:rsidRDefault="006C4DF5">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0B76D2" w:rsidRPr="000B76D2">
        <w:rPr>
          <w:rFonts w:ascii="Calibri" w:hAnsi="Calibri" w:cs="Calibri"/>
          <w:b/>
          <w:bCs/>
          <w:iCs/>
          <w:color w:val="000000" w:themeColor="text1"/>
          <w:sz w:val="24"/>
          <w:szCs w:val="24"/>
          <w:shd w:val="clear" w:color="auto" w:fill="C6D9F1" w:themeFill="text2" w:themeFillTint="33"/>
        </w:rPr>
        <w:t>2</w:t>
      </w:r>
      <w:r w:rsidR="00A6723F">
        <w:rPr>
          <w:rFonts w:ascii="Calibri" w:hAnsi="Calibri" w:cs="Calibri"/>
          <w:b/>
          <w:bCs/>
          <w:iCs/>
          <w:color w:val="000000" w:themeColor="text1"/>
          <w:sz w:val="24"/>
          <w:szCs w:val="24"/>
          <w:shd w:val="clear" w:color="auto" w:fill="C6D9F1" w:themeFill="text2" w:themeFillTint="33"/>
        </w:rPr>
        <w:t>5</w:t>
      </w:r>
      <w:r w:rsidR="000B76D2" w:rsidRPr="000B76D2">
        <w:rPr>
          <w:rFonts w:ascii="Calibri" w:hAnsi="Calibri" w:cs="Calibri"/>
          <w:b/>
          <w:bCs/>
          <w:iCs/>
          <w:color w:val="000000" w:themeColor="text1"/>
          <w:sz w:val="24"/>
          <w:szCs w:val="24"/>
          <w:shd w:val="clear" w:color="auto" w:fill="C6D9F1" w:themeFill="text2" w:themeFillTint="33"/>
        </w:rPr>
        <w:t xml:space="preserve"> września</w:t>
      </w:r>
      <w:r w:rsidR="00765E35" w:rsidRPr="000B76D2">
        <w:rPr>
          <w:rFonts w:ascii="Calibri" w:hAnsi="Calibri" w:cs="Calibri"/>
          <w:b/>
          <w:bCs/>
          <w:iCs/>
          <w:color w:val="000000" w:themeColor="text1"/>
          <w:sz w:val="24"/>
          <w:szCs w:val="24"/>
          <w:shd w:val="clear" w:color="auto" w:fill="C6D9F1" w:themeFill="text2" w:themeFillTint="33"/>
        </w:rPr>
        <w:t xml:space="preserve"> 2024</w:t>
      </w:r>
      <w:r w:rsidR="00FA70D6" w:rsidRPr="000B76D2">
        <w:rPr>
          <w:rFonts w:ascii="Calibri" w:hAnsi="Calibri" w:cs="Calibri"/>
          <w:b/>
          <w:iCs/>
          <w:color w:val="000000" w:themeColor="text1"/>
          <w:sz w:val="24"/>
          <w:szCs w:val="24"/>
          <w:shd w:val="clear" w:color="auto" w:fill="C6D9F1" w:themeFill="text2" w:themeFillTint="33"/>
        </w:rPr>
        <w:t xml:space="preserve"> r.</w:t>
      </w:r>
      <w:r w:rsidRPr="000B76D2">
        <w:rPr>
          <w:rFonts w:ascii="Calibri" w:hAnsi="Calibri" w:cs="Calibri"/>
          <w:iCs/>
          <w:color w:val="000000" w:themeColor="text1"/>
          <w:sz w:val="24"/>
          <w:szCs w:val="24"/>
          <w:shd w:val="clear" w:color="auto" w:fill="C6D9F1" w:themeFill="text2" w:themeFillTint="33"/>
        </w:rPr>
        <w:t xml:space="preserve"> o godz. </w:t>
      </w:r>
      <w:r w:rsidR="00FA70D6" w:rsidRPr="000B76D2">
        <w:rPr>
          <w:rFonts w:ascii="Calibri" w:hAnsi="Calibri" w:cs="Calibri"/>
          <w:b/>
          <w:iCs/>
          <w:color w:val="000000" w:themeColor="text1"/>
          <w:sz w:val="24"/>
          <w:szCs w:val="24"/>
          <w:shd w:val="clear" w:color="auto" w:fill="C6D9F1" w:themeFill="text2" w:themeFillTint="33"/>
        </w:rPr>
        <w:t>1</w:t>
      </w:r>
      <w:r w:rsidR="00AF5FB2" w:rsidRPr="000B76D2">
        <w:rPr>
          <w:rFonts w:ascii="Calibri" w:hAnsi="Calibri" w:cs="Calibri"/>
          <w:b/>
          <w:iCs/>
          <w:color w:val="000000" w:themeColor="text1"/>
          <w:sz w:val="24"/>
          <w:szCs w:val="24"/>
          <w:shd w:val="clear" w:color="auto" w:fill="C6D9F1" w:themeFill="text2" w:themeFillTint="33"/>
        </w:rPr>
        <w:t>2</w:t>
      </w:r>
      <w:r w:rsidR="00FA70D6" w:rsidRPr="000B76D2">
        <w:rPr>
          <w:rFonts w:ascii="Calibri" w:hAnsi="Calibri" w:cs="Calibri"/>
          <w:b/>
          <w:iCs/>
          <w:color w:val="000000" w:themeColor="text1"/>
          <w:sz w:val="24"/>
          <w:szCs w:val="24"/>
          <w:shd w:val="clear" w:color="auto" w:fill="C6D9F1" w:themeFill="text2" w:themeFillTint="33"/>
        </w:rPr>
        <w:t>:00</w:t>
      </w:r>
      <w:r w:rsidR="00FA70D6" w:rsidRPr="000B76D2">
        <w:rPr>
          <w:rFonts w:ascii="Calibri" w:hAnsi="Calibri" w:cs="Calibri"/>
          <w:b/>
          <w:iCs/>
          <w:color w:val="000000" w:themeColor="text1"/>
          <w:sz w:val="24"/>
          <w:szCs w:val="24"/>
        </w:rPr>
        <w:t>.</w:t>
      </w:r>
      <w:r w:rsidR="00B57EE6">
        <w:rPr>
          <w:rFonts w:ascii="Calibri" w:hAnsi="Calibri" w:cs="Calibri"/>
          <w:b/>
          <w:iCs/>
          <w:color w:val="000000" w:themeColor="text1"/>
          <w:sz w:val="24"/>
          <w:szCs w:val="24"/>
        </w:rPr>
        <w:t xml:space="preserve"> </w:t>
      </w:r>
    </w:p>
    <w:p w14:paraId="62AFFFC5" w14:textId="1370389D" w:rsidR="006C4DF5" w:rsidRPr="008D1F23" w:rsidRDefault="005D36CB">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D92A89">
        <w:rPr>
          <w:rFonts w:asciiTheme="minorHAnsi" w:hAnsiTheme="minorHAnsi" w:cstheme="minorHAnsi"/>
          <w:b/>
          <w:bCs/>
          <w:iCs/>
          <w:color w:val="000000"/>
          <w:sz w:val="24"/>
          <w:szCs w:val="24"/>
        </w:rPr>
        <w:t>Remont parkingu w Parku Piaskówka od strony al. Piaskowej w Tarnowie</w:t>
      </w:r>
      <w:r w:rsidR="00EB1EA7" w:rsidRPr="00C767EE">
        <w:rPr>
          <w:rFonts w:asciiTheme="minorHAnsi" w:hAnsiTheme="minorHAnsi" w:cstheme="minorHAnsi"/>
          <w:b/>
          <w:bCs/>
          <w:iCs/>
          <w:color w:val="000000"/>
          <w:sz w:val="24"/>
          <w:szCs w:val="24"/>
        </w:rPr>
        <w:t>”</w:t>
      </w:r>
      <w:r w:rsidR="006025C2" w:rsidRPr="00C767EE">
        <w:rPr>
          <w:rFonts w:asciiTheme="minorHAnsi" w:hAnsiTheme="minorHAnsi" w:cstheme="minorHAnsi"/>
          <w:b/>
          <w:bCs/>
          <w:iCs/>
          <w:color w:val="000000"/>
          <w:sz w:val="24"/>
          <w:szCs w:val="24"/>
        </w:rPr>
        <w:t>.</w:t>
      </w:r>
    </w:p>
    <w:p w14:paraId="14F4051B" w14:textId="44BDD183"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w tej formie uważa się za wniesione w sposób prawidłowy, gdy środki pieniężne wpłyną na</w:t>
      </w:r>
      <w:r w:rsidR="00293813">
        <w:rPr>
          <w:rFonts w:ascii="Calibri" w:hAnsi="Calibri" w:cs="Calibri"/>
          <w:iCs/>
          <w:color w:val="000000" w:themeColor="text1"/>
          <w:sz w:val="24"/>
          <w:szCs w:val="24"/>
        </w:rPr>
        <w:t xml:space="preserve"> </w:t>
      </w:r>
      <w:r w:rsidR="006C4DF5" w:rsidRPr="008D1F23">
        <w:rPr>
          <w:rFonts w:ascii="Calibri" w:hAnsi="Calibri" w:cs="Calibri"/>
          <w:iCs/>
          <w:color w:val="000000" w:themeColor="text1"/>
          <w:sz w:val="24"/>
          <w:szCs w:val="24"/>
        </w:rPr>
        <w:t xml:space="preserve">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655CAE34" w14:textId="728E7E26" w:rsidR="001C5064" w:rsidRPr="003D7251" w:rsidRDefault="00770C9F" w:rsidP="00C767EE">
      <w:pPr>
        <w:pStyle w:val="Akapitzlist"/>
        <w:spacing w:line="276" w:lineRule="auto"/>
        <w:ind w:left="284"/>
        <w:rPr>
          <w:rFonts w:asciiTheme="minorHAnsi" w:hAnsiTheme="minorHAnsi" w:cstheme="minorHAnsi"/>
          <w:sz w:val="24"/>
          <w:szCs w:val="24"/>
        </w:rPr>
      </w:pPr>
      <w:r w:rsidRPr="009D584B">
        <w:rPr>
          <w:rFonts w:asciiTheme="minorHAnsi" w:hAnsiTheme="minorHAnsi" w:cstheme="minorHAnsi"/>
          <w:iCs/>
          <w:sz w:val="24"/>
          <w:szCs w:val="24"/>
          <w:shd w:val="clear" w:color="auto" w:fill="C6D9F1" w:themeFill="text2" w:themeFillTint="33"/>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9D584B">
        <w:rPr>
          <w:rFonts w:asciiTheme="minorHAnsi" w:hAnsiTheme="minorHAnsi" w:cstheme="minorHAnsi"/>
          <w:b/>
          <w:iCs/>
          <w:sz w:val="24"/>
          <w:szCs w:val="24"/>
          <w:shd w:val="clear" w:color="auto" w:fill="C6D9F1" w:themeFill="text2" w:themeFillTint="33"/>
        </w:rPr>
        <w:t xml:space="preserve"> wszystkich Wykonawców wspólnie ubiegających się o</w:t>
      </w:r>
      <w:r w:rsidR="004D6B31">
        <w:rPr>
          <w:rFonts w:asciiTheme="minorHAnsi" w:hAnsiTheme="minorHAnsi" w:cstheme="minorHAnsi"/>
          <w:b/>
          <w:iCs/>
          <w:sz w:val="24"/>
          <w:szCs w:val="24"/>
          <w:shd w:val="clear" w:color="auto" w:fill="C6D9F1" w:themeFill="text2" w:themeFillTint="33"/>
        </w:rPr>
        <w:t xml:space="preserve"> </w:t>
      </w:r>
      <w:r w:rsidRPr="009D584B">
        <w:rPr>
          <w:rFonts w:asciiTheme="minorHAnsi" w:hAnsiTheme="minorHAnsi" w:cstheme="minorHAnsi"/>
          <w:b/>
          <w:iCs/>
          <w:sz w:val="24"/>
          <w:szCs w:val="24"/>
          <w:shd w:val="clear" w:color="auto" w:fill="C6D9F1" w:themeFill="text2" w:themeFillTint="33"/>
        </w:rPr>
        <w:t>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w:t>
      </w:r>
      <w:r w:rsidRPr="00485DEE">
        <w:rPr>
          <w:rFonts w:asciiTheme="minorHAnsi" w:hAnsiTheme="minorHAnsi" w:cstheme="minorHAnsi"/>
          <w:sz w:val="24"/>
          <w:szCs w:val="24"/>
        </w:rPr>
        <w:lastRenderedPageBreak/>
        <w:t>poręczenia wadialnego)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0235CF41" w:rsidR="002A41C4" w:rsidRPr="003D7251" w:rsidRDefault="002A41C4">
      <w:pPr>
        <w:pStyle w:val="Akapitzlist"/>
        <w:numPr>
          <w:ilvl w:val="0"/>
          <w:numId w:val="60"/>
        </w:numPr>
        <w:spacing w:line="276" w:lineRule="auto"/>
        <w:ind w:left="284" w:hanging="284"/>
        <w:rPr>
          <w:rFonts w:ascii="Calibri" w:hAnsi="Calibri" w:cs="Calibri"/>
          <w:b/>
          <w:bCs/>
          <w:iCs/>
          <w:sz w:val="24"/>
          <w:szCs w:val="24"/>
        </w:rPr>
      </w:pPr>
      <w:r w:rsidRPr="003D7251">
        <w:rPr>
          <w:rFonts w:ascii="Calibri" w:hAnsi="Calibri" w:cs="Calibri"/>
          <w:b/>
          <w:iCs/>
          <w:sz w:val="24"/>
          <w:szCs w:val="24"/>
        </w:rPr>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0"/>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4"/>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5"/>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5"/>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lastRenderedPageBreak/>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związania ofertą</w:t>
      </w:r>
    </w:p>
    <w:p w14:paraId="07342C08" w14:textId="1B0C3B56" w:rsidR="0042417D" w:rsidRPr="008D1F23" w:rsidRDefault="0042417D">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0B76D2" w:rsidRPr="000B76D2">
        <w:rPr>
          <w:rFonts w:asciiTheme="minorHAnsi" w:hAnsiTheme="minorHAnsi" w:cstheme="minorHAnsi"/>
          <w:b/>
          <w:iCs/>
          <w:szCs w:val="24"/>
          <w:shd w:val="clear" w:color="auto" w:fill="C6D9F1" w:themeFill="text2" w:themeFillTint="33"/>
        </w:rPr>
        <w:t>2</w:t>
      </w:r>
      <w:r w:rsidR="00A6723F">
        <w:rPr>
          <w:rFonts w:asciiTheme="minorHAnsi" w:hAnsiTheme="minorHAnsi" w:cstheme="minorHAnsi"/>
          <w:b/>
          <w:iCs/>
          <w:szCs w:val="24"/>
          <w:shd w:val="clear" w:color="auto" w:fill="C6D9F1" w:themeFill="text2" w:themeFillTint="33"/>
        </w:rPr>
        <w:t>4</w:t>
      </w:r>
      <w:r w:rsidR="000B76D2" w:rsidRPr="000B76D2">
        <w:rPr>
          <w:rFonts w:asciiTheme="minorHAnsi" w:hAnsiTheme="minorHAnsi" w:cstheme="minorHAnsi"/>
          <w:b/>
          <w:iCs/>
          <w:szCs w:val="24"/>
          <w:shd w:val="clear" w:color="auto" w:fill="C6D9F1" w:themeFill="text2" w:themeFillTint="33"/>
        </w:rPr>
        <w:t xml:space="preserve"> października</w:t>
      </w:r>
      <w:r w:rsidR="00496110" w:rsidRPr="000B76D2">
        <w:rPr>
          <w:rFonts w:asciiTheme="minorHAnsi" w:hAnsiTheme="minorHAnsi" w:cstheme="minorHAnsi"/>
          <w:b/>
          <w:iCs/>
          <w:szCs w:val="24"/>
          <w:shd w:val="clear" w:color="auto" w:fill="C6D9F1" w:themeFill="text2" w:themeFillTint="33"/>
        </w:rPr>
        <w:t xml:space="preserve"> 202</w:t>
      </w:r>
      <w:r w:rsidR="00AE3174" w:rsidRPr="000B76D2">
        <w:rPr>
          <w:rFonts w:asciiTheme="minorHAnsi" w:hAnsiTheme="minorHAnsi" w:cstheme="minorHAnsi"/>
          <w:b/>
          <w:iCs/>
          <w:szCs w:val="24"/>
          <w:shd w:val="clear" w:color="auto" w:fill="C6D9F1" w:themeFill="text2" w:themeFillTint="33"/>
        </w:rPr>
        <w:t>4</w:t>
      </w:r>
      <w:r w:rsidR="00496110" w:rsidRPr="000B76D2">
        <w:rPr>
          <w:rFonts w:asciiTheme="minorHAnsi" w:hAnsiTheme="minorHAnsi" w:cstheme="minorHAnsi"/>
          <w:b/>
          <w:iCs/>
          <w:szCs w:val="24"/>
          <w:shd w:val="clear" w:color="auto" w:fill="C6D9F1" w:themeFill="text2" w:themeFillTint="33"/>
        </w:rPr>
        <w:t xml:space="preserve"> r.</w:t>
      </w:r>
      <w:r w:rsidR="00C17C90" w:rsidRPr="009D584B">
        <w:rPr>
          <w:rFonts w:asciiTheme="minorHAnsi" w:hAnsiTheme="minorHAnsi" w:cstheme="minorHAnsi"/>
          <w:b/>
          <w:iCs/>
          <w:szCs w:val="24"/>
          <w:shd w:val="clear" w:color="auto" w:fill="FFFFFF" w:themeFill="background1"/>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1"/>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787AD88B" w14:textId="72DAD175" w:rsidR="00695D5D" w:rsidRPr="00D92A89" w:rsidRDefault="009726DF" w:rsidP="001425A5">
      <w:pPr>
        <w:pStyle w:val="Tekstpodstawowy"/>
        <w:numPr>
          <w:ilvl w:val="0"/>
          <w:numId w:val="51"/>
        </w:numPr>
        <w:spacing w:after="240" w:line="276" w:lineRule="auto"/>
        <w:ind w:left="284" w:hanging="284"/>
        <w:jc w:val="left"/>
        <w:rPr>
          <w:rFonts w:asciiTheme="minorHAnsi" w:hAnsiTheme="minorHAnsi" w:cstheme="minorHAnsi"/>
          <w:b/>
          <w:bCs/>
          <w:iCs/>
          <w:sz w:val="28"/>
          <w:szCs w:val="28"/>
        </w:rPr>
      </w:pPr>
      <w:r w:rsidRPr="00D92A89">
        <w:rPr>
          <w:rFonts w:asciiTheme="minorHAnsi" w:hAnsiTheme="minorHAnsi" w:cstheme="minorHAnsi"/>
          <w:iCs/>
          <w:szCs w:val="24"/>
        </w:rPr>
        <w:t xml:space="preserve">W przypadku gdy </w:t>
      </w:r>
      <w:r w:rsidR="00093A9E" w:rsidRPr="00D92A89">
        <w:rPr>
          <w:rFonts w:asciiTheme="minorHAnsi" w:hAnsiTheme="minorHAnsi" w:cstheme="minorHAnsi"/>
          <w:iCs/>
          <w:szCs w:val="24"/>
        </w:rPr>
        <w:t>Z</w:t>
      </w:r>
      <w:r w:rsidRPr="00D92A89">
        <w:rPr>
          <w:rFonts w:asciiTheme="minorHAnsi" w:hAnsiTheme="minorHAnsi" w:cstheme="minorHAnsi"/>
          <w:iCs/>
          <w:szCs w:val="24"/>
        </w:rPr>
        <w:t xml:space="preserve">amawiający żąda wniesienia wadium, przedłużenie terminu związania ofertą, </w:t>
      </w:r>
      <w:r w:rsidR="00093A9E" w:rsidRPr="00D92A89">
        <w:rPr>
          <w:rFonts w:asciiTheme="minorHAnsi" w:hAnsiTheme="minorHAnsi" w:cstheme="minorHAnsi"/>
          <w:iCs/>
          <w:szCs w:val="24"/>
        </w:rPr>
        <w:t>o </w:t>
      </w:r>
      <w:r w:rsidRPr="00D92A89">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153D8D46" w14:textId="235E6CA6"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otwarcia ofert, czynności związane z otwarciem ofert</w:t>
      </w:r>
    </w:p>
    <w:p w14:paraId="2DA9AA4A" w14:textId="69A311E9"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0B76D2" w:rsidRPr="000B76D2">
        <w:rPr>
          <w:rFonts w:asciiTheme="minorHAnsi" w:hAnsiTheme="minorHAnsi" w:cstheme="minorHAnsi"/>
          <w:b/>
          <w:iCs/>
          <w:szCs w:val="24"/>
          <w:shd w:val="clear" w:color="auto" w:fill="C6D9F1" w:themeFill="text2" w:themeFillTint="33"/>
        </w:rPr>
        <w:t>2</w:t>
      </w:r>
      <w:r w:rsidR="00A6723F">
        <w:rPr>
          <w:rFonts w:asciiTheme="minorHAnsi" w:hAnsiTheme="minorHAnsi" w:cstheme="minorHAnsi"/>
          <w:b/>
          <w:iCs/>
          <w:szCs w:val="24"/>
          <w:shd w:val="clear" w:color="auto" w:fill="C6D9F1" w:themeFill="text2" w:themeFillTint="33"/>
        </w:rPr>
        <w:t>5</w:t>
      </w:r>
      <w:r w:rsidR="000B76D2" w:rsidRPr="000B76D2">
        <w:rPr>
          <w:rFonts w:asciiTheme="minorHAnsi" w:hAnsiTheme="minorHAnsi" w:cstheme="minorHAnsi"/>
          <w:b/>
          <w:iCs/>
          <w:szCs w:val="24"/>
          <w:shd w:val="clear" w:color="auto" w:fill="C6D9F1" w:themeFill="text2" w:themeFillTint="33"/>
        </w:rPr>
        <w:t xml:space="preserve"> września</w:t>
      </w:r>
      <w:r w:rsidR="00765E35" w:rsidRPr="000B76D2">
        <w:rPr>
          <w:rFonts w:asciiTheme="minorHAnsi" w:hAnsiTheme="minorHAnsi" w:cstheme="minorHAnsi"/>
          <w:b/>
          <w:iCs/>
          <w:szCs w:val="24"/>
          <w:shd w:val="clear" w:color="auto" w:fill="C6D9F1" w:themeFill="text2" w:themeFillTint="33"/>
        </w:rPr>
        <w:t xml:space="preserve"> 2024</w:t>
      </w:r>
      <w:r w:rsidR="009422D2" w:rsidRPr="000B76D2">
        <w:rPr>
          <w:rFonts w:asciiTheme="minorHAnsi" w:hAnsiTheme="minorHAnsi" w:cstheme="minorHAnsi"/>
          <w:b/>
          <w:iCs/>
          <w:szCs w:val="24"/>
          <w:shd w:val="clear" w:color="auto" w:fill="C6D9F1" w:themeFill="text2" w:themeFillTint="33"/>
        </w:rPr>
        <w:t xml:space="preserve"> r.</w:t>
      </w:r>
      <w:r w:rsidR="00C17C90" w:rsidRPr="000B76D2">
        <w:rPr>
          <w:rFonts w:asciiTheme="minorHAnsi" w:hAnsiTheme="minorHAnsi" w:cstheme="minorHAnsi"/>
          <w:b/>
          <w:iCs/>
          <w:szCs w:val="24"/>
        </w:rPr>
        <w:t xml:space="preserve"> </w:t>
      </w:r>
      <w:r w:rsidRPr="000B76D2">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AF5FB2">
        <w:rPr>
          <w:rFonts w:asciiTheme="minorHAnsi" w:hAnsiTheme="minorHAnsi" w:cstheme="minorHAnsi"/>
          <w:b/>
          <w:iCs/>
          <w:szCs w:val="24"/>
        </w:rPr>
        <w:t>2</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r w:rsidR="00B57EE6">
        <w:rPr>
          <w:rFonts w:asciiTheme="minorHAnsi" w:hAnsiTheme="minorHAnsi" w:cstheme="minorHAnsi"/>
          <w:iCs/>
          <w:szCs w:val="24"/>
        </w:rPr>
        <w:t xml:space="preserve"> </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1"/>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1"/>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6E0EBE2F" w14:textId="0CBA5CED" w:rsidR="00695D5D" w:rsidRPr="00D92A89" w:rsidRDefault="00164E76" w:rsidP="007F7C5B">
      <w:pPr>
        <w:pStyle w:val="Akapitzlist"/>
        <w:numPr>
          <w:ilvl w:val="1"/>
          <w:numId w:val="40"/>
        </w:numPr>
        <w:spacing w:after="240" w:line="276" w:lineRule="auto"/>
        <w:ind w:left="284" w:right="28" w:hanging="284"/>
        <w:rPr>
          <w:rFonts w:asciiTheme="minorHAnsi" w:hAnsiTheme="minorHAnsi" w:cstheme="minorHAnsi"/>
          <w:b/>
          <w:bCs/>
          <w:iCs/>
          <w:sz w:val="28"/>
          <w:szCs w:val="28"/>
        </w:rPr>
      </w:pPr>
      <w:r w:rsidRPr="00D92A89">
        <w:rPr>
          <w:rFonts w:asciiTheme="minorHAnsi" w:hAnsiTheme="minorHAnsi" w:cstheme="minorHAnsi"/>
          <w:iCs/>
          <w:sz w:val="24"/>
          <w:szCs w:val="24"/>
        </w:rPr>
        <w:t xml:space="preserve">Zamawiający powiadomi o wyniku </w:t>
      </w:r>
      <w:r w:rsidR="00D30EA4" w:rsidRPr="00D92A89">
        <w:rPr>
          <w:rFonts w:asciiTheme="minorHAnsi" w:hAnsiTheme="minorHAnsi" w:cstheme="minorHAnsi"/>
          <w:iCs/>
          <w:sz w:val="24"/>
          <w:szCs w:val="24"/>
        </w:rPr>
        <w:t>postępowania</w:t>
      </w:r>
      <w:r w:rsidR="000270E5" w:rsidRPr="00D92A89">
        <w:rPr>
          <w:rFonts w:asciiTheme="minorHAnsi" w:hAnsiTheme="minorHAnsi" w:cstheme="minorHAnsi"/>
          <w:iCs/>
          <w:sz w:val="24"/>
          <w:szCs w:val="24"/>
        </w:rPr>
        <w:t>,</w:t>
      </w:r>
      <w:r w:rsidRPr="00D92A89">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D92A89">
        <w:rPr>
          <w:rFonts w:asciiTheme="minorHAnsi" w:hAnsiTheme="minorHAnsi" w:cstheme="minorHAnsi"/>
          <w:iCs/>
          <w:sz w:val="24"/>
          <w:szCs w:val="24"/>
        </w:rPr>
        <w:t> </w:t>
      </w:r>
      <w:r w:rsidR="00F652BC" w:rsidRPr="00D92A89">
        <w:rPr>
          <w:rFonts w:asciiTheme="minorHAnsi" w:hAnsiTheme="minorHAnsi" w:cstheme="minorHAnsi"/>
          <w:iCs/>
          <w:sz w:val="24"/>
          <w:szCs w:val="24"/>
        </w:rPr>
        <w:t>p</w:t>
      </w:r>
      <w:r w:rsidR="00C54838" w:rsidRPr="00D92A89">
        <w:rPr>
          <w:rFonts w:asciiTheme="minorHAnsi" w:hAnsiTheme="minorHAnsi" w:cstheme="minorHAnsi"/>
          <w:iCs/>
          <w:sz w:val="24"/>
          <w:szCs w:val="24"/>
        </w:rPr>
        <w:t xml:space="preserve">latformie </w:t>
      </w:r>
      <w:r w:rsidR="00545B52" w:rsidRPr="00D92A89">
        <w:rPr>
          <w:rFonts w:asciiTheme="minorHAnsi" w:hAnsiTheme="minorHAnsi" w:cstheme="minorHAnsi"/>
          <w:iCs/>
          <w:sz w:val="24"/>
          <w:szCs w:val="24"/>
        </w:rPr>
        <w:t xml:space="preserve">zakupowej </w:t>
      </w:r>
      <w:r w:rsidR="00F652BC" w:rsidRPr="00D92A89">
        <w:rPr>
          <w:rFonts w:asciiTheme="minorHAnsi" w:hAnsiTheme="minorHAnsi" w:cstheme="minorHAnsi"/>
          <w:iCs/>
          <w:sz w:val="24"/>
          <w:szCs w:val="24"/>
        </w:rPr>
        <w:t>Urzędu</w:t>
      </w:r>
      <w:r w:rsidR="00545B52" w:rsidRPr="00D92A89">
        <w:rPr>
          <w:rFonts w:asciiTheme="minorHAnsi" w:hAnsiTheme="minorHAnsi" w:cstheme="minorHAnsi"/>
          <w:iCs/>
          <w:sz w:val="24"/>
          <w:szCs w:val="24"/>
        </w:rPr>
        <w:t xml:space="preserve"> Miasta Tarnowa</w:t>
      </w:r>
      <w:r w:rsidRPr="00D92A89">
        <w:rPr>
          <w:rFonts w:asciiTheme="minorHAnsi" w:hAnsiTheme="minorHAnsi" w:cstheme="minorHAnsi"/>
          <w:iCs/>
          <w:sz w:val="24"/>
          <w:szCs w:val="24"/>
        </w:rPr>
        <w:t>.</w:t>
      </w:r>
      <w:r w:rsidR="00D405A9" w:rsidRPr="00D92A89">
        <w:rPr>
          <w:rFonts w:asciiTheme="minorHAnsi" w:hAnsiTheme="minorHAnsi" w:cstheme="minorHAnsi"/>
          <w:iCs/>
          <w:sz w:val="24"/>
          <w:szCs w:val="24"/>
        </w:rPr>
        <w:t xml:space="preserve"> Zawiadomienie o rozstrzygnięciu postępowania będzie zawierało informacje, o</w:t>
      </w:r>
      <w:r w:rsidR="00091160" w:rsidRPr="00D92A89">
        <w:rPr>
          <w:rFonts w:asciiTheme="minorHAnsi" w:hAnsiTheme="minorHAnsi" w:cstheme="minorHAnsi"/>
          <w:iCs/>
          <w:sz w:val="24"/>
          <w:szCs w:val="24"/>
        </w:rPr>
        <w:t> </w:t>
      </w:r>
      <w:r w:rsidR="00D405A9" w:rsidRPr="00D92A89">
        <w:rPr>
          <w:rFonts w:asciiTheme="minorHAnsi" w:hAnsiTheme="minorHAnsi" w:cstheme="minorHAnsi"/>
          <w:iCs/>
          <w:sz w:val="24"/>
          <w:szCs w:val="24"/>
        </w:rPr>
        <w:t>których mowa w</w:t>
      </w:r>
      <w:r w:rsidR="00D036AA" w:rsidRPr="00D92A89">
        <w:rPr>
          <w:rFonts w:asciiTheme="minorHAnsi" w:hAnsiTheme="minorHAnsi" w:cstheme="minorHAnsi"/>
          <w:iCs/>
          <w:sz w:val="24"/>
          <w:szCs w:val="24"/>
        </w:rPr>
        <w:t xml:space="preserve"> </w:t>
      </w:r>
      <w:r w:rsidR="00D405A9" w:rsidRPr="00D92A89">
        <w:rPr>
          <w:rFonts w:asciiTheme="minorHAnsi" w:hAnsiTheme="minorHAnsi" w:cstheme="minorHAnsi"/>
          <w:iCs/>
          <w:sz w:val="24"/>
          <w:szCs w:val="24"/>
        </w:rPr>
        <w:t>art.</w:t>
      </w:r>
      <w:r w:rsidR="007C57F8" w:rsidRPr="00D92A89">
        <w:rPr>
          <w:rFonts w:asciiTheme="minorHAnsi" w:hAnsiTheme="minorHAnsi" w:cstheme="minorHAnsi"/>
          <w:iCs/>
          <w:sz w:val="24"/>
          <w:szCs w:val="24"/>
        </w:rPr>
        <w:t xml:space="preserve"> </w:t>
      </w:r>
      <w:r w:rsidR="00D405A9" w:rsidRPr="00D92A89">
        <w:rPr>
          <w:rFonts w:asciiTheme="minorHAnsi" w:hAnsiTheme="minorHAnsi" w:cstheme="minorHAnsi"/>
          <w:iCs/>
          <w:sz w:val="24"/>
          <w:szCs w:val="24"/>
        </w:rPr>
        <w:t xml:space="preserve">253 </w:t>
      </w:r>
      <w:proofErr w:type="spellStart"/>
      <w:r w:rsidR="00D405A9" w:rsidRPr="00D92A89">
        <w:rPr>
          <w:rFonts w:asciiTheme="minorHAnsi" w:hAnsiTheme="minorHAnsi" w:cstheme="minorHAnsi"/>
          <w:iCs/>
          <w:sz w:val="24"/>
          <w:szCs w:val="24"/>
        </w:rPr>
        <w:t>u</w:t>
      </w:r>
      <w:r w:rsidR="003C166B" w:rsidRPr="00D92A89">
        <w:rPr>
          <w:rFonts w:asciiTheme="minorHAnsi" w:hAnsiTheme="minorHAnsi" w:cstheme="minorHAnsi"/>
          <w:iCs/>
          <w:sz w:val="24"/>
          <w:szCs w:val="24"/>
        </w:rPr>
        <w:t>Pzp</w:t>
      </w:r>
      <w:proofErr w:type="spellEnd"/>
      <w:r w:rsidR="00D405A9" w:rsidRPr="00D92A89">
        <w:rPr>
          <w:rFonts w:asciiTheme="minorHAnsi" w:hAnsiTheme="minorHAnsi" w:cstheme="minorHAnsi"/>
          <w:iCs/>
          <w:sz w:val="24"/>
          <w:szCs w:val="24"/>
        </w:rPr>
        <w:t>.</w:t>
      </w:r>
    </w:p>
    <w:p w14:paraId="4803E6B9" w14:textId="1BD24E33"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pPr>
        <w:widowControl w:val="0"/>
        <w:numPr>
          <w:ilvl w:val="0"/>
          <w:numId w:val="52"/>
        </w:numPr>
        <w:suppressAutoHyphens/>
        <w:spacing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3E526E56" w14:textId="77777777" w:rsidR="00CE14E2"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Rozszerzenie rękojmi</w:t>
            </w:r>
            <w:bookmarkStart w:id="18" w:name="_Hlk63851119"/>
            <w:r w:rsidR="00C17C90" w:rsidRPr="008D1F23">
              <w:rPr>
                <w:rFonts w:ascii="Calibri" w:hAnsi="Calibri" w:cs="Calibri"/>
                <w:iCs/>
                <w:kern w:val="1"/>
                <w:sz w:val="24"/>
                <w:szCs w:val="24"/>
                <w:lang w:eastAsia="zh-CN"/>
              </w:rPr>
              <w:t xml:space="preserve"> </w:t>
            </w:r>
          </w:p>
          <w:p w14:paraId="66CAA45B" w14:textId="7B5FA25E" w:rsidR="003C166B" w:rsidRPr="008D1F23" w:rsidRDefault="00B116FF" w:rsidP="00EF5FC7">
            <w:pPr>
              <w:widowControl w:val="0"/>
              <w:suppressAutoHyphens/>
              <w:spacing w:line="276" w:lineRule="auto"/>
              <w:rPr>
                <w:rFonts w:ascii="Calibri" w:hAnsi="Calibri" w:cs="Calibri"/>
                <w:iCs/>
                <w:sz w:val="24"/>
                <w:szCs w:val="24"/>
              </w:rPr>
            </w:pPr>
            <w:r w:rsidRPr="008D1F23">
              <w:rPr>
                <w:rFonts w:ascii="Calibri" w:hAnsi="Calibri" w:cs="Calibri"/>
                <w:iCs/>
                <w:sz w:val="24"/>
                <w:szCs w:val="24"/>
              </w:rPr>
              <w:t>na wykonany przedmiot zamówienia</w:t>
            </w:r>
            <w:bookmarkEnd w:id="18"/>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1A2B44A5" w:rsidR="003C166B" w:rsidRPr="008D1F23" w:rsidRDefault="00D92A89"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20</w:t>
            </w:r>
          </w:p>
        </w:tc>
      </w:tr>
      <w:tr w:rsidR="00B116FF" w:rsidRPr="008D1F23" w14:paraId="0C1FAF46" w14:textId="77777777" w:rsidTr="001B3FD0">
        <w:trPr>
          <w:trHeight w:val="376"/>
        </w:trPr>
        <w:tc>
          <w:tcPr>
            <w:tcW w:w="3580" w:type="pct"/>
            <w:vAlign w:val="center"/>
          </w:tcPr>
          <w:p w14:paraId="1C321C8E" w14:textId="75CC55D2" w:rsidR="00B116FF" w:rsidRPr="008D1F23" w:rsidRDefault="00D92A89" w:rsidP="00E03F10">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 xml:space="preserve">Gwarancja jakości na </w:t>
            </w:r>
            <w:bookmarkStart w:id="19" w:name="_Hlk174090175"/>
            <w:r>
              <w:rPr>
                <w:rFonts w:ascii="Calibri" w:hAnsi="Calibri" w:cs="Calibri"/>
                <w:iCs/>
                <w:kern w:val="1"/>
                <w:sz w:val="24"/>
                <w:szCs w:val="24"/>
                <w:lang w:eastAsia="zh-CN"/>
              </w:rPr>
              <w:t>zastosowane materiały brukarskie (kostki, krawężniki i obrzeża)</w:t>
            </w:r>
            <w:bookmarkEnd w:id="19"/>
            <w:r w:rsidR="009D584B" w:rsidRPr="009D584B">
              <w:rPr>
                <w:rFonts w:ascii="Calibri" w:hAnsi="Calibri" w:cs="Calibri"/>
                <w:iCs/>
                <w:kern w:val="1"/>
                <w:sz w:val="24"/>
                <w:szCs w:val="24"/>
                <w:lang w:eastAsia="zh-CN"/>
              </w:rPr>
              <w:t xml:space="preserve"> </w:t>
            </w:r>
            <w:r w:rsidR="009D584B" w:rsidRPr="00D92A89">
              <w:rPr>
                <w:rFonts w:ascii="Calibri" w:hAnsi="Calibri" w:cs="Calibri"/>
                <w:b/>
                <w:bCs/>
                <w:iCs/>
                <w:kern w:val="1"/>
                <w:sz w:val="24"/>
                <w:szCs w:val="24"/>
                <w:lang w:eastAsia="zh-CN"/>
              </w:rPr>
              <w:t>(</w:t>
            </w:r>
            <w:r w:rsidRPr="00D92A89">
              <w:rPr>
                <w:rFonts w:ascii="Calibri" w:hAnsi="Calibri" w:cs="Calibri"/>
                <w:b/>
                <w:bCs/>
                <w:iCs/>
                <w:kern w:val="1"/>
                <w:sz w:val="24"/>
                <w:szCs w:val="24"/>
                <w:lang w:eastAsia="zh-CN"/>
              </w:rPr>
              <w:t>G</w:t>
            </w:r>
            <w:r w:rsidR="009D584B" w:rsidRPr="00D92A89">
              <w:rPr>
                <w:rFonts w:ascii="Calibri" w:hAnsi="Calibri" w:cs="Calibri"/>
                <w:b/>
                <w:bCs/>
                <w:iCs/>
                <w:kern w:val="1"/>
                <w:sz w:val="24"/>
                <w:szCs w:val="24"/>
                <w:lang w:eastAsia="zh-CN"/>
              </w:rPr>
              <w:t>)</w:t>
            </w:r>
          </w:p>
        </w:tc>
        <w:tc>
          <w:tcPr>
            <w:tcW w:w="1420" w:type="pct"/>
            <w:vAlign w:val="center"/>
          </w:tcPr>
          <w:p w14:paraId="497E44BC" w14:textId="301C79B5" w:rsidR="00B116FF" w:rsidRPr="008D1F23" w:rsidRDefault="00D92A89"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20</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4B9A4D6D" w14:textId="5EB322D4" w:rsidR="000E5C42" w:rsidRPr="008D1F23" w:rsidRDefault="000E5C42">
      <w:pPr>
        <w:widowControl w:val="0"/>
        <w:numPr>
          <w:ilvl w:val="0"/>
          <w:numId w:val="52"/>
        </w:numPr>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Każdy z Wykonawców otrzyma w wyżej wymienionych kryteriach odpowiednią liczbę punktów, wyliczoną w następujący sposób:</w:t>
      </w:r>
    </w:p>
    <w:p w14:paraId="1352524A" w14:textId="06722D40" w:rsidR="003D7B4E" w:rsidRPr="001C5064" w:rsidRDefault="000E5C42">
      <w:pPr>
        <w:pStyle w:val="Akapitzlist"/>
        <w:widowControl w:val="0"/>
        <w:numPr>
          <w:ilvl w:val="1"/>
          <w:numId w:val="83"/>
        </w:numPr>
        <w:suppressAutoHyphens/>
        <w:spacing w:line="276" w:lineRule="auto"/>
        <w:ind w:left="567" w:hanging="425"/>
        <w:rPr>
          <w:rFonts w:ascii="Calibri" w:eastAsia="MS Mincho" w:hAnsi="Calibri" w:cs="Calibri"/>
          <w:iCs/>
          <w:sz w:val="24"/>
          <w:szCs w:val="24"/>
        </w:rPr>
      </w:pPr>
      <w:r w:rsidRPr="001C5064">
        <w:rPr>
          <w:rFonts w:ascii="Calibri" w:hAnsi="Calibri" w:cs="Calibri"/>
          <w:b/>
          <w:iCs/>
          <w:kern w:val="1"/>
          <w:sz w:val="24"/>
          <w:szCs w:val="24"/>
          <w:lang w:eastAsia="zh-CN"/>
        </w:rPr>
        <w:t>Cena ofertowa brutto (C)</w:t>
      </w:r>
      <w:r w:rsidRPr="001C5064">
        <w:rPr>
          <w:rFonts w:ascii="Calibri" w:hAnsi="Calibri" w:cs="Calibri"/>
          <w:iCs/>
          <w:kern w:val="1"/>
          <w:sz w:val="24"/>
          <w:szCs w:val="24"/>
          <w:lang w:eastAsia="zh-CN"/>
        </w:rPr>
        <w:t xml:space="preserve"> – maksymalnie 60 punktów wg następującego wzoru:</w:t>
      </w:r>
    </w:p>
    <w:p w14:paraId="05632ED6" w14:textId="481972B5" w:rsidR="000E5C42" w:rsidRPr="008D1F23" w:rsidRDefault="000E5C42" w:rsidP="001C5064">
      <w:pPr>
        <w:tabs>
          <w:tab w:val="num" w:pos="0"/>
        </w:tabs>
        <w:spacing w:before="360" w:line="276" w:lineRule="auto"/>
        <w:ind w:left="1797"/>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22C8D4BF" w14:textId="0BE3F1C6" w:rsidR="009D2580" w:rsidRPr="003D7251" w:rsidRDefault="009D2580" w:rsidP="001C5064">
      <w:pPr>
        <w:shd w:val="clear" w:color="auto" w:fill="FFFFFF"/>
        <w:spacing w:before="240"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Uwaga:</w:t>
      </w:r>
    </w:p>
    <w:p w14:paraId="0D966BC5" w14:textId="1181C6F7" w:rsidR="001D22E2" w:rsidRPr="003D7251" w:rsidRDefault="00C75469" w:rsidP="00EF5FC7">
      <w:pPr>
        <w:shd w:val="clear" w:color="auto" w:fill="FFFFFF"/>
        <w:spacing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Jeżeli zostanie złożona oferta, której wybór prowadziłby do powstania u</w:t>
      </w:r>
      <w:r w:rsidR="00846DD7" w:rsidRPr="003D7251">
        <w:rPr>
          <w:rFonts w:asciiTheme="minorHAnsi" w:hAnsiTheme="minorHAnsi" w:cstheme="minorHAnsi"/>
          <w:bCs/>
          <w:iCs/>
          <w:sz w:val="24"/>
          <w:szCs w:val="24"/>
        </w:rPr>
        <w:t> </w:t>
      </w:r>
      <w:r w:rsidRPr="003D7251">
        <w:rPr>
          <w:rFonts w:asciiTheme="minorHAnsi" w:hAnsiTheme="minorHAnsi" w:cstheme="minorHAnsi"/>
          <w:bCs/>
          <w:iCs/>
          <w:sz w:val="24"/>
          <w:szCs w:val="24"/>
        </w:rPr>
        <w:t>Zamawiającego obowiązku podatkowego zgodnie z ustawą z dnia 11 marca 2004</w:t>
      </w:r>
      <w:r w:rsidR="00271C49" w:rsidRPr="003D7251">
        <w:rPr>
          <w:rFonts w:asciiTheme="minorHAnsi" w:hAnsiTheme="minorHAnsi" w:cstheme="minorHAnsi"/>
          <w:bCs/>
          <w:iCs/>
          <w:sz w:val="24"/>
          <w:szCs w:val="24"/>
        </w:rPr>
        <w:t> </w:t>
      </w:r>
      <w:r w:rsidRPr="003D7251">
        <w:rPr>
          <w:rFonts w:asciiTheme="minorHAnsi" w:hAnsiTheme="minorHAnsi" w:cstheme="minorHAnsi"/>
          <w:bCs/>
          <w:iCs/>
          <w:sz w:val="24"/>
          <w:szCs w:val="24"/>
        </w:rPr>
        <w:t>r. o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w:t>
      </w:r>
      <w:r w:rsidR="00CE7D27" w:rsidRPr="003D7251">
        <w:rPr>
          <w:rFonts w:asciiTheme="minorHAnsi" w:hAnsiTheme="minorHAnsi" w:cstheme="minorHAnsi"/>
          <w:bCs/>
          <w:iCs/>
          <w:sz w:val="24"/>
          <w:szCs w:val="24"/>
        </w:rPr>
        <w:t xml:space="preserve">t.j. </w:t>
      </w:r>
      <w:r w:rsidRPr="003D7251">
        <w:rPr>
          <w:rFonts w:asciiTheme="minorHAnsi" w:hAnsiTheme="minorHAnsi" w:cstheme="minorHAnsi"/>
          <w:bCs/>
          <w:iCs/>
          <w:sz w:val="24"/>
          <w:szCs w:val="24"/>
        </w:rPr>
        <w:t>Dz.</w:t>
      </w:r>
      <w:r w:rsidR="00921126"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 z 20</w:t>
      </w:r>
      <w:r w:rsidR="00DF2822" w:rsidRPr="003D7251">
        <w:rPr>
          <w:rFonts w:asciiTheme="minorHAnsi" w:hAnsiTheme="minorHAnsi" w:cstheme="minorHAnsi"/>
          <w:bCs/>
          <w:iCs/>
          <w:sz w:val="24"/>
          <w:szCs w:val="24"/>
        </w:rPr>
        <w:t>2</w:t>
      </w:r>
      <w:r w:rsidR="00271C49" w:rsidRPr="003D7251">
        <w:rPr>
          <w:rFonts w:asciiTheme="minorHAnsi" w:hAnsiTheme="minorHAnsi" w:cstheme="minorHAnsi"/>
          <w:bCs/>
          <w:iCs/>
          <w:sz w:val="24"/>
          <w:szCs w:val="24"/>
        </w:rPr>
        <w:t>4</w:t>
      </w:r>
      <w:r w:rsidRPr="003D7251">
        <w:rPr>
          <w:rFonts w:asciiTheme="minorHAnsi" w:hAnsiTheme="minorHAnsi" w:cstheme="minorHAnsi"/>
          <w:bCs/>
          <w:iCs/>
          <w:sz w:val="24"/>
          <w:szCs w:val="24"/>
        </w:rPr>
        <w:t xml:space="preserve"> r. poz. </w:t>
      </w:r>
      <w:r w:rsidR="00271C49" w:rsidRPr="003D7251">
        <w:rPr>
          <w:rFonts w:asciiTheme="minorHAnsi" w:hAnsiTheme="minorHAnsi" w:cstheme="minorHAnsi"/>
          <w:bCs/>
          <w:iCs/>
          <w:sz w:val="24"/>
          <w:szCs w:val="24"/>
        </w:rPr>
        <w:t>361</w:t>
      </w:r>
      <w:r w:rsidRPr="003D7251">
        <w:rPr>
          <w:rFonts w:asciiTheme="minorHAnsi" w:hAnsiTheme="minorHAnsi" w:cstheme="minorHAnsi"/>
          <w:bCs/>
          <w:iCs/>
          <w:sz w:val="24"/>
          <w:szCs w:val="24"/>
        </w:rPr>
        <w:t xml:space="preserve">), dla celów zastosowania </w:t>
      </w:r>
      <w:r w:rsidRPr="003D7251">
        <w:rPr>
          <w:rFonts w:asciiTheme="minorHAnsi" w:hAnsiTheme="minorHAnsi" w:cstheme="minorHAnsi"/>
          <w:bCs/>
          <w:iCs/>
          <w:sz w:val="24"/>
          <w:szCs w:val="24"/>
        </w:rPr>
        <w:lastRenderedPageBreak/>
        <w:t>kryter</w:t>
      </w:r>
      <w:r w:rsidR="005E1EBD" w:rsidRPr="003D7251">
        <w:rPr>
          <w:rFonts w:asciiTheme="minorHAnsi" w:hAnsiTheme="minorHAnsi" w:cstheme="minorHAnsi"/>
          <w:bCs/>
          <w:iCs/>
          <w:sz w:val="24"/>
          <w:szCs w:val="24"/>
        </w:rPr>
        <w:t>ium ceny Zamawiający dolicza do</w:t>
      </w:r>
      <w:r w:rsidR="001739A8"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przedstawionej w tej ofercie ceny kwotę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którą miałby obowiązek rozliczyć.</w:t>
      </w:r>
    </w:p>
    <w:p w14:paraId="5EB129E0" w14:textId="44B05C97" w:rsidR="000D7738" w:rsidRPr="008D1F23" w:rsidRDefault="000D7738">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D92A89">
        <w:rPr>
          <w:rFonts w:ascii="Calibri" w:hAnsi="Calibri" w:cs="Calibri"/>
          <w:iCs/>
          <w:kern w:val="1"/>
          <w:sz w:val="24"/>
          <w:szCs w:val="24"/>
          <w:lang w:eastAsia="zh-CN"/>
        </w:rPr>
        <w:t>2</w:t>
      </w:r>
      <w:r w:rsidR="00065D8C">
        <w:rPr>
          <w:rFonts w:ascii="Calibri" w:hAnsi="Calibri" w:cs="Calibri"/>
          <w:iCs/>
          <w:kern w:val="1"/>
          <w:sz w:val="24"/>
          <w:szCs w:val="24"/>
          <w:lang w:eastAsia="zh-CN"/>
        </w:rPr>
        <w:t>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w:t>
      </w:r>
      <w:r w:rsidR="00065D8C">
        <w:rPr>
          <w:rFonts w:ascii="Calibri" w:hAnsi="Calibri" w:cs="Calibri"/>
          <w:iCs/>
          <w:kern w:val="1"/>
          <w:sz w:val="24"/>
          <w:szCs w:val="24"/>
          <w:lang w:eastAsia="zh-CN"/>
        </w:rPr>
        <w:t>ów</w:t>
      </w:r>
      <w:r w:rsidRPr="008D1F23">
        <w:rPr>
          <w:rFonts w:ascii="Calibri" w:hAnsi="Calibri" w:cs="Calibri"/>
          <w:iCs/>
          <w:kern w:val="1"/>
          <w:sz w:val="24"/>
          <w:szCs w:val="24"/>
          <w:lang w:eastAsia="zh-CN"/>
        </w:rPr>
        <w:t xml:space="preserve">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011548A5"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w:t>
      </w:r>
      <w:r w:rsidR="00D92A89">
        <w:rPr>
          <w:rFonts w:ascii="Calibri" w:hAnsi="Calibri" w:cs="Calibri"/>
          <w:b/>
          <w:bCs/>
          <w:iCs/>
          <w:sz w:val="24"/>
          <w:szCs w:val="24"/>
        </w:rPr>
        <w:t>0</w:t>
      </w:r>
      <w:r w:rsidRPr="008D1F23">
        <w:rPr>
          <w:rFonts w:ascii="Calibri" w:hAnsi="Calibri" w:cs="Calibri"/>
          <w:b/>
          <w:bCs/>
          <w:iCs/>
          <w:sz w:val="24"/>
          <w:szCs w:val="24"/>
        </w:rPr>
        <w:t xml:space="preserve"> punktów</w:t>
      </w:r>
    </w:p>
    <w:p w14:paraId="67FD967F" w14:textId="4EA6F133"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D92A89">
        <w:rPr>
          <w:rFonts w:ascii="Calibri" w:hAnsi="Calibri" w:cs="Calibri"/>
          <w:b/>
          <w:bCs/>
          <w:iCs/>
          <w:sz w:val="24"/>
          <w:szCs w:val="24"/>
        </w:rPr>
        <w:t>2</w:t>
      </w:r>
      <w:r w:rsidR="009D584B">
        <w:rPr>
          <w:rFonts w:ascii="Calibri" w:hAnsi="Calibri" w:cs="Calibri"/>
          <w:b/>
          <w:bCs/>
          <w:iCs/>
          <w:sz w:val="24"/>
          <w:szCs w:val="24"/>
        </w:rPr>
        <w:t>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w:t>
      </w:r>
      <w:r w:rsidR="009D584B">
        <w:rPr>
          <w:rFonts w:ascii="Calibri" w:hAnsi="Calibri" w:cs="Calibri"/>
          <w:b/>
          <w:bCs/>
          <w:iCs/>
          <w:sz w:val="24"/>
          <w:szCs w:val="24"/>
        </w:rPr>
        <w: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9D584B">
        <w:rPr>
          <w:rFonts w:ascii="Calibri" w:hAnsi="Calibri" w:cs="Calibri"/>
          <w:b/>
          <w:bCs/>
          <w:iCs/>
          <w:sz w:val="24"/>
          <w:szCs w:val="24"/>
          <w:shd w:val="clear" w:color="auto" w:fill="C6D9F1" w:themeFill="text2" w:themeFillTint="33"/>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3F2C406A" w14:textId="48D37539" w:rsidR="00D92A89" w:rsidRPr="00D92A89" w:rsidRDefault="00D92A89" w:rsidP="00D92A89">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D92A89">
        <w:rPr>
          <w:rFonts w:ascii="Calibri" w:hAnsi="Calibri" w:cs="Calibri"/>
          <w:b/>
          <w:iCs/>
          <w:kern w:val="1"/>
          <w:sz w:val="24"/>
          <w:szCs w:val="24"/>
          <w:lang w:eastAsia="zh-CN"/>
        </w:rPr>
        <w:t xml:space="preserve">Gwarancja jakości na </w:t>
      </w:r>
      <w:r>
        <w:rPr>
          <w:rFonts w:asciiTheme="minorHAnsi" w:hAnsiTheme="minorHAnsi" w:cstheme="minorHAnsi"/>
          <w:b/>
          <w:bCs/>
          <w:iCs/>
          <w:sz w:val="24"/>
          <w:szCs w:val="24"/>
        </w:rPr>
        <w:t>zastosowane materiały brukarskie (kostki, krawężniki i</w:t>
      </w:r>
      <w:r w:rsidR="009B1A3C">
        <w:rPr>
          <w:rFonts w:asciiTheme="minorHAnsi" w:hAnsiTheme="minorHAnsi" w:cstheme="minorHAnsi"/>
          <w:b/>
          <w:bCs/>
          <w:iCs/>
          <w:sz w:val="24"/>
          <w:szCs w:val="24"/>
        </w:rPr>
        <w:t> </w:t>
      </w:r>
      <w:r>
        <w:rPr>
          <w:rFonts w:asciiTheme="minorHAnsi" w:hAnsiTheme="minorHAnsi" w:cstheme="minorHAnsi"/>
          <w:b/>
          <w:bCs/>
          <w:iCs/>
          <w:sz w:val="24"/>
          <w:szCs w:val="24"/>
        </w:rPr>
        <w:t>obrzeża)</w:t>
      </w:r>
      <w:r w:rsidR="009B1A3C">
        <w:rPr>
          <w:rFonts w:asciiTheme="minorHAnsi" w:hAnsiTheme="minorHAnsi" w:cstheme="minorHAnsi"/>
          <w:b/>
          <w:iCs/>
          <w:sz w:val="24"/>
          <w:szCs w:val="24"/>
        </w:rPr>
        <w:t> </w:t>
      </w:r>
      <w:r w:rsidRPr="00D92A89">
        <w:rPr>
          <w:rFonts w:asciiTheme="minorHAnsi" w:hAnsiTheme="minorHAnsi" w:cstheme="minorHAnsi"/>
          <w:b/>
          <w:iCs/>
          <w:sz w:val="24"/>
          <w:szCs w:val="24"/>
        </w:rPr>
        <w:t xml:space="preserve">(G) </w:t>
      </w:r>
      <w:r w:rsidRPr="00D92A89">
        <w:rPr>
          <w:rFonts w:ascii="Calibri" w:hAnsi="Calibri" w:cs="Calibri"/>
          <w:iCs/>
          <w:kern w:val="1"/>
          <w:sz w:val="24"/>
          <w:szCs w:val="24"/>
          <w:lang w:eastAsia="zh-CN"/>
        </w:rPr>
        <w:t xml:space="preserve">– maksymalnie </w:t>
      </w:r>
      <w:r>
        <w:rPr>
          <w:rFonts w:ascii="Calibri" w:hAnsi="Calibri" w:cs="Calibri"/>
          <w:iCs/>
          <w:kern w:val="1"/>
          <w:sz w:val="24"/>
          <w:szCs w:val="24"/>
          <w:lang w:eastAsia="zh-CN"/>
        </w:rPr>
        <w:t>20</w:t>
      </w:r>
      <w:r w:rsidRPr="00D92A89">
        <w:rPr>
          <w:rFonts w:ascii="Calibri" w:hAnsi="Calibri" w:cs="Calibri"/>
          <w:iCs/>
          <w:kern w:val="1"/>
          <w:sz w:val="24"/>
          <w:szCs w:val="24"/>
          <w:lang w:eastAsia="zh-CN"/>
        </w:rPr>
        <w:t> punktów wg poniższego zestawienia:</w:t>
      </w:r>
    </w:p>
    <w:p w14:paraId="1FB00138" w14:textId="77777777" w:rsidR="00D92A89" w:rsidRPr="008D1F23" w:rsidRDefault="00D92A89" w:rsidP="00D92A89">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3E2B8B99" w14:textId="77777777" w:rsidR="00D92A89" w:rsidRPr="008D1F23" w:rsidRDefault="00D92A89" w:rsidP="00D92A89">
      <w:pPr>
        <w:autoSpaceDE w:val="0"/>
        <w:autoSpaceDN w:val="0"/>
        <w:adjustRightInd w:val="0"/>
        <w:spacing w:line="276" w:lineRule="auto"/>
        <w:ind w:left="1800"/>
        <w:rPr>
          <w:rFonts w:ascii="Calibri" w:hAnsi="Calibri" w:cs="Calibri"/>
          <w:b/>
          <w:bCs/>
          <w:iCs/>
          <w:sz w:val="24"/>
          <w:szCs w:val="24"/>
        </w:rPr>
      </w:pPr>
      <w:bookmarkStart w:id="20" w:name="_Hlk94523574"/>
      <w:bookmarkStart w:id="21" w:name="_Hlk94004868"/>
      <w:r>
        <w:rPr>
          <w:rFonts w:ascii="Calibri" w:hAnsi="Calibri" w:cs="Calibri"/>
          <w:b/>
          <w:bCs/>
          <w:iCs/>
          <w:sz w:val="24"/>
          <w:szCs w:val="24"/>
        </w:rPr>
        <w:t>2</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279746A6" w14:textId="43C00F7E" w:rsidR="00D92A89" w:rsidRDefault="00D92A89" w:rsidP="00D92A89">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3</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Pr>
          <w:rFonts w:ascii="Calibri" w:hAnsi="Calibri" w:cs="Calibri"/>
          <w:b/>
          <w:bCs/>
          <w:iCs/>
          <w:sz w:val="24"/>
          <w:szCs w:val="24"/>
        </w:rPr>
        <w:t>10</w:t>
      </w:r>
      <w:r w:rsidRPr="008D1F23">
        <w:rPr>
          <w:rFonts w:ascii="Calibri" w:hAnsi="Calibri" w:cs="Calibri"/>
          <w:b/>
          <w:bCs/>
          <w:iCs/>
          <w:sz w:val="24"/>
          <w:szCs w:val="24"/>
        </w:rPr>
        <w:t xml:space="preserve"> punkt</w:t>
      </w:r>
      <w:r>
        <w:rPr>
          <w:rFonts w:ascii="Calibri" w:hAnsi="Calibri" w:cs="Calibri"/>
          <w:b/>
          <w:bCs/>
          <w:iCs/>
          <w:sz w:val="24"/>
          <w:szCs w:val="24"/>
        </w:rPr>
        <w:t>ów</w:t>
      </w:r>
    </w:p>
    <w:p w14:paraId="0BFFD159" w14:textId="19D43CA6" w:rsidR="00D92A89" w:rsidRPr="008D1F23" w:rsidRDefault="00D92A89" w:rsidP="00D92A89">
      <w:pPr>
        <w:autoSpaceDE w:val="0"/>
        <w:autoSpaceDN w:val="0"/>
        <w:adjustRightInd w:val="0"/>
        <w:spacing w:line="276" w:lineRule="auto"/>
        <w:ind w:left="1797"/>
        <w:rPr>
          <w:rFonts w:ascii="Calibri" w:hAnsi="Calibri" w:cs="Calibri"/>
          <w:b/>
          <w:bCs/>
          <w:iCs/>
          <w:sz w:val="24"/>
          <w:szCs w:val="24"/>
        </w:rPr>
      </w:pPr>
      <w:r>
        <w:rPr>
          <w:rFonts w:ascii="Calibri" w:hAnsi="Calibri" w:cs="Calibri"/>
          <w:b/>
          <w:bCs/>
          <w:iCs/>
          <w:sz w:val="24"/>
          <w:szCs w:val="24"/>
        </w:rPr>
        <w:t>4</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 xml:space="preserve"> i więcej</w:t>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Pr>
          <w:rFonts w:ascii="Calibri" w:hAnsi="Calibri" w:cs="Calibri"/>
          <w:b/>
          <w:bCs/>
          <w:iCs/>
          <w:sz w:val="24"/>
          <w:szCs w:val="24"/>
        </w:rPr>
        <w:t>20</w:t>
      </w:r>
      <w:r w:rsidRPr="008D1F23">
        <w:rPr>
          <w:rFonts w:ascii="Calibri" w:hAnsi="Calibri" w:cs="Calibri"/>
          <w:b/>
          <w:bCs/>
          <w:iCs/>
          <w:sz w:val="24"/>
          <w:szCs w:val="24"/>
        </w:rPr>
        <w:t xml:space="preserve"> punktów </w:t>
      </w:r>
    </w:p>
    <w:bookmarkEnd w:id="20"/>
    <w:bookmarkEnd w:id="21"/>
    <w:p w14:paraId="700EEC51" w14:textId="77777777" w:rsidR="00D92A89" w:rsidRPr="008D1F23" w:rsidRDefault="00D92A89" w:rsidP="00D92A89">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078CC6FB" w14:textId="20C30D59" w:rsidR="00D92A89" w:rsidRPr="008D1F23" w:rsidRDefault="00D92A89" w:rsidP="00D92A89">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 xml:space="preserve">W przypadku podania gwarancji w miesiącach, Zamawiający zaliczy do wyliczenia punktów okres pełnego roku, przyjmując rok niższy niż będzie to wynikało z podanej liczby miesięcy (np. podanie okresu gwarancji </w:t>
      </w:r>
      <w:r>
        <w:rPr>
          <w:rFonts w:ascii="Calibri" w:hAnsi="Calibri"/>
          <w:iCs/>
          <w:kern w:val="1"/>
          <w:sz w:val="24"/>
          <w:szCs w:val="24"/>
          <w:lang w:eastAsia="zh-CN"/>
        </w:rPr>
        <w:t>3</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Pr>
          <w:rFonts w:ascii="Calibri" w:hAnsi="Calibri"/>
          <w:iCs/>
          <w:kern w:val="1"/>
          <w:sz w:val="24"/>
          <w:szCs w:val="24"/>
          <w:lang w:eastAsia="zh-CN"/>
        </w:rPr>
        <w:t>3</w:t>
      </w:r>
      <w:r w:rsidRPr="008D1F23">
        <w:rPr>
          <w:rFonts w:ascii="Calibri" w:hAnsi="Calibri"/>
          <w:iCs/>
          <w:kern w:val="1"/>
          <w:sz w:val="24"/>
          <w:szCs w:val="24"/>
          <w:lang w:eastAsia="zh-CN"/>
        </w:rPr>
        <w:t xml:space="preserve"> pełn</w:t>
      </w:r>
      <w:r>
        <w:rPr>
          <w:rFonts w:ascii="Calibri" w:hAnsi="Calibri"/>
          <w:iCs/>
          <w:kern w:val="1"/>
          <w:sz w:val="24"/>
          <w:szCs w:val="24"/>
          <w:lang w:eastAsia="zh-CN"/>
        </w:rPr>
        <w:t>e</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w:t>
      </w:r>
    </w:p>
    <w:p w14:paraId="3EBA3FDC" w14:textId="77777777" w:rsidR="00D92A89" w:rsidRPr="008D1F23" w:rsidRDefault="00D92A89" w:rsidP="00D92A89">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Pr>
          <w:rFonts w:ascii="Calibri" w:hAnsi="Calibri" w:cs="Calibri"/>
          <w:b/>
          <w:bCs/>
          <w:iCs/>
          <w:kern w:val="1"/>
          <w:sz w:val="24"/>
          <w:szCs w:val="24"/>
          <w:lang w:eastAsia="zh-CN"/>
        </w:rPr>
        <w:t>2</w:t>
      </w:r>
      <w:r w:rsidRPr="008D1F23">
        <w:rPr>
          <w:rFonts w:ascii="Calibri" w:hAnsi="Calibri" w:cs="Calibri"/>
          <w:b/>
          <w:bCs/>
          <w:iCs/>
          <w:kern w:val="1"/>
          <w:sz w:val="24"/>
          <w:szCs w:val="24"/>
          <w:lang w:eastAsia="zh-CN"/>
        </w:rPr>
        <w:t xml:space="preserve"> lat</w:t>
      </w:r>
      <w:r>
        <w:rPr>
          <w:rFonts w:ascii="Calibri" w:hAnsi="Calibri" w:cs="Calibri"/>
          <w:b/>
          <w:bCs/>
          <w:iCs/>
          <w:kern w:val="1"/>
          <w:sz w:val="24"/>
          <w:szCs w:val="24"/>
          <w:lang w:eastAsia="zh-CN"/>
        </w:rPr>
        <w:t>a</w:t>
      </w:r>
      <w:r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0A30A900" w14:textId="62739E47" w:rsidR="00D92A89" w:rsidRDefault="00D92A89" w:rsidP="00D92A89">
      <w:pPr>
        <w:widowControl w:val="0"/>
        <w:suppressAutoHyphens/>
        <w:spacing w:line="276" w:lineRule="auto"/>
        <w:ind w:left="567"/>
        <w:rPr>
          <w:rFonts w:ascii="Calibri" w:hAnsi="Calibri" w:cs="Calibri"/>
          <w:b/>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009B1A3C" w:rsidRPr="00CB1828">
        <w:rPr>
          <w:rFonts w:asciiTheme="minorHAnsi" w:hAnsiTheme="minorHAnsi" w:cstheme="minorHAnsi"/>
          <w:iCs/>
          <w:sz w:val="24"/>
          <w:szCs w:val="24"/>
        </w:rPr>
        <w:t>zastosowane materiały brukarskie (kostki, krawężniki i obrzeża)</w:t>
      </w:r>
      <w:r w:rsidR="009B1A3C" w:rsidRPr="00CB1828">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 xml:space="preserve">skutkować będzie uznaniem, że Wykonawca deklaruje okres gwarancji </w:t>
      </w:r>
      <w:r>
        <w:rPr>
          <w:rFonts w:ascii="Calibri" w:hAnsi="Calibri" w:cs="Calibri"/>
          <w:b/>
          <w:bCs/>
          <w:iCs/>
          <w:kern w:val="1"/>
          <w:sz w:val="24"/>
          <w:szCs w:val="24"/>
          <w:lang w:eastAsia="zh-CN"/>
        </w:rPr>
        <w:t>2</w:t>
      </w:r>
      <w:r w:rsidRPr="008D1F23">
        <w:rPr>
          <w:rFonts w:ascii="Calibri" w:hAnsi="Calibri" w:cs="Calibri"/>
          <w:b/>
          <w:bCs/>
          <w:iCs/>
          <w:kern w:val="1"/>
          <w:sz w:val="24"/>
          <w:szCs w:val="24"/>
          <w:lang w:eastAsia="zh-CN"/>
        </w:rPr>
        <w:t> lat</w:t>
      </w:r>
      <w:r>
        <w:rPr>
          <w:rFonts w:ascii="Calibri" w:hAnsi="Calibri" w:cs="Calibri"/>
          <w:b/>
          <w:bCs/>
          <w:iCs/>
          <w:kern w:val="1"/>
          <w:sz w:val="24"/>
          <w:szCs w:val="24"/>
          <w:lang w:eastAsia="zh-CN"/>
        </w:rPr>
        <w:t>a</w:t>
      </w:r>
      <w:r w:rsidRPr="008D1F23">
        <w:rPr>
          <w:rFonts w:ascii="Calibri" w:hAnsi="Calibri" w:cs="Calibri"/>
          <w:iCs/>
          <w:kern w:val="1"/>
          <w:sz w:val="24"/>
          <w:szCs w:val="24"/>
          <w:lang w:eastAsia="zh-CN"/>
        </w:rPr>
        <w:t>.</w:t>
      </w:r>
    </w:p>
    <w:p w14:paraId="12ADBC30" w14:textId="5522E751" w:rsidR="000E5C42" w:rsidRPr="008D1F23" w:rsidRDefault="005C7037" w:rsidP="00D92A89">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7971F1FA" w:rsidR="005C7037" w:rsidRPr="009B1A3C" w:rsidRDefault="005C7037" w:rsidP="00EF5FC7">
      <w:pPr>
        <w:spacing w:line="276" w:lineRule="auto"/>
        <w:ind w:firstLine="2410"/>
        <w:rPr>
          <w:rFonts w:ascii="Calibri" w:hAnsi="Calibri" w:cs="Calibri"/>
          <w:b/>
          <w:bCs/>
          <w:iCs/>
          <w:color w:val="FF00FF"/>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9B1A3C" w:rsidRPr="00CB1828">
        <w:rPr>
          <w:rFonts w:asciiTheme="minorHAnsi" w:hAnsiTheme="minorHAnsi" w:cstheme="minorHAnsi"/>
          <w:b/>
          <w:iCs/>
          <w:sz w:val="24"/>
          <w:szCs w:val="24"/>
        </w:rPr>
        <w:t>G</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75CF0771" w14:textId="132BB670" w:rsidR="0094326C" w:rsidRPr="008D1F23" w:rsidRDefault="00D92A89" w:rsidP="00EF5FC7">
      <w:pPr>
        <w:widowControl w:val="0"/>
        <w:suppressAutoHyphens/>
        <w:spacing w:line="276" w:lineRule="auto"/>
        <w:ind w:left="851" w:hanging="425"/>
        <w:rPr>
          <w:rFonts w:ascii="Calibri" w:hAnsi="Calibri" w:cs="Calibri"/>
          <w:iCs/>
          <w:kern w:val="1"/>
          <w:sz w:val="24"/>
          <w:szCs w:val="24"/>
          <w:lang w:eastAsia="zh-CN"/>
        </w:rPr>
      </w:pPr>
      <w:r>
        <w:rPr>
          <w:rFonts w:ascii="Calibri" w:hAnsi="Calibri" w:cs="Calibri"/>
          <w:iCs/>
          <w:kern w:val="1"/>
          <w:sz w:val="24"/>
          <w:szCs w:val="24"/>
          <w:lang w:eastAsia="zh-CN"/>
        </w:rPr>
        <w:lastRenderedPageBreak/>
        <w:t>G</w:t>
      </w:r>
      <w:r w:rsidR="006F3372" w:rsidRPr="008D1F23">
        <w:rPr>
          <w:rFonts w:ascii="Calibri" w:hAnsi="Calibri" w:cs="Calibri"/>
          <w:iCs/>
          <w:kern w:val="1"/>
          <w:sz w:val="24"/>
          <w:szCs w:val="24"/>
          <w:lang w:eastAsia="zh-CN"/>
        </w:rPr>
        <w:t xml:space="preserve"> </w:t>
      </w:r>
      <w:r w:rsidR="004A65D9"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Pr>
          <w:rFonts w:ascii="Calibri" w:hAnsi="Calibri" w:cs="Calibri"/>
          <w:iCs/>
          <w:kern w:val="1"/>
          <w:sz w:val="24"/>
          <w:szCs w:val="24"/>
          <w:lang w:eastAsia="zh-CN"/>
        </w:rPr>
        <w:t>Gwarancja jakości na zastosowane materiały brukarskie (kostki, krawężniki i obrzeża)</w:t>
      </w:r>
      <w:r w:rsidR="0094326C" w:rsidRPr="008D1F23">
        <w:rPr>
          <w:rFonts w:asciiTheme="minorHAnsi" w:hAnsiTheme="minorHAnsi" w:cstheme="minorHAnsi"/>
          <w:iCs/>
          <w:sz w:val="24"/>
          <w:szCs w:val="24"/>
        </w:rPr>
        <w:t>”</w:t>
      </w:r>
      <w:r w:rsidR="00E03F10">
        <w:rPr>
          <w:rFonts w:asciiTheme="minorHAnsi" w:hAnsiTheme="minorHAnsi" w:cstheme="minorHAnsi"/>
          <w:iCs/>
          <w:sz w:val="24"/>
          <w:szCs w:val="24"/>
        </w:rPr>
        <w:t>.</w:t>
      </w:r>
    </w:p>
    <w:p w14:paraId="6343EDE8" w14:textId="2D721160" w:rsidR="008D0A06" w:rsidRPr="008D1F23" w:rsidRDefault="008D0A06">
      <w:pPr>
        <w:pStyle w:val="Akapitzlist"/>
        <w:widowControl w:val="0"/>
        <w:numPr>
          <w:ilvl w:val="0"/>
          <w:numId w:val="52"/>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2"/>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2"/>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2"/>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1"/>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1"/>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proofErr w:type="spellStart"/>
      <w:r w:rsidR="009A7524" w:rsidRPr="008D1F23">
        <w:rPr>
          <w:rFonts w:ascii="Calibri" w:hAnsi="Calibri" w:cs="Calibri"/>
          <w:iCs/>
          <w:sz w:val="24"/>
          <w:szCs w:val="24"/>
        </w:rPr>
        <w:t>uPzp</w:t>
      </w:r>
      <w:proofErr w:type="spellEnd"/>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terminie nie krótszym niż 5 dni od dnia przesłania zawiadomienia 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 xml:space="preserve">oże dokonać </w:t>
      </w:r>
      <w:r w:rsidR="004931A4" w:rsidRPr="008D1F23">
        <w:rPr>
          <w:rFonts w:ascii="Calibri" w:hAnsi="Calibri" w:cs="Calibri"/>
          <w:iCs/>
          <w:sz w:val="24"/>
          <w:szCs w:val="24"/>
        </w:rPr>
        <w:lastRenderedPageBreak/>
        <w:t>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749ED83A" w:rsidR="009F2942" w:rsidRPr="008D1F23" w:rsidRDefault="00D20115">
      <w:pPr>
        <w:pStyle w:val="Akapitzlist"/>
        <w:numPr>
          <w:ilvl w:val="3"/>
          <w:numId w:val="71"/>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E03F10">
        <w:rPr>
          <w:rFonts w:ascii="Calibri" w:hAnsi="Calibri" w:cs="Calibri"/>
          <w:b/>
          <w:bCs/>
          <w:iCs/>
          <w:sz w:val="24"/>
          <w:szCs w:val="24"/>
        </w:rPr>
        <w:t>Szymon Siedlecki</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E03F10">
        <w:rPr>
          <w:rFonts w:ascii="Calibri" w:hAnsi="Calibri" w:cs="Calibri"/>
          <w:b/>
          <w:bCs/>
          <w:iCs/>
          <w:sz w:val="24"/>
          <w:szCs w:val="24"/>
        </w:rPr>
        <w:t>20</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DF79F4">
        <w:rPr>
          <w:rFonts w:ascii="Calibri" w:hAnsi="Calibri" w:cs="Calibri"/>
          <w:b/>
          <w:bCs/>
          <w:iCs/>
          <w:kern w:val="3"/>
          <w:sz w:val="24"/>
          <w:szCs w:val="24"/>
          <w:shd w:val="clear" w:color="auto" w:fill="C6D9F1" w:themeFill="text2" w:themeFillTint="33"/>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6B75495E" w:rsidR="00861B8C" w:rsidRPr="008D1F23" w:rsidRDefault="00667C64">
      <w:pPr>
        <w:pStyle w:val="Akapitzlist"/>
        <w:numPr>
          <w:ilvl w:val="0"/>
          <w:numId w:val="62"/>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D92A89">
        <w:rPr>
          <w:rFonts w:asciiTheme="minorHAnsi" w:hAnsiTheme="minorHAnsi" w:cstheme="minorHAnsi"/>
          <w:iCs/>
          <w:sz w:val="24"/>
          <w:szCs w:val="24"/>
        </w:rPr>
        <w:t>Zabezpieczenie należytego wykonania umowy – Remont parkingu w Parku Piaskówka od strony al. Piaskowej w Tarnowie</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0"/>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69"/>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04DFFCE1"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 xml:space="preserve">z tytułu rękojmi za </w:t>
      </w:r>
      <w:r w:rsidRPr="0008402E">
        <w:rPr>
          <w:rFonts w:ascii="Calibri" w:hAnsi="Calibri" w:cs="Calibri"/>
          <w:iCs/>
          <w:sz w:val="24"/>
          <w:szCs w:val="24"/>
        </w:rPr>
        <w:t>wady</w:t>
      </w:r>
      <w:r w:rsidR="00CA05CB" w:rsidRPr="0008402E">
        <w:rPr>
          <w:rFonts w:ascii="Calibri" w:hAnsi="Calibri" w:cs="Calibri"/>
          <w:iCs/>
          <w:sz w:val="24"/>
          <w:szCs w:val="24"/>
        </w:rPr>
        <w:t xml:space="preserve"> i gwarancji</w:t>
      </w:r>
      <w:r w:rsidR="00DB56C8" w:rsidRPr="0008402E">
        <w:rPr>
          <w:rFonts w:ascii="Calibri" w:hAnsi="Calibri" w:cs="Calibri"/>
          <w:iCs/>
          <w:sz w:val="24"/>
          <w:szCs w:val="24"/>
        </w:rPr>
        <w:t xml:space="preserve"> </w:t>
      </w:r>
      <w:r w:rsidRPr="008D1F23">
        <w:rPr>
          <w:rFonts w:ascii="Calibri" w:hAnsi="Calibri" w:cs="Calibri"/>
          <w:iCs/>
          <w:sz w:val="24"/>
          <w:szCs w:val="24"/>
        </w:rPr>
        <w:t>– 30% kwoty zabezpieczenia, z terminem obowiązywania do</w:t>
      </w:r>
      <w:r w:rsidR="009A4E00">
        <w:rPr>
          <w:rFonts w:ascii="Calibri" w:hAnsi="Calibri" w:cs="Calibri"/>
          <w:iCs/>
          <w:sz w:val="24"/>
          <w:szCs w:val="24"/>
        </w:rPr>
        <w:t>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t>
      </w:r>
      <w:r w:rsidR="006C5731" w:rsidRPr="0008402E">
        <w:rPr>
          <w:rFonts w:ascii="Calibri" w:hAnsi="Calibri" w:cs="Calibri"/>
          <w:iCs/>
          <w:sz w:val="24"/>
          <w:szCs w:val="24"/>
        </w:rPr>
        <w:t>wad</w:t>
      </w:r>
      <w:r w:rsidR="009A4E00" w:rsidRPr="0008402E">
        <w:rPr>
          <w:rFonts w:ascii="Calibri" w:hAnsi="Calibri" w:cs="Calibri"/>
          <w:iCs/>
          <w:sz w:val="24"/>
          <w:szCs w:val="24"/>
        </w:rPr>
        <w:t>y</w:t>
      </w:r>
      <w:r w:rsidR="00CA05CB" w:rsidRPr="0008402E">
        <w:rPr>
          <w:rFonts w:ascii="Calibri" w:hAnsi="Calibri" w:cs="Calibri"/>
          <w:iCs/>
          <w:sz w:val="24"/>
          <w:szCs w:val="24"/>
        </w:rPr>
        <w:t xml:space="preserve"> i gwarancji</w:t>
      </w:r>
      <w:r w:rsidRPr="0008402E">
        <w:rPr>
          <w:rFonts w:ascii="Calibri" w:hAnsi="Calibri" w:cs="Calibri"/>
          <w:iCs/>
          <w:sz w:val="24"/>
          <w:szCs w:val="24"/>
        </w:rPr>
        <w:t xml:space="preserve">, </w:t>
      </w:r>
      <w:r w:rsidRPr="008D1F23">
        <w:rPr>
          <w:rFonts w:ascii="Calibri" w:hAnsi="Calibri" w:cs="Calibri"/>
          <w:iCs/>
          <w:sz w:val="24"/>
          <w:szCs w:val="24"/>
        </w:rPr>
        <w:t>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22" w:name="_Hlk72153953"/>
    </w:p>
    <w:bookmarkEnd w:id="22"/>
    <w:p w14:paraId="10FDC4CE" w14:textId="77777777" w:rsidR="001A13EA" w:rsidRPr="008D1F23" w:rsidRDefault="0014583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77777777" w:rsidR="001A13EA" w:rsidRPr="008D1F23" w:rsidRDefault="000D1A9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 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1"/>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3"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3"/>
    </w:p>
    <w:p w14:paraId="3A2930E0" w14:textId="77777777" w:rsidR="00985EF7" w:rsidRPr="008D1F23" w:rsidRDefault="00985EF7">
      <w:pPr>
        <w:pStyle w:val="Nagwek2"/>
        <w:numPr>
          <w:ilvl w:val="0"/>
          <w:numId w:val="95"/>
        </w:numPr>
        <w:spacing w:after="120" w:line="276" w:lineRule="auto"/>
        <w:ind w:left="567" w:hanging="207"/>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32613E2D"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wobec ogłoszenia wszczynającego postępowanie o udzielenie zamówienia oraz dokumentów zamówienia przysługują również organizacjom wpisanym na listę, o której mowa w art. 469 pkt 15</w:t>
      </w:r>
      <w:r w:rsidR="00A87F6C">
        <w:rPr>
          <w:rFonts w:asciiTheme="minorHAnsi" w:hAnsiTheme="minorHAnsi" w:cstheme="minorHAnsi"/>
          <w:iCs/>
          <w:sz w:val="24"/>
          <w:szCs w:val="24"/>
        </w:rPr>
        <w:t xml:space="preserve"> </w:t>
      </w:r>
      <w:proofErr w:type="spellStart"/>
      <w:r w:rsidR="005163E7" w:rsidRPr="008D1F23">
        <w:rPr>
          <w:rFonts w:asciiTheme="minorHAnsi" w:hAnsiTheme="minorHAnsi" w:cstheme="minorHAnsi"/>
          <w:iCs/>
          <w:color w:val="000000" w:themeColor="text1"/>
          <w:sz w:val="24"/>
          <w:szCs w:val="24"/>
        </w:rPr>
        <w:t>uPzp</w:t>
      </w:r>
      <w:proofErr w:type="spellEnd"/>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zawarcie umowy ramowej, dynamicznym systemie 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8"/>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stronom oraz uczestnikom postępowania 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Skargę wnosi się za pośrednictwem Prezesa Izby, w terminie 14 dni od dnia doręczenia orzeczenia Izby lub postanowienia Prezesa Izby, o którym mowa w art. 519 ust. 1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95"/>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Dane osobowe przetwarzane będą na podstawie art. 6 ust. 1 lit. c RODO w celu </w:t>
      </w:r>
      <w:r w:rsidRPr="008D1F23">
        <w:rPr>
          <w:rFonts w:asciiTheme="minorHAnsi" w:hAnsiTheme="minorHAnsi" w:cstheme="minorHAnsi"/>
          <w:iCs/>
          <w:sz w:val="24"/>
          <w:szCs w:val="24"/>
        </w:rPr>
        <w:lastRenderedPageBreak/>
        <w:t>prowadzenia niniejszego postępowania;</w:t>
      </w:r>
    </w:p>
    <w:p w14:paraId="5901F1BE" w14:textId="77777777" w:rsidR="002D7ACD"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 odniesieniu do danych osobowych decyzje nie będą podejmowane w sposób zautomatyzowany, stosowanie do art. 22 RODO;</w:t>
      </w:r>
    </w:p>
    <w:p w14:paraId="6E471266"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18 RODO prawo żądania od administratora ograniczenia przetwarzania danych osobowych z zastrzeżeniem przypadków, o których mowa w art. 18 ust. 2 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rsidP="00B57EE6">
      <w:pPr>
        <w:pStyle w:val="Nagwek2"/>
        <w:numPr>
          <w:ilvl w:val="0"/>
          <w:numId w:val="95"/>
        </w:numPr>
        <w:ind w:left="567" w:hanging="207"/>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 xml:space="preserve">z art. 125 ust. 1 </w:t>
      </w:r>
      <w:proofErr w:type="spellStart"/>
      <w:r w:rsidR="00B0081F" w:rsidRPr="008D1F23">
        <w:rPr>
          <w:rFonts w:ascii="Calibri" w:hAnsi="Calibri" w:cs="Calibri"/>
          <w:iCs/>
          <w:sz w:val="24"/>
          <w:szCs w:val="24"/>
          <w:lang w:eastAsia="ar-SA"/>
        </w:rPr>
        <w:t>uPzp</w:t>
      </w:r>
      <w:proofErr w:type="spellEnd"/>
      <w:r w:rsidR="00B0081F" w:rsidRPr="008D1F23">
        <w:rPr>
          <w:rFonts w:ascii="Calibri" w:hAnsi="Calibri" w:cs="Calibri"/>
          <w:iCs/>
          <w:sz w:val="24"/>
          <w:szCs w:val="24"/>
          <w:lang w:eastAsia="ar-SA"/>
        </w:rPr>
        <w:t xml:space="preserve"> dla Wykonawcy</w:t>
      </w:r>
    </w:p>
    <w:p w14:paraId="65ABECDE" w14:textId="77777777" w:rsidR="00B0081F" w:rsidRPr="008D1F23" w:rsidRDefault="00B0081F">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lastRenderedPageBreak/>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6E0FB840" w:rsidR="001D3D61" w:rsidRPr="00DF79F4" w:rsidRDefault="00B0081F">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82031F">
        <w:rPr>
          <w:rFonts w:ascii="Calibri" w:hAnsi="Calibri" w:cs="Calibri"/>
          <w:iCs/>
          <w:color w:val="000000" w:themeColor="text1"/>
          <w:sz w:val="24"/>
          <w:szCs w:val="24"/>
        </w:rPr>
        <w:t>Dokumentacja Projektowa</w:t>
      </w:r>
    </w:p>
    <w:p w14:paraId="17E12897" w14:textId="47EDC92A" w:rsidR="00DA1865" w:rsidRPr="008D1F23" w:rsidRDefault="0014730D" w:rsidP="00C767EE">
      <w:pPr>
        <w:widowControl w:val="0"/>
        <w:autoSpaceDE w:val="0"/>
        <w:spacing w:before="960"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 xml:space="preserve">Tarnów, </w:t>
      </w:r>
      <w:r w:rsidRPr="00136F0D">
        <w:rPr>
          <w:rFonts w:ascii="Calibri" w:hAnsi="Calibri" w:cs="Calibri"/>
          <w:iCs/>
          <w:kern w:val="1"/>
          <w:sz w:val="24"/>
          <w:szCs w:val="24"/>
          <w:lang w:eastAsia="zh-CN"/>
        </w:rPr>
        <w:t>dnia</w:t>
      </w:r>
      <w:r w:rsidR="00852CCE" w:rsidRPr="00136F0D">
        <w:rPr>
          <w:rFonts w:ascii="Calibri" w:hAnsi="Calibri" w:cs="Calibri"/>
          <w:iCs/>
          <w:kern w:val="1"/>
          <w:sz w:val="24"/>
          <w:szCs w:val="24"/>
          <w:lang w:eastAsia="zh-CN"/>
        </w:rPr>
        <w:t xml:space="preserve"> </w:t>
      </w:r>
      <w:r w:rsidR="005650A1" w:rsidRPr="005650A1">
        <w:rPr>
          <w:rFonts w:ascii="Calibri" w:hAnsi="Calibri" w:cs="Calibri"/>
          <w:iCs/>
          <w:kern w:val="1"/>
          <w:sz w:val="24"/>
          <w:szCs w:val="24"/>
          <w:lang w:eastAsia="zh-CN"/>
        </w:rPr>
        <w:t>09 września</w:t>
      </w:r>
      <w:r w:rsidR="00F77C4E" w:rsidRPr="005650A1">
        <w:rPr>
          <w:rFonts w:ascii="Calibri" w:hAnsi="Calibri" w:cs="Calibri"/>
          <w:iCs/>
          <w:kern w:val="1"/>
          <w:sz w:val="24"/>
          <w:szCs w:val="24"/>
          <w:lang w:eastAsia="zh-CN"/>
        </w:rPr>
        <w:t xml:space="preserve"> </w:t>
      </w:r>
      <w:r w:rsidRPr="005650A1">
        <w:rPr>
          <w:rFonts w:ascii="Calibri" w:hAnsi="Calibri" w:cs="Calibri"/>
          <w:iCs/>
          <w:kern w:val="1"/>
          <w:sz w:val="24"/>
          <w:szCs w:val="24"/>
          <w:lang w:eastAsia="zh-CN"/>
        </w:rPr>
        <w:t>202</w:t>
      </w:r>
      <w:r w:rsidR="0057467A" w:rsidRPr="005650A1">
        <w:rPr>
          <w:rFonts w:ascii="Calibri" w:hAnsi="Calibri" w:cs="Calibri"/>
          <w:iCs/>
          <w:kern w:val="1"/>
          <w:sz w:val="24"/>
          <w:szCs w:val="24"/>
          <w:lang w:eastAsia="zh-CN"/>
        </w:rPr>
        <w:t>4</w:t>
      </w:r>
      <w:r w:rsidRPr="005650A1">
        <w:rPr>
          <w:rFonts w:ascii="Calibri" w:hAnsi="Calibri" w:cs="Calibri"/>
          <w:iCs/>
          <w:kern w:val="1"/>
          <w:sz w:val="24"/>
          <w:szCs w:val="24"/>
          <w:lang w:eastAsia="zh-CN"/>
        </w:rPr>
        <w:t xml:space="preserve"> r.</w:t>
      </w:r>
    </w:p>
    <w:sectPr w:rsidR="00DA1865" w:rsidRPr="008D1F23" w:rsidSect="00065D8C">
      <w:footerReference w:type="even" r:id="rId24"/>
      <w:footerReference w:type="default" r:id="rId25"/>
      <w:footerReference w:type="first" r:id="rId26"/>
      <w:pgSz w:w="11907" w:h="16840" w:code="9"/>
      <w:pgMar w:top="993"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8305" w14:textId="77777777" w:rsidR="00F03F34" w:rsidRDefault="00F03F34">
      <w:r>
        <w:separator/>
      </w:r>
    </w:p>
  </w:endnote>
  <w:endnote w:type="continuationSeparator" w:id="0">
    <w:p w14:paraId="03DB2320" w14:textId="77777777" w:rsidR="00F03F34" w:rsidRDefault="00F0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5778" w14:textId="77777777" w:rsidR="00F03F34" w:rsidRDefault="00F03F34">
      <w:r>
        <w:separator/>
      </w:r>
    </w:p>
  </w:footnote>
  <w:footnote w:type="continuationSeparator" w:id="0">
    <w:p w14:paraId="556F52B9" w14:textId="77777777" w:rsidR="00F03F34" w:rsidRDefault="00F03F34">
      <w:r>
        <w:continuationSeparator/>
      </w:r>
    </w:p>
  </w:footnote>
  <w:footnote w:id="1">
    <w:p w14:paraId="6486F5C9" w14:textId="075EE36D" w:rsidR="00833217" w:rsidRPr="000D6233" w:rsidRDefault="00833217" w:rsidP="000D6233">
      <w:pPr>
        <w:pStyle w:val="Tekstprzypisudolnego"/>
        <w:ind w:left="142" w:hanging="142"/>
        <w:rPr>
          <w:sz w:val="22"/>
          <w:szCs w:val="22"/>
        </w:rPr>
      </w:pPr>
      <w:r w:rsidRPr="00B40EC8">
        <w:rPr>
          <w:rStyle w:val="Odwoanieprzypisudolnego"/>
          <w:iCs/>
          <w:sz w:val="22"/>
          <w:szCs w:val="22"/>
        </w:rPr>
        <w:footnoteRef/>
      </w:r>
      <w:r w:rsidR="00B40EC8">
        <w:rPr>
          <w:rFonts w:asciiTheme="minorHAnsi" w:hAnsiTheme="minorHAnsi" w:cstheme="minorHAnsi"/>
          <w:sz w:val="24"/>
          <w:szCs w:val="24"/>
        </w:rPr>
        <w:t xml:space="preserve"> </w:t>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 xml:space="preserve">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32C13275" w14:textId="551A01F9"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00D02930">
        <w:rPr>
          <w:rFonts w:ascii="Calibri" w:hAnsi="Calibri" w:cs="Calibri"/>
          <w:sz w:val="24"/>
          <w:szCs w:val="24"/>
        </w:rPr>
        <w:t xml:space="preserve"> </w:t>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63671B0"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w:t>
      </w:r>
      <w:r w:rsidR="00DF79F4">
        <w:rPr>
          <w:rFonts w:ascii="Calibri" w:hAnsi="Calibri" w:cs="Calibri"/>
          <w:sz w:val="24"/>
          <w:szCs w:val="24"/>
        </w:rPr>
        <w:t xml:space="preserve"> </w:t>
      </w:r>
      <w:r w:rsidRPr="00D85862">
        <w:rPr>
          <w:rFonts w:ascii="Calibri" w:hAnsi="Calibri" w:cs="Calibri"/>
          <w:sz w:val="24"/>
          <w:szCs w:val="24"/>
        </w:rPr>
        <w:t>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09B80403"/>
    <w:multiLevelType w:val="hybridMultilevel"/>
    <w:tmpl w:val="F4087902"/>
    <w:lvl w:ilvl="0" w:tplc="DD04A2D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5306FA"/>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E4523A"/>
    <w:multiLevelType w:val="hybridMultilevel"/>
    <w:tmpl w:val="55A87D66"/>
    <w:lvl w:ilvl="0" w:tplc="04150001">
      <w:start w:val="1"/>
      <w:numFmt w:val="bullet"/>
      <w:lvlText w:val=""/>
      <w:lvlJc w:val="left"/>
      <w:pPr>
        <w:ind w:left="928" w:hanging="360"/>
      </w:pPr>
      <w:rPr>
        <w:rFonts w:ascii="Symbol" w:hAnsi="Symbol" w:hint="default"/>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31"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33EB03C7"/>
    <w:multiLevelType w:val="hybridMultilevel"/>
    <w:tmpl w:val="70284A7A"/>
    <w:lvl w:ilvl="0" w:tplc="8F0C4156">
      <w:start w:val="1"/>
      <w:numFmt w:val="decimal"/>
      <w:lvlText w:val="%1."/>
      <w:lvlJc w:val="left"/>
      <w:pPr>
        <w:ind w:left="360" w:hanging="360"/>
      </w:pPr>
      <w:rPr>
        <w:b w:val="0"/>
        <w:color w:val="auto"/>
        <w:sz w:val="24"/>
        <w:szCs w:val="24"/>
      </w:rPr>
    </w:lvl>
    <w:lvl w:ilvl="1" w:tplc="125A43F0">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55D3974"/>
    <w:multiLevelType w:val="multilevel"/>
    <w:tmpl w:val="213C5C74"/>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4"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0297A33"/>
    <w:multiLevelType w:val="hybridMultilevel"/>
    <w:tmpl w:val="B58AF04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8"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2"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33237EE"/>
    <w:multiLevelType w:val="hybridMultilevel"/>
    <w:tmpl w:val="828242C2"/>
    <w:lvl w:ilvl="0" w:tplc="82C2C05E">
      <w:start w:val="1"/>
      <w:numFmt w:val="decimal"/>
      <w:lvlText w:val="%1)"/>
      <w:lvlJc w:val="left"/>
      <w:pPr>
        <w:ind w:left="1335" w:hanging="360"/>
      </w:pPr>
      <w:rPr>
        <w:color w:val="auto"/>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8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67AA2A9A"/>
    <w:multiLevelType w:val="hybridMultilevel"/>
    <w:tmpl w:val="18D2B30E"/>
    <w:lvl w:ilvl="0" w:tplc="04150011">
      <w:start w:val="1"/>
      <w:numFmt w:val="decimal"/>
      <w:lvlText w:val="%1)"/>
      <w:lvlJc w:val="left"/>
      <w:pPr>
        <w:ind w:left="2204"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F40CD4"/>
    <w:multiLevelType w:val="hybridMultilevel"/>
    <w:tmpl w:val="D8C232BA"/>
    <w:lvl w:ilvl="0" w:tplc="973ECEB8">
      <w:start w:val="5"/>
      <w:numFmt w:val="decimal"/>
      <w:lvlText w:val="16.%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765F6630"/>
    <w:multiLevelType w:val="multilevel"/>
    <w:tmpl w:val="63A66D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b w:val="0"/>
        <w:bCs w:val="0"/>
        <w:strike w:val="0"/>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1"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7"/>
  </w:num>
  <w:num w:numId="2" w16cid:durableId="294870709">
    <w:abstractNumId w:val="64"/>
  </w:num>
  <w:num w:numId="3" w16cid:durableId="1299142308">
    <w:abstractNumId w:val="93"/>
  </w:num>
  <w:num w:numId="4" w16cid:durableId="1413158711">
    <w:abstractNumId w:val="105"/>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4"/>
  </w:num>
  <w:num w:numId="7" w16cid:durableId="1781559547">
    <w:abstractNumId w:val="0"/>
  </w:num>
  <w:num w:numId="8" w16cid:durableId="1029338611">
    <w:abstractNumId w:val="38"/>
  </w:num>
  <w:num w:numId="9" w16cid:durableId="739447892">
    <w:abstractNumId w:val="58"/>
  </w:num>
  <w:num w:numId="10" w16cid:durableId="968784390">
    <w:abstractNumId w:val="45"/>
  </w:num>
  <w:num w:numId="11" w16cid:durableId="1310017934">
    <w:abstractNumId w:val="8"/>
  </w:num>
  <w:num w:numId="12" w16cid:durableId="1550336151">
    <w:abstractNumId w:val="21"/>
  </w:num>
  <w:num w:numId="13" w16cid:durableId="889072475">
    <w:abstractNumId w:val="18"/>
  </w:num>
  <w:num w:numId="14" w16cid:durableId="1287737984">
    <w:abstractNumId w:val="16"/>
  </w:num>
  <w:num w:numId="15" w16cid:durableId="138378836">
    <w:abstractNumId w:val="84"/>
  </w:num>
  <w:num w:numId="16" w16cid:durableId="424351934">
    <w:abstractNumId w:val="71"/>
  </w:num>
  <w:num w:numId="17" w16cid:durableId="492067227">
    <w:abstractNumId w:val="80"/>
  </w:num>
  <w:num w:numId="18" w16cid:durableId="878929098">
    <w:abstractNumId w:val="69"/>
  </w:num>
  <w:num w:numId="19" w16cid:durableId="1698660343">
    <w:abstractNumId w:val="37"/>
  </w:num>
  <w:num w:numId="20" w16cid:durableId="1513765269">
    <w:abstractNumId w:val="66"/>
  </w:num>
  <w:num w:numId="21" w16cid:durableId="225534731">
    <w:abstractNumId w:val="35"/>
  </w:num>
  <w:num w:numId="22" w16cid:durableId="441190525">
    <w:abstractNumId w:val="72"/>
  </w:num>
  <w:num w:numId="23" w16cid:durableId="1795711397">
    <w:abstractNumId w:val="57"/>
  </w:num>
  <w:num w:numId="24" w16cid:durableId="1013651722">
    <w:abstractNumId w:val="98"/>
  </w:num>
  <w:num w:numId="25" w16cid:durableId="1071463813">
    <w:abstractNumId w:val="4"/>
  </w:num>
  <w:num w:numId="26" w16cid:durableId="2012877975">
    <w:abstractNumId w:val="73"/>
  </w:num>
  <w:num w:numId="27" w16cid:durableId="1488277317">
    <w:abstractNumId w:val="90"/>
  </w:num>
  <w:num w:numId="28" w16cid:durableId="1576550304">
    <w:abstractNumId w:val="48"/>
  </w:num>
  <w:num w:numId="29" w16cid:durableId="1139879428">
    <w:abstractNumId w:val="25"/>
  </w:num>
  <w:num w:numId="30" w16cid:durableId="584804554">
    <w:abstractNumId w:val="78"/>
    <w:lvlOverride w:ilvl="0">
      <w:startOverride w:val="1"/>
    </w:lvlOverride>
  </w:num>
  <w:num w:numId="31" w16cid:durableId="40247448">
    <w:abstractNumId w:val="55"/>
    <w:lvlOverride w:ilvl="0">
      <w:startOverride w:val="1"/>
    </w:lvlOverride>
  </w:num>
  <w:num w:numId="32" w16cid:durableId="724525727">
    <w:abstractNumId w:val="32"/>
  </w:num>
  <w:num w:numId="33" w16cid:durableId="2028672230">
    <w:abstractNumId w:val="74"/>
  </w:num>
  <w:num w:numId="34" w16cid:durableId="770857537">
    <w:abstractNumId w:val="15"/>
  </w:num>
  <w:num w:numId="35" w16cid:durableId="17042073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4"/>
  </w:num>
  <w:num w:numId="37" w16cid:durableId="1760784577">
    <w:abstractNumId w:val="20"/>
  </w:num>
  <w:num w:numId="38" w16cid:durableId="1824201916">
    <w:abstractNumId w:val="102"/>
  </w:num>
  <w:num w:numId="39" w16cid:durableId="213202611">
    <w:abstractNumId w:val="14"/>
  </w:num>
  <w:num w:numId="40" w16cid:durableId="1221476249">
    <w:abstractNumId w:val="100"/>
  </w:num>
  <w:num w:numId="41" w16cid:durableId="1947425996">
    <w:abstractNumId w:val="79"/>
  </w:num>
  <w:num w:numId="42" w16cid:durableId="501971121">
    <w:abstractNumId w:val="41"/>
  </w:num>
  <w:num w:numId="43" w16cid:durableId="1333289345">
    <w:abstractNumId w:val="39"/>
  </w:num>
  <w:num w:numId="44" w16cid:durableId="1014764198">
    <w:abstractNumId w:val="62"/>
  </w:num>
  <w:num w:numId="45" w16cid:durableId="1923104084">
    <w:abstractNumId w:val="77"/>
  </w:num>
  <w:num w:numId="46" w16cid:durableId="1876384859">
    <w:abstractNumId w:val="70"/>
  </w:num>
  <w:num w:numId="47" w16cid:durableId="228200868">
    <w:abstractNumId w:val="36"/>
  </w:num>
  <w:num w:numId="48" w16cid:durableId="810947963">
    <w:abstractNumId w:val="7"/>
  </w:num>
  <w:num w:numId="49" w16cid:durableId="615723514">
    <w:abstractNumId w:val="103"/>
  </w:num>
  <w:num w:numId="50" w16cid:durableId="1449275340">
    <w:abstractNumId w:val="52"/>
    <w:lvlOverride w:ilvl="0">
      <w:startOverride w:val="1"/>
    </w:lvlOverride>
    <w:lvlOverride w:ilvl="1"/>
    <w:lvlOverride w:ilvl="2"/>
    <w:lvlOverride w:ilvl="3"/>
    <w:lvlOverride w:ilvl="4"/>
    <w:lvlOverride w:ilvl="5"/>
    <w:lvlOverride w:ilvl="6"/>
    <w:lvlOverride w:ilvl="7"/>
    <w:lvlOverride w:ilvl="8"/>
  </w:num>
  <w:num w:numId="51" w16cid:durableId="630598756">
    <w:abstractNumId w:val="23"/>
  </w:num>
  <w:num w:numId="52" w16cid:durableId="757598478">
    <w:abstractNumId w:val="49"/>
  </w:num>
  <w:num w:numId="53" w16cid:durableId="1087925873">
    <w:abstractNumId w:val="106"/>
  </w:num>
  <w:num w:numId="54" w16cid:durableId="1064062850">
    <w:abstractNumId w:val="68"/>
  </w:num>
  <w:num w:numId="55" w16cid:durableId="1072701675">
    <w:abstractNumId w:val="101"/>
  </w:num>
  <w:num w:numId="56" w16cid:durableId="1584562164">
    <w:abstractNumId w:val="11"/>
  </w:num>
  <w:num w:numId="57" w16cid:durableId="933899016">
    <w:abstractNumId w:val="104"/>
  </w:num>
  <w:num w:numId="58" w16cid:durableId="1240095536">
    <w:abstractNumId w:val="99"/>
  </w:num>
  <w:num w:numId="59" w16cid:durableId="110977958">
    <w:abstractNumId w:val="9"/>
  </w:num>
  <w:num w:numId="60" w16cid:durableId="418868678">
    <w:abstractNumId w:val="89"/>
  </w:num>
  <w:num w:numId="61" w16cid:durableId="1438334677">
    <w:abstractNumId w:val="24"/>
  </w:num>
  <w:num w:numId="62" w16cid:durableId="1379208450">
    <w:abstractNumId w:val="92"/>
  </w:num>
  <w:num w:numId="63" w16cid:durableId="67702596">
    <w:abstractNumId w:val="96"/>
  </w:num>
  <w:num w:numId="64" w16cid:durableId="154692375">
    <w:abstractNumId w:val="27"/>
  </w:num>
  <w:num w:numId="65" w16cid:durableId="124590858">
    <w:abstractNumId w:val="67"/>
  </w:num>
  <w:num w:numId="66" w16cid:durableId="1814977604">
    <w:abstractNumId w:val="31"/>
  </w:num>
  <w:num w:numId="67" w16cid:durableId="1548033685">
    <w:abstractNumId w:val="54"/>
  </w:num>
  <w:num w:numId="68" w16cid:durableId="412438787">
    <w:abstractNumId w:val="12"/>
  </w:num>
  <w:num w:numId="69" w16cid:durableId="1128427843">
    <w:abstractNumId w:val="5"/>
  </w:num>
  <w:num w:numId="70" w16cid:durableId="574894625">
    <w:abstractNumId w:val="53"/>
  </w:num>
  <w:num w:numId="71" w16cid:durableId="1229223153">
    <w:abstractNumId w:val="28"/>
  </w:num>
  <w:num w:numId="72" w16cid:durableId="1748071441">
    <w:abstractNumId w:val="75"/>
  </w:num>
  <w:num w:numId="73" w16cid:durableId="1438136089">
    <w:abstractNumId w:val="60"/>
  </w:num>
  <w:num w:numId="74" w16cid:durableId="891578957">
    <w:abstractNumId w:val="86"/>
  </w:num>
  <w:num w:numId="75" w16cid:durableId="1116365291">
    <w:abstractNumId w:val="88"/>
  </w:num>
  <w:num w:numId="76" w16cid:durableId="628128295">
    <w:abstractNumId w:val="10"/>
  </w:num>
  <w:num w:numId="77" w16cid:durableId="1814178939">
    <w:abstractNumId w:val="61"/>
  </w:num>
  <w:num w:numId="78" w16cid:durableId="2042970239">
    <w:abstractNumId w:val="85"/>
  </w:num>
  <w:num w:numId="79" w16cid:durableId="1140538250">
    <w:abstractNumId w:val="33"/>
  </w:num>
  <w:num w:numId="80" w16cid:durableId="218060233">
    <w:abstractNumId w:val="76"/>
  </w:num>
  <w:num w:numId="81" w16cid:durableId="684986690">
    <w:abstractNumId w:val="42"/>
  </w:num>
  <w:num w:numId="82" w16cid:durableId="637610857">
    <w:abstractNumId w:val="56"/>
  </w:num>
  <w:num w:numId="83" w16cid:durableId="1499925234">
    <w:abstractNumId w:val="59"/>
  </w:num>
  <w:num w:numId="84" w16cid:durableId="123278203">
    <w:abstractNumId w:val="6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61855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4504321">
    <w:abstractNumId w:val="6"/>
  </w:num>
  <w:num w:numId="87" w16cid:durableId="1635140426">
    <w:abstractNumId w:val="94"/>
  </w:num>
  <w:num w:numId="88" w16cid:durableId="1085030923">
    <w:abstractNumId w:val="22"/>
  </w:num>
  <w:num w:numId="89" w16cid:durableId="1343387602">
    <w:abstractNumId w:val="107"/>
  </w:num>
  <w:num w:numId="90" w16cid:durableId="1439065128">
    <w:abstractNumId w:val="81"/>
  </w:num>
  <w:num w:numId="91" w16cid:durableId="586962380">
    <w:abstractNumId w:val="51"/>
  </w:num>
  <w:num w:numId="92" w16cid:durableId="1499928059">
    <w:abstractNumId w:val="97"/>
  </w:num>
  <w:num w:numId="93" w16cid:durableId="1528524318">
    <w:abstractNumId w:val="43"/>
  </w:num>
  <w:num w:numId="94" w16cid:durableId="545724752">
    <w:abstractNumId w:val="50"/>
  </w:num>
  <w:num w:numId="95" w16cid:durableId="61604053">
    <w:abstractNumId w:val="19"/>
  </w:num>
  <w:num w:numId="96" w16cid:durableId="1489830659">
    <w:abstractNumId w:val="40"/>
  </w:num>
  <w:num w:numId="97" w16cid:durableId="1184513613">
    <w:abstractNumId w:val="82"/>
  </w:num>
  <w:num w:numId="98" w16cid:durableId="136462176">
    <w:abstractNumId w:val="46"/>
  </w:num>
  <w:num w:numId="99" w16cid:durableId="2053069479">
    <w:abstractNumId w:val="47"/>
  </w:num>
  <w:num w:numId="100" w16cid:durableId="404884636">
    <w:abstractNumId w:val="83"/>
  </w:num>
  <w:num w:numId="101" w16cid:durableId="203103419">
    <w:abstractNumId w:val="30"/>
  </w:num>
  <w:num w:numId="102" w16cid:durableId="1188057518">
    <w:abstractNumId w:val="65"/>
  </w:num>
  <w:num w:numId="103" w16cid:durableId="2091927756">
    <w:abstractNumId w:val="87"/>
  </w:num>
  <w:num w:numId="104" w16cid:durableId="1720939541">
    <w:abstractNumId w:val="2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0BF"/>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5EC0"/>
    <w:rsid w:val="000569BD"/>
    <w:rsid w:val="00056FE7"/>
    <w:rsid w:val="00057312"/>
    <w:rsid w:val="0005763F"/>
    <w:rsid w:val="00060D07"/>
    <w:rsid w:val="0006114A"/>
    <w:rsid w:val="00061C93"/>
    <w:rsid w:val="0006227A"/>
    <w:rsid w:val="000622AA"/>
    <w:rsid w:val="00062841"/>
    <w:rsid w:val="00062CF5"/>
    <w:rsid w:val="000633A5"/>
    <w:rsid w:val="00063822"/>
    <w:rsid w:val="00063A92"/>
    <w:rsid w:val="0006417F"/>
    <w:rsid w:val="00064269"/>
    <w:rsid w:val="000645EA"/>
    <w:rsid w:val="000646F3"/>
    <w:rsid w:val="00064A21"/>
    <w:rsid w:val="00064F4F"/>
    <w:rsid w:val="00065D18"/>
    <w:rsid w:val="00065D8C"/>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02E"/>
    <w:rsid w:val="00084646"/>
    <w:rsid w:val="000850A5"/>
    <w:rsid w:val="0008525C"/>
    <w:rsid w:val="00085DF8"/>
    <w:rsid w:val="0008615A"/>
    <w:rsid w:val="00086162"/>
    <w:rsid w:val="000861FF"/>
    <w:rsid w:val="0008658B"/>
    <w:rsid w:val="00086FFA"/>
    <w:rsid w:val="00087759"/>
    <w:rsid w:val="000879FA"/>
    <w:rsid w:val="00087C8C"/>
    <w:rsid w:val="00090A8B"/>
    <w:rsid w:val="00090BC0"/>
    <w:rsid w:val="00091105"/>
    <w:rsid w:val="00091160"/>
    <w:rsid w:val="00091477"/>
    <w:rsid w:val="00091F63"/>
    <w:rsid w:val="00092229"/>
    <w:rsid w:val="000926FD"/>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158"/>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50B"/>
    <w:rsid w:val="000B5FD0"/>
    <w:rsid w:val="000B61C4"/>
    <w:rsid w:val="000B6C82"/>
    <w:rsid w:val="000B7236"/>
    <w:rsid w:val="000B76D2"/>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0D5"/>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1D7A"/>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1ECD"/>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36F0D"/>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A71"/>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B2"/>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A68"/>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064"/>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3A7C"/>
    <w:rsid w:val="0021400B"/>
    <w:rsid w:val="0021499B"/>
    <w:rsid w:val="00215665"/>
    <w:rsid w:val="0021591C"/>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BDD"/>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88"/>
    <w:rsid w:val="002658AA"/>
    <w:rsid w:val="00265C4D"/>
    <w:rsid w:val="00265CDC"/>
    <w:rsid w:val="002663AE"/>
    <w:rsid w:val="002667DA"/>
    <w:rsid w:val="00266856"/>
    <w:rsid w:val="00266D83"/>
    <w:rsid w:val="002675B8"/>
    <w:rsid w:val="002707DA"/>
    <w:rsid w:val="00271198"/>
    <w:rsid w:val="0027178A"/>
    <w:rsid w:val="002719B8"/>
    <w:rsid w:val="00271C49"/>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0EE1"/>
    <w:rsid w:val="00281747"/>
    <w:rsid w:val="00281805"/>
    <w:rsid w:val="00281CD2"/>
    <w:rsid w:val="00282499"/>
    <w:rsid w:val="002826E9"/>
    <w:rsid w:val="00282731"/>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813"/>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A13"/>
    <w:rsid w:val="002A0BC9"/>
    <w:rsid w:val="002A1228"/>
    <w:rsid w:val="002A1660"/>
    <w:rsid w:val="002A17E6"/>
    <w:rsid w:val="002A18C0"/>
    <w:rsid w:val="002A26EB"/>
    <w:rsid w:val="002A2709"/>
    <w:rsid w:val="002A33CE"/>
    <w:rsid w:val="002A412F"/>
    <w:rsid w:val="002A41C4"/>
    <w:rsid w:val="002A5217"/>
    <w:rsid w:val="002A5BB2"/>
    <w:rsid w:val="002A5EFB"/>
    <w:rsid w:val="002A62DB"/>
    <w:rsid w:val="002A6603"/>
    <w:rsid w:val="002A7F94"/>
    <w:rsid w:val="002B08E2"/>
    <w:rsid w:val="002B1DCC"/>
    <w:rsid w:val="002B237A"/>
    <w:rsid w:val="002B28F1"/>
    <w:rsid w:val="002B2A74"/>
    <w:rsid w:val="002B2B79"/>
    <w:rsid w:val="002B2B86"/>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059"/>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1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3D73"/>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01"/>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6D1"/>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62F1"/>
    <w:rsid w:val="00387457"/>
    <w:rsid w:val="00387B80"/>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4835"/>
    <w:rsid w:val="003A564A"/>
    <w:rsid w:val="003A5713"/>
    <w:rsid w:val="003A5EEA"/>
    <w:rsid w:val="003A61DF"/>
    <w:rsid w:val="003A6855"/>
    <w:rsid w:val="003A731C"/>
    <w:rsid w:val="003A743E"/>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155"/>
    <w:rsid w:val="003D63AD"/>
    <w:rsid w:val="003D64D8"/>
    <w:rsid w:val="003D6982"/>
    <w:rsid w:val="003D6BCF"/>
    <w:rsid w:val="003D70E0"/>
    <w:rsid w:val="003D7251"/>
    <w:rsid w:val="003D790F"/>
    <w:rsid w:val="003D7B4E"/>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3D6A"/>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9BD"/>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65B"/>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5908"/>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1B3F"/>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AB"/>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5CBE"/>
    <w:rsid w:val="004C6004"/>
    <w:rsid w:val="004C6049"/>
    <w:rsid w:val="004C61E4"/>
    <w:rsid w:val="004C636D"/>
    <w:rsid w:val="004C6371"/>
    <w:rsid w:val="004C7AB1"/>
    <w:rsid w:val="004D0BB3"/>
    <w:rsid w:val="004D0D72"/>
    <w:rsid w:val="004D13D8"/>
    <w:rsid w:val="004D14DA"/>
    <w:rsid w:val="004D15F0"/>
    <w:rsid w:val="004D18DD"/>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6B3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5C7D"/>
    <w:rsid w:val="004E61E4"/>
    <w:rsid w:val="004E67CA"/>
    <w:rsid w:val="004E69AE"/>
    <w:rsid w:val="004E69D0"/>
    <w:rsid w:val="004E711B"/>
    <w:rsid w:val="004E7EA3"/>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4700"/>
    <w:rsid w:val="00505EE4"/>
    <w:rsid w:val="005063F9"/>
    <w:rsid w:val="005064DB"/>
    <w:rsid w:val="00506570"/>
    <w:rsid w:val="00507375"/>
    <w:rsid w:val="00507685"/>
    <w:rsid w:val="00507900"/>
    <w:rsid w:val="0051029F"/>
    <w:rsid w:val="005105EB"/>
    <w:rsid w:val="00510AB5"/>
    <w:rsid w:val="00511081"/>
    <w:rsid w:val="0051122C"/>
    <w:rsid w:val="00511A70"/>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275"/>
    <w:rsid w:val="005249DB"/>
    <w:rsid w:val="00524B47"/>
    <w:rsid w:val="005252B2"/>
    <w:rsid w:val="00525839"/>
    <w:rsid w:val="00525899"/>
    <w:rsid w:val="00525DA8"/>
    <w:rsid w:val="00525E04"/>
    <w:rsid w:val="005261B8"/>
    <w:rsid w:val="005261C2"/>
    <w:rsid w:val="005262C8"/>
    <w:rsid w:val="005263A0"/>
    <w:rsid w:val="00526495"/>
    <w:rsid w:val="00526B26"/>
    <w:rsid w:val="00526CE2"/>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0A1"/>
    <w:rsid w:val="005658A0"/>
    <w:rsid w:val="0056595E"/>
    <w:rsid w:val="00565AA2"/>
    <w:rsid w:val="00565D19"/>
    <w:rsid w:val="00565F3D"/>
    <w:rsid w:val="0056625A"/>
    <w:rsid w:val="00566465"/>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201"/>
    <w:rsid w:val="005774FD"/>
    <w:rsid w:val="00577571"/>
    <w:rsid w:val="005778DD"/>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47F"/>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0CA"/>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51A"/>
    <w:rsid w:val="005E7EEC"/>
    <w:rsid w:val="005E7F94"/>
    <w:rsid w:val="005F018A"/>
    <w:rsid w:val="005F046D"/>
    <w:rsid w:val="005F04B3"/>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6CB5"/>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150"/>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0D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1B3"/>
    <w:rsid w:val="00694397"/>
    <w:rsid w:val="00694494"/>
    <w:rsid w:val="00694C29"/>
    <w:rsid w:val="00695C12"/>
    <w:rsid w:val="00695D30"/>
    <w:rsid w:val="00695D5D"/>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166"/>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9B2"/>
    <w:rsid w:val="006C5CAD"/>
    <w:rsid w:val="006C617B"/>
    <w:rsid w:val="006C6207"/>
    <w:rsid w:val="006C6D43"/>
    <w:rsid w:val="006C7168"/>
    <w:rsid w:val="006C727A"/>
    <w:rsid w:val="006C750F"/>
    <w:rsid w:val="006C75FC"/>
    <w:rsid w:val="006C77FC"/>
    <w:rsid w:val="006C7811"/>
    <w:rsid w:val="006D0000"/>
    <w:rsid w:val="006D0898"/>
    <w:rsid w:val="006D0DE1"/>
    <w:rsid w:val="006D0E78"/>
    <w:rsid w:val="006D104D"/>
    <w:rsid w:val="006D127D"/>
    <w:rsid w:val="006D1615"/>
    <w:rsid w:val="006D1A18"/>
    <w:rsid w:val="006D1ABE"/>
    <w:rsid w:val="006D2108"/>
    <w:rsid w:val="006D23AF"/>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D782B"/>
    <w:rsid w:val="006E044D"/>
    <w:rsid w:val="006E06A0"/>
    <w:rsid w:val="006E08AC"/>
    <w:rsid w:val="006E0F60"/>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40"/>
    <w:rsid w:val="006F3372"/>
    <w:rsid w:val="006F38F8"/>
    <w:rsid w:val="006F3E43"/>
    <w:rsid w:val="006F41B4"/>
    <w:rsid w:val="006F4AAC"/>
    <w:rsid w:val="006F5331"/>
    <w:rsid w:val="006F576D"/>
    <w:rsid w:val="006F599B"/>
    <w:rsid w:val="006F5FFE"/>
    <w:rsid w:val="006F6211"/>
    <w:rsid w:val="006F7C4D"/>
    <w:rsid w:val="006F7F72"/>
    <w:rsid w:val="0070056D"/>
    <w:rsid w:val="007008F8"/>
    <w:rsid w:val="00700B8C"/>
    <w:rsid w:val="00700C5A"/>
    <w:rsid w:val="0070132C"/>
    <w:rsid w:val="00701489"/>
    <w:rsid w:val="007018FF"/>
    <w:rsid w:val="0070229F"/>
    <w:rsid w:val="0070313D"/>
    <w:rsid w:val="007032E4"/>
    <w:rsid w:val="0070390C"/>
    <w:rsid w:val="00703DA3"/>
    <w:rsid w:val="0070443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1F2A"/>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50B"/>
    <w:rsid w:val="00722D1D"/>
    <w:rsid w:val="0072401E"/>
    <w:rsid w:val="00724B03"/>
    <w:rsid w:val="00724BBE"/>
    <w:rsid w:val="00724D88"/>
    <w:rsid w:val="00724F33"/>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81D"/>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B20"/>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93B"/>
    <w:rsid w:val="00766C09"/>
    <w:rsid w:val="00766EE9"/>
    <w:rsid w:val="007672A6"/>
    <w:rsid w:val="00767381"/>
    <w:rsid w:val="007676EB"/>
    <w:rsid w:val="007677EB"/>
    <w:rsid w:val="007677FF"/>
    <w:rsid w:val="00767D64"/>
    <w:rsid w:val="007707A6"/>
    <w:rsid w:val="00770C9F"/>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0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B7A"/>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A7FDF"/>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BC1"/>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3E4"/>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3BA0"/>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01C"/>
    <w:rsid w:val="00816179"/>
    <w:rsid w:val="008164BE"/>
    <w:rsid w:val="0081688D"/>
    <w:rsid w:val="00816D81"/>
    <w:rsid w:val="008170D7"/>
    <w:rsid w:val="00817353"/>
    <w:rsid w:val="00817567"/>
    <w:rsid w:val="00817EF3"/>
    <w:rsid w:val="0082031F"/>
    <w:rsid w:val="008203DA"/>
    <w:rsid w:val="00820919"/>
    <w:rsid w:val="00820B0B"/>
    <w:rsid w:val="008219AA"/>
    <w:rsid w:val="008223A6"/>
    <w:rsid w:val="008225A4"/>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2AEE"/>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253"/>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0D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7AE"/>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64FE"/>
    <w:rsid w:val="00907703"/>
    <w:rsid w:val="00907949"/>
    <w:rsid w:val="00910272"/>
    <w:rsid w:val="009105B7"/>
    <w:rsid w:val="00910AAF"/>
    <w:rsid w:val="00910F54"/>
    <w:rsid w:val="00911986"/>
    <w:rsid w:val="00911DAB"/>
    <w:rsid w:val="009124D4"/>
    <w:rsid w:val="009128BE"/>
    <w:rsid w:val="009129E6"/>
    <w:rsid w:val="00912A2B"/>
    <w:rsid w:val="00912BD6"/>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2D56"/>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2DA"/>
    <w:rsid w:val="0093488A"/>
    <w:rsid w:val="00935677"/>
    <w:rsid w:val="009359E9"/>
    <w:rsid w:val="00936BD3"/>
    <w:rsid w:val="00936BFF"/>
    <w:rsid w:val="00936C0C"/>
    <w:rsid w:val="00937475"/>
    <w:rsid w:val="00940038"/>
    <w:rsid w:val="0094039A"/>
    <w:rsid w:val="009403CB"/>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5E94"/>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72C"/>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407"/>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4E00"/>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74F"/>
    <w:rsid w:val="009B0B95"/>
    <w:rsid w:val="009B0CD1"/>
    <w:rsid w:val="009B0E3C"/>
    <w:rsid w:val="009B131F"/>
    <w:rsid w:val="009B18E9"/>
    <w:rsid w:val="009B1912"/>
    <w:rsid w:val="009B1A3C"/>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37C"/>
    <w:rsid w:val="009D2580"/>
    <w:rsid w:val="009D29DC"/>
    <w:rsid w:val="009D2A1E"/>
    <w:rsid w:val="009D2A75"/>
    <w:rsid w:val="009D2B34"/>
    <w:rsid w:val="009D2E0D"/>
    <w:rsid w:val="009D373E"/>
    <w:rsid w:val="009D5021"/>
    <w:rsid w:val="009D52F8"/>
    <w:rsid w:val="009D584B"/>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E5D"/>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750"/>
    <w:rsid w:val="009F687D"/>
    <w:rsid w:val="009F70E5"/>
    <w:rsid w:val="009F732C"/>
    <w:rsid w:val="009F7A2C"/>
    <w:rsid w:val="009F7CF8"/>
    <w:rsid w:val="009F7D21"/>
    <w:rsid w:val="00A00374"/>
    <w:rsid w:val="00A0083A"/>
    <w:rsid w:val="00A00B74"/>
    <w:rsid w:val="00A0127B"/>
    <w:rsid w:val="00A0130D"/>
    <w:rsid w:val="00A01824"/>
    <w:rsid w:val="00A01A01"/>
    <w:rsid w:val="00A01BB4"/>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174C"/>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23F"/>
    <w:rsid w:val="00A6771B"/>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36"/>
    <w:rsid w:val="00A87ABB"/>
    <w:rsid w:val="00A87AF7"/>
    <w:rsid w:val="00A87B66"/>
    <w:rsid w:val="00A87C93"/>
    <w:rsid w:val="00A87DB8"/>
    <w:rsid w:val="00A87F6C"/>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1E6D"/>
    <w:rsid w:val="00AA21F2"/>
    <w:rsid w:val="00AA28AE"/>
    <w:rsid w:val="00AA2D85"/>
    <w:rsid w:val="00AA3067"/>
    <w:rsid w:val="00AA308B"/>
    <w:rsid w:val="00AA3512"/>
    <w:rsid w:val="00AA3C42"/>
    <w:rsid w:val="00AA3DFB"/>
    <w:rsid w:val="00AA4368"/>
    <w:rsid w:val="00AA4AFD"/>
    <w:rsid w:val="00AA4B36"/>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B3D"/>
    <w:rsid w:val="00AC6FB0"/>
    <w:rsid w:val="00AC7635"/>
    <w:rsid w:val="00AC7C2A"/>
    <w:rsid w:val="00AD07B5"/>
    <w:rsid w:val="00AD081E"/>
    <w:rsid w:val="00AD11EE"/>
    <w:rsid w:val="00AD1319"/>
    <w:rsid w:val="00AD167E"/>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467"/>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DAC"/>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BF7"/>
    <w:rsid w:val="00AF5C62"/>
    <w:rsid w:val="00AF5FA2"/>
    <w:rsid w:val="00AF5FB2"/>
    <w:rsid w:val="00AF6230"/>
    <w:rsid w:val="00AF66C1"/>
    <w:rsid w:val="00AF6C33"/>
    <w:rsid w:val="00AF73A9"/>
    <w:rsid w:val="00AF7724"/>
    <w:rsid w:val="00AF7782"/>
    <w:rsid w:val="00AF7961"/>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19A7"/>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96"/>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0EC8"/>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57EE6"/>
    <w:rsid w:val="00B60F5D"/>
    <w:rsid w:val="00B61584"/>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00F"/>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A44"/>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3EE"/>
    <w:rsid w:val="00BF456D"/>
    <w:rsid w:val="00BF47AC"/>
    <w:rsid w:val="00BF4820"/>
    <w:rsid w:val="00BF4D36"/>
    <w:rsid w:val="00BF5113"/>
    <w:rsid w:val="00BF57C0"/>
    <w:rsid w:val="00BF5C4B"/>
    <w:rsid w:val="00BF6376"/>
    <w:rsid w:val="00BF669A"/>
    <w:rsid w:val="00BF684C"/>
    <w:rsid w:val="00BF6946"/>
    <w:rsid w:val="00C00ABD"/>
    <w:rsid w:val="00C00C22"/>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40"/>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7EE"/>
    <w:rsid w:val="00C76B7D"/>
    <w:rsid w:val="00C76BC2"/>
    <w:rsid w:val="00C76E5F"/>
    <w:rsid w:val="00C76F8D"/>
    <w:rsid w:val="00C77B4E"/>
    <w:rsid w:val="00C80364"/>
    <w:rsid w:val="00C806A8"/>
    <w:rsid w:val="00C80908"/>
    <w:rsid w:val="00C80EA5"/>
    <w:rsid w:val="00C81165"/>
    <w:rsid w:val="00C81428"/>
    <w:rsid w:val="00C82417"/>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05CB"/>
    <w:rsid w:val="00CA0EAA"/>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828"/>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4C31"/>
    <w:rsid w:val="00CE520E"/>
    <w:rsid w:val="00CE541A"/>
    <w:rsid w:val="00CE5857"/>
    <w:rsid w:val="00CE6084"/>
    <w:rsid w:val="00CE627C"/>
    <w:rsid w:val="00CE6714"/>
    <w:rsid w:val="00CE730B"/>
    <w:rsid w:val="00CE7312"/>
    <w:rsid w:val="00CE7D27"/>
    <w:rsid w:val="00CE7E77"/>
    <w:rsid w:val="00CF0675"/>
    <w:rsid w:val="00CF1310"/>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5F"/>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930"/>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3EF0"/>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5F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67E"/>
    <w:rsid w:val="00D327F1"/>
    <w:rsid w:val="00D32927"/>
    <w:rsid w:val="00D331D2"/>
    <w:rsid w:val="00D33DAC"/>
    <w:rsid w:val="00D34C0F"/>
    <w:rsid w:val="00D34D4B"/>
    <w:rsid w:val="00D35002"/>
    <w:rsid w:val="00D3536A"/>
    <w:rsid w:val="00D36ADF"/>
    <w:rsid w:val="00D37158"/>
    <w:rsid w:val="00D37236"/>
    <w:rsid w:val="00D372D1"/>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19D"/>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A89"/>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3EE5"/>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5D0C"/>
    <w:rsid w:val="00DE6228"/>
    <w:rsid w:val="00DE6264"/>
    <w:rsid w:val="00DE784E"/>
    <w:rsid w:val="00DE7BE5"/>
    <w:rsid w:val="00DE7C8A"/>
    <w:rsid w:val="00DE7E33"/>
    <w:rsid w:val="00DE7EA0"/>
    <w:rsid w:val="00DF0241"/>
    <w:rsid w:val="00DF072C"/>
    <w:rsid w:val="00DF11B9"/>
    <w:rsid w:val="00DF1257"/>
    <w:rsid w:val="00DF15B7"/>
    <w:rsid w:val="00DF2822"/>
    <w:rsid w:val="00DF28C0"/>
    <w:rsid w:val="00DF2D56"/>
    <w:rsid w:val="00DF31EB"/>
    <w:rsid w:val="00DF3373"/>
    <w:rsid w:val="00DF34C9"/>
    <w:rsid w:val="00DF387B"/>
    <w:rsid w:val="00DF43C3"/>
    <w:rsid w:val="00DF4530"/>
    <w:rsid w:val="00DF49FF"/>
    <w:rsid w:val="00DF5565"/>
    <w:rsid w:val="00DF5AC2"/>
    <w:rsid w:val="00DF65FF"/>
    <w:rsid w:val="00DF6D03"/>
    <w:rsid w:val="00DF79F4"/>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3F10"/>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881"/>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58D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18A"/>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29E"/>
    <w:rsid w:val="00E43444"/>
    <w:rsid w:val="00E4359B"/>
    <w:rsid w:val="00E43BD7"/>
    <w:rsid w:val="00E4400B"/>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9B7"/>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90"/>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69"/>
    <w:rsid w:val="00E90EF4"/>
    <w:rsid w:val="00E912E2"/>
    <w:rsid w:val="00E91522"/>
    <w:rsid w:val="00E91AF2"/>
    <w:rsid w:val="00E91E2D"/>
    <w:rsid w:val="00E92493"/>
    <w:rsid w:val="00E925D1"/>
    <w:rsid w:val="00E93038"/>
    <w:rsid w:val="00E93720"/>
    <w:rsid w:val="00E941EE"/>
    <w:rsid w:val="00E9429B"/>
    <w:rsid w:val="00E94334"/>
    <w:rsid w:val="00E94465"/>
    <w:rsid w:val="00E9463A"/>
    <w:rsid w:val="00E94720"/>
    <w:rsid w:val="00E947CA"/>
    <w:rsid w:val="00E948F3"/>
    <w:rsid w:val="00E94CE6"/>
    <w:rsid w:val="00E94DEA"/>
    <w:rsid w:val="00E9535A"/>
    <w:rsid w:val="00E95824"/>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5CDE"/>
    <w:rsid w:val="00EE647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3F34"/>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0FEF"/>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060"/>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2FA0"/>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A43"/>
    <w:rsid w:val="00FA3AA8"/>
    <w:rsid w:val="00FA3FD0"/>
    <w:rsid w:val="00FA4258"/>
    <w:rsid w:val="00FA4F44"/>
    <w:rsid w:val="00FA55C7"/>
    <w:rsid w:val="00FA5A73"/>
    <w:rsid w:val="00FA5B82"/>
    <w:rsid w:val="00FA5D50"/>
    <w:rsid w:val="00FA5D7C"/>
    <w:rsid w:val="00FA6152"/>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54"/>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5D4"/>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757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77572"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77572" TargetMode="External"/><Relationship Id="rId4" Type="http://schemas.openxmlformats.org/officeDocument/2006/relationships/settings" Target="settings.xml"/><Relationship Id="rId9" Type="http://schemas.openxmlformats.org/officeDocument/2006/relationships/hyperlink" Target="https://platformazakupowa.pl/transakcja/977572"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12044</Words>
  <Characters>72267</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79</cp:revision>
  <cp:lastPrinted>2024-09-09T07:35:00Z</cp:lastPrinted>
  <dcterms:created xsi:type="dcterms:W3CDTF">2024-03-20T07:18:00Z</dcterms:created>
  <dcterms:modified xsi:type="dcterms:W3CDTF">2024-09-09T07:36:00Z</dcterms:modified>
</cp:coreProperties>
</file>