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3C025A4A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……../DTE/20</w:t>
      </w:r>
      <w:r w:rsidR="00FF4016" w:rsidRPr="00255386">
        <w:rPr>
          <w:rFonts w:ascii="Tahoma" w:hAnsi="Tahoma" w:cs="Tahoma"/>
        </w:rPr>
        <w:t>2</w:t>
      </w:r>
      <w:r w:rsidR="00090014">
        <w:rPr>
          <w:rFonts w:ascii="Tahoma" w:hAnsi="Tahoma" w:cs="Tahoma"/>
        </w:rPr>
        <w:t>2</w:t>
      </w:r>
      <w:r w:rsidRPr="00255386">
        <w:rPr>
          <w:rFonts w:ascii="Tahoma" w:hAnsi="Tahoma" w:cs="Tahoma"/>
        </w:rPr>
        <w:t xml:space="preserve"> </w:t>
      </w:r>
    </w:p>
    <w:p w14:paraId="07C10591" w14:textId="4100626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</w:t>
      </w:r>
      <w:r w:rsidR="00090014">
        <w:rPr>
          <w:rFonts w:ascii="Tahoma" w:hAnsi="Tahoma" w:cs="Tahoma"/>
          <w:snapToGrid w:val="0"/>
        </w:rPr>
        <w:t>2</w:t>
      </w:r>
      <w:r w:rsidRPr="00255386">
        <w:rPr>
          <w:rFonts w:ascii="Tahoma" w:hAnsi="Tahoma" w:cs="Tahoma"/>
          <w:snapToGrid w:val="0"/>
        </w:rPr>
        <w:t xml:space="preserve"> r.</w:t>
      </w:r>
    </w:p>
    <w:p w14:paraId="12FF45AC" w14:textId="7777777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14:paraId="0CE3E9FC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14:paraId="3628BFA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14:paraId="544CCCF8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14:paraId="2160307E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14:paraId="023128EB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14:paraId="32FB7C5D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14:paraId="22E18D5F" w14:textId="77777777"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14:paraId="41F943F6" w14:textId="77777777"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14:paraId="12B11507" w14:textId="77777777" w:rsidR="001E2C46" w:rsidRPr="00255386" w:rsidRDefault="001E2C46" w:rsidP="00255386">
      <w:pPr>
        <w:jc w:val="center"/>
        <w:rPr>
          <w:b/>
          <w:sz w:val="20"/>
          <w:szCs w:val="20"/>
        </w:rPr>
      </w:pPr>
    </w:p>
    <w:p w14:paraId="2E806D29" w14:textId="73B05382"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została zawarta w wyniku przeprowadzenia postępowania o udzielenie zamówienia publicznego w trybie</w:t>
      </w:r>
      <w:r w:rsidR="0042184C">
        <w:rPr>
          <w:sz w:val="20"/>
          <w:szCs w:val="20"/>
        </w:rPr>
        <w:t xml:space="preserve"> podstawowym</w:t>
      </w:r>
      <w:r w:rsidRPr="00255386">
        <w:rPr>
          <w:sz w:val="20"/>
          <w:szCs w:val="20"/>
        </w:rPr>
        <w:t xml:space="preserve">, zgodnie z ustawą z </w:t>
      </w:r>
      <w:r w:rsidR="0042184C" w:rsidRPr="0042184C">
        <w:rPr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255386" w:rsidRDefault="00E77677" w:rsidP="00255386">
      <w:pPr>
        <w:jc w:val="both"/>
        <w:rPr>
          <w:sz w:val="20"/>
          <w:szCs w:val="20"/>
        </w:rPr>
      </w:pPr>
    </w:p>
    <w:p w14:paraId="648B6D16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14:paraId="53E4C98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14:paraId="0B14D090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14:paraId="3891C97A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01, 18 01 02, 18 01 03, 18 01 04, 18 01 06, 18 01 07, 18 01 08, 18 01 09, </w:t>
      </w:r>
    </w:p>
    <w:p w14:paraId="4BEB2AC1" w14:textId="77777777"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>
        <w:rPr>
          <w:color w:val="000000"/>
          <w:sz w:val="19"/>
          <w:szCs w:val="19"/>
        </w:rPr>
        <w:t xml:space="preserve">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14:paraId="17D41B5D" w14:textId="35EFFE36"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r w:rsidR="0042184C">
        <w:rPr>
          <w:sz w:val="20"/>
          <w:szCs w:val="20"/>
        </w:rPr>
        <w:t>usług</w:t>
      </w:r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14:paraId="3F2A6BD1" w14:textId="77777777"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14:paraId="5977112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8137C3">
        <w:rPr>
          <w:sz w:val="20"/>
          <w:szCs w:val="20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8137C3">
        <w:rPr>
          <w:sz w:val="20"/>
          <w:szCs w:val="20"/>
        </w:rPr>
        <w:t>dB</w:t>
      </w:r>
      <w:proofErr w:type="spellEnd"/>
      <w:r w:rsidRPr="008137C3">
        <w:rPr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(Dz.U. 2017 poz. 1975). Koszt wstawienia w/w urządzeń, dokonania odpowiednich połączeń czy instalacji w celu spełnienia powyższych wymogów, mycia i dezynfekcji w/w urządzeń, utrzymania estetycznego wyglądu, ewentualnych napraw i serwisu wliczony w cenę oferty</w:t>
      </w:r>
      <w:r>
        <w:rPr>
          <w:sz w:val="20"/>
          <w:szCs w:val="20"/>
        </w:rPr>
        <w:t>.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14:paraId="47D927E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8137C3">
        <w:rPr>
          <w:sz w:val="20"/>
          <w:szCs w:val="20"/>
        </w:rPr>
        <w:t xml:space="preserve">Wykonawca zobowiązany jest do dostarczenie kontenera chłodni oraz jego instalacji nie </w:t>
      </w:r>
      <w:r>
        <w:rPr>
          <w:sz w:val="20"/>
          <w:szCs w:val="20"/>
        </w:rPr>
        <w:t>później niż w terminie do 5</w:t>
      </w:r>
      <w:r w:rsidRPr="008137C3">
        <w:rPr>
          <w:sz w:val="20"/>
          <w:szCs w:val="20"/>
        </w:rPr>
        <w:t xml:space="preserve"> dni roboczych od dnia podpisania umowy oraz dostarczenia wraz z dostawą kontenera- chłodni:</w:t>
      </w:r>
    </w:p>
    <w:p w14:paraId="70DBDD7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14:paraId="3DCC32AA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14:paraId="5DC077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8137C3">
        <w:rPr>
          <w:sz w:val="20"/>
          <w:szCs w:val="20"/>
        </w:rPr>
        <w:t>Kontener-chłodnia zostanie podłączony przez Wykonawcę do instalacji elektrycznej wskazanej przez Zamawiającego.</w:t>
      </w:r>
    </w:p>
    <w:p w14:paraId="3BA7F36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14:paraId="35308C6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lastRenderedPageBreak/>
        <w:t>i unieszkodliwianiem termicznym odpadów medycznych.</w:t>
      </w:r>
    </w:p>
    <w:p w14:paraId="228746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14:paraId="3A9B0DE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14:paraId="69701DB1" w14:textId="5C2737B4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</w:t>
      </w:r>
      <w:r w:rsidR="00033C57">
        <w:rPr>
          <w:sz w:val="20"/>
          <w:szCs w:val="20"/>
        </w:rPr>
        <w:t xml:space="preserve">iór odpadów odbywać się będzie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</w:t>
      </w:r>
      <w:r w:rsidRPr="00E847EE">
        <w:rPr>
          <w:sz w:val="20"/>
          <w:szCs w:val="20"/>
        </w:rPr>
        <w:t xml:space="preserve">I PIĄTEK </w:t>
      </w:r>
      <w:r w:rsidR="00033C57" w:rsidRPr="00E847EE">
        <w:rPr>
          <w:sz w:val="20"/>
          <w:szCs w:val="20"/>
        </w:rPr>
        <w:t>lub innych za zgodą Zamawiającego</w:t>
      </w:r>
      <w:r w:rsidR="00033C57" w:rsidRPr="00033C5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 godzinach od 7:00 do 14:30 lub innych za zgodą Zamawiającego</w:t>
      </w:r>
      <w:r w:rsidRPr="008137C3">
        <w:rPr>
          <w:sz w:val="20"/>
          <w:szCs w:val="20"/>
        </w:rPr>
        <w:t>.</w:t>
      </w:r>
    </w:p>
    <w:p w14:paraId="0D300EE8" w14:textId="77777777"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14:paraId="07B89A93" w14:textId="77777777"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14:paraId="500EA70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>Miejscem przekazywania odpadów będzie: Magazyn odpadów niebezpiecznych (kontener- chłodnia)oraz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14:paraId="5D2ACF7F" w14:textId="77777777"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14:paraId="4E672310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14:paraId="65B8F42D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14:paraId="037C5A9D" w14:textId="77777777"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14:paraId="54ACDA9A" w14:textId="77777777"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14:paraId="064B2E2D" w14:textId="77777777" w:rsidR="005234D7" w:rsidRPr="00756841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756841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D371ADD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2.1. zmiana dotyczy nieistotnych postanowień zawartej umowy,</w:t>
      </w:r>
    </w:p>
    <w:p w14:paraId="160E51B3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3E610975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2BB4A7A5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4C902C1F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- w przypadku promocji, ogólnej obniżki cen na dany asortyment itp.</w:t>
      </w:r>
    </w:p>
    <w:p w14:paraId="51F99088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6E2A8121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w szczególności stawek podatku VAT, stawek celnych - w przypadku zaistnienia takich zmian. W przypadk</w:t>
      </w:r>
      <w:r w:rsidR="003138B4" w:rsidRPr="00756841">
        <w:rPr>
          <w:sz w:val="20"/>
          <w:szCs w:val="20"/>
        </w:rPr>
        <w:t>u zmiany podatku Vat cena netto</w:t>
      </w:r>
      <w:r w:rsidRPr="00756841">
        <w:rPr>
          <w:sz w:val="20"/>
          <w:szCs w:val="20"/>
        </w:rPr>
        <w:t xml:space="preserve"> pozostaje bez zmian, z</w:t>
      </w:r>
      <w:r w:rsidR="003138B4" w:rsidRPr="00756841">
        <w:rPr>
          <w:sz w:val="20"/>
          <w:szCs w:val="20"/>
        </w:rPr>
        <w:t>mianie ulega cena bru</w:t>
      </w:r>
      <w:r w:rsidRPr="00756841">
        <w:rPr>
          <w:sz w:val="20"/>
          <w:szCs w:val="20"/>
        </w:rPr>
        <w:t>tto.</w:t>
      </w:r>
    </w:p>
    <w:p w14:paraId="6FA8B304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35E88D2D" w14:textId="77777777" w:rsidR="005234D7" w:rsidRPr="00756841" w:rsidRDefault="005234D7" w:rsidP="00255386">
      <w:pPr>
        <w:jc w:val="both"/>
        <w:rPr>
          <w:sz w:val="20"/>
          <w:szCs w:val="20"/>
        </w:rPr>
      </w:pPr>
      <w:r w:rsidRPr="00756841">
        <w:rPr>
          <w:sz w:val="20"/>
          <w:szCs w:val="20"/>
        </w:rPr>
        <w:t>w ogłoszeniu o zamówieniu lub specyfikacji istotnych warunków zamówienia.</w:t>
      </w:r>
    </w:p>
    <w:p w14:paraId="357CC067" w14:textId="77777777"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756841">
        <w:rPr>
          <w:color w:val="000000"/>
          <w:sz w:val="20"/>
          <w:szCs w:val="20"/>
        </w:rPr>
        <w:t>3.</w:t>
      </w:r>
      <w:r w:rsidR="005234D7" w:rsidRPr="00756841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14:paraId="5B12FE98" w14:textId="77777777" w:rsidR="008565D6" w:rsidRDefault="008565D6" w:rsidP="00255386">
      <w:pPr>
        <w:jc w:val="center"/>
        <w:rPr>
          <w:sz w:val="20"/>
          <w:szCs w:val="20"/>
        </w:rPr>
      </w:pPr>
    </w:p>
    <w:p w14:paraId="4ECE08A6" w14:textId="77777777" w:rsidR="008565D6" w:rsidRDefault="008565D6" w:rsidP="00255386">
      <w:pPr>
        <w:jc w:val="center"/>
        <w:rPr>
          <w:sz w:val="20"/>
          <w:szCs w:val="20"/>
        </w:rPr>
      </w:pPr>
    </w:p>
    <w:p w14:paraId="06683E9A" w14:textId="77777777" w:rsidR="008565D6" w:rsidRDefault="008565D6" w:rsidP="00255386">
      <w:pPr>
        <w:jc w:val="center"/>
        <w:rPr>
          <w:sz w:val="20"/>
          <w:szCs w:val="20"/>
        </w:rPr>
      </w:pPr>
    </w:p>
    <w:p w14:paraId="0578E318" w14:textId="77777777" w:rsidR="008565D6" w:rsidRDefault="008565D6" w:rsidP="00255386">
      <w:pPr>
        <w:jc w:val="center"/>
        <w:rPr>
          <w:sz w:val="20"/>
          <w:szCs w:val="20"/>
        </w:rPr>
      </w:pPr>
    </w:p>
    <w:p w14:paraId="0DEE0D15" w14:textId="68364819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14:paraId="0078940F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14:paraId="2CD4A41F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14:paraId="74A8F43B" w14:textId="77777777"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14:paraId="10AE5EE7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14:paraId="0C7B8F86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14:paraId="7B3DC5B8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14:paraId="0BD70CF9" w14:textId="77777777"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Realizacja usługi</w:t>
      </w:r>
      <w:r w:rsidR="005234D7" w:rsidRPr="00255386">
        <w:rPr>
          <w:sz w:val="20"/>
          <w:szCs w:val="20"/>
        </w:rPr>
        <w:t>.</w:t>
      </w:r>
    </w:p>
    <w:p w14:paraId="541959F0" w14:textId="77777777"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14:paraId="6B9C2FD7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2. Wykonawca zobowiązuje się do odbioru odpadów medycznych przeznaczonych do utylizacji własnym transportem i na swój koszt z siedziby Zamawiającego: </w:t>
      </w:r>
      <w:r w:rsidRPr="006E74F8">
        <w:rPr>
          <w:sz w:val="20"/>
          <w:szCs w:val="20"/>
        </w:rPr>
        <w:tab/>
      </w:r>
    </w:p>
    <w:p w14:paraId="61E43B45" w14:textId="6A53C066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</w:t>
      </w:r>
      <w:r w:rsidRPr="00E847EE">
        <w:rPr>
          <w:sz w:val="20"/>
          <w:szCs w:val="20"/>
        </w:rPr>
        <w:t xml:space="preserve">Iława 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I PIĄTEK lub innych za zgodą Zamawiającego</w:t>
      </w:r>
      <w:r w:rsidR="00033C57" w:rsidRPr="00655508">
        <w:rPr>
          <w:sz w:val="20"/>
          <w:szCs w:val="20"/>
        </w:rPr>
        <w:t xml:space="preserve"> </w:t>
      </w:r>
      <w:r w:rsidR="0012775B" w:rsidRPr="00655508">
        <w:rPr>
          <w:sz w:val="20"/>
          <w:szCs w:val="20"/>
        </w:rPr>
        <w:t>w godzinach od 7:00 do 14:30 lub innych za zgodą Zamawiającego</w:t>
      </w:r>
    </w:p>
    <w:p w14:paraId="0BC2C320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14:paraId="49C45C2B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kontenerze-chłodni,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(Dz.U. 2017 poz. 1975).</w:t>
      </w:r>
    </w:p>
    <w:p w14:paraId="0D10CAA5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14:paraId="583ADA6E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14:paraId="64DA9A88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14:paraId="316734D0" w14:textId="77777777"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14:paraId="5F61EE7F" w14:textId="77777777"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14:paraId="4B075D4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14:paraId="7492FA4F" w14:textId="77777777"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14:paraId="45999066" w14:textId="77777777"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14:paraId="2F4581E1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14:paraId="18947300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</w:t>
      </w:r>
      <w:r w:rsidR="00DA5D5E">
        <w:rPr>
          <w:sz w:val="20"/>
          <w:szCs w:val="20"/>
        </w:rPr>
        <w:t>ądać kary umownej w wysokości 5</w:t>
      </w:r>
      <w:r w:rsidRPr="00255386">
        <w:rPr>
          <w:sz w:val="20"/>
          <w:szCs w:val="20"/>
        </w:rPr>
        <w:t>% wartość niezrealizowanej części umowy brutto.</w:t>
      </w:r>
    </w:p>
    <w:p w14:paraId="120C8DCF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DA5D5E">
        <w:rPr>
          <w:sz w:val="20"/>
          <w:szCs w:val="20"/>
        </w:rPr>
        <w:t>awcy kary umownej w wysokości 2</w:t>
      </w:r>
      <w:r w:rsidR="001E2C46">
        <w:rPr>
          <w:sz w:val="20"/>
          <w:szCs w:val="20"/>
        </w:rPr>
        <w:t>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14:paraId="06A90AA1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E098075" w14:textId="77777777"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6D91C44B" w14:textId="77777777"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14:paraId="0C246F81" w14:textId="77777777"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14:paraId="6CD65DE2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14:paraId="76DCA5E1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14:paraId="09D48F78" w14:textId="77777777"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14:paraId="3A90A345" w14:textId="77777777"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14:paraId="59D45C24" w14:textId="77777777"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14:paraId="42DFB54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B397933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6EB534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0CE7662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14:paraId="24477E7A" w14:textId="3E75C40E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 xml:space="preserve">Umowa niniejsza obowiązuje od dnia podpisania do dnia </w:t>
      </w:r>
      <w:r w:rsidRPr="00BC77CD">
        <w:rPr>
          <w:strike/>
          <w:color w:val="FF0000"/>
          <w:sz w:val="20"/>
          <w:szCs w:val="20"/>
        </w:rPr>
        <w:t>wykonania ostatniej partii dostawy</w:t>
      </w:r>
      <w:r w:rsidR="00BC77CD" w:rsidRPr="00BC77CD">
        <w:rPr>
          <w:color w:val="FF0000"/>
          <w:sz w:val="20"/>
          <w:szCs w:val="20"/>
        </w:rPr>
        <w:t>………….</w:t>
      </w:r>
    </w:p>
    <w:p w14:paraId="65CBD5A6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7D03E8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6AFAEF1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7B26A5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52A58B1A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3D650F1" w14:textId="77777777"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14:paraId="3FEC07FD" w14:textId="77777777" w:rsidR="005234D7" w:rsidRPr="00255386" w:rsidRDefault="005234D7" w:rsidP="00255386">
      <w:pPr>
        <w:rPr>
          <w:color w:val="000000"/>
          <w:sz w:val="22"/>
          <w:szCs w:val="22"/>
        </w:rPr>
      </w:pPr>
    </w:p>
    <w:p w14:paraId="5CFB57F7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316A7D84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5D5E022D" w14:textId="77777777" w:rsidR="008137C3" w:rsidRPr="0063564C" w:rsidRDefault="008137C3" w:rsidP="008137C3">
      <w:pPr>
        <w:jc w:val="both"/>
        <w:rPr>
          <w:sz w:val="22"/>
          <w:szCs w:val="22"/>
        </w:rPr>
      </w:pPr>
    </w:p>
    <w:p w14:paraId="7A864E4A" w14:textId="77777777"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45A2" w14:textId="2234179E" w:rsidR="00BC77CD" w:rsidRPr="00BC77CD" w:rsidRDefault="0012775B">
    <w:pPr>
      <w:pStyle w:val="Nagwek"/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  <w:r w:rsidR="00BC77CD">
      <w:t>-poprawny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0284">
    <w:abstractNumId w:val="3"/>
  </w:num>
  <w:num w:numId="2" w16cid:durableId="2003656759">
    <w:abstractNumId w:val="7"/>
  </w:num>
  <w:num w:numId="3" w16cid:durableId="1957787391">
    <w:abstractNumId w:val="4"/>
  </w:num>
  <w:num w:numId="4" w16cid:durableId="1927961980">
    <w:abstractNumId w:val="1"/>
  </w:num>
  <w:num w:numId="5" w16cid:durableId="57557633">
    <w:abstractNumId w:val="2"/>
  </w:num>
  <w:num w:numId="6" w16cid:durableId="438987668">
    <w:abstractNumId w:val="0"/>
  </w:num>
  <w:num w:numId="7" w16cid:durableId="316761340">
    <w:abstractNumId w:val="8"/>
    <w:lvlOverride w:ilvl="0">
      <w:startOverride w:val="1"/>
    </w:lvlOverride>
  </w:num>
  <w:num w:numId="8" w16cid:durableId="420688963">
    <w:abstractNumId w:val="6"/>
    <w:lvlOverride w:ilvl="0">
      <w:startOverride w:val="1"/>
    </w:lvlOverride>
  </w:num>
  <w:num w:numId="9" w16cid:durableId="1477453702">
    <w:abstractNumId w:val="11"/>
  </w:num>
  <w:num w:numId="10" w16cid:durableId="645625245">
    <w:abstractNumId w:val="10"/>
  </w:num>
  <w:num w:numId="11" w16cid:durableId="465053603">
    <w:abstractNumId w:val="5"/>
  </w:num>
  <w:num w:numId="12" w16cid:durableId="2062247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014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56841"/>
    <w:rsid w:val="007C138F"/>
    <w:rsid w:val="0080218C"/>
    <w:rsid w:val="008137C3"/>
    <w:rsid w:val="00827EEC"/>
    <w:rsid w:val="00853FD1"/>
    <w:rsid w:val="008565D6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C77CD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40</cp:revision>
  <dcterms:created xsi:type="dcterms:W3CDTF">2016-10-14T06:32:00Z</dcterms:created>
  <dcterms:modified xsi:type="dcterms:W3CDTF">2022-06-20T11:03:00Z</dcterms:modified>
</cp:coreProperties>
</file>