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27EA" w14:textId="35AE1037" w:rsidR="00B95110" w:rsidRPr="003D1E12" w:rsidRDefault="00814A83" w:rsidP="003D1E12">
      <w:pPr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  <w:r>
        <w:rPr>
          <w:rFonts w:ascii="Verdana" w:eastAsia="Times New Roman" w:hAnsi="Verdana" w:cstheme="minorHAnsi"/>
          <w:b/>
          <w:bCs/>
          <w:sz w:val="18"/>
          <w:szCs w:val="18"/>
        </w:rPr>
        <w:t xml:space="preserve">Nr sprawy: </w:t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 xml:space="preserve">ZP/114/2021 </w:t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ab/>
        <w:t>Załącznik nr</w:t>
      </w:r>
      <w:r w:rsidR="003D1E12" w:rsidRPr="003D1E12">
        <w:rPr>
          <w:rFonts w:ascii="Verdana" w:eastAsia="Times New Roman" w:hAnsi="Verdana" w:cstheme="minorHAnsi"/>
          <w:b/>
          <w:bCs/>
          <w:sz w:val="18"/>
          <w:szCs w:val="18"/>
        </w:rPr>
        <w:t xml:space="preserve"> 9 do SWZ</w:t>
      </w:r>
    </w:p>
    <w:p w14:paraId="463E4BD5" w14:textId="77777777" w:rsidR="003D1E12" w:rsidRPr="003D1E12" w:rsidRDefault="003D1E12" w:rsidP="003D1E12">
      <w:pPr>
        <w:jc w:val="center"/>
        <w:rPr>
          <w:rFonts w:ascii="Verdana" w:eastAsia="Times New Roman" w:hAnsi="Verdana" w:cstheme="minorHAnsi"/>
          <w:sz w:val="18"/>
          <w:szCs w:val="18"/>
        </w:rPr>
      </w:pPr>
    </w:p>
    <w:p w14:paraId="078AC5CA" w14:textId="77777777" w:rsidR="0020592E" w:rsidRPr="003D1E12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14:paraId="71D29459" w14:textId="77777777" w:rsidR="000453C1" w:rsidRPr="003D1E12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3D1E12">
        <w:rPr>
          <w:rFonts w:ascii="Verdana" w:eastAsia="Times New Roman" w:hAnsi="Verdana" w:cstheme="minorHAnsi"/>
          <w:b/>
          <w:sz w:val="18"/>
          <w:szCs w:val="18"/>
        </w:rPr>
        <w:t xml:space="preserve">Radioterapia </w:t>
      </w:r>
    </w:p>
    <w:p w14:paraId="3691FC7D" w14:textId="77777777" w:rsidR="0020592E" w:rsidRPr="003D1E12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3D1E12">
        <w:rPr>
          <w:rFonts w:ascii="Verdana" w:eastAsia="Times New Roman" w:hAnsi="Verdana" w:cstheme="minorHAnsi"/>
          <w:b/>
          <w:sz w:val="18"/>
          <w:szCs w:val="18"/>
        </w:rPr>
        <w:t>elementy harmonogramu</w:t>
      </w:r>
      <w:r w:rsidR="000453C1" w:rsidRPr="003D1E12">
        <w:rPr>
          <w:rFonts w:ascii="Verdana" w:eastAsia="Times New Roman" w:hAnsi="Verdana" w:cstheme="minorHAnsi"/>
          <w:b/>
          <w:sz w:val="18"/>
          <w:szCs w:val="18"/>
        </w:rPr>
        <w:t xml:space="preserve"> rzeczowo</w:t>
      </w:r>
      <w:r w:rsidR="00BA7088" w:rsidRPr="003D1E12">
        <w:rPr>
          <w:rFonts w:ascii="Verdana" w:eastAsia="Times New Roman" w:hAnsi="Verdana" w:cstheme="minorHAnsi"/>
          <w:b/>
          <w:sz w:val="18"/>
          <w:szCs w:val="18"/>
        </w:rPr>
        <w:t xml:space="preserve"> –</w:t>
      </w:r>
      <w:r w:rsidR="000453C1" w:rsidRPr="003D1E12">
        <w:rPr>
          <w:rFonts w:ascii="Verdana" w:eastAsia="Times New Roman" w:hAnsi="Verdana" w:cstheme="minorHAnsi"/>
          <w:b/>
          <w:sz w:val="18"/>
          <w:szCs w:val="18"/>
        </w:rPr>
        <w:t xml:space="preserve"> czasowego</w:t>
      </w:r>
    </w:p>
    <w:p w14:paraId="19901F74" w14:textId="77777777" w:rsidR="00BA7088" w:rsidRPr="003D1E12" w:rsidRDefault="00BA7088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3D1E12">
        <w:rPr>
          <w:rFonts w:ascii="Verdana" w:eastAsia="Times New Roman" w:hAnsi="Verdana" w:cstheme="minorHAnsi"/>
          <w:b/>
          <w:sz w:val="18"/>
          <w:szCs w:val="18"/>
        </w:rPr>
        <w:t>(realizacji kamieni milowych)</w:t>
      </w:r>
    </w:p>
    <w:p w14:paraId="49136907" w14:textId="77777777" w:rsidR="0020592E" w:rsidRPr="003D1E12" w:rsidRDefault="0020592E" w:rsidP="0043336F">
      <w:pPr>
        <w:rPr>
          <w:rFonts w:ascii="Verdana" w:eastAsia="Times New Roman" w:hAnsi="Verdana" w:cstheme="minorHAnsi"/>
          <w:sz w:val="18"/>
          <w:szCs w:val="18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04"/>
        <w:gridCol w:w="6862"/>
        <w:gridCol w:w="1276"/>
        <w:gridCol w:w="992"/>
      </w:tblGrid>
      <w:tr w:rsidR="0077407E" w:rsidRPr="003D1E12" w14:paraId="023843CB" w14:textId="77777777" w:rsidTr="002D26F9">
        <w:trPr>
          <w:trHeight w:val="454"/>
          <w:jc w:val="center"/>
        </w:trPr>
        <w:tc>
          <w:tcPr>
            <w:tcW w:w="504" w:type="dxa"/>
            <w:vAlign w:val="center"/>
          </w:tcPr>
          <w:p w14:paraId="08B0FAC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862" w:type="dxa"/>
            <w:vAlign w:val="center"/>
          </w:tcPr>
          <w:p w14:paraId="08905CFD" w14:textId="77777777" w:rsidR="0077407E" w:rsidRPr="003D1E12" w:rsidRDefault="0077407E" w:rsidP="003D1E1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Zakres – kamienie milowe</w:t>
            </w:r>
          </w:p>
        </w:tc>
        <w:tc>
          <w:tcPr>
            <w:tcW w:w="1276" w:type="dxa"/>
            <w:vAlign w:val="center"/>
          </w:tcPr>
          <w:p w14:paraId="55989702" w14:textId="3AE33F58" w:rsidR="003D1E12" w:rsidRPr="003D1E12" w:rsidRDefault="0077407E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Format pdf</w:t>
            </w:r>
          </w:p>
          <w:p w14:paraId="254C0318" w14:textId="6946D8CB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  </w:t>
            </w:r>
            <w:r w:rsidRPr="003D1E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*.</w:t>
            </w:r>
            <w:proofErr w:type="spellStart"/>
            <w:r w:rsidRPr="003D1E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mpp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701F777F" w14:textId="058FA564" w:rsidR="0077407E" w:rsidRPr="003D1E12" w:rsidRDefault="003D1E12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Format *.</w:t>
            </w:r>
            <w:proofErr w:type="spellStart"/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nwd</w:t>
            </w:r>
            <w:proofErr w:type="spellEnd"/>
          </w:p>
        </w:tc>
      </w:tr>
      <w:tr w:rsidR="0077407E" w:rsidRPr="003D1E12" w14:paraId="107F95DE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38D719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62" w:type="dxa"/>
            <w:vAlign w:val="center"/>
          </w:tcPr>
          <w:p w14:paraId="244B0267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Wyznaczenie obszaru budowy i jej zaplecza</w:t>
            </w:r>
          </w:p>
        </w:tc>
        <w:tc>
          <w:tcPr>
            <w:tcW w:w="1276" w:type="dxa"/>
            <w:vAlign w:val="center"/>
          </w:tcPr>
          <w:p w14:paraId="6CA7E668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03F1E71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0DF6CE42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9A51DB3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862" w:type="dxa"/>
            <w:vAlign w:val="center"/>
          </w:tcPr>
          <w:p w14:paraId="1E7118C7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Organizacja ruchu i bezpieczeństwa (Plan BIOZ)</w:t>
            </w:r>
          </w:p>
        </w:tc>
        <w:tc>
          <w:tcPr>
            <w:tcW w:w="1276" w:type="dxa"/>
            <w:vAlign w:val="center"/>
          </w:tcPr>
          <w:p w14:paraId="73D0518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9D4A626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6926E4F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0537445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862" w:type="dxa"/>
            <w:vAlign w:val="center"/>
          </w:tcPr>
          <w:p w14:paraId="2CA0610C" w14:textId="77777777" w:rsidR="0077407E" w:rsidRPr="003D1E12" w:rsidRDefault="0077407E" w:rsidP="003D1E1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Likwidacja kolizji w branży elektrycznej. </w:t>
            </w:r>
          </w:p>
        </w:tc>
        <w:tc>
          <w:tcPr>
            <w:tcW w:w="1276" w:type="dxa"/>
            <w:vAlign w:val="center"/>
          </w:tcPr>
          <w:p w14:paraId="1FB7C50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80D8151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4DF5559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42B41E2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862" w:type="dxa"/>
            <w:vAlign w:val="center"/>
          </w:tcPr>
          <w:p w14:paraId="5A8B46A1" w14:textId="77777777" w:rsidR="0077407E" w:rsidRPr="003D1E12" w:rsidRDefault="0077407E" w:rsidP="003D1E1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Likwidacja kolizji w branży teletechnicznej. </w:t>
            </w:r>
          </w:p>
        </w:tc>
        <w:tc>
          <w:tcPr>
            <w:tcW w:w="1276" w:type="dxa"/>
            <w:vAlign w:val="center"/>
          </w:tcPr>
          <w:p w14:paraId="2C216BE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93629FC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78D5D45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7E0EEF9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862" w:type="dxa"/>
            <w:vAlign w:val="center"/>
          </w:tcPr>
          <w:p w14:paraId="6B3CA8FC" w14:textId="77777777" w:rsidR="0077407E" w:rsidRPr="003D1E12" w:rsidRDefault="0077407E" w:rsidP="003D1E1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Likwidacja kolizji w branży sanitarnej. </w:t>
            </w:r>
          </w:p>
        </w:tc>
        <w:tc>
          <w:tcPr>
            <w:tcW w:w="1276" w:type="dxa"/>
            <w:vAlign w:val="center"/>
          </w:tcPr>
          <w:p w14:paraId="112BC64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7628003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7865A54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E402B5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62" w:type="dxa"/>
            <w:vAlign w:val="center"/>
          </w:tcPr>
          <w:p w14:paraId="3ECB1CFE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budynku</w:t>
            </w:r>
          </w:p>
        </w:tc>
        <w:tc>
          <w:tcPr>
            <w:tcW w:w="1276" w:type="dxa"/>
            <w:vAlign w:val="center"/>
          </w:tcPr>
          <w:p w14:paraId="1124103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2F8E126D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5FF54DF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6E829225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862" w:type="dxa"/>
            <w:vAlign w:val="center"/>
          </w:tcPr>
          <w:p w14:paraId="222D914D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łącznika podziemnego</w:t>
            </w:r>
          </w:p>
        </w:tc>
        <w:tc>
          <w:tcPr>
            <w:tcW w:w="1276" w:type="dxa"/>
            <w:vAlign w:val="center"/>
          </w:tcPr>
          <w:p w14:paraId="492BF43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643BEA3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2A59B5D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60BC623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862" w:type="dxa"/>
            <w:vAlign w:val="center"/>
          </w:tcPr>
          <w:p w14:paraId="3610598E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łącznika nadziemnego</w:t>
            </w:r>
          </w:p>
        </w:tc>
        <w:tc>
          <w:tcPr>
            <w:tcW w:w="1276" w:type="dxa"/>
            <w:vAlign w:val="center"/>
          </w:tcPr>
          <w:p w14:paraId="2C486F4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1E2F18D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365E0A64" w14:textId="77777777" w:rsidTr="002D26F9">
        <w:trPr>
          <w:trHeight w:val="454"/>
          <w:jc w:val="center"/>
        </w:trPr>
        <w:tc>
          <w:tcPr>
            <w:tcW w:w="504" w:type="dxa"/>
            <w:vAlign w:val="center"/>
          </w:tcPr>
          <w:p w14:paraId="4EA1F09E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862" w:type="dxa"/>
            <w:vAlign w:val="center"/>
          </w:tcPr>
          <w:p w14:paraId="3598AC60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pozostałego zakresu (drogi, rampa do placu manewrowego, plac manewrowy)</w:t>
            </w:r>
          </w:p>
        </w:tc>
        <w:tc>
          <w:tcPr>
            <w:tcW w:w="1276" w:type="dxa"/>
            <w:vAlign w:val="center"/>
          </w:tcPr>
          <w:p w14:paraId="3D19A396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BA57AA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4848511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0C175FE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862" w:type="dxa"/>
            <w:vAlign w:val="center"/>
          </w:tcPr>
          <w:p w14:paraId="28D87F0C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Wykonanie instalacji </w:t>
            </w:r>
            <w:proofErr w:type="spellStart"/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podposadzkowej</w:t>
            </w:r>
            <w:proofErr w:type="spellEnd"/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8EA6C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FA2168F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49226B63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95C348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862" w:type="dxa"/>
            <w:vAlign w:val="center"/>
          </w:tcPr>
          <w:p w14:paraId="0157EFF8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Ławy fundamentowe dla budynku</w:t>
            </w:r>
          </w:p>
        </w:tc>
        <w:tc>
          <w:tcPr>
            <w:tcW w:w="1276" w:type="dxa"/>
            <w:vAlign w:val="center"/>
          </w:tcPr>
          <w:p w14:paraId="259DB72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2E889755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96B1EA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87E8C72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862" w:type="dxa"/>
            <w:vAlign w:val="center"/>
          </w:tcPr>
          <w:p w14:paraId="39DEBA8B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Płyta fundamentowa budynku</w:t>
            </w:r>
          </w:p>
        </w:tc>
        <w:tc>
          <w:tcPr>
            <w:tcW w:w="1276" w:type="dxa"/>
            <w:vAlign w:val="center"/>
          </w:tcPr>
          <w:p w14:paraId="30A74B2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CF9E24B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E54436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D83CA7A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862" w:type="dxa"/>
            <w:vAlign w:val="center"/>
          </w:tcPr>
          <w:p w14:paraId="23FB940C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Płyta fundamentowa łącznika podziemnego</w:t>
            </w:r>
          </w:p>
        </w:tc>
        <w:tc>
          <w:tcPr>
            <w:tcW w:w="1276" w:type="dxa"/>
            <w:vAlign w:val="center"/>
          </w:tcPr>
          <w:p w14:paraId="056B4F2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0C846E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72CDE70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1AA0D6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862" w:type="dxa"/>
            <w:vAlign w:val="center"/>
          </w:tcPr>
          <w:p w14:paraId="13D0DEA2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Ławy fundamentowe łącznika naziemnego</w:t>
            </w:r>
          </w:p>
        </w:tc>
        <w:tc>
          <w:tcPr>
            <w:tcW w:w="1276" w:type="dxa"/>
            <w:vAlign w:val="center"/>
          </w:tcPr>
          <w:p w14:paraId="4EF99D2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90E5DAF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2096E99D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F5E3CB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862" w:type="dxa"/>
            <w:vAlign w:val="center"/>
          </w:tcPr>
          <w:p w14:paraId="4D4B0926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murów oporowych (rampy i placu manewrowego)</w:t>
            </w:r>
          </w:p>
        </w:tc>
        <w:tc>
          <w:tcPr>
            <w:tcW w:w="1276" w:type="dxa"/>
            <w:vAlign w:val="center"/>
          </w:tcPr>
          <w:p w14:paraId="52AACF2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DD99E3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413D8AD9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88CF2D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862" w:type="dxa"/>
            <w:vAlign w:val="center"/>
          </w:tcPr>
          <w:p w14:paraId="324D14E6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systemu odprowadzenia wody opadowej z drogi</w:t>
            </w:r>
          </w:p>
        </w:tc>
        <w:tc>
          <w:tcPr>
            <w:tcW w:w="1276" w:type="dxa"/>
            <w:vAlign w:val="center"/>
          </w:tcPr>
          <w:p w14:paraId="5227798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F6DC57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948BC5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104832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862" w:type="dxa"/>
            <w:vAlign w:val="center"/>
          </w:tcPr>
          <w:p w14:paraId="5527F3E3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systemu odprowadzenia wody opadowej z rampy zjazdowej</w:t>
            </w:r>
          </w:p>
        </w:tc>
        <w:tc>
          <w:tcPr>
            <w:tcW w:w="1276" w:type="dxa"/>
            <w:vAlign w:val="center"/>
          </w:tcPr>
          <w:p w14:paraId="78C4366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A675586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94CD71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66E1418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862" w:type="dxa"/>
            <w:vAlign w:val="center"/>
          </w:tcPr>
          <w:p w14:paraId="0805C94B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systemu odprowadzenia wody opadowej z placu manewrowego</w:t>
            </w:r>
          </w:p>
        </w:tc>
        <w:tc>
          <w:tcPr>
            <w:tcW w:w="1276" w:type="dxa"/>
            <w:vAlign w:val="center"/>
          </w:tcPr>
          <w:p w14:paraId="6107FD4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A8CDED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F1AA5D0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3E434B1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862" w:type="dxa"/>
            <w:vAlign w:val="center"/>
          </w:tcPr>
          <w:p w14:paraId="14C65201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Konstrukcja drogi przy poradni</w:t>
            </w:r>
          </w:p>
        </w:tc>
        <w:tc>
          <w:tcPr>
            <w:tcW w:w="1276" w:type="dxa"/>
            <w:vAlign w:val="center"/>
          </w:tcPr>
          <w:p w14:paraId="1744B2D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18D26E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FE5CF6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C580F5B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862" w:type="dxa"/>
            <w:vAlign w:val="center"/>
          </w:tcPr>
          <w:p w14:paraId="7951D405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Konstrukcja rampy zjazdowej</w:t>
            </w:r>
          </w:p>
        </w:tc>
        <w:tc>
          <w:tcPr>
            <w:tcW w:w="1276" w:type="dxa"/>
            <w:vAlign w:val="center"/>
          </w:tcPr>
          <w:p w14:paraId="533FCC56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18ED74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06A97CB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E5291FC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862" w:type="dxa"/>
            <w:vAlign w:val="center"/>
          </w:tcPr>
          <w:p w14:paraId="20B75C39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Konstrukcja placu manewrowego</w:t>
            </w:r>
          </w:p>
        </w:tc>
        <w:tc>
          <w:tcPr>
            <w:tcW w:w="1276" w:type="dxa"/>
            <w:vAlign w:val="center"/>
          </w:tcPr>
          <w:p w14:paraId="3559AAD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BFC7D9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27DCB892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44E1859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862" w:type="dxa"/>
            <w:vAlign w:val="center"/>
          </w:tcPr>
          <w:p w14:paraId="4308BA6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nawierzchni drogi</w:t>
            </w:r>
          </w:p>
        </w:tc>
        <w:tc>
          <w:tcPr>
            <w:tcW w:w="1276" w:type="dxa"/>
            <w:vAlign w:val="center"/>
          </w:tcPr>
          <w:p w14:paraId="40E360A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E00983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6BE48FF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9A1883D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862" w:type="dxa"/>
            <w:vAlign w:val="center"/>
          </w:tcPr>
          <w:p w14:paraId="24F465C7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nawierzchni rampy zjazdowej</w:t>
            </w:r>
          </w:p>
        </w:tc>
        <w:tc>
          <w:tcPr>
            <w:tcW w:w="1276" w:type="dxa"/>
            <w:vAlign w:val="center"/>
          </w:tcPr>
          <w:p w14:paraId="4EF1400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833653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EB83909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D030E9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862" w:type="dxa"/>
            <w:vAlign w:val="center"/>
          </w:tcPr>
          <w:p w14:paraId="09539A4A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placu manewrowego</w:t>
            </w:r>
          </w:p>
        </w:tc>
        <w:tc>
          <w:tcPr>
            <w:tcW w:w="1276" w:type="dxa"/>
            <w:vAlign w:val="center"/>
          </w:tcPr>
          <w:p w14:paraId="6752BDC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C4784A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803DA7E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C70BD4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862" w:type="dxa"/>
            <w:vAlign w:val="center"/>
          </w:tcPr>
          <w:p w14:paraId="1C1915D2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ścian i słupów piwnicy (poziom 02) oraz szybów windowych</w:t>
            </w:r>
          </w:p>
        </w:tc>
        <w:tc>
          <w:tcPr>
            <w:tcW w:w="1276" w:type="dxa"/>
            <w:vAlign w:val="center"/>
          </w:tcPr>
          <w:p w14:paraId="0966DD6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A48702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6276A6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6E1E872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862" w:type="dxa"/>
            <w:vAlign w:val="center"/>
          </w:tcPr>
          <w:p w14:paraId="439F1AA1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piwnicy (poziom 02) i klatek schodowych</w:t>
            </w:r>
          </w:p>
        </w:tc>
        <w:tc>
          <w:tcPr>
            <w:tcW w:w="1276" w:type="dxa"/>
            <w:vAlign w:val="center"/>
          </w:tcPr>
          <w:p w14:paraId="49CD7BB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B0EE9A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30A042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12A32F6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862" w:type="dxa"/>
            <w:vAlign w:val="center"/>
          </w:tcPr>
          <w:p w14:paraId="6AF1C1A9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słupów i szybów windowych parteru (poziom 01)</w:t>
            </w:r>
          </w:p>
        </w:tc>
        <w:tc>
          <w:tcPr>
            <w:tcW w:w="1276" w:type="dxa"/>
            <w:vAlign w:val="center"/>
          </w:tcPr>
          <w:p w14:paraId="579F565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6C15C9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A5C6E6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24DB98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862" w:type="dxa"/>
            <w:vAlign w:val="center"/>
          </w:tcPr>
          <w:p w14:paraId="7AD2A7A9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nad parterem i klatek schodowych</w:t>
            </w:r>
          </w:p>
        </w:tc>
        <w:tc>
          <w:tcPr>
            <w:tcW w:w="1276" w:type="dxa"/>
            <w:vAlign w:val="center"/>
          </w:tcPr>
          <w:p w14:paraId="7E76ECC3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365FB0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47C37F5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70408A2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862" w:type="dxa"/>
            <w:vAlign w:val="center"/>
          </w:tcPr>
          <w:p w14:paraId="70CC16ED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dolnego łącznika napowietrznego</w:t>
            </w:r>
          </w:p>
        </w:tc>
        <w:tc>
          <w:tcPr>
            <w:tcW w:w="1276" w:type="dxa"/>
            <w:vAlign w:val="center"/>
          </w:tcPr>
          <w:p w14:paraId="6098677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1C6840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5518E6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1F93068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862" w:type="dxa"/>
            <w:vAlign w:val="center"/>
          </w:tcPr>
          <w:p w14:paraId="3FC2CCAA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słupów i szybów windowych piętra (poziom 0)</w:t>
            </w:r>
          </w:p>
        </w:tc>
        <w:tc>
          <w:tcPr>
            <w:tcW w:w="1276" w:type="dxa"/>
            <w:vAlign w:val="center"/>
          </w:tcPr>
          <w:p w14:paraId="2F32692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BF8DD6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FBF74A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4D10027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862" w:type="dxa"/>
            <w:vAlign w:val="center"/>
          </w:tcPr>
          <w:p w14:paraId="50FF9FE0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nad piętrem i klatek schodowych</w:t>
            </w:r>
          </w:p>
        </w:tc>
        <w:tc>
          <w:tcPr>
            <w:tcW w:w="1276" w:type="dxa"/>
            <w:vAlign w:val="center"/>
          </w:tcPr>
          <w:p w14:paraId="79A527B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FF0B0E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E526F83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EEAB8E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1809FA" w:rsidRPr="003D1E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862" w:type="dxa"/>
            <w:vAlign w:val="center"/>
          </w:tcPr>
          <w:p w14:paraId="1DC4636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górnego łącznika napowietrznego</w:t>
            </w:r>
          </w:p>
        </w:tc>
        <w:tc>
          <w:tcPr>
            <w:tcW w:w="1276" w:type="dxa"/>
            <w:vAlign w:val="center"/>
          </w:tcPr>
          <w:p w14:paraId="1225B54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BA7C58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49E1CA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B8CE4C2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862" w:type="dxa"/>
            <w:vAlign w:val="center"/>
          </w:tcPr>
          <w:p w14:paraId="2730BD2C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konstrukcji pomieszczeń technicznych</w:t>
            </w:r>
          </w:p>
        </w:tc>
        <w:tc>
          <w:tcPr>
            <w:tcW w:w="1276" w:type="dxa"/>
            <w:vAlign w:val="center"/>
          </w:tcPr>
          <w:p w14:paraId="13D5FA8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2F8FA1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37615F3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0BE925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6862" w:type="dxa"/>
            <w:vAlign w:val="center"/>
          </w:tcPr>
          <w:p w14:paraId="5A0081FF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żaluzji poziomu technicznego</w:t>
            </w:r>
          </w:p>
        </w:tc>
        <w:tc>
          <w:tcPr>
            <w:tcW w:w="1276" w:type="dxa"/>
            <w:vAlign w:val="center"/>
          </w:tcPr>
          <w:p w14:paraId="6087F99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B7FDE0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C9125D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434EFD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862" w:type="dxa"/>
            <w:vAlign w:val="center"/>
          </w:tcPr>
          <w:p w14:paraId="2DE18F1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Pokrycie dachowe budynku</w:t>
            </w:r>
          </w:p>
        </w:tc>
        <w:tc>
          <w:tcPr>
            <w:tcW w:w="1276" w:type="dxa"/>
            <w:vAlign w:val="center"/>
          </w:tcPr>
          <w:p w14:paraId="413ABDDE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592D20E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A3589A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765C99B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862" w:type="dxa"/>
            <w:vAlign w:val="center"/>
          </w:tcPr>
          <w:p w14:paraId="36F3F5C8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Pokrycie dachowe nadbudówki dla pomieszczeń technicznych</w:t>
            </w:r>
          </w:p>
        </w:tc>
        <w:tc>
          <w:tcPr>
            <w:tcW w:w="1276" w:type="dxa"/>
            <w:vAlign w:val="center"/>
          </w:tcPr>
          <w:p w14:paraId="4828D58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1941D5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FB4F4BF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2EE0A8E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862" w:type="dxa"/>
            <w:vAlign w:val="center"/>
          </w:tcPr>
          <w:p w14:paraId="4117C958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stolarki okiennej i drzwiowej</w:t>
            </w:r>
          </w:p>
        </w:tc>
        <w:tc>
          <w:tcPr>
            <w:tcW w:w="1276" w:type="dxa"/>
            <w:vAlign w:val="center"/>
          </w:tcPr>
          <w:p w14:paraId="4894140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3D223D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A14453F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C1E2BEA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862" w:type="dxa"/>
            <w:vAlign w:val="center"/>
          </w:tcPr>
          <w:p w14:paraId="6C87726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elewacji</w:t>
            </w:r>
          </w:p>
        </w:tc>
        <w:tc>
          <w:tcPr>
            <w:tcW w:w="1276" w:type="dxa"/>
            <w:vAlign w:val="center"/>
          </w:tcPr>
          <w:p w14:paraId="233C63F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ED4858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088575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6B13F41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862" w:type="dxa"/>
            <w:vAlign w:val="center"/>
          </w:tcPr>
          <w:p w14:paraId="28D47163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zewnętrznej informacji wizualnej</w:t>
            </w:r>
          </w:p>
        </w:tc>
        <w:tc>
          <w:tcPr>
            <w:tcW w:w="1276" w:type="dxa"/>
            <w:vAlign w:val="center"/>
          </w:tcPr>
          <w:p w14:paraId="790EB57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454492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401AA40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98B27C1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862" w:type="dxa"/>
            <w:vAlign w:val="center"/>
          </w:tcPr>
          <w:p w14:paraId="2A80E2DE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Instalacji odgromowej</w:t>
            </w:r>
          </w:p>
        </w:tc>
        <w:tc>
          <w:tcPr>
            <w:tcW w:w="1276" w:type="dxa"/>
            <w:vAlign w:val="center"/>
          </w:tcPr>
          <w:p w14:paraId="2D8C2AA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54C1D0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10E4BC1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EED0887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862" w:type="dxa"/>
            <w:vAlign w:val="center"/>
          </w:tcPr>
          <w:p w14:paraId="766D147B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systemu odprowadzania wód opadowych z dachu</w:t>
            </w:r>
          </w:p>
        </w:tc>
        <w:tc>
          <w:tcPr>
            <w:tcW w:w="1276" w:type="dxa"/>
            <w:vAlign w:val="center"/>
          </w:tcPr>
          <w:p w14:paraId="51B7B30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F5C3FF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876D4CE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C7D1C5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862" w:type="dxa"/>
            <w:vAlign w:val="center"/>
          </w:tcPr>
          <w:p w14:paraId="66B4ADF6" w14:textId="15215845" w:rsidR="0077407E" w:rsidRPr="003D1E12" w:rsidRDefault="0077407E" w:rsidP="003D1E12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Montaż kabli </w:t>
            </w:r>
            <w:proofErr w:type="spellStart"/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nN</w:t>
            </w:r>
            <w:proofErr w:type="spellEnd"/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 dla zasilania docelowego budynku ze stacji SO6</w:t>
            </w:r>
          </w:p>
        </w:tc>
        <w:tc>
          <w:tcPr>
            <w:tcW w:w="1276" w:type="dxa"/>
            <w:vAlign w:val="center"/>
          </w:tcPr>
          <w:p w14:paraId="3C82A27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AA0735E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4AF9ADBB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1CEE630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862" w:type="dxa"/>
            <w:vAlign w:val="center"/>
          </w:tcPr>
          <w:p w14:paraId="796182F2" w14:textId="3DA64333" w:rsidR="0077407E" w:rsidRPr="003D1E12" w:rsidRDefault="0077407E" w:rsidP="003D1E12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Montaż rozdzielnicy głównej </w:t>
            </w:r>
            <w:proofErr w:type="spellStart"/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nN</w:t>
            </w:r>
            <w:proofErr w:type="spellEnd"/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 w budynku Radioterapii</w:t>
            </w:r>
          </w:p>
        </w:tc>
        <w:tc>
          <w:tcPr>
            <w:tcW w:w="1276" w:type="dxa"/>
            <w:vAlign w:val="center"/>
          </w:tcPr>
          <w:p w14:paraId="2CE9710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2A12449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942C1E6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678AB506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862" w:type="dxa"/>
            <w:vAlign w:val="center"/>
          </w:tcPr>
          <w:p w14:paraId="4F4F9C11" w14:textId="77777777" w:rsidR="0077407E" w:rsidRPr="003D1E12" w:rsidRDefault="0077407E" w:rsidP="003D1E12">
            <w:pPr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oświetlenia zewnętrznego</w:t>
            </w:r>
          </w:p>
        </w:tc>
        <w:tc>
          <w:tcPr>
            <w:tcW w:w="1276" w:type="dxa"/>
            <w:vAlign w:val="center"/>
          </w:tcPr>
          <w:p w14:paraId="3C231FC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2A87DD55" w14:textId="77777777" w:rsidR="0077407E" w:rsidRPr="003D1E12" w:rsidRDefault="00B81FA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</w:tbl>
    <w:p w14:paraId="51155AFD" w14:textId="77777777" w:rsidR="005D6C3B" w:rsidRPr="003D1E12" w:rsidRDefault="005D6C3B" w:rsidP="0043336F">
      <w:pPr>
        <w:rPr>
          <w:rFonts w:ascii="Verdana" w:eastAsia="Times New Roman" w:hAnsi="Verdana" w:cstheme="minorHAnsi"/>
          <w:sz w:val="18"/>
          <w:szCs w:val="18"/>
        </w:rPr>
      </w:pPr>
    </w:p>
    <w:p w14:paraId="3B506BDC" w14:textId="77777777" w:rsidR="00846248" w:rsidRPr="003D1E12" w:rsidRDefault="002A39B0" w:rsidP="0043336F">
      <w:p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Harmonogram</w:t>
      </w:r>
      <w:r w:rsidR="000453C1" w:rsidRPr="003D1E12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5D6C3B" w:rsidRPr="003D1E12">
        <w:rPr>
          <w:rFonts w:ascii="Verdana" w:eastAsia="Times New Roman" w:hAnsi="Verdana" w:cstheme="minorHAnsi"/>
          <w:sz w:val="18"/>
          <w:szCs w:val="18"/>
        </w:rPr>
        <w:t xml:space="preserve">PDF </w:t>
      </w:r>
      <w:r w:rsidR="00846248" w:rsidRPr="003D1E12">
        <w:rPr>
          <w:rFonts w:ascii="Verdana" w:eastAsia="Times New Roman" w:hAnsi="Verdana" w:cstheme="minorHAnsi"/>
          <w:sz w:val="18"/>
          <w:szCs w:val="18"/>
        </w:rPr>
        <w:t>powinien:</w:t>
      </w:r>
    </w:p>
    <w:p w14:paraId="1746A97F" w14:textId="77777777" w:rsidR="00846248" w:rsidRPr="003D1E12" w:rsidRDefault="00020DA9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b</w:t>
      </w:r>
      <w:r w:rsidR="00846248" w:rsidRPr="003D1E12">
        <w:rPr>
          <w:rFonts w:ascii="Verdana" w:eastAsia="Times New Roman" w:hAnsi="Verdana" w:cstheme="minorHAnsi"/>
          <w:sz w:val="18"/>
          <w:szCs w:val="18"/>
        </w:rPr>
        <w:t xml:space="preserve">yć w postaci </w:t>
      </w:r>
      <w:r w:rsidRPr="003D1E12">
        <w:rPr>
          <w:rFonts w:ascii="Verdana" w:eastAsia="Times New Roman" w:hAnsi="Verdana" w:cstheme="minorHAnsi"/>
          <w:sz w:val="18"/>
          <w:szCs w:val="18"/>
        </w:rPr>
        <w:t>wykresu Gantta</w:t>
      </w:r>
      <w:r w:rsidR="005D6C3B" w:rsidRPr="003D1E12">
        <w:rPr>
          <w:rFonts w:ascii="Verdana" w:eastAsia="Times New Roman" w:hAnsi="Verdana" w:cstheme="minorHAnsi"/>
          <w:sz w:val="18"/>
          <w:szCs w:val="18"/>
        </w:rPr>
        <w:t>,</w:t>
      </w:r>
    </w:p>
    <w:p w14:paraId="0CE1270F" w14:textId="77777777" w:rsidR="005D6C3B" w:rsidRPr="003D1E12" w:rsidRDefault="005D6C3B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jeden tydzień należy przyjąć jako jednostkę czasu,</w:t>
      </w:r>
    </w:p>
    <w:p w14:paraId="34A42D96" w14:textId="77777777" w:rsidR="005D6C3B" w:rsidRPr="003D1E12" w:rsidRDefault="000453C1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uwzględniać przynajmniej datę rozpoczęcia realizacji zadania oraz datę jego zakończenia</w:t>
      </w:r>
      <w:r w:rsidR="005D6C3B" w:rsidRPr="003D1E12">
        <w:rPr>
          <w:rFonts w:ascii="Verdana" w:eastAsia="Times New Roman" w:hAnsi="Verdana" w:cstheme="minorHAnsi"/>
          <w:sz w:val="18"/>
          <w:szCs w:val="18"/>
        </w:rPr>
        <w:t>,</w:t>
      </w:r>
    </w:p>
    <w:p w14:paraId="1975A3BE" w14:textId="77777777" w:rsidR="005D6C3B" w:rsidRPr="003D1E12" w:rsidRDefault="005D6C3B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uwzględniać przynajmniej pozycje wyspecyfikowane powyżej przez Zamawiającego.</w:t>
      </w:r>
    </w:p>
    <w:p w14:paraId="5117781B" w14:textId="77777777" w:rsidR="005D6C3B" w:rsidRPr="003D1E12" w:rsidRDefault="005D6C3B" w:rsidP="0043336F">
      <w:pPr>
        <w:rPr>
          <w:rFonts w:ascii="Verdana" w:eastAsia="Times New Roman" w:hAnsi="Verdana" w:cstheme="minorHAnsi"/>
          <w:sz w:val="18"/>
          <w:szCs w:val="18"/>
        </w:rPr>
      </w:pPr>
    </w:p>
    <w:p w14:paraId="0C67739C" w14:textId="77777777" w:rsidR="00B95110" w:rsidRPr="003D1E12" w:rsidRDefault="00B95110" w:rsidP="003D1E12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Z harmonogramu w formacie .</w:t>
      </w:r>
      <w:proofErr w:type="spellStart"/>
      <w:r w:rsidRPr="003D1E12">
        <w:rPr>
          <w:rFonts w:ascii="Verdana" w:eastAsia="Times New Roman" w:hAnsi="Verdana" w:cstheme="minorHAnsi"/>
          <w:sz w:val="18"/>
          <w:szCs w:val="18"/>
        </w:rPr>
        <w:t>nwd</w:t>
      </w:r>
      <w:proofErr w:type="spellEnd"/>
      <w:r w:rsidRPr="003D1E12">
        <w:rPr>
          <w:rFonts w:ascii="Verdana" w:eastAsia="Times New Roman" w:hAnsi="Verdana" w:cstheme="minorHAnsi"/>
          <w:sz w:val="18"/>
          <w:szCs w:val="18"/>
        </w:rPr>
        <w:t xml:space="preserve"> należy utworzyć film 30 sekundowy w formacie .</w:t>
      </w:r>
      <w:proofErr w:type="spellStart"/>
      <w:r w:rsidRPr="003D1E12">
        <w:rPr>
          <w:rFonts w:ascii="Verdana" w:eastAsia="Times New Roman" w:hAnsi="Verdana" w:cstheme="minorHAnsi"/>
          <w:sz w:val="18"/>
          <w:szCs w:val="18"/>
        </w:rPr>
        <w:t>avi</w:t>
      </w:r>
      <w:proofErr w:type="spellEnd"/>
      <w:r w:rsidRPr="003D1E12">
        <w:rPr>
          <w:rFonts w:ascii="Verdana" w:eastAsia="Times New Roman" w:hAnsi="Verdana" w:cstheme="minorHAnsi"/>
          <w:sz w:val="18"/>
          <w:szCs w:val="18"/>
        </w:rPr>
        <w:t xml:space="preserve"> lub .mp4 obrazujący realizacje inwestycji.  – po zakończeniu tworzenia harmonogramu po podpisaniu umowy.</w:t>
      </w:r>
    </w:p>
    <w:p w14:paraId="77CAEC4E" w14:textId="77777777" w:rsidR="00B95110" w:rsidRPr="003D1E12" w:rsidRDefault="00B95110" w:rsidP="00B95110">
      <w:pPr>
        <w:rPr>
          <w:rFonts w:ascii="Verdana" w:eastAsia="Times New Roman" w:hAnsi="Verdana" w:cstheme="minorHAnsi"/>
          <w:sz w:val="18"/>
          <w:szCs w:val="18"/>
        </w:rPr>
      </w:pPr>
    </w:p>
    <w:p w14:paraId="3ED854DC" w14:textId="77777777" w:rsidR="005D6C3B" w:rsidRPr="003D1E12" w:rsidRDefault="005D6C3B" w:rsidP="003D1E12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Przedłożony harmonogram jest dokumentem wyjściowym do uzgodnienia między stronami harmonogramu o którym mowa w pkt. 3 par. 3 umowy.</w:t>
      </w:r>
    </w:p>
    <w:p w14:paraId="0C3C64C0" w14:textId="77777777" w:rsidR="005D6C3B" w:rsidRPr="003D1E12" w:rsidRDefault="005D6C3B" w:rsidP="0043336F">
      <w:pPr>
        <w:rPr>
          <w:rFonts w:ascii="Verdana" w:eastAsia="Times New Roman" w:hAnsi="Verdana" w:cstheme="minorHAnsi"/>
          <w:sz w:val="18"/>
          <w:szCs w:val="18"/>
        </w:rPr>
      </w:pPr>
    </w:p>
    <w:p w14:paraId="03F1D1A7" w14:textId="77777777" w:rsidR="00BA7088" w:rsidRPr="003D1E12" w:rsidRDefault="00BA7088" w:rsidP="0043336F">
      <w:pPr>
        <w:rPr>
          <w:rFonts w:ascii="Verdana" w:eastAsia="Times New Roman" w:hAnsi="Verdana" w:cstheme="minorHAnsi"/>
          <w:sz w:val="18"/>
          <w:szCs w:val="18"/>
        </w:rPr>
      </w:pPr>
    </w:p>
    <w:sectPr w:rsidR="00BA7088" w:rsidRPr="003D1E12" w:rsidSect="00814A83">
      <w:headerReference w:type="first" r:id="rId7"/>
      <w:pgSz w:w="11906" w:h="16838"/>
      <w:pgMar w:top="70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DDE7" w14:textId="77777777" w:rsidR="0068556D" w:rsidRDefault="0068556D" w:rsidP="00846248">
      <w:r>
        <w:separator/>
      </w:r>
    </w:p>
  </w:endnote>
  <w:endnote w:type="continuationSeparator" w:id="0">
    <w:p w14:paraId="0FB84809" w14:textId="77777777" w:rsidR="0068556D" w:rsidRDefault="0068556D" w:rsidP="008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77B3" w14:textId="77777777" w:rsidR="0068556D" w:rsidRDefault="0068556D" w:rsidP="00846248">
      <w:r>
        <w:separator/>
      </w:r>
    </w:p>
  </w:footnote>
  <w:footnote w:type="continuationSeparator" w:id="0">
    <w:p w14:paraId="33D1501F" w14:textId="77777777" w:rsidR="0068556D" w:rsidRDefault="0068556D" w:rsidP="0084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36AC" w14:textId="77777777" w:rsidR="00814A83" w:rsidRPr="00814A83" w:rsidRDefault="00814A83" w:rsidP="00814A83">
    <w:pPr>
      <w:tabs>
        <w:tab w:val="center" w:pos="4536"/>
        <w:tab w:val="right" w:pos="9072"/>
      </w:tabs>
      <w:ind w:left="1418" w:hanging="1418"/>
      <w:jc w:val="both"/>
      <w:rPr>
        <w:rFonts w:ascii="Verdana" w:eastAsia="Times New Roman" w:hAnsi="Verdana"/>
        <w:noProof/>
        <w:sz w:val="20"/>
        <w:szCs w:val="20"/>
      </w:rPr>
    </w:pPr>
    <w:r w:rsidRPr="00814A83">
      <w:rPr>
        <w:rFonts w:ascii="Verdana" w:eastAsia="Times New Roman" w:hAnsi="Verdana"/>
        <w:noProof/>
        <w:sz w:val="20"/>
        <w:szCs w:val="20"/>
      </w:rPr>
      <w:drawing>
        <wp:inline distT="0" distB="0" distL="0" distR="0" wp14:anchorId="1E04619E" wp14:editId="2921AB10">
          <wp:extent cx="1979930" cy="675640"/>
          <wp:effectExtent l="0" t="0" r="1270" b="0"/>
          <wp:docPr id="31" name="Obraz 3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4A83">
      <w:rPr>
        <w:rFonts w:ascii="Verdana" w:eastAsia="Times New Roman" w:hAnsi="Verdana"/>
        <w:noProof/>
        <w:sz w:val="20"/>
        <w:szCs w:val="20"/>
      </w:rPr>
      <w:t xml:space="preserve">                                                            </w:t>
    </w:r>
    <w:r w:rsidRPr="00814A83">
      <w:rPr>
        <w:rFonts w:ascii="Verdana" w:eastAsia="Times New Roman" w:hAnsi="Verdana"/>
        <w:noProof/>
        <w:sz w:val="20"/>
        <w:szCs w:val="20"/>
      </w:rPr>
      <w:drawing>
        <wp:inline distT="0" distB="0" distL="0" distR="0" wp14:anchorId="0BAC554A" wp14:editId="6D50AE81">
          <wp:extent cx="1375410" cy="508635"/>
          <wp:effectExtent l="0" t="0" r="0" b="5715"/>
          <wp:docPr id="32" name="Obraz 32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5545B" w14:textId="77777777" w:rsidR="00814A83" w:rsidRDefault="00814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08"/>
    <w:multiLevelType w:val="hybridMultilevel"/>
    <w:tmpl w:val="08C2666A"/>
    <w:lvl w:ilvl="0" w:tplc="7620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815"/>
    <w:multiLevelType w:val="multilevel"/>
    <w:tmpl w:val="6556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73A19"/>
    <w:multiLevelType w:val="hybridMultilevel"/>
    <w:tmpl w:val="2728A64E"/>
    <w:lvl w:ilvl="0" w:tplc="7620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AA6"/>
    <w:multiLevelType w:val="multilevel"/>
    <w:tmpl w:val="7F4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21E1E"/>
    <w:multiLevelType w:val="hybridMultilevel"/>
    <w:tmpl w:val="4B80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6F"/>
    <w:rsid w:val="00020DA9"/>
    <w:rsid w:val="000453C1"/>
    <w:rsid w:val="00141E13"/>
    <w:rsid w:val="001521B8"/>
    <w:rsid w:val="001809FA"/>
    <w:rsid w:val="0020592E"/>
    <w:rsid w:val="00233DC2"/>
    <w:rsid w:val="002A39B0"/>
    <w:rsid w:val="002D26F9"/>
    <w:rsid w:val="003D1E12"/>
    <w:rsid w:val="0043336F"/>
    <w:rsid w:val="0044427C"/>
    <w:rsid w:val="004E52EE"/>
    <w:rsid w:val="00533EA7"/>
    <w:rsid w:val="005D6C3B"/>
    <w:rsid w:val="0068556D"/>
    <w:rsid w:val="006B7FE8"/>
    <w:rsid w:val="006F127C"/>
    <w:rsid w:val="0077407E"/>
    <w:rsid w:val="0080170A"/>
    <w:rsid w:val="00803F5F"/>
    <w:rsid w:val="00814A83"/>
    <w:rsid w:val="0081666E"/>
    <w:rsid w:val="00834AA5"/>
    <w:rsid w:val="00846248"/>
    <w:rsid w:val="008606BD"/>
    <w:rsid w:val="008B3445"/>
    <w:rsid w:val="0094005D"/>
    <w:rsid w:val="009861A4"/>
    <w:rsid w:val="00A96638"/>
    <w:rsid w:val="00AE22C1"/>
    <w:rsid w:val="00B81FAA"/>
    <w:rsid w:val="00B95110"/>
    <w:rsid w:val="00B95DC3"/>
    <w:rsid w:val="00BA7088"/>
    <w:rsid w:val="00BD6BBC"/>
    <w:rsid w:val="00E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98284"/>
  <w15:chartTrackingRefBased/>
  <w15:docId w15:val="{C64CF568-047F-48FB-822C-AA67EF5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92E"/>
    <w:pPr>
      <w:ind w:left="720"/>
      <w:contextualSpacing/>
    </w:pPr>
  </w:style>
  <w:style w:type="table" w:styleId="Tabela-Siatka">
    <w:name w:val="Table Grid"/>
    <w:basedOn w:val="Standardowy"/>
    <w:uiPriority w:val="39"/>
    <w:rsid w:val="009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24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2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4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8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8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Marek</dc:creator>
  <cp:keywords/>
  <dc:description/>
  <cp:lastModifiedBy>Janusz Kokoszko</cp:lastModifiedBy>
  <cp:revision>3</cp:revision>
  <dcterms:created xsi:type="dcterms:W3CDTF">2021-12-31T09:46:00Z</dcterms:created>
  <dcterms:modified xsi:type="dcterms:W3CDTF">2021-12-31T09:49:00Z</dcterms:modified>
</cp:coreProperties>
</file>