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46" w:rsidRPr="00556B11" w:rsidRDefault="00B65D46" w:rsidP="00B65D46">
      <w:pPr>
        <w:rPr>
          <w:rFonts w:ascii="Arial Narrow" w:hAnsi="Arial Narrow"/>
          <w:sz w:val="20"/>
          <w:szCs w:val="20"/>
        </w:rPr>
      </w:pPr>
    </w:p>
    <w:p w:rsidR="00B65D46" w:rsidRPr="00556B11" w:rsidRDefault="00B65D46" w:rsidP="00B65D46">
      <w:pPr>
        <w:ind w:left="0"/>
        <w:jc w:val="center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>OPIS PRZEDMIOTU ZAMÓWIENIA</w:t>
      </w:r>
    </w:p>
    <w:p w:rsidR="00B65D46" w:rsidRPr="00556B11" w:rsidRDefault="00B65D46" w:rsidP="00B65D46">
      <w:pPr>
        <w:ind w:left="0"/>
        <w:jc w:val="left"/>
        <w:rPr>
          <w:rFonts w:ascii="Arial Narrow" w:hAnsi="Arial Narrow" w:cstheme="minorHAnsi"/>
          <w:color w:val="FF0000"/>
          <w:sz w:val="20"/>
          <w:szCs w:val="20"/>
        </w:rPr>
      </w:pPr>
    </w:p>
    <w:p w:rsidR="00B65D46" w:rsidRDefault="00B65D46" w:rsidP="00B65D46">
      <w:pPr>
        <w:spacing w:line="360" w:lineRule="auto"/>
        <w:ind w:left="0"/>
        <w:jc w:val="left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t xml:space="preserve">Przedmiotem zamówienia jest: </w:t>
      </w:r>
    </w:p>
    <w:p w:rsidR="00E27233" w:rsidRPr="00E27233" w:rsidRDefault="00E27233" w:rsidP="00E27233">
      <w:pPr>
        <w:widowControl w:val="0"/>
        <w:autoSpaceDE w:val="0"/>
        <w:autoSpaceDN w:val="0"/>
        <w:spacing w:before="120" w:after="120"/>
        <w:ind w:left="0" w:right="0"/>
        <w:jc w:val="center"/>
        <w:rPr>
          <w:rFonts w:ascii="Arial Narrow" w:eastAsia="Times New Roman" w:hAnsi="Arial Narrow" w:cs="Times New Roman"/>
          <w:b/>
          <w:i/>
          <w:color w:val="auto"/>
          <w:sz w:val="28"/>
          <w:szCs w:val="28"/>
        </w:rPr>
      </w:pPr>
      <w:r w:rsidRPr="00E27233">
        <w:rPr>
          <w:rFonts w:ascii="Arial Narrow" w:eastAsia="Times New Roman" w:hAnsi="Arial Narrow" w:cs="Times New Roman"/>
          <w:b/>
          <w:i/>
          <w:color w:val="auto"/>
          <w:sz w:val="28"/>
          <w:szCs w:val="28"/>
        </w:rPr>
        <w:t>„Dostawa</w:t>
      </w:r>
      <w:r w:rsidR="008B0F08">
        <w:rPr>
          <w:rFonts w:ascii="Arial Narrow" w:eastAsia="Times New Roman" w:hAnsi="Arial Narrow" w:cs="Times New Roman"/>
          <w:b/>
          <w:i/>
          <w:color w:val="auto"/>
          <w:sz w:val="28"/>
          <w:szCs w:val="28"/>
        </w:rPr>
        <w:t xml:space="preserve"> serwerów oraz macierzy dyskowej</w:t>
      </w:r>
      <w:r w:rsidRPr="00E27233">
        <w:rPr>
          <w:rFonts w:ascii="Arial Narrow" w:eastAsia="Times New Roman" w:hAnsi="Arial Narrow" w:cs="Times New Roman"/>
          <w:b/>
          <w:i/>
          <w:color w:val="auto"/>
          <w:sz w:val="28"/>
          <w:szCs w:val="28"/>
        </w:rPr>
        <w:t>"</w:t>
      </w:r>
    </w:p>
    <w:p w:rsidR="00B65D46" w:rsidRPr="00556B11" w:rsidRDefault="00B7652C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 xml:space="preserve">Urządzenia </w:t>
      </w:r>
      <w:r w:rsidR="00B65D46" w:rsidRPr="00556B11">
        <w:rPr>
          <w:rFonts w:ascii="Arial Narrow" w:hAnsi="Arial Narrow" w:cstheme="minorHAnsi"/>
          <w:sz w:val="20"/>
          <w:szCs w:val="20"/>
        </w:rPr>
        <w:t xml:space="preserve">stanowiące przedmiot zamówienia przedstawia poniższa specyfikacja techniczna. </w:t>
      </w:r>
    </w:p>
    <w:p w:rsidR="00B65D46" w:rsidRPr="00556B11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Zaoferowan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7F408E">
        <w:rPr>
          <w:rFonts w:ascii="Arial Narrow" w:hAnsi="Arial Narrow" w:cstheme="minorHAnsi"/>
          <w:sz w:val="20"/>
          <w:szCs w:val="20"/>
        </w:rPr>
        <w:t xml:space="preserve"> przez Wykonawcę </w:t>
      </w:r>
      <w:r w:rsidR="00BB6A9F">
        <w:rPr>
          <w:rFonts w:ascii="Arial Narrow" w:hAnsi="Arial Narrow" w:cstheme="minorHAnsi"/>
          <w:sz w:val="20"/>
          <w:szCs w:val="20"/>
        </w:rPr>
        <w:t>sprzęt</w:t>
      </w:r>
      <w:r w:rsidR="00B7652C">
        <w:rPr>
          <w:rFonts w:ascii="Arial Narrow" w:hAnsi="Arial Narrow" w:cstheme="minorHAnsi"/>
          <w:sz w:val="20"/>
          <w:szCs w:val="20"/>
        </w:rPr>
        <w:t xml:space="preserve"> </w:t>
      </w:r>
      <w:r w:rsidRPr="00556B11">
        <w:rPr>
          <w:rFonts w:ascii="Arial Narrow" w:hAnsi="Arial Narrow" w:cstheme="minorHAnsi"/>
          <w:sz w:val="20"/>
          <w:szCs w:val="20"/>
        </w:rPr>
        <w:t xml:space="preserve">musi spełniać wszystkie wymogi zawarte w opisie przedmiotu zamówienia wykazane przez Zamawiającego. </w:t>
      </w:r>
    </w:p>
    <w:p w:rsidR="00B65D46" w:rsidRPr="007F408E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7F408E">
        <w:rPr>
          <w:rFonts w:ascii="Arial Narrow" w:hAnsi="Arial Narrow" w:cstheme="minorHAnsi"/>
          <w:sz w:val="20"/>
          <w:szCs w:val="20"/>
        </w:rPr>
        <w:t xml:space="preserve">Zamawiający wymaga, aby przed uruchomieniem sprzętu Wykonawca dokonał sprawdzenia poprawności ich działania oraz przeprowadził szkolenie z obsługi, konserwacji oraz funkcjonowania przedmiotu zamówienia. Szkolenie powinno odbyć się w terminie uzgodnionym i zaakceptowanym przez Zamawiającego, nie później jednak niż w terminie 14 dni od daty ostatecznego terminu dostarczenia przedmiotu zamówienia.  </w:t>
      </w:r>
    </w:p>
    <w:p w:rsidR="00B65D46" w:rsidRPr="00556B11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Wykonawca zobowiązuje się dostarczyć przedmiot zam</w:t>
      </w:r>
      <w:r w:rsidR="009B132C">
        <w:rPr>
          <w:rFonts w:ascii="Arial Narrow" w:hAnsi="Arial Narrow" w:cstheme="minorHAnsi"/>
          <w:sz w:val="20"/>
          <w:szCs w:val="20"/>
        </w:rPr>
        <w:t xml:space="preserve">ówienia bezpośrednio do budynku </w:t>
      </w:r>
      <w:r w:rsidR="00B7652C">
        <w:rPr>
          <w:rFonts w:ascii="Arial Narrow" w:hAnsi="Arial Narrow" w:cstheme="minorHAnsi"/>
          <w:sz w:val="20"/>
          <w:szCs w:val="20"/>
        </w:rPr>
        <w:t>głównego uczelni</w:t>
      </w:r>
      <w:r w:rsidRPr="00556B11">
        <w:rPr>
          <w:rFonts w:ascii="Arial Narrow" w:hAnsi="Arial Narrow" w:cstheme="minorHAnsi"/>
          <w:sz w:val="20"/>
          <w:szCs w:val="20"/>
        </w:rPr>
        <w:t xml:space="preserve"> oraz dokonać jego montażu i ustawienia w miejscu wskazanym przez Zamawiającego.</w:t>
      </w:r>
    </w:p>
    <w:p w:rsidR="00B65D46" w:rsidRPr="00556B11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Wykonawca jest zobowiązany posprzątać pomieszczenia oraz wywieźć wszystkie odpady oraz opakowania pozostałe po ich montażu.</w:t>
      </w:r>
    </w:p>
    <w:p w:rsidR="00B65D46" w:rsidRPr="00556B11" w:rsidRDefault="009B132C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>
        <w:rPr>
          <w:rFonts w:ascii="Arial Narrow" w:hAnsi="Arial Narrow" w:cstheme="minorHAnsi"/>
          <w:sz w:val="20"/>
          <w:szCs w:val="20"/>
        </w:rPr>
        <w:t>Dostarczon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>
        <w:rPr>
          <w:rFonts w:ascii="Arial Narrow" w:hAnsi="Arial Narrow" w:cstheme="minorHAnsi"/>
          <w:sz w:val="20"/>
          <w:szCs w:val="20"/>
        </w:rPr>
        <w:t xml:space="preserve"> </w:t>
      </w:r>
      <w:r w:rsidR="00B65D46" w:rsidRPr="00556B11">
        <w:rPr>
          <w:rFonts w:ascii="Arial Narrow" w:hAnsi="Arial Narrow" w:cstheme="minorHAnsi"/>
          <w:sz w:val="20"/>
          <w:szCs w:val="20"/>
        </w:rPr>
        <w:t>sprzęt mus</w:t>
      </w:r>
      <w:r w:rsidR="00BB6A9F">
        <w:rPr>
          <w:rFonts w:ascii="Arial Narrow" w:hAnsi="Arial Narrow" w:cstheme="minorHAnsi"/>
          <w:sz w:val="20"/>
          <w:szCs w:val="20"/>
        </w:rPr>
        <w:t>i</w:t>
      </w:r>
      <w:r w:rsidR="00B65D46" w:rsidRPr="00556B11">
        <w:rPr>
          <w:rFonts w:ascii="Arial Narrow" w:hAnsi="Arial Narrow" w:cstheme="minorHAnsi"/>
          <w:sz w:val="20"/>
          <w:szCs w:val="20"/>
        </w:rPr>
        <w:t xml:space="preserve"> być fabrycznie now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 xml:space="preserve"> (wyprodukowan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 xml:space="preserve"> najpóźniej w 2020 r.), nieużywan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>, nieregenerowan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>, w pełni sprawn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>, kategorii I, woln</w:t>
      </w:r>
      <w:r w:rsidR="00E712AD">
        <w:rPr>
          <w:rFonts w:ascii="Arial Narrow" w:hAnsi="Arial Narrow" w:cstheme="minorHAnsi"/>
          <w:sz w:val="20"/>
          <w:szCs w:val="20"/>
        </w:rPr>
        <w:t>y od wad</w:t>
      </w:r>
      <w:r w:rsidR="00B65D46" w:rsidRPr="00556B11">
        <w:rPr>
          <w:rFonts w:ascii="Arial Narrow" w:hAnsi="Arial Narrow" w:cstheme="minorHAnsi"/>
          <w:sz w:val="20"/>
          <w:szCs w:val="20"/>
        </w:rPr>
        <w:t>, nie pochodząc</w:t>
      </w:r>
      <w:r w:rsidR="00BB6A9F">
        <w:rPr>
          <w:rFonts w:ascii="Arial Narrow" w:hAnsi="Arial Narrow" w:cstheme="minorHAnsi"/>
          <w:sz w:val="20"/>
          <w:szCs w:val="20"/>
        </w:rPr>
        <w:t>y</w:t>
      </w:r>
      <w:r w:rsidR="00B65D46" w:rsidRPr="00556B11">
        <w:rPr>
          <w:rFonts w:ascii="Arial Narrow" w:hAnsi="Arial Narrow" w:cstheme="minorHAnsi"/>
          <w:sz w:val="20"/>
          <w:szCs w:val="20"/>
        </w:rPr>
        <w:t xml:space="preserve"> z ekspozycji.</w:t>
      </w:r>
    </w:p>
    <w:p w:rsidR="00B65D46" w:rsidRPr="00556B11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Sprzęt musi być dostarczony wraz z materiałami i wyposażeniem umożliwiającym ich eksploatację bezpośrednio po przekazaniu Zamawiającemu. </w:t>
      </w:r>
    </w:p>
    <w:p w:rsidR="00B65D46" w:rsidRPr="002B0D5F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2B0D5F">
        <w:rPr>
          <w:rFonts w:ascii="Arial Narrow" w:hAnsi="Arial Narrow" w:cstheme="minorHAnsi"/>
          <w:sz w:val="20"/>
          <w:szCs w:val="20"/>
        </w:rPr>
        <w:t xml:space="preserve">Wykonawca zobowiązany jest dostarczyć własnym transportem i na własny koszt przedmiot zamówienia do obiektu Państwowej Wyższej Szkoły Zawodowej im. J. A. Komeńskiego w Lesznie, ul. </w:t>
      </w:r>
      <w:r w:rsidR="00BB6A9F">
        <w:rPr>
          <w:rFonts w:ascii="Arial Narrow" w:hAnsi="Arial Narrow" w:cstheme="minorHAnsi"/>
          <w:sz w:val="20"/>
          <w:szCs w:val="20"/>
        </w:rPr>
        <w:t xml:space="preserve">Mickiewicza 5, 64-100 Leszno pok. </w:t>
      </w:r>
      <w:r w:rsidR="00E27233">
        <w:rPr>
          <w:rFonts w:ascii="Arial Narrow" w:hAnsi="Arial Narrow" w:cstheme="minorHAnsi"/>
          <w:sz w:val="20"/>
          <w:szCs w:val="20"/>
        </w:rPr>
        <w:t xml:space="preserve">225 ( I. </w:t>
      </w:r>
      <w:r w:rsidR="00BB6A9F">
        <w:rPr>
          <w:rFonts w:ascii="Arial Narrow" w:hAnsi="Arial Narrow" w:cstheme="minorHAnsi"/>
          <w:sz w:val="20"/>
          <w:szCs w:val="20"/>
        </w:rPr>
        <w:t>piętro</w:t>
      </w:r>
      <w:r w:rsidR="00E27233">
        <w:rPr>
          <w:rFonts w:ascii="Arial Narrow" w:hAnsi="Arial Narrow" w:cstheme="minorHAnsi"/>
          <w:sz w:val="20"/>
          <w:szCs w:val="20"/>
        </w:rPr>
        <w:t>).</w:t>
      </w:r>
    </w:p>
    <w:p w:rsidR="00B65D46" w:rsidRPr="00C23686" w:rsidRDefault="00B65D46" w:rsidP="00C2368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>Zamawiający wymaga, aby przedmiot zamówienia spełniał wymagane polskim i europejskim prawem wszelkie normy, posiadał dokumenty dopuszczające do obrotu na terenie Rzeczypospolitej Polskiej, posiadał niezbędne świadectwa, certyfikaty i atesty, w tym deklaracje zgodności</w:t>
      </w:r>
      <w:r w:rsidR="00C23686">
        <w:rPr>
          <w:rFonts w:ascii="Arial Narrow" w:hAnsi="Arial Narrow" w:cstheme="minorHAnsi"/>
          <w:sz w:val="20"/>
          <w:szCs w:val="20"/>
        </w:rPr>
        <w:t xml:space="preserve"> CE.</w:t>
      </w:r>
    </w:p>
    <w:p w:rsidR="00B65D46" w:rsidRPr="002B0D5F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2B0D5F">
        <w:rPr>
          <w:rFonts w:ascii="Arial Narrow" w:hAnsi="Arial Narrow" w:cstheme="minorHAnsi"/>
          <w:sz w:val="20"/>
          <w:szCs w:val="20"/>
        </w:rPr>
        <w:t>Dostawa i montaż, uruchomienie i szkolenie odbędą się w obiekcie</w:t>
      </w:r>
      <w:r w:rsidR="00BB6A9F" w:rsidRPr="00BB6A9F">
        <w:rPr>
          <w:rFonts w:ascii="Arial Narrow" w:hAnsi="Arial Narrow" w:cstheme="minorHAnsi"/>
          <w:color w:val="00000A"/>
          <w:sz w:val="20"/>
          <w:szCs w:val="20"/>
        </w:rPr>
        <w:t xml:space="preserve"> </w:t>
      </w:r>
      <w:r w:rsidR="00BB6A9F" w:rsidRPr="00BB6A9F">
        <w:rPr>
          <w:rFonts w:ascii="Arial Narrow" w:hAnsi="Arial Narrow" w:cstheme="minorHAnsi"/>
          <w:sz w:val="20"/>
          <w:szCs w:val="20"/>
        </w:rPr>
        <w:t xml:space="preserve">Państwowej </w:t>
      </w:r>
      <w:r w:rsidR="00165DD5">
        <w:rPr>
          <w:rFonts w:ascii="Arial Narrow" w:hAnsi="Arial Narrow" w:cstheme="minorHAnsi"/>
          <w:sz w:val="20"/>
          <w:szCs w:val="20"/>
        </w:rPr>
        <w:t>Wyższej Szkoły Zawodowej im. J. </w:t>
      </w:r>
      <w:r w:rsidR="00BB6A9F" w:rsidRPr="00BB6A9F">
        <w:rPr>
          <w:rFonts w:ascii="Arial Narrow" w:hAnsi="Arial Narrow" w:cstheme="minorHAnsi"/>
          <w:sz w:val="20"/>
          <w:szCs w:val="20"/>
        </w:rPr>
        <w:t>A. Komeńskiego w Lesznie, ul. Mickiewicza 5, 64-10</w:t>
      </w:r>
      <w:r w:rsidR="00C23686">
        <w:rPr>
          <w:rFonts w:ascii="Arial Narrow" w:hAnsi="Arial Narrow" w:cstheme="minorHAnsi"/>
          <w:sz w:val="20"/>
          <w:szCs w:val="20"/>
        </w:rPr>
        <w:t>0 Leszno pok.</w:t>
      </w:r>
      <w:r w:rsidR="00E27233">
        <w:rPr>
          <w:rFonts w:ascii="Arial Narrow" w:hAnsi="Arial Narrow" w:cstheme="minorHAnsi"/>
          <w:sz w:val="20"/>
          <w:szCs w:val="20"/>
        </w:rPr>
        <w:t xml:space="preserve"> 225 ( I. </w:t>
      </w:r>
      <w:r w:rsidR="00BB6A9F" w:rsidRPr="00BB6A9F">
        <w:rPr>
          <w:rFonts w:ascii="Arial Narrow" w:hAnsi="Arial Narrow" w:cstheme="minorHAnsi"/>
          <w:sz w:val="20"/>
          <w:szCs w:val="20"/>
        </w:rPr>
        <w:t>piętro</w:t>
      </w:r>
      <w:r w:rsidR="00E27233">
        <w:rPr>
          <w:rFonts w:ascii="Arial Narrow" w:hAnsi="Arial Narrow" w:cstheme="minorHAnsi"/>
          <w:sz w:val="20"/>
          <w:szCs w:val="20"/>
        </w:rPr>
        <w:t xml:space="preserve"> ).</w:t>
      </w:r>
    </w:p>
    <w:p w:rsidR="00B65D46" w:rsidRPr="00556B11" w:rsidRDefault="00B65D46" w:rsidP="00B65D46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556B11">
        <w:rPr>
          <w:rFonts w:ascii="Arial Narrow" w:hAnsi="Arial Narrow" w:cstheme="minorHAnsi"/>
          <w:sz w:val="20"/>
          <w:szCs w:val="20"/>
        </w:rPr>
        <w:t xml:space="preserve">Zamawiający nie dopuszcza dostaw kurierskich lub pocztowych bez udziału Wykonawcy.  </w:t>
      </w:r>
    </w:p>
    <w:p w:rsidR="001F7DE7" w:rsidRDefault="001F7DE7" w:rsidP="00B65D46">
      <w:pPr>
        <w:spacing w:line="360" w:lineRule="auto"/>
        <w:ind w:left="0"/>
        <w:rPr>
          <w:rFonts w:ascii="Arial Narrow" w:hAnsi="Arial Narrow" w:cstheme="minorHAnsi"/>
          <w:b/>
          <w:sz w:val="20"/>
          <w:szCs w:val="20"/>
        </w:rPr>
      </w:pPr>
    </w:p>
    <w:p w:rsidR="00B65D46" w:rsidRPr="00556B11" w:rsidRDefault="00B65D46" w:rsidP="00B65D46">
      <w:pPr>
        <w:spacing w:line="360" w:lineRule="auto"/>
        <w:ind w:left="0"/>
        <w:rPr>
          <w:rFonts w:ascii="Arial Narrow" w:hAnsi="Arial Narrow" w:cstheme="minorHAnsi"/>
          <w:b/>
          <w:sz w:val="20"/>
          <w:szCs w:val="20"/>
        </w:rPr>
      </w:pPr>
      <w:r w:rsidRPr="00556B11">
        <w:rPr>
          <w:rFonts w:ascii="Arial Narrow" w:hAnsi="Arial Narrow" w:cstheme="minorHAnsi"/>
          <w:b/>
          <w:sz w:val="20"/>
          <w:szCs w:val="20"/>
        </w:rPr>
        <w:lastRenderedPageBreak/>
        <w:t xml:space="preserve">Zamawiający wymaga: </w:t>
      </w:r>
    </w:p>
    <w:p w:rsidR="00B27D10" w:rsidRPr="00B27D10" w:rsidRDefault="00B27D10" w:rsidP="007E3645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27D10">
        <w:rPr>
          <w:rFonts w:ascii="Arial Narrow" w:hAnsi="Arial Narrow"/>
          <w:sz w:val="20"/>
          <w:szCs w:val="20"/>
        </w:rPr>
        <w:t>Potwierdzenia spełnienia wymaganych parametrów technicznych poprzez</w:t>
      </w:r>
      <w:r w:rsidRPr="00B27D10">
        <w:rPr>
          <w:rFonts w:ascii="Arial Narrow" w:hAnsi="Arial Narrow"/>
          <w:sz w:val="20"/>
          <w:szCs w:val="20"/>
        </w:rPr>
        <w:t xml:space="preserve"> wpisanie nazwy producenta i oferowanego modelu </w:t>
      </w:r>
      <w:r>
        <w:rPr>
          <w:rFonts w:ascii="Arial Narrow" w:hAnsi="Arial Narrow"/>
          <w:sz w:val="20"/>
          <w:szCs w:val="20"/>
        </w:rPr>
        <w:t xml:space="preserve">oraz </w:t>
      </w:r>
      <w:r w:rsidRPr="00B27D10">
        <w:rPr>
          <w:rFonts w:ascii="Arial Narrow" w:hAnsi="Arial Narrow"/>
          <w:sz w:val="20"/>
          <w:szCs w:val="20"/>
        </w:rPr>
        <w:t xml:space="preserve">wypełnienie tabeli </w:t>
      </w:r>
      <w:r w:rsidRPr="00B27D10">
        <w:rPr>
          <w:rFonts w:ascii="Arial Narrow" w:hAnsi="Arial Narrow"/>
          <w:sz w:val="20"/>
          <w:szCs w:val="20"/>
        </w:rPr>
        <w:t xml:space="preserve">zaoferowanych parametrów w odpowiednim wierszu. </w:t>
      </w:r>
    </w:p>
    <w:p w:rsidR="000539A7" w:rsidRPr="00B27D10" w:rsidRDefault="00B65D46" w:rsidP="007E3645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 w:cstheme="minorHAnsi"/>
          <w:sz w:val="20"/>
          <w:szCs w:val="20"/>
        </w:rPr>
      </w:pPr>
      <w:r w:rsidRPr="00B27D10">
        <w:rPr>
          <w:rFonts w:ascii="Arial Narrow" w:hAnsi="Arial Narrow" w:cstheme="minorHAnsi"/>
          <w:sz w:val="20"/>
          <w:szCs w:val="20"/>
        </w:rPr>
        <w:t>Niespełnienie któregokolwiek z parametrów skutkuje odrzuceniem oferty.</w:t>
      </w:r>
      <w:bookmarkStart w:id="0" w:name="_Hlk62647927"/>
    </w:p>
    <w:p w:rsidR="004C53F0" w:rsidRPr="00B27D10" w:rsidRDefault="004C53F0" w:rsidP="000539A7">
      <w:pPr>
        <w:spacing w:after="160" w:line="259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:rsidR="0057542E" w:rsidRPr="00EF0661" w:rsidRDefault="0057542E" w:rsidP="00EF0661">
      <w:pPr>
        <w:pStyle w:val="Akapitzlist"/>
        <w:numPr>
          <w:ilvl w:val="0"/>
          <w:numId w:val="3"/>
        </w:numPr>
        <w:spacing w:after="160" w:line="259" w:lineRule="auto"/>
        <w:ind w:right="0"/>
        <w:jc w:val="left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EF066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Serwer – 2 </w:t>
      </w:r>
      <w:proofErr w:type="spellStart"/>
      <w:r w:rsidRPr="00EF0661">
        <w:rPr>
          <w:rFonts w:ascii="Arial Narrow" w:hAnsi="Arial Narrow" w:cs="Arial"/>
          <w:b/>
          <w:color w:val="000000" w:themeColor="text1"/>
          <w:sz w:val="24"/>
          <w:szCs w:val="24"/>
        </w:rPr>
        <w:t>szt</w:t>
      </w:r>
      <w:proofErr w:type="spellEnd"/>
    </w:p>
    <w:p w:rsidR="004C53F0" w:rsidRPr="0057542E" w:rsidRDefault="004C53F0" w:rsidP="0057542E">
      <w:pPr>
        <w:spacing w:after="160" w:line="259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4C53F0" w:rsidRDefault="004C53F0" w:rsidP="004C53F0">
      <w:pPr>
        <w:ind w:left="709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F2556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p w:rsidR="00A95CD2" w:rsidRPr="009F2556" w:rsidRDefault="00A95CD2" w:rsidP="004C53F0">
      <w:pPr>
        <w:ind w:left="709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8193"/>
        <w:gridCol w:w="3260"/>
      </w:tblGrid>
      <w:tr w:rsidR="004C53F0" w:rsidRPr="009F2556" w:rsidTr="00EF0661">
        <w:trPr>
          <w:trHeight w:val="70"/>
        </w:trPr>
        <w:tc>
          <w:tcPr>
            <w:tcW w:w="567" w:type="dxa"/>
            <w:shd w:val="clear" w:color="auto" w:fill="auto"/>
          </w:tcPr>
          <w:p w:rsidR="004C53F0" w:rsidRPr="009F2556" w:rsidRDefault="004C53F0" w:rsidP="00E979BA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4C53F0" w:rsidRPr="009F2556" w:rsidRDefault="00EF0661" w:rsidP="00E979BA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8193" w:type="dxa"/>
            <w:shd w:val="clear" w:color="auto" w:fill="auto"/>
          </w:tcPr>
          <w:p w:rsidR="004C53F0" w:rsidRPr="009F2556" w:rsidRDefault="00EF0661" w:rsidP="00E979BA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3260" w:type="dxa"/>
          </w:tcPr>
          <w:p w:rsidR="004C53F0" w:rsidRPr="009F2556" w:rsidRDefault="00EF0661" w:rsidP="00EF0661">
            <w:pPr>
              <w:pStyle w:val="Akapitzlist"/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EF0661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EF0661" w:rsidRPr="009F2556" w:rsidRDefault="00EF0661" w:rsidP="00EF0661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EF0661" w:rsidRPr="00BF50FE" w:rsidRDefault="00EF0661" w:rsidP="00EF0661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Zastosowanie</w:t>
            </w:r>
            <w:r w:rsidRPr="00BF50FE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8193" w:type="dxa"/>
            <w:shd w:val="clear" w:color="auto" w:fill="auto"/>
          </w:tcPr>
          <w:p w:rsidR="00EF0661" w:rsidRPr="00E80A3F" w:rsidRDefault="001810B4" w:rsidP="00A865F9">
            <w:pPr>
              <w:ind w:left="346" w:hanging="346"/>
              <w:rPr>
                <w:rFonts w:ascii="Arial Narrow" w:hAnsi="Arial Narrow" w:cs="Arial"/>
              </w:rPr>
            </w:pPr>
            <w:r w:rsidRPr="00E80A3F">
              <w:rPr>
                <w:rFonts w:ascii="Arial Narrow" w:hAnsi="Arial Narrow" w:cs="Arial"/>
              </w:rPr>
              <w:t>Wysokowydajny, wieloprocesorowy</w:t>
            </w:r>
            <w:r w:rsidR="00EF0661" w:rsidRPr="00E80A3F">
              <w:rPr>
                <w:rFonts w:ascii="Arial Narrow" w:hAnsi="Arial Narrow" w:cs="Arial"/>
              </w:rPr>
              <w:t xml:space="preserve"> serwer z przeznaczeniem do</w:t>
            </w:r>
            <w:r w:rsidR="00A865F9" w:rsidRPr="00E80A3F">
              <w:rPr>
                <w:rFonts w:ascii="Arial Narrow" w:hAnsi="Arial Narrow" w:cs="Arial"/>
              </w:rPr>
              <w:t xml:space="preserve"> obsługi środowisk wirtualnych.</w:t>
            </w:r>
          </w:p>
        </w:tc>
        <w:tc>
          <w:tcPr>
            <w:tcW w:w="3260" w:type="dxa"/>
          </w:tcPr>
          <w:p w:rsidR="00EF0661" w:rsidRPr="009F2556" w:rsidRDefault="00EF0661" w:rsidP="00EF0661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Procesor</w:t>
            </w:r>
            <w:r w:rsidRPr="00BF50FE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8193" w:type="dxa"/>
            <w:shd w:val="clear" w:color="auto" w:fill="auto"/>
          </w:tcPr>
          <w:p w:rsidR="005D7EEB" w:rsidRPr="00E6502E" w:rsidRDefault="008F2F35" w:rsidP="00E6502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Zainstalowany minimum jeden procesor</w:t>
            </w:r>
            <w:r w:rsidR="00E6502E">
              <w:rPr>
                <w:rFonts w:ascii="Arial Narrow" w:hAnsi="Arial Narrow" w:cs="Arial"/>
                <w:color w:val="000000" w:themeColor="text1"/>
              </w:rPr>
              <w:t xml:space="preserve"> 10</w:t>
            </w:r>
            <w:r>
              <w:rPr>
                <w:rFonts w:ascii="Arial Narrow" w:hAnsi="Arial Narrow" w:cs="Arial"/>
                <w:color w:val="000000" w:themeColor="text1"/>
              </w:rPr>
              <w:t xml:space="preserve">-rdzeniowy </w:t>
            </w:r>
            <w:r w:rsidR="00E6502E">
              <w:rPr>
                <w:rFonts w:ascii="Arial Narrow" w:hAnsi="Arial Narrow" w:cs="Arial"/>
                <w:color w:val="000000" w:themeColor="text1"/>
              </w:rPr>
              <w:t>20</w:t>
            </w:r>
            <w:r>
              <w:rPr>
                <w:rFonts w:ascii="Arial Narrow" w:hAnsi="Arial Narrow" w:cs="Arial"/>
                <w:color w:val="000000" w:themeColor="text1"/>
              </w:rPr>
              <w:t xml:space="preserve">-wątkowy </w:t>
            </w:r>
            <w:r w:rsidR="00E6502E">
              <w:rPr>
                <w:rFonts w:ascii="Arial Narrow" w:hAnsi="Arial Narrow" w:cs="Arial"/>
                <w:color w:val="000000" w:themeColor="text1"/>
              </w:rPr>
              <w:t xml:space="preserve">o częstotliwości bazowej 2,4GHz </w:t>
            </w:r>
            <w:r>
              <w:rPr>
                <w:rFonts w:ascii="Arial Narrow" w:hAnsi="Arial Narrow" w:cs="Arial"/>
                <w:color w:val="000000" w:themeColor="text1"/>
              </w:rPr>
              <w:t>w architekturze x86 osiągający</w:t>
            </w:r>
            <w:r w:rsidR="00E6502E">
              <w:rPr>
                <w:rFonts w:ascii="Arial Narrow" w:hAnsi="Arial Narrow" w:cs="Arial"/>
                <w:color w:val="000000" w:themeColor="text1"/>
              </w:rPr>
              <w:t xml:space="preserve"> w </w:t>
            </w:r>
            <w:r w:rsidR="005D7EEB" w:rsidRPr="00E6502E">
              <w:rPr>
                <w:rFonts w:ascii="Arial Narrow" w:hAnsi="Arial Narrow" w:cs="Arial"/>
                <w:color w:val="000000" w:themeColor="text1"/>
              </w:rPr>
              <w:t>oferowanym serwerze w testach wydajności</w:t>
            </w:r>
            <w:r w:rsidRPr="00E6502E">
              <w:rPr>
                <w:rFonts w:ascii="Arial Narrow" w:hAnsi="Arial Narrow" w:cs="Arial"/>
                <w:color w:val="000000" w:themeColor="text1"/>
              </w:rPr>
              <w:t xml:space="preserve"> dwu-procesorowych</w:t>
            </w:r>
            <w:r w:rsidR="00E6502E" w:rsidRPr="00E6502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5D7EEB" w:rsidRPr="00E6502E">
              <w:rPr>
                <w:rFonts w:ascii="Arial Narrow" w:hAnsi="Arial Narrow" w:cs="Arial"/>
                <w:color w:val="000000" w:themeColor="text1"/>
              </w:rPr>
              <w:t xml:space="preserve">SPECrate2017_int_base minimum </w:t>
            </w:r>
            <w:r w:rsidRPr="00E6502E">
              <w:rPr>
                <w:rFonts w:ascii="Arial Narrow" w:hAnsi="Arial Narrow" w:cs="Arial"/>
                <w:color w:val="000000" w:themeColor="text1"/>
              </w:rPr>
              <w:t>126</w:t>
            </w:r>
            <w:r w:rsidR="005D7EEB" w:rsidRPr="00E6502E">
              <w:rPr>
                <w:rFonts w:ascii="Arial Narrow" w:hAnsi="Arial Narrow" w:cs="Arial"/>
                <w:color w:val="000000" w:themeColor="text1"/>
              </w:rPr>
              <w:t xml:space="preserve"> pkt.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</w:t>
            </w:r>
            <w:r w:rsidR="00350F0F">
              <w:rPr>
                <w:rFonts w:ascii="Arial Narrow" w:hAnsi="Arial Narrow" w:cs="Arial"/>
                <w:color w:val="000000" w:themeColor="text1"/>
              </w:rPr>
              <w:t>ynik</w:t>
            </w:r>
            <w:r w:rsidR="005D7EEB">
              <w:rPr>
                <w:rFonts w:ascii="Arial Narrow" w:hAnsi="Arial Narrow" w:cs="Arial"/>
                <w:color w:val="000000" w:themeColor="text1"/>
              </w:rPr>
              <w:t xml:space="preserve"> dla oferow</w:t>
            </w:r>
            <w:r w:rsidR="008F2F35">
              <w:rPr>
                <w:rFonts w:ascii="Arial Narrow" w:hAnsi="Arial Narrow" w:cs="Arial"/>
                <w:color w:val="000000" w:themeColor="text1"/>
              </w:rPr>
              <w:t>anego serwera wraz z oferowanym procesorem</w:t>
            </w:r>
            <w:r w:rsidR="005D7EEB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8F2F35">
              <w:rPr>
                <w:rFonts w:ascii="Arial Narrow" w:hAnsi="Arial Narrow" w:cs="Arial"/>
                <w:color w:val="000000" w:themeColor="text1"/>
              </w:rPr>
              <w:t xml:space="preserve">musi być </w:t>
            </w:r>
            <w:r w:rsidR="005D7EEB">
              <w:rPr>
                <w:rFonts w:ascii="Arial Narrow" w:hAnsi="Arial Narrow" w:cs="Arial"/>
                <w:color w:val="000000" w:themeColor="text1"/>
              </w:rPr>
              <w:t>dostępny na stronie spec.org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– </w:t>
            </w:r>
            <w:r w:rsidRPr="00422EF5">
              <w:rPr>
                <w:rFonts w:ascii="Arial Narrow" w:hAnsi="Arial Narrow" w:cs="Arial"/>
                <w:b/>
                <w:color w:val="000000" w:themeColor="text1"/>
              </w:rPr>
              <w:t>dołączyć wydruk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Płyta główna:</w:t>
            </w:r>
          </w:p>
        </w:tc>
        <w:tc>
          <w:tcPr>
            <w:tcW w:w="8193" w:type="dxa"/>
            <w:shd w:val="clear" w:color="auto" w:fill="auto"/>
          </w:tcPr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Z chipsetem dedykowanym przez producenta procesora do pracy w serwerac</w:t>
            </w:r>
            <w:r>
              <w:rPr>
                <w:rFonts w:ascii="Arial Narrow" w:hAnsi="Arial Narrow" w:cs="Arial"/>
                <w:color w:val="000000" w:themeColor="text1"/>
              </w:rPr>
              <w:t>h co najmniej dwu-procesorowych.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Pozwalająca na zainstalowanie co n</w:t>
            </w:r>
            <w:r>
              <w:rPr>
                <w:rFonts w:ascii="Arial Narrow" w:hAnsi="Arial Narrow" w:cs="Arial"/>
                <w:color w:val="000000" w:themeColor="text1"/>
              </w:rPr>
              <w:t>ajmniej 2 fizycznych procesorów.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Posiadająca co najmniej 2 interfejsy zintegrowanej karty sieciowej LAN 1Gb RJ45,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Posiadająca zintegrowaną kartę graficzną z obsługą rozdzielczości 1920 x 1080, porty dostępne zarówno z tyłu, jak i z przodu obudowy,</w:t>
            </w:r>
          </w:p>
          <w:p w:rsidR="00A865F9" w:rsidRDefault="00422EF5" w:rsidP="00894CCC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A865F9">
              <w:rPr>
                <w:rFonts w:ascii="Arial Narrow" w:hAnsi="Arial Narrow" w:cs="Arial"/>
                <w:color w:val="000000" w:themeColor="text1"/>
              </w:rPr>
              <w:t>Posiadająca dodatkowy dedykowany interfe</w:t>
            </w:r>
            <w:r w:rsidR="00A865F9" w:rsidRPr="00A865F9">
              <w:rPr>
                <w:rFonts w:ascii="Arial Narrow" w:hAnsi="Arial Narrow" w:cs="Arial"/>
                <w:color w:val="000000" w:themeColor="text1"/>
              </w:rPr>
              <w:t>js RJ-45 do zarządzania i monitoringu</w:t>
            </w:r>
            <w:r w:rsidR="00350F0F">
              <w:rPr>
                <w:rFonts w:ascii="Arial Narrow" w:hAnsi="Arial Narrow" w:cs="Arial"/>
                <w:color w:val="000000" w:themeColor="text1"/>
              </w:rPr>
              <w:t>.</w:t>
            </w:r>
            <w:r w:rsidR="00A865F9" w:rsidRPr="00A865F9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422EF5" w:rsidRPr="00A865F9" w:rsidRDefault="00422EF5" w:rsidP="00894CCC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A865F9">
              <w:rPr>
                <w:rFonts w:ascii="Arial Narrow" w:hAnsi="Arial Narrow" w:cs="Arial"/>
                <w:color w:val="000000" w:themeColor="text1"/>
              </w:rPr>
              <w:t xml:space="preserve">Posiadająca co najmniej </w:t>
            </w:r>
            <w:r w:rsidR="00A865F9">
              <w:rPr>
                <w:rFonts w:ascii="Arial Narrow" w:hAnsi="Arial Narrow" w:cs="Arial"/>
                <w:color w:val="000000" w:themeColor="text1"/>
              </w:rPr>
              <w:t>3 porty USB, w tym co najmniej 1</w:t>
            </w:r>
            <w:r w:rsidR="00A865F9" w:rsidRPr="00A865F9">
              <w:rPr>
                <w:rFonts w:ascii="Arial Narrow" w:hAnsi="Arial Narrow" w:cs="Arial"/>
                <w:color w:val="000000" w:themeColor="text1"/>
              </w:rPr>
              <w:t xml:space="preserve"> z przodu obudowy.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 xml:space="preserve">Możliwość montażu wewnętrznego czytnika kart Dual </w:t>
            </w:r>
            <w:proofErr w:type="spellStart"/>
            <w:r w:rsidRPr="00422EF5">
              <w:rPr>
                <w:rFonts w:ascii="Arial Narrow" w:hAnsi="Arial Narrow" w:cs="Arial"/>
                <w:color w:val="000000" w:themeColor="text1"/>
              </w:rPr>
              <w:t>Secure</w:t>
            </w:r>
            <w:proofErr w:type="spellEnd"/>
            <w:r w:rsidRPr="00422EF5">
              <w:rPr>
                <w:rFonts w:ascii="Arial Narrow" w:hAnsi="Arial Narrow" w:cs="Arial"/>
                <w:color w:val="000000" w:themeColor="text1"/>
              </w:rPr>
              <w:t xml:space="preserve"> Digital </w:t>
            </w:r>
            <w:r w:rsidR="00A865F9">
              <w:rPr>
                <w:rFonts w:ascii="Arial Narrow" w:hAnsi="Arial Narrow" w:cs="Arial"/>
                <w:color w:val="000000" w:themeColor="text1"/>
              </w:rPr>
              <w:t>(dopuszcza się wersję Micro SD).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Pozwalająca na zainstalowanie co najmni</w:t>
            </w:r>
            <w:r w:rsidR="00A865F9">
              <w:rPr>
                <w:rFonts w:ascii="Arial Narrow" w:hAnsi="Arial Narrow" w:cs="Arial"/>
                <w:color w:val="000000" w:themeColor="text1"/>
              </w:rPr>
              <w:t>ej 1TB pamięci RAM ECC.</w:t>
            </w:r>
          </w:p>
          <w:p w:rsidR="00422EF5" w:rsidRPr="00422EF5" w:rsidRDefault="00422EF5" w:rsidP="00422EF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lastRenderedPageBreak/>
              <w:t>Liczba ws</w:t>
            </w:r>
            <w:r w:rsidR="00A865F9">
              <w:rPr>
                <w:rFonts w:ascii="Arial Narrow" w:hAnsi="Arial Narrow" w:cs="Arial"/>
                <w:color w:val="000000" w:themeColor="text1"/>
              </w:rPr>
              <w:t>zystkich gniazd pamięci: min. 16</w:t>
            </w:r>
            <w:r w:rsidRPr="00422EF5">
              <w:rPr>
                <w:rFonts w:ascii="Arial Narrow" w:hAnsi="Arial Narrow" w:cs="Arial"/>
                <w:color w:val="000000" w:themeColor="text1"/>
              </w:rPr>
              <w:t xml:space="preserve"> gniazda DIMM</w:t>
            </w:r>
            <w:r w:rsidR="00A865F9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8F2F35" w:rsidRPr="00A865F9" w:rsidRDefault="00422EF5" w:rsidP="00A865F9">
            <w:pPr>
              <w:pStyle w:val="Akapitzlist"/>
              <w:ind w:left="360"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22EF5">
              <w:rPr>
                <w:rFonts w:ascii="Arial Narrow" w:hAnsi="Arial Narrow" w:cs="Arial"/>
                <w:color w:val="000000" w:themeColor="text1"/>
              </w:rPr>
              <w:t>Posiad</w:t>
            </w:r>
            <w:r w:rsidR="00A865F9">
              <w:rPr>
                <w:rFonts w:ascii="Arial Narrow" w:hAnsi="Arial Narrow" w:cs="Arial"/>
                <w:color w:val="000000" w:themeColor="text1"/>
              </w:rPr>
              <w:t>ająca złącza PCI - co najmniej 2x PCI-E 3.0 x16</w:t>
            </w:r>
            <w:r w:rsidRPr="00422EF5">
              <w:rPr>
                <w:rFonts w:ascii="Arial Narrow" w:hAnsi="Arial Narrow" w:cs="Arial"/>
                <w:color w:val="000000" w:themeColor="text1"/>
              </w:rPr>
              <w:t xml:space="preserve"> dostępne na płycie (dopuszcza się uzyskanie wymaganej ilości p</w:t>
            </w:r>
            <w:r w:rsidR="00A865F9">
              <w:rPr>
                <w:rFonts w:ascii="Arial Narrow" w:hAnsi="Arial Narrow" w:cs="Arial"/>
                <w:color w:val="000000" w:themeColor="text1"/>
              </w:rPr>
              <w:t>ortów w formie kart rozszerzeń).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Pamięć</w:t>
            </w:r>
          </w:p>
        </w:tc>
        <w:tc>
          <w:tcPr>
            <w:tcW w:w="8193" w:type="dxa"/>
            <w:shd w:val="clear" w:color="auto" w:fill="auto"/>
          </w:tcPr>
          <w:p w:rsidR="001810B4" w:rsidRPr="00481F6F" w:rsidRDefault="001810B4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Zainstalowane </w:t>
            </w:r>
            <w:r w:rsidR="008F2F35">
              <w:rPr>
                <w:rFonts w:ascii="Arial Narrow" w:hAnsi="Arial Narrow" w:cs="Arial"/>
                <w:color w:val="000000" w:themeColor="text1"/>
              </w:rPr>
              <w:t xml:space="preserve">min.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64GB </w:t>
            </w:r>
            <w:r w:rsidR="00481F6F">
              <w:rPr>
                <w:rFonts w:ascii="Arial Narrow" w:hAnsi="Arial Narrow" w:cs="Arial"/>
                <w:color w:val="000000" w:themeColor="text1"/>
              </w:rPr>
              <w:t xml:space="preserve">ECC </w:t>
            </w:r>
            <w:r>
              <w:rPr>
                <w:rFonts w:ascii="Arial Narrow" w:hAnsi="Arial Narrow" w:cs="Arial"/>
                <w:color w:val="000000" w:themeColor="text1"/>
              </w:rPr>
              <w:t>RAM</w:t>
            </w:r>
            <w:r w:rsidR="00481F6F">
              <w:rPr>
                <w:rFonts w:ascii="Arial Narrow" w:hAnsi="Arial Narrow" w:cs="Arial"/>
                <w:color w:val="000000" w:themeColor="text1"/>
              </w:rPr>
              <w:t xml:space="preserve"> o częstotliwości 3200MHz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Kontroler pamięci masowej:</w:t>
            </w:r>
          </w:p>
        </w:tc>
        <w:tc>
          <w:tcPr>
            <w:tcW w:w="8193" w:type="dxa"/>
            <w:shd w:val="clear" w:color="auto" w:fill="auto"/>
          </w:tcPr>
          <w:p w:rsidR="00D043AB" w:rsidRDefault="00E6502E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Sprzętowy kontroler SAS/SATA z pamięcią podręczną cache min. 2GB</w:t>
            </w:r>
          </w:p>
          <w:p w:rsidR="00E6502E" w:rsidRDefault="00E6502E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Poziomy RAID: 0/1/5/6/10/50/60</w:t>
            </w:r>
          </w:p>
          <w:p w:rsidR="00E6502E" w:rsidRPr="009F2556" w:rsidRDefault="00E6502E" w:rsidP="00E6502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Rodzaje obsługiwanych dysków: 12GB/s SAS, 6GB/s SATA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Obudowa</w:t>
            </w:r>
          </w:p>
        </w:tc>
        <w:tc>
          <w:tcPr>
            <w:tcW w:w="8193" w:type="dxa"/>
            <w:shd w:val="clear" w:color="auto" w:fill="auto"/>
          </w:tcPr>
          <w:p w:rsidR="00481F6F" w:rsidRPr="00481F6F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81F6F">
              <w:rPr>
                <w:rFonts w:ascii="Arial Narrow" w:hAnsi="Arial Narrow" w:cs="Arial"/>
                <w:color w:val="000000" w:themeColor="text1"/>
              </w:rPr>
              <w:t>Do zabudowy w szafie serwerowej 19”, wraz z uniwersalnymi prowadnicami przesuwnymi plus wszystkie elementy niezbędne do mocowania i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wysuwania do celów serwisowych.</w:t>
            </w:r>
            <w:r w:rsidRPr="00481F6F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481F6F" w:rsidRPr="00481F6F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Wysokość 1</w:t>
            </w:r>
            <w:r w:rsidRPr="00481F6F">
              <w:rPr>
                <w:rFonts w:ascii="Arial Narrow" w:hAnsi="Arial Narrow" w:cs="Arial"/>
                <w:color w:val="000000" w:themeColor="text1"/>
              </w:rPr>
              <w:t xml:space="preserve">U (zamawiający nie dopuszcza innej wysokości obudowy) </w:t>
            </w:r>
          </w:p>
          <w:p w:rsidR="00481F6F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Mieszcząca co najmniej 4 dyski 3</w:t>
            </w:r>
            <w:r w:rsidRPr="00481F6F">
              <w:rPr>
                <w:rFonts w:ascii="Arial Narrow" w:hAnsi="Arial Narrow" w:cs="Arial"/>
                <w:color w:val="000000" w:themeColor="text1"/>
              </w:rPr>
              <w:t>.5" SAS lub SATA typu hot-</w:t>
            </w:r>
            <w:proofErr w:type="spellStart"/>
            <w:r w:rsidRPr="00481F6F">
              <w:rPr>
                <w:rFonts w:ascii="Arial Narrow" w:hAnsi="Arial Narrow" w:cs="Arial"/>
                <w:color w:val="000000" w:themeColor="text1"/>
              </w:rPr>
              <w:t>swap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481F6F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Umożliwiająca montaż 2 zasilaczy typu hot-plug o mocy min. 550W każdy.</w:t>
            </w:r>
            <w:r w:rsidRPr="00481F6F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D043AB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81F6F">
              <w:rPr>
                <w:rFonts w:ascii="Arial Narrow" w:hAnsi="Arial Narrow" w:cs="Arial"/>
                <w:color w:val="000000" w:themeColor="text1"/>
              </w:rPr>
              <w:t>Bez narzędziowy dostęp do wszystkich składników systemu ułatwiający obsługę serwera w stelażu</w:t>
            </w:r>
            <w:r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350F0F" w:rsidRPr="009F2556" w:rsidRDefault="00350F0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Zainstalowany napęd DVD-RW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Zasilacz</w:t>
            </w:r>
          </w:p>
        </w:tc>
        <w:tc>
          <w:tcPr>
            <w:tcW w:w="8193" w:type="dxa"/>
            <w:shd w:val="clear" w:color="auto" w:fill="auto"/>
          </w:tcPr>
          <w:p w:rsidR="00D043AB" w:rsidRDefault="00E6502E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Zainstalowany min. 1 zasilacza o mocy 550W </w:t>
            </w:r>
          </w:p>
          <w:p w:rsidR="00481F6F" w:rsidRPr="00481F6F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Wydajność min. 94</w:t>
            </w:r>
            <w:r w:rsidRPr="00481F6F">
              <w:rPr>
                <w:rFonts w:ascii="Arial Narrow" w:hAnsi="Arial Narrow" w:cs="Arial"/>
                <w:color w:val="000000" w:themeColor="text1"/>
              </w:rPr>
              <w:t>% przy pełnym 100</w:t>
            </w:r>
            <w:r>
              <w:rPr>
                <w:rFonts w:ascii="Arial Narrow" w:hAnsi="Arial Narrow" w:cs="Arial"/>
                <w:color w:val="000000" w:themeColor="text1"/>
              </w:rPr>
              <w:t>% obciążeniu.</w:t>
            </w:r>
          </w:p>
          <w:p w:rsidR="00481F6F" w:rsidRPr="009F2556" w:rsidRDefault="00481F6F" w:rsidP="00481F6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N</w:t>
            </w:r>
            <w:r w:rsidRPr="00481F6F">
              <w:rPr>
                <w:rFonts w:ascii="Arial Narrow" w:hAnsi="Arial Narrow" w:cs="Arial"/>
                <w:color w:val="000000" w:themeColor="text1"/>
              </w:rPr>
              <w:t>apięcie AC 230V 50Hz</w:t>
            </w:r>
            <w:r>
              <w:rPr>
                <w:rFonts w:ascii="Arial Narrow" w:hAnsi="Arial Narrow" w:cs="Arial"/>
                <w:color w:val="000000" w:themeColor="text1"/>
              </w:rPr>
              <w:t>.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Wiatraki</w:t>
            </w:r>
          </w:p>
        </w:tc>
        <w:tc>
          <w:tcPr>
            <w:tcW w:w="8193" w:type="dxa"/>
            <w:shd w:val="clear" w:color="auto" w:fill="auto"/>
          </w:tcPr>
          <w:p w:rsidR="00D043AB" w:rsidRPr="009F2556" w:rsidRDefault="00481F6F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Redundantne wiatraki typu hot-plug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481F6F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Dyski HDD</w:t>
            </w:r>
          </w:p>
        </w:tc>
        <w:tc>
          <w:tcPr>
            <w:tcW w:w="8193" w:type="dxa"/>
            <w:shd w:val="clear" w:color="auto" w:fill="auto"/>
          </w:tcPr>
          <w:p w:rsidR="00D043AB" w:rsidRPr="009F2556" w:rsidRDefault="00481F6F" w:rsidP="0026641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Zainstalowane min. 1 dysk HDD </w:t>
            </w:r>
            <w:r w:rsidR="00190C48">
              <w:rPr>
                <w:rFonts w:ascii="Arial Narrow" w:hAnsi="Arial Narrow" w:cs="Arial"/>
                <w:color w:val="000000" w:themeColor="text1"/>
              </w:rPr>
              <w:t xml:space="preserve">o pojemności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1TB </w:t>
            </w:r>
            <w:r w:rsidR="0026641F">
              <w:rPr>
                <w:rFonts w:ascii="Arial Narrow" w:hAnsi="Arial Narrow" w:cs="Arial"/>
                <w:color w:val="000000" w:themeColor="text1"/>
              </w:rPr>
              <w:t>w kieszeniach hot-</w:t>
            </w:r>
            <w:proofErr w:type="spellStart"/>
            <w:r w:rsidR="0026641F">
              <w:rPr>
                <w:rFonts w:ascii="Arial Narrow" w:hAnsi="Arial Narrow" w:cs="Arial"/>
                <w:color w:val="000000" w:themeColor="text1"/>
              </w:rPr>
              <w:t>swap</w:t>
            </w:r>
            <w:proofErr w:type="spellEnd"/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481F6F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481F6F" w:rsidRPr="009F2556" w:rsidRDefault="00481F6F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481F6F" w:rsidRDefault="00481F6F" w:rsidP="00D043A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Dyski SSD</w:t>
            </w:r>
          </w:p>
        </w:tc>
        <w:tc>
          <w:tcPr>
            <w:tcW w:w="8193" w:type="dxa"/>
            <w:shd w:val="clear" w:color="auto" w:fill="auto"/>
          </w:tcPr>
          <w:p w:rsidR="00481F6F" w:rsidRDefault="00481F6F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Zainstalowan</w:t>
            </w:r>
            <w:r w:rsidR="00190C48">
              <w:rPr>
                <w:rFonts w:ascii="Arial Narrow" w:hAnsi="Arial Narrow" w:cs="Arial"/>
                <w:color w:val="000000" w:themeColor="text1"/>
              </w:rPr>
              <w:t xml:space="preserve">e min. 3 dyski SSD o pojemności 480GB </w:t>
            </w:r>
            <w:r w:rsidR="0026641F">
              <w:rPr>
                <w:rFonts w:ascii="Arial Narrow" w:hAnsi="Arial Narrow" w:cs="Arial"/>
                <w:color w:val="000000" w:themeColor="text1"/>
              </w:rPr>
              <w:t>w kieszeniach hot-</w:t>
            </w:r>
            <w:proofErr w:type="spellStart"/>
            <w:r w:rsidR="0026641F">
              <w:rPr>
                <w:rFonts w:ascii="Arial Narrow" w:hAnsi="Arial Narrow" w:cs="Arial"/>
                <w:color w:val="000000" w:themeColor="text1"/>
              </w:rPr>
              <w:t>swap</w:t>
            </w:r>
            <w:proofErr w:type="spellEnd"/>
          </w:p>
        </w:tc>
        <w:tc>
          <w:tcPr>
            <w:tcW w:w="3260" w:type="dxa"/>
          </w:tcPr>
          <w:p w:rsidR="00481F6F" w:rsidRPr="009F2556" w:rsidRDefault="00481F6F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26641F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Dodatkowa </w:t>
            </w:r>
            <w:r w:rsidR="00D043AB" w:rsidRPr="00BF50FE">
              <w:rPr>
                <w:rFonts w:ascii="Arial Narrow" w:hAnsi="Arial Narrow" w:cs="Arial"/>
                <w:b/>
                <w:sz w:val="20"/>
                <w:szCs w:val="20"/>
              </w:rPr>
              <w:t>karta sieciowa</w:t>
            </w:r>
          </w:p>
        </w:tc>
        <w:tc>
          <w:tcPr>
            <w:tcW w:w="8193" w:type="dxa"/>
            <w:shd w:val="clear" w:color="auto" w:fill="auto"/>
          </w:tcPr>
          <w:p w:rsidR="00D043AB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>Posiadająca co najmniej 2 interfejsy SFP+ 10Gb</w:t>
            </w:r>
          </w:p>
          <w:p w:rsid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Kompatybilna z oprogramowaniem Vmware ESX 6.7 </w:t>
            </w:r>
            <w:r w:rsidR="00350F0F">
              <w:rPr>
                <w:rFonts w:ascii="Arial Narrow" w:hAnsi="Arial Narrow" w:cs="Arial"/>
                <w:color w:val="000000" w:themeColor="text1"/>
              </w:rPr>
              <w:t>lub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nowszym </w:t>
            </w:r>
          </w:p>
          <w:p w:rsidR="00190C48" w:rsidRPr="009F2556" w:rsidRDefault="00190C48" w:rsidP="00350F0F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Kompatybilna z oprogramowaniem Microsoft Hyper-V 2019 </w:t>
            </w:r>
            <w:r w:rsidR="00350F0F">
              <w:rPr>
                <w:rFonts w:ascii="Arial Narrow" w:hAnsi="Arial Narrow" w:cs="Arial"/>
                <w:color w:val="000000" w:themeColor="text1"/>
              </w:rPr>
              <w:t>lub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now</w:t>
            </w:r>
            <w:r w:rsidR="00350F0F">
              <w:rPr>
                <w:rFonts w:ascii="Arial Narrow" w:hAnsi="Arial Narrow" w:cs="Arial"/>
                <w:color w:val="000000" w:themeColor="text1"/>
              </w:rPr>
              <w:t>sz</w:t>
            </w:r>
            <w:r>
              <w:rPr>
                <w:rFonts w:ascii="Arial Narrow" w:hAnsi="Arial Narrow" w:cs="Arial"/>
                <w:color w:val="000000" w:themeColor="text1"/>
              </w:rPr>
              <w:t>ym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Zarządzanie</w:t>
            </w:r>
          </w:p>
        </w:tc>
        <w:tc>
          <w:tcPr>
            <w:tcW w:w="8193" w:type="dxa"/>
            <w:shd w:val="clear" w:color="auto" w:fill="auto"/>
          </w:tcPr>
          <w:p w:rsidR="00D043AB" w:rsidRPr="009F2556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>Serwer musi być wyposażony w zaawansowaną kartę zdalnego zarządzania (konsoli) pozwalającej na: włączenie, wyłączenie i restart serwera, podgląd logów sprzętowych serwera i karty, przejęcie pełnej konsoli tekstowej serwera niezależnie od jego stanu (także podczas startu, restartu OS); przejęcie zdalnej konsoli graficznej w HTML5 i podłączania wirtualnych napędów CD/DVD, pamięć USB oraz wirtualnych folderów, możliwość integracji z usługami katalogowymi (AD, LDAP), obsługa dwu składnikowego uwierzytelniania, powiadomienia na e-</w:t>
            </w:r>
            <w:r w:rsidRPr="00190C48">
              <w:rPr>
                <w:rFonts w:ascii="Arial Narrow" w:hAnsi="Arial Narrow" w:cs="Arial"/>
                <w:color w:val="000000" w:themeColor="text1"/>
              </w:rPr>
              <w:lastRenderedPageBreak/>
              <w:t>mail w przypadku awarii sprzętowych oraz przekroczenia zadanych progów wartości temperatury; bez konieczności dokładania dodatkowych kart sprzętowych w sloty PCI-X/PCI-Express. Rozwiązanie sprzętowe, niezależne od systemów operacyjnych, zintegrowane z płytą główną (dedykowane złącze RJ-45)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Obsługiwane systemy operacyjne</w:t>
            </w:r>
          </w:p>
        </w:tc>
        <w:tc>
          <w:tcPr>
            <w:tcW w:w="8193" w:type="dxa"/>
            <w:shd w:val="clear" w:color="auto" w:fill="auto"/>
          </w:tcPr>
          <w:p w:rsidR="00D043AB" w:rsidRDefault="00190C48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Microsoft Windows Server 2019 z Hyper-V,</w:t>
            </w:r>
          </w:p>
          <w:p w:rsidR="00190C48" w:rsidRDefault="00190C48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Vmware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ESXi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>,</w:t>
            </w:r>
          </w:p>
          <w:p w:rsidR="00190C48" w:rsidRDefault="00190C48" w:rsidP="00D043AB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Red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Hat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Enterprise Linux (RHEL),</w:t>
            </w:r>
          </w:p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SUSE Linux Enterprise Server (SLES)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Certyfikaty</w:t>
            </w:r>
          </w:p>
        </w:tc>
        <w:tc>
          <w:tcPr>
            <w:tcW w:w="8193" w:type="dxa"/>
            <w:shd w:val="clear" w:color="auto" w:fill="auto"/>
          </w:tcPr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 xml:space="preserve">Serwer musi być wyprodukowany zgodnie z normą ISO-14001. </w:t>
            </w:r>
          </w:p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>Serwer musi posiadać deklarację CE.</w:t>
            </w:r>
          </w:p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 xml:space="preserve">Oferowany serwer musi znajdować się na liście Windows Server </w:t>
            </w:r>
            <w:proofErr w:type="spellStart"/>
            <w:r w:rsidRPr="00190C48">
              <w:rPr>
                <w:rFonts w:ascii="Arial Narrow" w:hAnsi="Arial Narrow" w:cs="Arial"/>
                <w:color w:val="000000" w:themeColor="text1"/>
              </w:rPr>
              <w:t>Catalog</w:t>
            </w:r>
            <w:proofErr w:type="spellEnd"/>
            <w:r w:rsidRPr="00190C48">
              <w:rPr>
                <w:rFonts w:ascii="Arial Narrow" w:hAnsi="Arial Narrow" w:cs="Arial"/>
                <w:color w:val="000000" w:themeColor="text1"/>
              </w:rPr>
              <w:t xml:space="preserve"> i posiadać status „</w:t>
            </w:r>
            <w:proofErr w:type="spellStart"/>
            <w:r w:rsidRPr="00190C48">
              <w:rPr>
                <w:rFonts w:ascii="Arial Narrow" w:hAnsi="Arial Narrow" w:cs="Arial"/>
                <w:color w:val="000000" w:themeColor="text1"/>
              </w:rPr>
              <w:t>Certified</w:t>
            </w:r>
            <w:proofErr w:type="spellEnd"/>
            <w:r w:rsidRPr="00190C48">
              <w:rPr>
                <w:rFonts w:ascii="Arial Narrow" w:hAnsi="Arial Narrow" w:cs="Arial"/>
                <w:color w:val="000000" w:themeColor="text1"/>
              </w:rPr>
              <w:t xml:space="preserve"> for Windows Server 2019” lub inny równoważny certyfikat zgodności z systemem operacyjnym. </w:t>
            </w:r>
          </w:p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 xml:space="preserve">Opis równoważności: </w:t>
            </w:r>
          </w:p>
          <w:p w:rsidR="00D043AB" w:rsidRPr="009F2556" w:rsidRDefault="00190C48" w:rsidP="00190C48">
            <w:pPr>
              <w:pStyle w:val="Akapitzlist"/>
              <w:ind w:left="360"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 xml:space="preserve">dostępny publicznie (np. przez </w:t>
            </w:r>
            <w:proofErr w:type="spellStart"/>
            <w:r w:rsidRPr="00190C48">
              <w:rPr>
                <w:rFonts w:ascii="Arial Narrow" w:hAnsi="Arial Narrow" w:cs="Arial"/>
                <w:color w:val="000000" w:themeColor="text1"/>
              </w:rPr>
              <w:t>internet</w:t>
            </w:r>
            <w:proofErr w:type="spellEnd"/>
            <w:r w:rsidRPr="00190C48">
              <w:rPr>
                <w:rFonts w:ascii="Arial Narrow" w:hAnsi="Arial Narrow" w:cs="Arial"/>
                <w:color w:val="000000" w:themeColor="text1"/>
              </w:rPr>
              <w:t>) katalog certyfikowanych modeli serwerów, które zostały gruntownie przetestowane pod katem zgodności z daną wersją systemu operacyjnego. W katalogu dla danej wersji systemu operacyjnego, musi znajdować się nie mniej niż 1000 certyfikowanych modeli serwerów i urządzeń serwerowych, pochodzących od przynajmniej 40 producentów.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Wymagania dodatkowe</w:t>
            </w:r>
          </w:p>
        </w:tc>
        <w:tc>
          <w:tcPr>
            <w:tcW w:w="8193" w:type="dxa"/>
            <w:shd w:val="clear" w:color="auto" w:fill="auto"/>
          </w:tcPr>
          <w:p w:rsidR="00190C48" w:rsidRPr="00190C48" w:rsidRDefault="00190C48" w:rsidP="00190C48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>Sprzęt musi zawierać wszystkie licencje i akcesoria</w:t>
            </w:r>
            <w:r w:rsidR="000357B7">
              <w:rPr>
                <w:rFonts w:ascii="Arial Narrow" w:hAnsi="Arial Narrow" w:cs="Arial"/>
                <w:color w:val="000000" w:themeColor="text1"/>
              </w:rPr>
              <w:t xml:space="preserve"> niezbędne do jego uruchomienia.</w:t>
            </w:r>
          </w:p>
          <w:p w:rsidR="00D043AB" w:rsidRPr="000357B7" w:rsidRDefault="00190C48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190C48">
              <w:rPr>
                <w:rFonts w:ascii="Arial Narrow" w:hAnsi="Arial Narrow" w:cs="Arial"/>
                <w:color w:val="000000" w:themeColor="text1"/>
              </w:rPr>
              <w:t xml:space="preserve">Serwer musi być nowy, dedykowany do użytkowania w Polsce oraz musi pochodzić z oficjalnego polskiego kanału dystrybucyjnego. 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D043AB" w:rsidRPr="009F2556" w:rsidTr="00EF0661">
        <w:trPr>
          <w:trHeight w:val="284"/>
        </w:trPr>
        <w:tc>
          <w:tcPr>
            <w:tcW w:w="567" w:type="dxa"/>
            <w:shd w:val="clear" w:color="auto" w:fill="auto"/>
          </w:tcPr>
          <w:p w:rsidR="00D043AB" w:rsidRPr="009F2556" w:rsidRDefault="00D043AB" w:rsidP="00D043AB">
            <w:pPr>
              <w:pStyle w:val="Akapitzlist"/>
              <w:numPr>
                <w:ilvl w:val="0"/>
                <w:numId w:val="33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D043AB" w:rsidRPr="00BF50FE" w:rsidRDefault="00D043AB" w:rsidP="0026641F">
            <w:pPr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Gwarancja</w:t>
            </w:r>
          </w:p>
        </w:tc>
        <w:tc>
          <w:tcPr>
            <w:tcW w:w="8193" w:type="dxa"/>
            <w:shd w:val="clear" w:color="auto" w:fill="auto"/>
          </w:tcPr>
          <w:p w:rsidR="000357B7" w:rsidRPr="000357B7" w:rsidRDefault="0053259C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</w:t>
            </w:r>
            <w:r w:rsidR="000357B7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>
              <w:rPr>
                <w:rFonts w:ascii="Arial Narrow" w:hAnsi="Arial Narrow" w:cs="Arial"/>
                <w:color w:val="000000" w:themeColor="text1"/>
              </w:rPr>
              <w:t>miesięcy.</w:t>
            </w:r>
          </w:p>
          <w:p w:rsidR="000357B7" w:rsidRPr="000357B7" w:rsidRDefault="000357B7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0357B7">
              <w:rPr>
                <w:rFonts w:ascii="Arial Narrow" w:hAnsi="Arial Narrow" w:cs="Arial"/>
                <w:color w:val="000000" w:themeColor="text1"/>
              </w:rPr>
              <w:t>Napra</w:t>
            </w:r>
            <w:r>
              <w:rPr>
                <w:rFonts w:ascii="Arial Narrow" w:hAnsi="Arial Narrow" w:cs="Arial"/>
                <w:color w:val="000000" w:themeColor="text1"/>
              </w:rPr>
              <w:t>wa w miejscu instalacji serwera.</w:t>
            </w:r>
          </w:p>
          <w:p w:rsidR="000357B7" w:rsidRPr="000357B7" w:rsidRDefault="000357B7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0357B7">
              <w:rPr>
                <w:rFonts w:ascii="Arial Narrow" w:hAnsi="Arial Narrow" w:cs="Arial"/>
                <w:color w:val="000000" w:themeColor="text1"/>
              </w:rPr>
              <w:t>Czas reakcji do następnego dnia ro</w:t>
            </w:r>
            <w:r>
              <w:rPr>
                <w:rFonts w:ascii="Arial Narrow" w:hAnsi="Arial Narrow" w:cs="Arial"/>
                <w:color w:val="000000" w:themeColor="text1"/>
              </w:rPr>
              <w:t>boczego od przyjęcia zgłoszenia.</w:t>
            </w:r>
            <w:r w:rsidRPr="000357B7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0357B7" w:rsidRPr="000357B7" w:rsidRDefault="000357B7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0357B7">
              <w:rPr>
                <w:rFonts w:ascii="Arial Narrow" w:hAnsi="Arial Narrow" w:cs="Arial"/>
                <w:color w:val="000000" w:themeColor="text1"/>
              </w:rPr>
              <w:t>Możliwość zgłaszania awarii poprzez ogólnopolską linię telefoniczną lub dedykowaną stronę internetową.</w:t>
            </w:r>
          </w:p>
          <w:p w:rsidR="000357B7" w:rsidRPr="000357B7" w:rsidRDefault="000357B7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0357B7">
              <w:rPr>
                <w:rFonts w:ascii="Arial Narrow" w:hAnsi="Arial Narrow" w:cs="Arial"/>
                <w:color w:val="000000" w:themeColor="text1"/>
              </w:rPr>
              <w:t xml:space="preserve">Możliwość </w:t>
            </w:r>
            <w:r w:rsidR="00350F0F">
              <w:rPr>
                <w:rFonts w:ascii="Arial Narrow" w:hAnsi="Arial Narrow" w:cs="Arial"/>
                <w:color w:val="000000" w:themeColor="text1"/>
              </w:rPr>
              <w:t xml:space="preserve">sprawdzenia, </w:t>
            </w:r>
            <w:r w:rsidRPr="000357B7">
              <w:rPr>
                <w:rFonts w:ascii="Arial Narrow" w:hAnsi="Arial Narrow" w:cs="Arial"/>
                <w:color w:val="000000" w:themeColor="text1"/>
              </w:rPr>
              <w:t>telefonicznego lub prze</w:t>
            </w:r>
            <w:r w:rsidR="00350F0F">
              <w:rPr>
                <w:rFonts w:ascii="Arial Narrow" w:hAnsi="Arial Narrow" w:cs="Arial"/>
                <w:color w:val="000000" w:themeColor="text1"/>
              </w:rPr>
              <w:t xml:space="preserve">z dedykowaną stronę, </w:t>
            </w:r>
            <w:r w:rsidRPr="000357B7">
              <w:rPr>
                <w:rFonts w:ascii="Arial Narrow" w:hAnsi="Arial Narrow" w:cs="Arial"/>
                <w:color w:val="000000" w:themeColor="text1"/>
              </w:rPr>
              <w:t>konfiguracji sprzętowej serwera oraz warunków gwarancji, po podaniu numeru seryjnego bezpośrednio u producenta lub jego przedstawiciela.</w:t>
            </w:r>
          </w:p>
          <w:p w:rsidR="00D043AB" w:rsidRPr="009F2556" w:rsidRDefault="000357B7" w:rsidP="000357B7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0357B7">
              <w:rPr>
                <w:rFonts w:ascii="Arial Narrow" w:hAnsi="Arial Narrow" w:cs="Arial"/>
                <w:color w:val="000000" w:themeColor="text1"/>
              </w:rPr>
              <w:t>Zamawiający zastrzega sobie sprawdzenie okresu ważności całej konfiguracji sprzętowej przy odbiorze sprzętu.</w:t>
            </w:r>
          </w:p>
        </w:tc>
        <w:tc>
          <w:tcPr>
            <w:tcW w:w="3260" w:type="dxa"/>
          </w:tcPr>
          <w:p w:rsidR="00D043AB" w:rsidRPr="009F2556" w:rsidRDefault="00D043AB" w:rsidP="00D043A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0539A7" w:rsidRDefault="000539A7" w:rsidP="007E3645">
      <w:pPr>
        <w:spacing w:after="160" w:line="259" w:lineRule="auto"/>
        <w:ind w:left="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E3645" w:rsidRPr="00EF0661" w:rsidRDefault="007E3645" w:rsidP="007E3645">
      <w:pPr>
        <w:pStyle w:val="Akapitzlist"/>
        <w:numPr>
          <w:ilvl w:val="0"/>
          <w:numId w:val="3"/>
        </w:numPr>
        <w:spacing w:after="160" w:line="259" w:lineRule="auto"/>
        <w:ind w:right="0"/>
        <w:jc w:val="left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Macierz dyskowa – 1</w:t>
      </w:r>
      <w:r w:rsidRPr="00EF0661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F0661">
        <w:rPr>
          <w:rFonts w:ascii="Arial Narrow" w:hAnsi="Arial Narrow" w:cs="Arial"/>
          <w:b/>
          <w:color w:val="000000" w:themeColor="text1"/>
          <w:sz w:val="24"/>
          <w:szCs w:val="24"/>
        </w:rPr>
        <w:t>szt</w:t>
      </w:r>
      <w:proofErr w:type="spellEnd"/>
    </w:p>
    <w:p w:rsidR="007E3645" w:rsidRPr="0057542E" w:rsidRDefault="007E3645" w:rsidP="007E3645">
      <w:pPr>
        <w:spacing w:after="160" w:line="259" w:lineRule="auto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7E3645" w:rsidRDefault="007E3645" w:rsidP="007E3645">
      <w:pPr>
        <w:ind w:left="709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F2556">
        <w:rPr>
          <w:rFonts w:ascii="Arial Narrow" w:hAnsi="Arial Narrow" w:cs="Arial"/>
          <w:b/>
          <w:color w:val="000000" w:themeColor="text1"/>
          <w:sz w:val="24"/>
          <w:szCs w:val="24"/>
        </w:rPr>
        <w:t>Nazwa producenta i oferowany model: ………………………………………………..</w:t>
      </w:r>
    </w:p>
    <w:p w:rsidR="007E3645" w:rsidRPr="009F2556" w:rsidRDefault="007E3645" w:rsidP="007E3645">
      <w:pPr>
        <w:ind w:left="709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tbl>
      <w:tblPr>
        <w:tblW w:w="1403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3"/>
        <w:gridCol w:w="8193"/>
        <w:gridCol w:w="3260"/>
      </w:tblGrid>
      <w:tr w:rsidR="007E3645" w:rsidRPr="009F2556" w:rsidTr="003C034B">
        <w:trPr>
          <w:trHeight w:val="70"/>
        </w:trPr>
        <w:tc>
          <w:tcPr>
            <w:tcW w:w="567" w:type="dxa"/>
            <w:shd w:val="clear" w:color="auto" w:fill="auto"/>
          </w:tcPr>
          <w:p w:rsidR="007E3645" w:rsidRPr="009F2556" w:rsidRDefault="007E3645" w:rsidP="003C034B">
            <w:pPr>
              <w:pStyle w:val="Akapitzlis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E3645" w:rsidRPr="009F2556" w:rsidRDefault="007E3645" w:rsidP="003C034B">
            <w:pPr>
              <w:pStyle w:val="Akapitzlist"/>
              <w:ind w:left="0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Komponent</w:t>
            </w:r>
          </w:p>
        </w:tc>
        <w:tc>
          <w:tcPr>
            <w:tcW w:w="8193" w:type="dxa"/>
            <w:shd w:val="clear" w:color="auto" w:fill="auto"/>
          </w:tcPr>
          <w:p w:rsidR="007E3645" w:rsidRPr="009F2556" w:rsidRDefault="007E3645" w:rsidP="003C034B">
            <w:pPr>
              <w:pStyle w:val="Akapitzlist"/>
              <w:ind w:left="-79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Parametry minimalne wymagane przez Zamawiającego</w:t>
            </w:r>
          </w:p>
        </w:tc>
        <w:tc>
          <w:tcPr>
            <w:tcW w:w="3260" w:type="dxa"/>
          </w:tcPr>
          <w:p w:rsidR="007E3645" w:rsidRPr="009F2556" w:rsidRDefault="007E3645" w:rsidP="003C034B">
            <w:pPr>
              <w:pStyle w:val="Akapitzlist"/>
              <w:ind w:lef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  <w:r w:rsidRPr="00BF50FE">
              <w:rPr>
                <w:rFonts w:ascii="Arial Narrow" w:hAnsi="Arial Narrow" w:cs="Arial"/>
                <w:b/>
                <w:iCs/>
                <w:sz w:val="20"/>
                <w:szCs w:val="20"/>
              </w:rPr>
              <w:t>Parametry oferowane przez Wykonawcę</w:t>
            </w:r>
          </w:p>
        </w:tc>
      </w:tr>
      <w:tr w:rsidR="007E3645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7E3645" w:rsidRPr="009F2556" w:rsidRDefault="007E3645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E3645" w:rsidRPr="00BF50FE" w:rsidRDefault="007E3645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50FE">
              <w:rPr>
                <w:rFonts w:ascii="Arial Narrow" w:hAnsi="Arial Narrow" w:cs="Arial"/>
                <w:b/>
                <w:sz w:val="20"/>
                <w:szCs w:val="20"/>
              </w:rPr>
              <w:t>Zastosowanie</w:t>
            </w:r>
            <w:r w:rsidRPr="00BF50FE">
              <w:rPr>
                <w:rFonts w:ascii="Arial Narrow" w:hAnsi="Arial Narrow" w:cs="Arial"/>
                <w:sz w:val="20"/>
                <w:szCs w:val="20"/>
              </w:rPr>
              <w:t xml:space="preserve">:  </w:t>
            </w:r>
          </w:p>
        </w:tc>
        <w:tc>
          <w:tcPr>
            <w:tcW w:w="8193" w:type="dxa"/>
            <w:shd w:val="clear" w:color="auto" w:fill="auto"/>
          </w:tcPr>
          <w:p w:rsidR="007E3645" w:rsidRPr="00A865F9" w:rsidRDefault="007E3645" w:rsidP="00692FD2">
            <w:pPr>
              <w:ind w:left="346" w:hanging="346"/>
              <w:rPr>
                <w:rFonts w:ascii="Arial Narrow" w:hAnsi="Arial Narrow" w:cs="Arial"/>
                <w:sz w:val="20"/>
                <w:szCs w:val="20"/>
              </w:rPr>
            </w:pPr>
            <w:r w:rsidRPr="00E80A3F">
              <w:rPr>
                <w:rFonts w:ascii="Arial Narrow" w:hAnsi="Arial Narrow" w:cs="Arial"/>
                <w:szCs w:val="20"/>
              </w:rPr>
              <w:t>Wysokowydajna</w:t>
            </w:r>
            <w:r w:rsidR="00692FD2" w:rsidRPr="00E80A3F">
              <w:rPr>
                <w:rFonts w:ascii="Arial Narrow" w:hAnsi="Arial Narrow" w:cs="Arial"/>
                <w:szCs w:val="20"/>
              </w:rPr>
              <w:t xml:space="preserve"> </w:t>
            </w:r>
            <w:r w:rsidRPr="00E80A3F">
              <w:rPr>
                <w:rFonts w:ascii="Arial Narrow" w:hAnsi="Arial Narrow" w:cs="Arial"/>
                <w:szCs w:val="20"/>
              </w:rPr>
              <w:t>macierz z przeznaczeniem do obsługi środowisk wirtualnych.</w:t>
            </w:r>
          </w:p>
        </w:tc>
        <w:tc>
          <w:tcPr>
            <w:tcW w:w="3260" w:type="dxa"/>
          </w:tcPr>
          <w:p w:rsidR="007E3645" w:rsidRPr="009F2556" w:rsidRDefault="007E3645" w:rsidP="003C034B">
            <w:pPr>
              <w:pStyle w:val="Akapitzlist"/>
              <w:ind w:left="360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E3645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7E3645" w:rsidRPr="009F2556" w:rsidRDefault="007E3645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E3645" w:rsidRPr="00BF50FE" w:rsidRDefault="007E3645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Obudowa</w:t>
            </w:r>
            <w:r w:rsidRPr="00BF50F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  <w:tc>
          <w:tcPr>
            <w:tcW w:w="8193" w:type="dxa"/>
            <w:shd w:val="clear" w:color="auto" w:fill="auto"/>
          </w:tcPr>
          <w:p w:rsidR="007E3645" w:rsidRPr="00481F6F" w:rsidRDefault="007E3645" w:rsidP="007E364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481F6F">
              <w:rPr>
                <w:rFonts w:ascii="Arial Narrow" w:hAnsi="Arial Narrow" w:cs="Arial"/>
                <w:color w:val="000000" w:themeColor="text1"/>
              </w:rPr>
              <w:t>Do zabudowy w szafie serwerowej 19”, wraz z uniwersalnymi prowadnicami plus wszystkie elementy niezbędne do mocowania i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wysuwania do celów serwisowych.</w:t>
            </w:r>
            <w:r w:rsidRPr="00481F6F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  <w:p w:rsidR="007E3645" w:rsidRPr="00481F6F" w:rsidRDefault="007E3645" w:rsidP="007E3645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Wysokość 1</w:t>
            </w:r>
            <w:r w:rsidRPr="00481F6F">
              <w:rPr>
                <w:rFonts w:ascii="Arial Narrow" w:hAnsi="Arial Narrow" w:cs="Arial"/>
                <w:color w:val="000000" w:themeColor="text1"/>
              </w:rPr>
              <w:t xml:space="preserve">U (zamawiający nie dopuszcza innej wysokości obudowy) </w:t>
            </w:r>
          </w:p>
          <w:p w:rsidR="007E3645" w:rsidRPr="00C561ED" w:rsidRDefault="007E3645" w:rsidP="006E6D02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Mieszcząca co najmniej 4 dyski 3.5"</w:t>
            </w:r>
          </w:p>
        </w:tc>
        <w:tc>
          <w:tcPr>
            <w:tcW w:w="3260" w:type="dxa"/>
          </w:tcPr>
          <w:p w:rsidR="007E3645" w:rsidRPr="009F2556" w:rsidRDefault="007E3645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7E3645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7E3645" w:rsidRPr="009F2556" w:rsidRDefault="007E3645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7E3645" w:rsidRPr="00BF50FE" w:rsidRDefault="00C561ED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Procesor</w:t>
            </w:r>
          </w:p>
        </w:tc>
        <w:tc>
          <w:tcPr>
            <w:tcW w:w="8193" w:type="dxa"/>
            <w:shd w:val="clear" w:color="auto" w:fill="auto"/>
          </w:tcPr>
          <w:p w:rsidR="007E3645" w:rsidRP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4-rdzeniowy</w:t>
            </w:r>
            <w:r w:rsidR="00692FD2">
              <w:rPr>
                <w:rFonts w:ascii="Arial Narrow" w:hAnsi="Arial Narrow" w:cs="Arial"/>
                <w:color w:val="000000" w:themeColor="text1"/>
              </w:rPr>
              <w:t xml:space="preserve"> o częstotliwości 2,1GHz</w:t>
            </w:r>
          </w:p>
        </w:tc>
        <w:tc>
          <w:tcPr>
            <w:tcW w:w="3260" w:type="dxa"/>
          </w:tcPr>
          <w:p w:rsidR="007E3645" w:rsidRPr="009F2556" w:rsidRDefault="007E3645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561ED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C561ED" w:rsidRPr="009F2556" w:rsidRDefault="00C561ED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C561ED" w:rsidRDefault="00C561ED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Pamięć RAM</w:t>
            </w:r>
          </w:p>
        </w:tc>
        <w:tc>
          <w:tcPr>
            <w:tcW w:w="8193" w:type="dxa"/>
            <w:shd w:val="clear" w:color="auto" w:fill="auto"/>
          </w:tcPr>
          <w:p w:rsid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2GB </w:t>
            </w:r>
          </w:p>
          <w:p w:rsid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Możliwość rozbudowy do 18GB</w:t>
            </w:r>
          </w:p>
        </w:tc>
        <w:tc>
          <w:tcPr>
            <w:tcW w:w="3260" w:type="dxa"/>
          </w:tcPr>
          <w:p w:rsidR="00C561ED" w:rsidRPr="009F2556" w:rsidRDefault="00C561ED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561ED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C561ED" w:rsidRPr="009F2556" w:rsidRDefault="00C561ED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C561ED" w:rsidRDefault="00C561ED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Porty </w:t>
            </w:r>
          </w:p>
        </w:tc>
        <w:tc>
          <w:tcPr>
            <w:tcW w:w="8193" w:type="dxa"/>
            <w:shd w:val="clear" w:color="auto" w:fill="auto"/>
          </w:tcPr>
          <w:p w:rsid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4x RJ45 10/1000/10000Mb</w:t>
            </w:r>
            <w:r w:rsidR="00B810BE">
              <w:rPr>
                <w:rFonts w:ascii="Arial Narrow" w:hAnsi="Arial Narrow" w:cs="Arial"/>
                <w:color w:val="000000" w:themeColor="text1"/>
              </w:rPr>
              <w:t>ps</w:t>
            </w:r>
          </w:p>
          <w:p w:rsid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2x SFP+ 10Gb</w:t>
            </w:r>
            <w:r w:rsidR="00B810BE">
              <w:rPr>
                <w:rFonts w:ascii="Arial Narrow" w:hAnsi="Arial Narrow" w:cs="Arial"/>
                <w:color w:val="000000" w:themeColor="text1"/>
              </w:rPr>
              <w:t>ps</w:t>
            </w:r>
          </w:p>
          <w:p w:rsidR="006E6D02" w:rsidRDefault="006E6D02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2x USB 3.0</w:t>
            </w:r>
          </w:p>
          <w:p w:rsidR="006E6D02" w:rsidRPr="00C561ED" w:rsidRDefault="006E6D02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1x port konsoli</w:t>
            </w:r>
          </w:p>
        </w:tc>
        <w:tc>
          <w:tcPr>
            <w:tcW w:w="3260" w:type="dxa"/>
          </w:tcPr>
          <w:p w:rsidR="00C561ED" w:rsidRPr="009F2556" w:rsidRDefault="00C561ED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561ED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C561ED" w:rsidRPr="009F2556" w:rsidRDefault="00C561ED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C561ED" w:rsidRDefault="00C561ED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Zasilanie </w:t>
            </w:r>
          </w:p>
        </w:tc>
        <w:tc>
          <w:tcPr>
            <w:tcW w:w="8193" w:type="dxa"/>
            <w:shd w:val="clear" w:color="auto" w:fill="auto"/>
          </w:tcPr>
          <w:p w:rsidR="00C561ED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230V 50Hz</w:t>
            </w:r>
          </w:p>
        </w:tc>
        <w:tc>
          <w:tcPr>
            <w:tcW w:w="3260" w:type="dxa"/>
          </w:tcPr>
          <w:p w:rsidR="00C561ED" w:rsidRPr="009F2556" w:rsidRDefault="00C561ED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561ED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C561ED" w:rsidRPr="009F2556" w:rsidRDefault="00C561ED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C561ED" w:rsidRDefault="00C561ED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Pojemność</w:t>
            </w:r>
          </w:p>
        </w:tc>
        <w:tc>
          <w:tcPr>
            <w:tcW w:w="8193" w:type="dxa"/>
            <w:shd w:val="clear" w:color="auto" w:fill="auto"/>
          </w:tcPr>
          <w:p w:rsidR="0053259C" w:rsidRDefault="00C561ED" w:rsidP="00C561ED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Możliwość instalacji </w:t>
            </w:r>
            <w:r w:rsidR="0053259C">
              <w:rPr>
                <w:rFonts w:ascii="Arial Narrow" w:hAnsi="Arial Narrow" w:cs="Arial"/>
                <w:color w:val="000000" w:themeColor="text1"/>
              </w:rPr>
              <w:t>dysków o łącznej pojemności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RAW –</w:t>
            </w:r>
            <w:r w:rsidR="0053259C">
              <w:rPr>
                <w:rFonts w:ascii="Arial Narrow" w:hAnsi="Arial Narrow" w:cs="Arial"/>
                <w:color w:val="000000" w:themeColor="text1"/>
              </w:rPr>
              <w:t xml:space="preserve"> 64</w:t>
            </w:r>
            <w:r>
              <w:rPr>
                <w:rFonts w:ascii="Arial Narrow" w:hAnsi="Arial Narrow" w:cs="Arial"/>
                <w:color w:val="000000" w:themeColor="text1"/>
              </w:rPr>
              <w:t>TB</w:t>
            </w:r>
          </w:p>
          <w:p w:rsidR="00C561ED" w:rsidRDefault="0053259C" w:rsidP="0053259C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Możliwość podłączenia dodatkowej półki dyskowej rozszerzającej pojemność macierzy do 128TB RAW.</w:t>
            </w:r>
          </w:p>
        </w:tc>
        <w:tc>
          <w:tcPr>
            <w:tcW w:w="3260" w:type="dxa"/>
          </w:tcPr>
          <w:p w:rsidR="00C561ED" w:rsidRPr="009F2556" w:rsidRDefault="00C561ED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C561ED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C561ED" w:rsidRPr="009F2556" w:rsidRDefault="00C561ED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C561ED" w:rsidRDefault="00C4432B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Dyski twarde</w:t>
            </w:r>
          </w:p>
        </w:tc>
        <w:tc>
          <w:tcPr>
            <w:tcW w:w="8193" w:type="dxa"/>
            <w:shd w:val="clear" w:color="auto" w:fill="auto"/>
          </w:tcPr>
          <w:p w:rsidR="00C33142" w:rsidRDefault="00C561ED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Za</w:t>
            </w:r>
            <w:r w:rsidR="00B810BE">
              <w:rPr>
                <w:rFonts w:ascii="Arial Narrow" w:hAnsi="Arial Narrow" w:cs="Arial"/>
                <w:color w:val="000000" w:themeColor="text1"/>
              </w:rPr>
              <w:t>instalowane</w:t>
            </w:r>
            <w:r w:rsidR="00C4432B">
              <w:rPr>
                <w:rFonts w:ascii="Arial Narrow" w:hAnsi="Arial Narrow" w:cs="Arial"/>
                <w:color w:val="000000" w:themeColor="text1"/>
              </w:rPr>
              <w:t xml:space="preserve"> min. 4 dys</w:t>
            </w:r>
            <w:r w:rsidR="00C33142">
              <w:rPr>
                <w:rFonts w:ascii="Arial Narrow" w:hAnsi="Arial Narrow" w:cs="Arial"/>
                <w:color w:val="000000" w:themeColor="text1"/>
              </w:rPr>
              <w:t>ki twarde o pojemności 1TB</w:t>
            </w:r>
          </w:p>
          <w:p w:rsidR="00C33142" w:rsidRDefault="00C33142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Interfejs SATA 6Gb/s</w:t>
            </w:r>
          </w:p>
          <w:p w:rsidR="00C33142" w:rsidRDefault="00C33142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Bufor 64MB</w:t>
            </w:r>
          </w:p>
          <w:p w:rsidR="00C33142" w:rsidRPr="00C33142" w:rsidRDefault="00C4432B" w:rsidP="00C33142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Dyski dedykowane do pracy w </w:t>
            </w:r>
            <w:r w:rsidR="00C33142">
              <w:rPr>
                <w:rFonts w:ascii="Arial Narrow" w:hAnsi="Arial Narrow" w:cs="Arial"/>
                <w:color w:val="000000" w:themeColor="text1"/>
              </w:rPr>
              <w:t xml:space="preserve">macierzach </w:t>
            </w:r>
          </w:p>
          <w:p w:rsidR="00C33142" w:rsidRDefault="00C33142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MTBF 1000000 godzin</w:t>
            </w:r>
          </w:p>
          <w:p w:rsidR="00C33142" w:rsidRDefault="00C33142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Wskaźnik obciążenia 180TB/rok</w:t>
            </w:r>
          </w:p>
        </w:tc>
        <w:tc>
          <w:tcPr>
            <w:tcW w:w="3260" w:type="dxa"/>
          </w:tcPr>
          <w:p w:rsidR="00C561ED" w:rsidRPr="009F2556" w:rsidRDefault="00C561ED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B810BE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B810BE" w:rsidRPr="009F2556" w:rsidRDefault="00B810BE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810BE" w:rsidRDefault="00B810BE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Protokoły sieciowe</w:t>
            </w:r>
          </w:p>
        </w:tc>
        <w:tc>
          <w:tcPr>
            <w:tcW w:w="8193" w:type="dxa"/>
            <w:shd w:val="clear" w:color="auto" w:fill="auto"/>
          </w:tcPr>
          <w:p w:rsidR="00B810BE" w:rsidRDefault="00B810BE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 w:rsidRPr="00B810BE">
              <w:rPr>
                <w:rFonts w:ascii="Arial Narrow" w:hAnsi="Arial Narrow" w:cs="Arial"/>
                <w:color w:val="000000" w:themeColor="text1"/>
              </w:rPr>
              <w:t xml:space="preserve">SMB, AFP, NFS, FTP, </w:t>
            </w:r>
            <w:proofErr w:type="spellStart"/>
            <w:r w:rsidRPr="00B810BE">
              <w:rPr>
                <w:rFonts w:ascii="Arial Narrow" w:hAnsi="Arial Narrow" w:cs="Arial"/>
                <w:color w:val="000000" w:themeColor="text1"/>
              </w:rPr>
              <w:t>WebDAV</w:t>
            </w:r>
            <w:proofErr w:type="spellEnd"/>
            <w:r w:rsidRPr="00B810BE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B810BE">
              <w:rPr>
                <w:rFonts w:ascii="Arial Narrow" w:hAnsi="Arial Narrow" w:cs="Arial"/>
                <w:color w:val="000000" w:themeColor="text1"/>
              </w:rPr>
              <w:t>CalDAV</w:t>
            </w:r>
            <w:proofErr w:type="spellEnd"/>
            <w:r w:rsidRPr="00B810BE"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 w:rsidRPr="00B810BE">
              <w:rPr>
                <w:rFonts w:ascii="Arial Narrow" w:hAnsi="Arial Narrow" w:cs="Arial"/>
                <w:color w:val="000000" w:themeColor="text1"/>
              </w:rPr>
              <w:t>iSCSI</w:t>
            </w:r>
            <w:proofErr w:type="spellEnd"/>
            <w:r w:rsidRPr="00B810BE">
              <w:rPr>
                <w:rFonts w:ascii="Arial Narrow" w:hAnsi="Arial Narrow" w:cs="Arial"/>
                <w:color w:val="000000" w:themeColor="text1"/>
              </w:rPr>
              <w:t xml:space="preserve">, Telnet, </w:t>
            </w:r>
            <w:r>
              <w:rPr>
                <w:rFonts w:ascii="Arial Narrow" w:hAnsi="Arial Narrow" w:cs="Arial"/>
                <w:color w:val="000000" w:themeColor="text1"/>
              </w:rPr>
              <w:t xml:space="preserve">SSH, SNMP, VPN (PPTP,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OpenVPN</w:t>
            </w:r>
            <w:proofErr w:type="spellEnd"/>
            <w:r w:rsidRPr="00B810BE">
              <w:rPr>
                <w:rFonts w:ascii="Arial Narrow" w:hAnsi="Arial Narrow" w:cs="Arial"/>
                <w:color w:val="000000" w:themeColor="text1"/>
              </w:rPr>
              <w:t>, L2TP)</w:t>
            </w:r>
          </w:p>
        </w:tc>
        <w:tc>
          <w:tcPr>
            <w:tcW w:w="3260" w:type="dxa"/>
          </w:tcPr>
          <w:p w:rsidR="00B810BE" w:rsidRPr="009F2556" w:rsidRDefault="00B810BE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B810BE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B810BE" w:rsidRPr="009F2556" w:rsidRDefault="00B810BE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810BE" w:rsidRDefault="00B810BE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System RAID</w:t>
            </w:r>
          </w:p>
        </w:tc>
        <w:tc>
          <w:tcPr>
            <w:tcW w:w="8193" w:type="dxa"/>
            <w:shd w:val="clear" w:color="auto" w:fill="auto"/>
          </w:tcPr>
          <w:p w:rsidR="00B810BE" w:rsidRPr="00B810BE" w:rsidRDefault="0026641F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Obsługa systemów </w:t>
            </w:r>
            <w:r w:rsidR="00B810BE" w:rsidRPr="00B810BE">
              <w:rPr>
                <w:rFonts w:ascii="Arial Narrow" w:hAnsi="Arial Narrow" w:cs="Arial"/>
                <w:color w:val="000000" w:themeColor="text1"/>
              </w:rPr>
              <w:t>JBOD, RAID 0, RAID 1, RAID 5, RAID 6, RAID 10</w:t>
            </w:r>
          </w:p>
        </w:tc>
        <w:tc>
          <w:tcPr>
            <w:tcW w:w="3260" w:type="dxa"/>
          </w:tcPr>
          <w:p w:rsidR="00B810BE" w:rsidRPr="009F2556" w:rsidRDefault="00B810BE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B810BE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B810BE" w:rsidRPr="009F2556" w:rsidRDefault="00B810BE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810BE" w:rsidRDefault="00B810BE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"/>
                <w:b/>
                <w:sz w:val="20"/>
                <w:szCs w:val="20"/>
              </w:rPr>
              <w:t>iSCSI</w:t>
            </w:r>
            <w:proofErr w:type="spellEnd"/>
          </w:p>
        </w:tc>
        <w:tc>
          <w:tcPr>
            <w:tcW w:w="8193" w:type="dxa"/>
            <w:shd w:val="clear" w:color="auto" w:fill="auto"/>
          </w:tcPr>
          <w:p w:rsidR="00B810BE" w:rsidRPr="00B810BE" w:rsidRDefault="00B810BE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Obsługa 128</w:t>
            </w:r>
            <w:r w:rsidRPr="00B810BE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 w:rsidRPr="00B810BE">
              <w:rPr>
                <w:rFonts w:ascii="Arial Narrow" w:hAnsi="Arial Narrow" w:cs="Arial"/>
                <w:color w:val="000000" w:themeColor="text1"/>
              </w:rPr>
              <w:t>target</w:t>
            </w:r>
            <w:r>
              <w:rPr>
                <w:rFonts w:ascii="Arial Narrow" w:hAnsi="Arial Narrow" w:cs="Arial"/>
                <w:color w:val="000000" w:themeColor="text1"/>
              </w:rPr>
              <w:t>’ów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iSCSI</w:t>
            </w:r>
            <w:proofErr w:type="spellEnd"/>
          </w:p>
          <w:p w:rsidR="00B810BE" w:rsidRPr="00B810BE" w:rsidRDefault="00B810BE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Obsługa </w:t>
            </w:r>
            <w:r w:rsidRPr="00B810BE">
              <w:rPr>
                <w:rFonts w:ascii="Arial Narrow" w:hAnsi="Arial Narrow" w:cs="Arial"/>
                <w:color w:val="000000" w:themeColor="text1"/>
              </w:rPr>
              <w:t>256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LUN’ów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iSCSI</w:t>
            </w:r>
            <w:proofErr w:type="spellEnd"/>
          </w:p>
          <w:p w:rsidR="00B810BE" w:rsidRPr="00B810BE" w:rsidRDefault="00B810BE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Możliwość klonowania oraz migawek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LUN’ów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iSCSI</w:t>
            </w:r>
            <w:proofErr w:type="spellEnd"/>
          </w:p>
        </w:tc>
        <w:tc>
          <w:tcPr>
            <w:tcW w:w="3260" w:type="dxa"/>
          </w:tcPr>
          <w:p w:rsidR="00B810BE" w:rsidRPr="009F2556" w:rsidRDefault="00B810BE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B810BE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B810BE" w:rsidRPr="009F2556" w:rsidRDefault="00B810BE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B810BE" w:rsidRDefault="00B810BE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Dodatkowe </w:t>
            </w:r>
            <w:r w:rsidR="00692FD2">
              <w:rPr>
                <w:rFonts w:ascii="Arial Narrow" w:hAnsi="Arial Narrow" w:cs="Arial"/>
                <w:b/>
                <w:sz w:val="20"/>
                <w:szCs w:val="20"/>
              </w:rPr>
              <w:t>funkcje</w:t>
            </w:r>
          </w:p>
        </w:tc>
        <w:tc>
          <w:tcPr>
            <w:tcW w:w="8193" w:type="dxa"/>
            <w:shd w:val="clear" w:color="auto" w:fill="auto"/>
          </w:tcPr>
          <w:p w:rsidR="00B810BE" w:rsidRDefault="00B810BE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Możliwość replikowania migawek</w:t>
            </w:r>
            <w:r w:rsidR="0053259C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B810BE" w:rsidRDefault="008E59D2" w:rsidP="008E59D2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 xml:space="preserve">Kompatybilność z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VMware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vSphere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 6.5, Microsoft Hyper-V,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Citrix</w:t>
            </w:r>
            <w:proofErr w:type="spellEnd"/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color w:val="000000" w:themeColor="text1"/>
              </w:rPr>
              <w:t>OpenStack</w:t>
            </w:r>
            <w:proofErr w:type="spellEnd"/>
            <w:r w:rsidR="0053259C">
              <w:rPr>
                <w:rFonts w:ascii="Arial Narrow" w:hAnsi="Arial Narrow" w:cs="Arial"/>
                <w:color w:val="000000" w:themeColor="text1"/>
              </w:rPr>
              <w:t>.</w:t>
            </w:r>
          </w:p>
          <w:p w:rsidR="0053259C" w:rsidRPr="0053259C" w:rsidRDefault="0053259C" w:rsidP="0053259C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Wbudowany firewall.</w:t>
            </w:r>
          </w:p>
        </w:tc>
        <w:tc>
          <w:tcPr>
            <w:tcW w:w="3260" w:type="dxa"/>
          </w:tcPr>
          <w:p w:rsidR="00B810BE" w:rsidRPr="009F2556" w:rsidRDefault="00B810BE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  <w:tr w:rsidR="00692FD2" w:rsidRPr="009F2556" w:rsidTr="003C034B">
        <w:trPr>
          <w:trHeight w:val="284"/>
        </w:trPr>
        <w:tc>
          <w:tcPr>
            <w:tcW w:w="567" w:type="dxa"/>
            <w:shd w:val="clear" w:color="auto" w:fill="auto"/>
          </w:tcPr>
          <w:p w:rsidR="00692FD2" w:rsidRPr="009F2556" w:rsidRDefault="00692FD2" w:rsidP="007E3645">
            <w:pPr>
              <w:pStyle w:val="Akapitzlist"/>
              <w:numPr>
                <w:ilvl w:val="0"/>
                <w:numId w:val="39"/>
              </w:numPr>
              <w:ind w:right="0"/>
              <w:jc w:val="left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  <w:tc>
          <w:tcPr>
            <w:tcW w:w="2013" w:type="dxa"/>
            <w:shd w:val="clear" w:color="auto" w:fill="auto"/>
          </w:tcPr>
          <w:p w:rsidR="00692FD2" w:rsidRDefault="00692FD2" w:rsidP="003C034B">
            <w:pPr>
              <w:pStyle w:val="Akapitzlist"/>
              <w:ind w:left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Gwarancja </w:t>
            </w:r>
          </w:p>
        </w:tc>
        <w:tc>
          <w:tcPr>
            <w:tcW w:w="8193" w:type="dxa"/>
            <w:shd w:val="clear" w:color="auto" w:fill="auto"/>
          </w:tcPr>
          <w:p w:rsidR="00692FD2" w:rsidRDefault="0053259C" w:rsidP="00B810BE">
            <w:pPr>
              <w:pStyle w:val="Akapitzlist"/>
              <w:numPr>
                <w:ilvl w:val="2"/>
                <w:numId w:val="28"/>
              </w:numPr>
              <w:ind w:right="0"/>
              <w:jc w:val="left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12</w:t>
            </w:r>
            <w:r w:rsidR="00692FD2">
              <w:rPr>
                <w:rFonts w:ascii="Arial Narrow" w:hAnsi="Arial Narrow" w:cs="Arial"/>
                <w:color w:val="000000" w:themeColor="text1"/>
              </w:rPr>
              <w:t xml:space="preserve"> miesięcy</w:t>
            </w:r>
          </w:p>
        </w:tc>
        <w:tc>
          <w:tcPr>
            <w:tcW w:w="3260" w:type="dxa"/>
          </w:tcPr>
          <w:p w:rsidR="00692FD2" w:rsidRPr="009F2556" w:rsidRDefault="00692FD2" w:rsidP="003C034B">
            <w:pPr>
              <w:pStyle w:val="Akapitzlist"/>
              <w:ind w:left="408"/>
              <w:rPr>
                <w:rFonts w:ascii="Arial Narrow" w:hAnsi="Arial Narrow" w:cs="Arial"/>
                <w:b/>
                <w:color w:val="000000" w:themeColor="text1"/>
              </w:rPr>
            </w:pPr>
          </w:p>
        </w:tc>
      </w:tr>
    </w:tbl>
    <w:p w:rsidR="007E3645" w:rsidRDefault="007E3645" w:rsidP="00692FD2">
      <w:pPr>
        <w:spacing w:after="160" w:line="259" w:lineRule="auto"/>
        <w:ind w:left="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539A7" w:rsidRPr="00894154" w:rsidRDefault="000539A7" w:rsidP="00894154">
      <w:pPr>
        <w:spacing w:line="276" w:lineRule="auto"/>
        <w:ind w:left="0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0539A7" w:rsidRPr="009F2556" w:rsidRDefault="000539A7" w:rsidP="00894154">
      <w:pPr>
        <w:pStyle w:val="Akapitzlist1"/>
        <w:ind w:left="142"/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</w:pPr>
      <w:r w:rsidRPr="009F2556">
        <w:rPr>
          <w:rFonts w:ascii="Arial Narrow" w:hAnsi="Arial Narrow" w:cs="Arial"/>
          <w:b/>
          <w:color w:val="000000" w:themeColor="text1"/>
          <w:sz w:val="28"/>
          <w:szCs w:val="28"/>
          <w:u w:val="single"/>
        </w:rPr>
        <w:t>UWAGA:</w:t>
      </w:r>
    </w:p>
    <w:bookmarkEnd w:id="0"/>
    <w:p w:rsidR="000539A7" w:rsidRPr="009F2556" w:rsidRDefault="000539A7" w:rsidP="000539A7">
      <w:pPr>
        <w:pStyle w:val="Akapitzlist1"/>
        <w:ind w:left="0"/>
        <w:jc w:val="both"/>
        <w:rPr>
          <w:rFonts w:ascii="Arial Narrow" w:hAnsi="Arial Narrow" w:cs="Arial"/>
          <w:b/>
          <w:color w:val="000000" w:themeColor="text1"/>
        </w:rPr>
      </w:pPr>
    </w:p>
    <w:p w:rsidR="00587AF5" w:rsidRPr="006229A6" w:rsidRDefault="00587AF5" w:rsidP="00894154">
      <w:pPr>
        <w:pStyle w:val="Tekstpodstawowy"/>
        <w:ind w:left="142" w:right="-992"/>
        <w:jc w:val="both"/>
        <w:rPr>
          <w:rFonts w:ascii="Arial Narrow" w:hAnsi="Arial Narrow"/>
          <w:lang w:val="pl-PL"/>
        </w:rPr>
      </w:pPr>
      <w:r w:rsidRPr="001072BC">
        <w:rPr>
          <w:rFonts w:ascii="Arial Narrow" w:hAnsi="Arial Narrow"/>
          <w:b/>
          <w:lang w:val="pl-PL"/>
        </w:rPr>
        <w:t>Zamawiający wymaga, aby złożona oferta zawierała stawkę VAT 23% .</w:t>
      </w:r>
      <w:r w:rsidRPr="001072BC">
        <w:rPr>
          <w:rFonts w:ascii="Arial Narrow" w:hAnsi="Arial Narrow"/>
          <w:lang w:val="pl-PL"/>
        </w:rPr>
        <w:t xml:space="preserve"> Jednocześnie Zamawiający oświadcza, że wystąpi do organu nadzorującego o potwierdzenie, że zamawiane urządzenia stanowiące przedmiot zamówienia są przeznaczone dla placówki oświatowej, co umożliwi zastosowanie stawk</w:t>
      </w:r>
      <w:r w:rsidR="00894154">
        <w:rPr>
          <w:rFonts w:ascii="Arial Narrow" w:hAnsi="Arial Narrow"/>
          <w:lang w:val="pl-PL"/>
        </w:rPr>
        <w:t>i zero procent VAT. W związku z </w:t>
      </w:r>
      <w:r w:rsidRPr="001072BC">
        <w:rPr>
          <w:rFonts w:ascii="Arial Narrow" w:hAnsi="Arial Narrow"/>
          <w:lang w:val="pl-PL"/>
        </w:rPr>
        <w:t>powyższym Zamawiający po uzyskaniu wspomnianego zaświadczenia, będzie wymagał od wykonawcy realizacji dostaw urządzeń zgodnie z art. 83 ust.14 pkt 1 ustawy z dnia 11 marca 2004r. o podatku od towarów i usług (tekst jednolity Dz. U. z 2020 r. poz. 106 z dn. 23 stycznia 2020 ).</w:t>
      </w:r>
    </w:p>
    <w:p w:rsidR="000539A7" w:rsidRDefault="000539A7" w:rsidP="000539A7">
      <w:pPr>
        <w:pStyle w:val="Akapitzlist1"/>
        <w:ind w:left="426"/>
        <w:jc w:val="both"/>
        <w:rPr>
          <w:rFonts w:ascii="Arial Narrow" w:hAnsi="Arial Narrow" w:cs="Arial"/>
          <w:b/>
          <w:color w:val="000000" w:themeColor="text1"/>
        </w:rPr>
      </w:pPr>
    </w:p>
    <w:p w:rsidR="00BB6A9F" w:rsidRPr="00E80A3F" w:rsidRDefault="000539A7" w:rsidP="00E80A3F">
      <w:pPr>
        <w:pStyle w:val="Akapitzlist1"/>
        <w:ind w:left="142" w:right="-993"/>
        <w:jc w:val="both"/>
        <w:rPr>
          <w:rFonts w:ascii="Arial Narrow" w:hAnsi="Arial Narrow" w:cs="Segoe UI"/>
          <w:bCs/>
          <w:color w:val="000000"/>
        </w:rPr>
      </w:pPr>
      <w:r w:rsidRPr="00CD23E3">
        <w:rPr>
          <w:rStyle w:val="Pogrubienie"/>
          <w:rFonts w:ascii="Arial Narrow" w:hAnsi="Arial Narrow" w:cs="Segoe UI"/>
          <w:b w:val="0"/>
          <w:color w:val="000000"/>
        </w:rPr>
        <w:t xml:space="preserve">Zgodnie z art. 223 ustawy z dnia 11 września 2019 Prawo Zamówień </w:t>
      </w:r>
      <w:r w:rsidRPr="00CD23E3">
        <w:rPr>
          <w:rStyle w:val="Pogrubienie"/>
          <w:rFonts w:ascii="Arial Narrow" w:hAnsi="Arial Narrow" w:cs="Segoe UI"/>
          <w:b w:val="0"/>
        </w:rPr>
        <w:t>Publicznych (Dz.U. 20</w:t>
      </w:r>
      <w:r w:rsidR="00894154" w:rsidRPr="00CD23E3">
        <w:rPr>
          <w:rStyle w:val="Pogrubienie"/>
          <w:rFonts w:ascii="Arial Narrow" w:hAnsi="Arial Narrow" w:cs="Segoe UI"/>
          <w:b w:val="0"/>
        </w:rPr>
        <w:t xml:space="preserve">21 </w:t>
      </w:r>
      <w:r w:rsidRPr="00CD23E3">
        <w:rPr>
          <w:rStyle w:val="Pogrubienie"/>
          <w:rFonts w:ascii="Arial Narrow" w:hAnsi="Arial Narrow" w:cs="Segoe UI"/>
          <w:b w:val="0"/>
        </w:rPr>
        <w:t>poz.</w:t>
      </w:r>
      <w:r w:rsidR="00894154" w:rsidRPr="00CD23E3">
        <w:rPr>
          <w:rStyle w:val="Pogrubienie"/>
          <w:rFonts w:ascii="Arial Narrow" w:hAnsi="Arial Narrow" w:cs="Segoe UI"/>
          <w:b w:val="0"/>
        </w:rPr>
        <w:t xml:space="preserve"> 1129</w:t>
      </w:r>
      <w:r w:rsidR="00CD23E3" w:rsidRPr="00CD23E3">
        <w:rPr>
          <w:rStyle w:val="Pogrubienie"/>
          <w:rFonts w:ascii="Arial Narrow" w:hAnsi="Arial Narrow" w:cs="Segoe UI"/>
          <w:b w:val="0"/>
          <w:color w:val="000000"/>
        </w:rPr>
        <w:t>)  w </w:t>
      </w:r>
      <w:r w:rsidRPr="00CD23E3">
        <w:rPr>
          <w:rStyle w:val="Pogrubienie"/>
          <w:rFonts w:ascii="Arial Narrow" w:hAnsi="Arial Narrow" w:cs="Segoe UI"/>
          <w:b w:val="0"/>
          <w:color w:val="000000"/>
        </w:rPr>
        <w:t>toku badania i oceny ofert Zamawiający może żądać od Wykonawców przedmiotowych środków dowodowych tj.: ulotek katalogowych oferowanego sprzętu, kart katalogowych producenta oferowanego sprzętu potwierdzające jego parametry oraz certyfikaty dla poszczególnych pozycji towarów.</w:t>
      </w:r>
      <w:bookmarkStart w:id="1" w:name="_GoBack"/>
      <w:bookmarkEnd w:id="1"/>
    </w:p>
    <w:sectPr w:rsidR="00BB6A9F" w:rsidRPr="00E80A3F" w:rsidSect="00EF0661">
      <w:headerReference w:type="default" r:id="rId7"/>
      <w:pgSz w:w="16838" w:h="11906" w:orient="landscape"/>
      <w:pgMar w:top="1417" w:right="241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89" w:rsidRDefault="00767B89" w:rsidP="00B65D46">
      <w:r>
        <w:separator/>
      </w:r>
    </w:p>
  </w:endnote>
  <w:endnote w:type="continuationSeparator" w:id="0">
    <w:p w:rsidR="00767B89" w:rsidRDefault="00767B89" w:rsidP="00B65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89" w:rsidRDefault="00767B89" w:rsidP="00B65D46">
      <w:r>
        <w:separator/>
      </w:r>
    </w:p>
  </w:footnote>
  <w:footnote w:type="continuationSeparator" w:id="0">
    <w:p w:rsidR="00767B89" w:rsidRDefault="00767B89" w:rsidP="00B65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46A" w:rsidRPr="00875063" w:rsidRDefault="0042746A" w:rsidP="00B65D46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Państwowa Wyższa Szkoła Zawodowa          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  <w:t xml:space="preserve">           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Załącznik </w:t>
    </w:r>
    <w:r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nr 6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do SWZ</w:t>
    </w:r>
  </w:p>
  <w:p w:rsidR="0042746A" w:rsidRPr="00875063" w:rsidRDefault="0042746A" w:rsidP="00B65D46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 xml:space="preserve">im. J. A. Komeńskiego w Lesznie                          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746A" w:rsidRPr="00875063" w:rsidRDefault="0042746A" w:rsidP="00B65D46">
    <w:pPr>
      <w:widowControl w:val="0"/>
      <w:rPr>
        <w:rFonts w:ascii="Calibri" w:eastAsia="Calibri" w:hAnsi="Calibri" w:cs="Times New Roman"/>
        <w:color w:val="000000"/>
        <w:sz w:val="24"/>
        <w:szCs w:val="24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ul. Mickiewicza 5</w:t>
    </w:r>
  </w:p>
  <w:p w:rsidR="0042746A" w:rsidRPr="00875063" w:rsidRDefault="0042746A" w:rsidP="00B65D46">
    <w:pPr>
      <w:widowControl w:val="0"/>
      <w:tabs>
        <w:tab w:val="left" w:pos="708"/>
        <w:tab w:val="left" w:pos="1416"/>
        <w:tab w:val="left" w:pos="2380"/>
      </w:tabs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>64-100 Leszno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42746A" w:rsidRPr="00B65D46" w:rsidRDefault="0042746A" w:rsidP="00B65D46">
    <w:pPr>
      <w:widowControl w:val="0"/>
      <w:rPr>
        <w:rFonts w:ascii="Arial Narrow" w:eastAsia="Times New Roman" w:hAnsi="Arial Narrow" w:cs="Tahoma"/>
        <w:color w:val="FF0000"/>
        <w:sz w:val="20"/>
        <w:szCs w:val="20"/>
        <w:lang w:eastAsia="pl-PL" w:bidi="pl-PL"/>
      </w:rPr>
    </w:pPr>
  </w:p>
  <w:p w:rsidR="0042746A" w:rsidRDefault="0042746A" w:rsidP="00B65D46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  <w:r w:rsidRPr="007F408E">
      <w:rPr>
        <w:rFonts w:ascii="Arial Narrow" w:eastAsia="Times New Roman" w:hAnsi="Arial Narrow" w:cs="Tahoma"/>
        <w:b/>
        <w:color w:val="auto"/>
        <w:sz w:val="20"/>
        <w:szCs w:val="20"/>
        <w:lang w:eastAsia="pl-PL" w:bidi="pl-PL"/>
      </w:rPr>
      <w:t>K-GT-43-232-</w:t>
    </w:r>
    <w:r w:rsidR="003A6C3D">
      <w:rPr>
        <w:rFonts w:ascii="Arial Narrow" w:eastAsia="Times New Roman" w:hAnsi="Arial Narrow" w:cs="Tahoma"/>
        <w:b/>
        <w:color w:val="auto"/>
        <w:sz w:val="20"/>
        <w:szCs w:val="20"/>
        <w:lang w:eastAsia="pl-PL" w:bidi="pl-PL"/>
      </w:rPr>
      <w:t>20/</w:t>
    </w:r>
    <w:r w:rsidRPr="007F408E">
      <w:rPr>
        <w:rFonts w:ascii="Arial Narrow" w:eastAsia="Times New Roman" w:hAnsi="Arial Narrow" w:cs="Tahoma"/>
        <w:b/>
        <w:color w:val="auto"/>
        <w:sz w:val="20"/>
        <w:szCs w:val="20"/>
        <w:lang w:eastAsia="pl-PL" w:bidi="pl-PL"/>
      </w:rPr>
      <w:t>2021</w:t>
    </w:r>
    <w:r w:rsidRPr="00875063"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  <w:tab/>
    </w:r>
  </w:p>
  <w:p w:rsidR="007E3645" w:rsidRPr="00875063" w:rsidRDefault="007E3645" w:rsidP="00B65D46">
    <w:pPr>
      <w:widowControl w:val="0"/>
      <w:rPr>
        <w:rFonts w:ascii="Arial Narrow" w:eastAsia="Times New Roman" w:hAnsi="Arial Narrow" w:cs="Tahoma"/>
        <w:color w:val="000000"/>
        <w:sz w:val="20"/>
        <w:szCs w:val="20"/>
        <w:lang w:eastAsia="pl-PL" w:bidi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B6C71A4"/>
    <w:multiLevelType w:val="hybridMultilevel"/>
    <w:tmpl w:val="6484A464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" w15:restartNumberingAfterBreak="0">
    <w:nsid w:val="0C1D670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74E71"/>
    <w:multiLevelType w:val="hybridMultilevel"/>
    <w:tmpl w:val="C9AC757E"/>
    <w:lvl w:ilvl="0" w:tplc="FE2464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B544A"/>
    <w:multiLevelType w:val="hybridMultilevel"/>
    <w:tmpl w:val="350A35EE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B3970"/>
    <w:multiLevelType w:val="hybridMultilevel"/>
    <w:tmpl w:val="37A4083A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F606F"/>
    <w:multiLevelType w:val="hybridMultilevel"/>
    <w:tmpl w:val="9E941AC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532DE"/>
    <w:multiLevelType w:val="multilevel"/>
    <w:tmpl w:val="82BC08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ED33978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6D2B0F"/>
    <w:multiLevelType w:val="hybridMultilevel"/>
    <w:tmpl w:val="4F0A9F6E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670D1"/>
    <w:multiLevelType w:val="hybridMultilevel"/>
    <w:tmpl w:val="B8120DE0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222C3"/>
    <w:multiLevelType w:val="hybridMultilevel"/>
    <w:tmpl w:val="BEC628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352F02F2"/>
    <w:multiLevelType w:val="hybridMultilevel"/>
    <w:tmpl w:val="4CACBCD6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83D9D"/>
    <w:multiLevelType w:val="hybridMultilevel"/>
    <w:tmpl w:val="D680856A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F4C6A"/>
    <w:multiLevelType w:val="hybridMultilevel"/>
    <w:tmpl w:val="8D6CDB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D14395"/>
    <w:multiLevelType w:val="hybridMultilevel"/>
    <w:tmpl w:val="E2F43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211D0"/>
    <w:multiLevelType w:val="hybridMultilevel"/>
    <w:tmpl w:val="54C681CE"/>
    <w:lvl w:ilvl="0" w:tplc="948083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363C3"/>
    <w:multiLevelType w:val="hybridMultilevel"/>
    <w:tmpl w:val="D20C8EDA"/>
    <w:lvl w:ilvl="0" w:tplc="52E469A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2097D"/>
    <w:multiLevelType w:val="multilevel"/>
    <w:tmpl w:val="4B8CB226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05F7F"/>
    <w:multiLevelType w:val="hybridMultilevel"/>
    <w:tmpl w:val="B8DEB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B492B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D13025"/>
    <w:multiLevelType w:val="hybridMultilevel"/>
    <w:tmpl w:val="4E9E808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D9708B"/>
    <w:multiLevelType w:val="multilevel"/>
    <w:tmpl w:val="D19C07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7426DE"/>
    <w:multiLevelType w:val="hybridMultilevel"/>
    <w:tmpl w:val="BDD0629A"/>
    <w:lvl w:ilvl="0" w:tplc="0BE814C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12698"/>
    <w:multiLevelType w:val="hybridMultilevel"/>
    <w:tmpl w:val="895AAB9C"/>
    <w:lvl w:ilvl="0" w:tplc="CE680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741185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202A4D"/>
    <w:multiLevelType w:val="hybridMultilevel"/>
    <w:tmpl w:val="103E6E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3E4084"/>
    <w:multiLevelType w:val="hybridMultilevel"/>
    <w:tmpl w:val="DC402FB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D80F71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957427"/>
    <w:multiLevelType w:val="hybridMultilevel"/>
    <w:tmpl w:val="4E404FC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973BF"/>
    <w:multiLevelType w:val="hybridMultilevel"/>
    <w:tmpl w:val="4B8CCA9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62E5B"/>
    <w:multiLevelType w:val="hybridMultilevel"/>
    <w:tmpl w:val="4E404FC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5B6E88"/>
    <w:multiLevelType w:val="hybridMultilevel"/>
    <w:tmpl w:val="DC402FB6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2503A"/>
    <w:multiLevelType w:val="hybridMultilevel"/>
    <w:tmpl w:val="BEC6286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44F3B79"/>
    <w:multiLevelType w:val="hybridMultilevel"/>
    <w:tmpl w:val="38E4EAAE"/>
    <w:lvl w:ilvl="0" w:tplc="FB160C4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801C0A"/>
    <w:multiLevelType w:val="hybridMultilevel"/>
    <w:tmpl w:val="7708EB7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8C14D61"/>
    <w:multiLevelType w:val="multilevel"/>
    <w:tmpl w:val="8982AC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D5105E"/>
    <w:multiLevelType w:val="hybridMultilevel"/>
    <w:tmpl w:val="7872241A"/>
    <w:lvl w:ilvl="0" w:tplc="5456DE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A44FF"/>
    <w:multiLevelType w:val="hybridMultilevel"/>
    <w:tmpl w:val="5CE63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34"/>
  </w:num>
  <w:num w:numId="4">
    <w:abstractNumId w:val="22"/>
  </w:num>
  <w:num w:numId="5">
    <w:abstractNumId w:val="2"/>
  </w:num>
  <w:num w:numId="6">
    <w:abstractNumId w:val="16"/>
  </w:num>
  <w:num w:numId="7">
    <w:abstractNumId w:val="30"/>
  </w:num>
  <w:num w:numId="8">
    <w:abstractNumId w:val="27"/>
  </w:num>
  <w:num w:numId="9">
    <w:abstractNumId w:val="15"/>
  </w:num>
  <w:num w:numId="10">
    <w:abstractNumId w:val="17"/>
  </w:num>
  <w:num w:numId="11">
    <w:abstractNumId w:val="0"/>
  </w:num>
  <w:num w:numId="12">
    <w:abstractNumId w:val="38"/>
  </w:num>
  <w:num w:numId="13">
    <w:abstractNumId w:val="21"/>
  </w:num>
  <w:num w:numId="14">
    <w:abstractNumId w:val="19"/>
  </w:num>
  <w:num w:numId="15">
    <w:abstractNumId w:val="14"/>
  </w:num>
  <w:num w:numId="16">
    <w:abstractNumId w:val="1"/>
  </w:num>
  <w:num w:numId="17">
    <w:abstractNumId w:val="32"/>
  </w:num>
  <w:num w:numId="18">
    <w:abstractNumId w:val="29"/>
  </w:num>
  <w:num w:numId="19">
    <w:abstractNumId w:val="31"/>
  </w:num>
  <w:num w:numId="20">
    <w:abstractNumId w:val="20"/>
  </w:num>
  <w:num w:numId="21">
    <w:abstractNumId w:val="4"/>
  </w:num>
  <w:num w:numId="22">
    <w:abstractNumId w:val="9"/>
  </w:num>
  <w:num w:numId="23">
    <w:abstractNumId w:val="37"/>
  </w:num>
  <w:num w:numId="24">
    <w:abstractNumId w:val="25"/>
  </w:num>
  <w:num w:numId="25">
    <w:abstractNumId w:val="3"/>
  </w:num>
  <w:num w:numId="26">
    <w:abstractNumId w:val="28"/>
  </w:num>
  <w:num w:numId="27">
    <w:abstractNumId w:val="8"/>
  </w:num>
  <w:num w:numId="28">
    <w:abstractNumId w:val="7"/>
  </w:num>
  <w:num w:numId="29">
    <w:abstractNumId w:val="10"/>
  </w:num>
  <w:num w:numId="30">
    <w:abstractNumId w:val="13"/>
  </w:num>
  <w:num w:numId="31">
    <w:abstractNumId w:val="12"/>
  </w:num>
  <w:num w:numId="32">
    <w:abstractNumId w:val="24"/>
  </w:num>
  <w:num w:numId="33">
    <w:abstractNumId w:val="6"/>
  </w:num>
  <w:num w:numId="34">
    <w:abstractNumId w:val="26"/>
  </w:num>
  <w:num w:numId="35">
    <w:abstractNumId w:val="35"/>
  </w:num>
  <w:num w:numId="36">
    <w:abstractNumId w:val="33"/>
  </w:num>
  <w:num w:numId="37">
    <w:abstractNumId w:val="11"/>
  </w:num>
  <w:num w:numId="38">
    <w:abstractNumId w:val="5"/>
  </w:num>
  <w:num w:numId="39">
    <w:abstractNumId w:val="2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D46"/>
    <w:rsid w:val="00020659"/>
    <w:rsid w:val="00034E7F"/>
    <w:rsid w:val="000357B7"/>
    <w:rsid w:val="000370D0"/>
    <w:rsid w:val="000539A7"/>
    <w:rsid w:val="000A508A"/>
    <w:rsid w:val="000A77EC"/>
    <w:rsid w:val="000E023A"/>
    <w:rsid w:val="00120003"/>
    <w:rsid w:val="00126A38"/>
    <w:rsid w:val="00165DD5"/>
    <w:rsid w:val="001810B4"/>
    <w:rsid w:val="00190C48"/>
    <w:rsid w:val="001D6254"/>
    <w:rsid w:val="001E467C"/>
    <w:rsid w:val="001F7DE7"/>
    <w:rsid w:val="00211580"/>
    <w:rsid w:val="00215EA9"/>
    <w:rsid w:val="00252298"/>
    <w:rsid w:val="00253B1A"/>
    <w:rsid w:val="00263B6B"/>
    <w:rsid w:val="0026641F"/>
    <w:rsid w:val="002B0D5F"/>
    <w:rsid w:val="002C2459"/>
    <w:rsid w:val="00300479"/>
    <w:rsid w:val="00320C39"/>
    <w:rsid w:val="00350F0F"/>
    <w:rsid w:val="003567C8"/>
    <w:rsid w:val="003A6C3D"/>
    <w:rsid w:val="003C066B"/>
    <w:rsid w:val="003D1729"/>
    <w:rsid w:val="003F0D25"/>
    <w:rsid w:val="00422EF5"/>
    <w:rsid w:val="0042746A"/>
    <w:rsid w:val="00457C96"/>
    <w:rsid w:val="00481F6F"/>
    <w:rsid w:val="004B3F07"/>
    <w:rsid w:val="004B5613"/>
    <w:rsid w:val="004C53F0"/>
    <w:rsid w:val="004D7689"/>
    <w:rsid w:val="00501D58"/>
    <w:rsid w:val="0053259C"/>
    <w:rsid w:val="00564FB2"/>
    <w:rsid w:val="0057070F"/>
    <w:rsid w:val="0057542E"/>
    <w:rsid w:val="0057799E"/>
    <w:rsid w:val="00587AF5"/>
    <w:rsid w:val="005B7AC4"/>
    <w:rsid w:val="005D7EEB"/>
    <w:rsid w:val="0060092B"/>
    <w:rsid w:val="006168BD"/>
    <w:rsid w:val="0062558F"/>
    <w:rsid w:val="006369BF"/>
    <w:rsid w:val="00652DD8"/>
    <w:rsid w:val="00683B02"/>
    <w:rsid w:val="00692FD2"/>
    <w:rsid w:val="006B118F"/>
    <w:rsid w:val="006E6D02"/>
    <w:rsid w:val="006F12FE"/>
    <w:rsid w:val="006F6A89"/>
    <w:rsid w:val="00766527"/>
    <w:rsid w:val="00767B89"/>
    <w:rsid w:val="007C45BC"/>
    <w:rsid w:val="007E318E"/>
    <w:rsid w:val="007E3645"/>
    <w:rsid w:val="007F408E"/>
    <w:rsid w:val="008143B9"/>
    <w:rsid w:val="00894154"/>
    <w:rsid w:val="008B0F08"/>
    <w:rsid w:val="008D0FEB"/>
    <w:rsid w:val="008D6E32"/>
    <w:rsid w:val="008E59D2"/>
    <w:rsid w:val="008F246A"/>
    <w:rsid w:val="008F2F35"/>
    <w:rsid w:val="00904C5D"/>
    <w:rsid w:val="00917FAD"/>
    <w:rsid w:val="00927A09"/>
    <w:rsid w:val="00932898"/>
    <w:rsid w:val="00936E82"/>
    <w:rsid w:val="009426E6"/>
    <w:rsid w:val="009522AD"/>
    <w:rsid w:val="009A383B"/>
    <w:rsid w:val="009B12D7"/>
    <w:rsid w:val="009B132C"/>
    <w:rsid w:val="009D5D92"/>
    <w:rsid w:val="00A20D8A"/>
    <w:rsid w:val="00A21124"/>
    <w:rsid w:val="00A52E1E"/>
    <w:rsid w:val="00A76B21"/>
    <w:rsid w:val="00A865F9"/>
    <w:rsid w:val="00A95CD2"/>
    <w:rsid w:val="00B27D10"/>
    <w:rsid w:val="00B46399"/>
    <w:rsid w:val="00B6537E"/>
    <w:rsid w:val="00B65D46"/>
    <w:rsid w:val="00B7652C"/>
    <w:rsid w:val="00B810BE"/>
    <w:rsid w:val="00B866D8"/>
    <w:rsid w:val="00B87172"/>
    <w:rsid w:val="00BA2B37"/>
    <w:rsid w:val="00BB6A9F"/>
    <w:rsid w:val="00BD4128"/>
    <w:rsid w:val="00BF2DC7"/>
    <w:rsid w:val="00C073F0"/>
    <w:rsid w:val="00C17DF2"/>
    <w:rsid w:val="00C23686"/>
    <w:rsid w:val="00C33142"/>
    <w:rsid w:val="00C4432B"/>
    <w:rsid w:val="00C547D7"/>
    <w:rsid w:val="00C561ED"/>
    <w:rsid w:val="00C80954"/>
    <w:rsid w:val="00C82F1B"/>
    <w:rsid w:val="00C86140"/>
    <w:rsid w:val="00CB2D76"/>
    <w:rsid w:val="00CC4521"/>
    <w:rsid w:val="00CD23E3"/>
    <w:rsid w:val="00CE303F"/>
    <w:rsid w:val="00CF5CDB"/>
    <w:rsid w:val="00D043AB"/>
    <w:rsid w:val="00D37EB4"/>
    <w:rsid w:val="00D57850"/>
    <w:rsid w:val="00DA062C"/>
    <w:rsid w:val="00DB528F"/>
    <w:rsid w:val="00DC67D6"/>
    <w:rsid w:val="00DC6D50"/>
    <w:rsid w:val="00DC74DE"/>
    <w:rsid w:val="00DC7A4C"/>
    <w:rsid w:val="00E003EC"/>
    <w:rsid w:val="00E0200B"/>
    <w:rsid w:val="00E27233"/>
    <w:rsid w:val="00E35E57"/>
    <w:rsid w:val="00E41AFB"/>
    <w:rsid w:val="00E6502E"/>
    <w:rsid w:val="00E712AD"/>
    <w:rsid w:val="00E80A3F"/>
    <w:rsid w:val="00E86273"/>
    <w:rsid w:val="00ED0AA8"/>
    <w:rsid w:val="00EF0661"/>
    <w:rsid w:val="00F544AF"/>
    <w:rsid w:val="00F67FE3"/>
    <w:rsid w:val="00F930F3"/>
    <w:rsid w:val="00FD7DE8"/>
    <w:rsid w:val="00FE4663"/>
    <w:rsid w:val="00FF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B4DBE09"/>
  <w15:chartTrackingRefBased/>
  <w15:docId w15:val="{DDD8DE1E-742F-4C87-80EA-46061FCD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37E"/>
    <w:pPr>
      <w:spacing w:after="0" w:line="240" w:lineRule="auto"/>
      <w:ind w:left="142" w:right="136"/>
      <w:jc w:val="both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5D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D46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B65D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D46"/>
    <w:rPr>
      <w:color w:val="00000A"/>
    </w:rPr>
  </w:style>
  <w:style w:type="character" w:customStyle="1" w:styleId="AkapitzlistZnak">
    <w:name w:val="Akapit z listą Znak"/>
    <w:link w:val="Akapitzlist"/>
    <w:qFormat/>
    <w:rsid w:val="00B65D46"/>
  </w:style>
  <w:style w:type="paragraph" w:styleId="Akapitzlist">
    <w:name w:val="List Paragraph"/>
    <w:basedOn w:val="Normalny"/>
    <w:link w:val="AkapitzlistZnak"/>
    <w:uiPriority w:val="34"/>
    <w:qFormat/>
    <w:rsid w:val="00B65D46"/>
    <w:pPr>
      <w:ind w:left="720"/>
      <w:contextualSpacing/>
    </w:pPr>
    <w:rPr>
      <w:color w:val="auto"/>
    </w:rPr>
  </w:style>
  <w:style w:type="character" w:styleId="Pogrubienie">
    <w:name w:val="Strong"/>
    <w:uiPriority w:val="22"/>
    <w:qFormat/>
    <w:rsid w:val="00B65D46"/>
    <w:rPr>
      <w:b/>
      <w:bCs/>
    </w:rPr>
  </w:style>
  <w:style w:type="paragraph" w:customStyle="1" w:styleId="Akapitzlist1">
    <w:name w:val="Akapit z listą1"/>
    <w:basedOn w:val="Normalny"/>
    <w:qFormat/>
    <w:rsid w:val="00B65D46"/>
    <w:pPr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5D46"/>
    <w:rPr>
      <w:color w:val="00000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5D4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5D46"/>
    <w:rPr>
      <w:b/>
      <w:bCs/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5D46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5D46"/>
    <w:rPr>
      <w:rFonts w:ascii="Tahoma" w:hAnsi="Tahoma" w:cs="Tahoma"/>
      <w:color w:val="00000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5D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D7689"/>
    <w:pPr>
      <w:spacing w:after="0" w:line="240" w:lineRule="auto"/>
      <w:ind w:left="142" w:right="136"/>
      <w:jc w:val="both"/>
    </w:pPr>
    <w:rPr>
      <w:color w:val="00000A"/>
    </w:rPr>
  </w:style>
  <w:style w:type="paragraph" w:styleId="Tekstpodstawowy">
    <w:name w:val="Body Text"/>
    <w:basedOn w:val="Normalny"/>
    <w:link w:val="TekstpodstawowyZnak"/>
    <w:uiPriority w:val="1"/>
    <w:qFormat/>
    <w:rsid w:val="00587AF5"/>
    <w:pPr>
      <w:widowControl w:val="0"/>
      <w:autoSpaceDE w:val="0"/>
      <w:autoSpaceDN w:val="0"/>
      <w:ind w:left="0" w:right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7A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7E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7EB4"/>
    <w:rPr>
      <w:color w:val="00000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7EB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712AD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236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1466</Words>
  <Characters>8802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10248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Neimann</dc:creator>
  <cp:keywords/>
  <dc:description/>
  <cp:lastModifiedBy>Aleksander Klabik</cp:lastModifiedBy>
  <cp:revision>5</cp:revision>
  <dcterms:created xsi:type="dcterms:W3CDTF">2021-11-22T06:56:00Z</dcterms:created>
  <dcterms:modified xsi:type="dcterms:W3CDTF">2021-11-22T15:08:00Z</dcterms:modified>
</cp:coreProperties>
</file>