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2B41" w14:textId="77777777" w:rsidR="00FC6850" w:rsidRPr="003D7754" w:rsidRDefault="00301D93" w:rsidP="00FC6850">
      <w:pPr>
        <w:ind w:left="709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Załącznik Nr</w:t>
      </w:r>
      <w:r w:rsidR="005A1125">
        <w:rPr>
          <w:rFonts w:ascii="Times New Roman" w:hAnsi="Times New Roman" w:cs="Times New Roman"/>
          <w:b/>
        </w:rPr>
        <w:t xml:space="preserve"> 3</w:t>
      </w:r>
    </w:p>
    <w:p w14:paraId="26062752" w14:textId="77777777" w:rsidR="00FC6850" w:rsidRPr="003D7754" w:rsidRDefault="00FC6850">
      <w:pPr>
        <w:rPr>
          <w:rFonts w:ascii="Times New Roman" w:hAnsi="Times New Roman" w:cs="Times New Roman"/>
        </w:rPr>
      </w:pPr>
    </w:p>
    <w:p w14:paraId="551F2BEF" w14:textId="3F675AE4" w:rsidR="00FC6850" w:rsidRPr="003D7754" w:rsidRDefault="00FC6850" w:rsidP="0061525D">
      <w:pPr>
        <w:jc w:val="center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WYMAGANIA TECHNICZNE - WARUNKI GRANICZNE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18"/>
        <w:gridCol w:w="3485"/>
      </w:tblGrid>
      <w:tr w:rsidR="00FC6850" w:rsidRPr="003D7754" w14:paraId="0A90FA60" w14:textId="77777777" w:rsidTr="002E0733">
        <w:trPr>
          <w:cantSplit/>
          <w:trHeight w:val="10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640A" w14:textId="77777777" w:rsidR="00FC6850" w:rsidRPr="003D7754" w:rsidRDefault="00FC6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A2E9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Opis parametru/warunku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57EDD" w14:textId="77777777" w:rsidR="00FC6850" w:rsidRPr="003D7754" w:rsidRDefault="0070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Wymagan</w:t>
            </w:r>
            <w:r w:rsidR="00FC6850" w:rsidRPr="003D7754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C34B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Odpowiedź Wykonawcy</w:t>
            </w:r>
          </w:p>
        </w:tc>
      </w:tr>
      <w:tr w:rsidR="00FC6850" w:rsidRPr="003D7754" w14:paraId="56EE7016" w14:textId="77777777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E87" w14:textId="77777777" w:rsidR="00FC6850" w:rsidRPr="003D7754" w:rsidRDefault="00FC6850" w:rsidP="007038A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Wymagania ogólne</w:t>
            </w:r>
          </w:p>
        </w:tc>
      </w:tr>
      <w:tr w:rsidR="00FC6850" w:rsidRPr="003D7754" w14:paraId="431879D7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DD54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11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Producent – Firma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F2E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B57F" w14:textId="0411CA2B" w:rsidR="002E0733" w:rsidRPr="003D7754" w:rsidRDefault="002E0733" w:rsidP="002E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0F78F2D1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97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F31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Nazwa/typ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B2A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1538" w14:textId="3985915D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2DC39101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DDD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B22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4A5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D7C0" w14:textId="54266A09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1A015B45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C4E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4)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71D" w14:textId="42174F0F" w:rsidR="00006707" w:rsidRPr="003D7754" w:rsidRDefault="00006707" w:rsidP="0070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Rok produkcji:</w:t>
            </w:r>
            <w:r w:rsidR="00BD4049">
              <w:rPr>
                <w:rFonts w:ascii="Times New Roman" w:eastAsia="Times New Roman" w:hAnsi="Times New Roman" w:cs="Times New Roman"/>
                <w:b/>
              </w:rPr>
              <w:t xml:space="preserve"> nie starszy niż 20</w:t>
            </w:r>
            <w:r w:rsidR="00CC703B">
              <w:rPr>
                <w:rFonts w:ascii="Times New Roman" w:eastAsia="Times New Roman" w:hAnsi="Times New Roman" w:cs="Times New Roman"/>
                <w:b/>
              </w:rPr>
              <w:t>22</w:t>
            </w:r>
            <w:r w:rsidR="00BD4049">
              <w:rPr>
                <w:rFonts w:ascii="Times New Roman" w:eastAsia="Times New Roman" w:hAnsi="Times New Roman" w:cs="Times New Roman"/>
                <w:b/>
              </w:rPr>
              <w:t xml:space="preserve"> rok</w:t>
            </w:r>
            <w:r w:rsidRPr="003D77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75E5">
              <w:rPr>
                <w:rFonts w:ascii="Times New Roman" w:eastAsia="Times New Roman" w:hAnsi="Times New Roman" w:cs="Times New Roman"/>
                <w:b/>
              </w:rPr>
              <w:t>po pełnym przeglądzie</w:t>
            </w:r>
          </w:p>
          <w:p w14:paraId="5CC8F803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B2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9B9" w14:textId="60BEBF86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31AB5398" w14:textId="77777777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078" w14:textId="77777777" w:rsidR="00FC6850" w:rsidRPr="003D7754" w:rsidRDefault="00FC6850" w:rsidP="007038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</w:tr>
      <w:tr w:rsidR="00006707" w:rsidRPr="003D7754" w14:paraId="73DA2615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C8E" w14:textId="77777777" w:rsidR="00006707" w:rsidRPr="003D7754" w:rsidRDefault="000067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15D" w14:textId="77777777" w:rsidR="00006707" w:rsidRPr="003D7754" w:rsidRDefault="00006707" w:rsidP="00A079DA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Zasilanie elementów systemu z sieci 230V 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516" w14:textId="77777777" w:rsidR="00006707" w:rsidRPr="003D7754" w:rsidRDefault="00006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A80F" w14:textId="6A9E6216" w:rsidR="00006707" w:rsidRPr="003D7754" w:rsidRDefault="00006707" w:rsidP="002E0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0733" w:rsidRPr="003D7754" w14:paraId="593478EE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DD48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B21" w14:textId="77777777" w:rsidR="002E0733" w:rsidRPr="003D7754" w:rsidRDefault="002E0733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Zasilanie awaryjne z wbudowanego akumulatora w wypadku zaniku zasilania sieciowego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7EC4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ED82" w14:textId="5925E179" w:rsidR="002E0733" w:rsidRDefault="002E0733" w:rsidP="002E0733">
            <w:pPr>
              <w:spacing w:after="0"/>
            </w:pPr>
          </w:p>
        </w:tc>
      </w:tr>
      <w:tr w:rsidR="002E0733" w:rsidRPr="003D7754" w14:paraId="16371C20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2118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F5D" w14:textId="084E5033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Automatyczny analizator parametrów krytycznych pracujący w systemie ciągłym, umożliwiający jednoczesne oznaczenie: pH, pCO2, pO2, ctHb, MetHb, O2Hb, HHb, COHb,</w:t>
            </w:r>
            <w:r w:rsidR="002908FD">
              <w:rPr>
                <w:rFonts w:ascii="Times New Roman" w:hAnsi="Times New Roman" w:cs="Times New Roman"/>
                <w:kern w:val="22"/>
              </w:rPr>
              <w:t xml:space="preserve"> </w:t>
            </w:r>
            <w:r w:rsidRPr="003D7754">
              <w:rPr>
                <w:rFonts w:ascii="Times New Roman" w:hAnsi="Times New Roman" w:cs="Times New Roman"/>
                <w:kern w:val="22"/>
              </w:rPr>
              <w:t>HbF, sO2, cNa+, cK+, cCa++, cCl‾, glukoza, mleczany, bilirubina całkowita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1755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E28" w14:textId="1D47C5FC" w:rsidR="002E0733" w:rsidRDefault="002E0733" w:rsidP="002E0733">
            <w:pPr>
              <w:spacing w:after="0"/>
            </w:pPr>
          </w:p>
        </w:tc>
      </w:tr>
      <w:tr w:rsidR="002E0733" w:rsidRPr="003D7754" w14:paraId="3046FFD6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B810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FBF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 xml:space="preserve">Analizator pracujący w oparciu o dwa elementy zużywalne tj. </w:t>
            </w:r>
            <w:r w:rsidRPr="003D7754">
              <w:rPr>
                <w:rFonts w:ascii="Times New Roman" w:hAnsi="Times New Roman" w:cs="Times New Roman"/>
                <w:bCs/>
                <w:spacing w:val="-1"/>
                <w:kern w:val="22"/>
              </w:rPr>
              <w:t xml:space="preserve">wielotestowe sensorowe kasety pomiarowe oraz pakiety odczynnikowe </w:t>
            </w:r>
            <w:r w:rsidRPr="003D7754">
              <w:rPr>
                <w:rFonts w:ascii="Times New Roman" w:hAnsi="Times New Roman" w:cs="Times New Roman"/>
                <w:bCs/>
                <w:kern w:val="22"/>
              </w:rPr>
              <w:t>zawierające odczynniki, kalibratory i płyny kontroli jakości inne niż kalibratory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55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1631" w14:textId="65832505" w:rsidR="002E0733" w:rsidRDefault="002E0733" w:rsidP="002E0733">
            <w:pPr>
              <w:spacing w:after="0"/>
            </w:pPr>
          </w:p>
        </w:tc>
      </w:tr>
      <w:tr w:rsidR="002E0733" w:rsidRPr="003D7754" w14:paraId="6CDCC185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8AC3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266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aspiracji próbki bezpośrednio ze strzykawki i z kapilary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871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22B" w14:textId="73300DCD" w:rsidR="002E0733" w:rsidRDefault="002E0733" w:rsidP="002E0733">
            <w:pPr>
              <w:spacing w:after="0"/>
            </w:pPr>
          </w:p>
        </w:tc>
      </w:tr>
      <w:tr w:rsidR="002E0733" w:rsidRPr="003D7754" w14:paraId="0109694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0CB7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8C6" w14:textId="77777777" w:rsidR="00CB3C39" w:rsidRPr="00CB3C39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Możliwość wykonania pełnego panelu oznaczeń (gazometria, oksymetria, metabolity, elektrolity) z próbki o objętości:</w:t>
            </w:r>
          </w:p>
          <w:p w14:paraId="29BE361F" w14:textId="77777777" w:rsidR="00CB3C39" w:rsidRPr="00CB3C39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•</w:t>
            </w:r>
            <w:r w:rsidRPr="00CB3C39">
              <w:rPr>
                <w:rFonts w:ascii="Times New Roman" w:hAnsi="Times New Roman" w:cs="Times New Roman"/>
                <w:kern w:val="22"/>
              </w:rPr>
              <w:tab/>
              <w:t>maksymalnie 45µl – z kapilary</w:t>
            </w:r>
          </w:p>
          <w:p w14:paraId="4C69BCFE" w14:textId="012F1636" w:rsidR="002E0733" w:rsidRPr="003D7754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•</w:t>
            </w:r>
            <w:r w:rsidRPr="00CB3C39">
              <w:rPr>
                <w:rFonts w:ascii="Times New Roman" w:hAnsi="Times New Roman" w:cs="Times New Roman"/>
                <w:kern w:val="22"/>
              </w:rPr>
              <w:tab/>
              <w:t>maksymalnie 65 µl – ze strzykawki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780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A34" w14:textId="158E5B46" w:rsidR="002E0733" w:rsidRDefault="002E0733" w:rsidP="002E0733">
            <w:pPr>
              <w:spacing w:after="0"/>
            </w:pPr>
          </w:p>
        </w:tc>
      </w:tr>
      <w:tr w:rsidR="002E0733" w:rsidRPr="003D7754" w14:paraId="0E45903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A135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54FC" w14:textId="0B6B9A2A" w:rsidR="002E0733" w:rsidRPr="003D7754" w:rsidRDefault="008D3C4A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8D3C4A">
              <w:rPr>
                <w:rFonts w:ascii="Times New Roman" w:hAnsi="Times New Roman" w:cs="Times New Roman"/>
                <w:kern w:val="22"/>
              </w:rPr>
              <w:t>Czas oznaczenia próbki z wydrukiem max 60 sekund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79D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120" w14:textId="11505231" w:rsidR="002E0733" w:rsidRDefault="002E0733" w:rsidP="002E0733">
            <w:pPr>
              <w:spacing w:after="0"/>
            </w:pPr>
          </w:p>
        </w:tc>
      </w:tr>
      <w:tr w:rsidR="002E0733" w:rsidRPr="003D7754" w14:paraId="733A19FA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74C9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E97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Automatyczne mieszanie próbki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9D7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5C8" w14:textId="516DD966" w:rsidR="002E0733" w:rsidRDefault="002E0733" w:rsidP="002E0733">
            <w:pPr>
              <w:spacing w:after="0"/>
            </w:pPr>
          </w:p>
        </w:tc>
      </w:tr>
      <w:tr w:rsidR="002E0733" w:rsidRPr="003D7754" w14:paraId="3428F46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813C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68C" w14:textId="61F1A48A" w:rsidR="002E0733" w:rsidRPr="003D7754" w:rsidRDefault="009F1746" w:rsidP="002E0733">
            <w:pPr>
              <w:spacing w:before="40" w:after="40"/>
              <w:jc w:val="both"/>
              <w:rPr>
                <w:rFonts w:ascii="Times New Roman" w:hAnsi="Times New Roman" w:cs="Times New Roman"/>
                <w:kern w:val="22"/>
              </w:rPr>
            </w:pPr>
            <w:r w:rsidRPr="009F1746">
              <w:rPr>
                <w:rFonts w:ascii="Times New Roman" w:hAnsi="Times New Roman" w:cs="Times New Roman"/>
                <w:kern w:val="22"/>
              </w:rPr>
              <w:t>Wbudowana codzienna automatyczna kontrola jakości na trzech poziomach. Wyniki kontroli jakości wykonywane na analizatorze przedstawiane jako wartość liczbowa (nominalna).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3B34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F48F" w14:textId="7E39EF59" w:rsidR="002E0733" w:rsidRDefault="002E0733" w:rsidP="002E0733">
            <w:pPr>
              <w:spacing w:after="0"/>
            </w:pPr>
          </w:p>
        </w:tc>
      </w:tr>
      <w:tr w:rsidR="002E0733" w:rsidRPr="003D7754" w14:paraId="47A2A541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072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61E6" w14:textId="77777777" w:rsidR="002E0733" w:rsidRPr="003D7754" w:rsidRDefault="002E0733" w:rsidP="002E0733">
            <w:pPr>
              <w:spacing w:before="40" w:after="40"/>
              <w:jc w:val="both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Odczynniki zintegrowane z pojemnikiem ściekowym.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ADDE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D40B" w14:textId="0FA02C9C" w:rsidR="002E0733" w:rsidRDefault="002E0733" w:rsidP="002E0733">
            <w:pPr>
              <w:spacing w:after="0"/>
            </w:pPr>
          </w:p>
        </w:tc>
      </w:tr>
      <w:tr w:rsidR="002E0733" w:rsidRPr="003D7754" w14:paraId="21DE91C4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80C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901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Trwałość kaset pomiarowych oraz pakietów odczynnikowych, liczona od dnia zainstalowania w aparacie, nie mniejsza niż 30 dni.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31C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130" w14:textId="0EDC1924" w:rsidR="002E0733" w:rsidRDefault="002E0733" w:rsidP="002E0733">
            <w:pPr>
              <w:spacing w:after="0"/>
            </w:pPr>
          </w:p>
        </w:tc>
      </w:tr>
      <w:tr w:rsidR="002E0733" w:rsidRPr="003D7754" w14:paraId="2016C6B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CFE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BD1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4D8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5DE" w14:textId="2CBD43F5" w:rsidR="002E0733" w:rsidRDefault="002E0733" w:rsidP="002E0733">
            <w:pPr>
              <w:spacing w:after="0"/>
            </w:pPr>
          </w:p>
        </w:tc>
      </w:tr>
      <w:tr w:rsidR="002E0733" w:rsidRPr="003D7754" w14:paraId="6B073CB9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37FE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D920" w14:textId="2A008C0A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Pomiar wszystkich parametrów w jednym torze pomiarowym z jedną elektrodą ref.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FE7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B23" w14:textId="73E4EB96" w:rsidR="002E0733" w:rsidRDefault="002E0733" w:rsidP="002E0733">
            <w:pPr>
              <w:spacing w:after="0"/>
            </w:pPr>
          </w:p>
        </w:tc>
      </w:tr>
      <w:tr w:rsidR="002E0733" w:rsidRPr="003D7754" w14:paraId="17370437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6B56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8BE6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oznaczenia do 40 próbek na godzinę.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F3C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41FB" w14:textId="302ED4AD" w:rsidR="002E0733" w:rsidRDefault="002E0733" w:rsidP="002E0733">
            <w:pPr>
              <w:spacing w:after="0"/>
            </w:pPr>
          </w:p>
        </w:tc>
      </w:tr>
      <w:tr w:rsidR="002E0733" w:rsidRPr="003D7754" w14:paraId="43D8C14D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7724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6CA7" w14:textId="2E9393A8" w:rsidR="002E0733" w:rsidRPr="003D7754" w:rsidRDefault="00B26F8F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B26F8F">
              <w:rPr>
                <w:rFonts w:ascii="Times New Roman" w:hAnsi="Times New Roman" w:cs="Times New Roman"/>
                <w:color w:val="000000"/>
                <w:kern w:val="22"/>
              </w:rPr>
              <w:t>Dobowy czas kalibracji 35 minut (wyłączając pierwszą dobę po zainstalowaniu / wymianie nowej kasety)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34E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EBD" w14:textId="0FA1BC01" w:rsidR="002E0733" w:rsidRDefault="002E0733" w:rsidP="002E0733">
            <w:pPr>
              <w:spacing w:after="0"/>
            </w:pPr>
          </w:p>
        </w:tc>
      </w:tr>
      <w:tr w:rsidR="007D6B27" w:rsidRPr="003D7754" w14:paraId="3AAA716F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FCA1" w14:textId="77777777" w:rsidR="007D6B27" w:rsidRPr="003D7754" w:rsidRDefault="007D6B27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6B0D" w14:textId="02AD9A02" w:rsidR="007D6B27" w:rsidRPr="00B26F8F" w:rsidRDefault="007D6B27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7D6B27">
              <w:rPr>
                <w:rFonts w:ascii="Times New Roman" w:hAnsi="Times New Roman" w:cs="Times New Roman"/>
                <w:color w:val="000000"/>
                <w:kern w:val="22"/>
              </w:rPr>
              <w:t>Automatyczna instalacja kaset, niewymagająca żadnych dodatkowych czynności ze strony operatora np. walidacja czy sprawdzanie zewnętrznymi płynami podawanymi ręcznie, dla wszystkich parametrów mierzonych.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543" w14:textId="7DBF522D" w:rsidR="007D6B27" w:rsidRPr="003D7754" w:rsidRDefault="007D6B27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A1" w14:textId="77777777" w:rsidR="007D6B27" w:rsidRDefault="007D6B27" w:rsidP="002E0733">
            <w:pPr>
              <w:spacing w:after="0"/>
            </w:pPr>
          </w:p>
        </w:tc>
      </w:tr>
      <w:tr w:rsidR="007D6B27" w:rsidRPr="003D7754" w14:paraId="397B3080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6651" w14:textId="77777777" w:rsidR="007D6B27" w:rsidRPr="003D7754" w:rsidRDefault="007D6B27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84E" w14:textId="480E5473" w:rsidR="007D6B27" w:rsidRPr="007D6B27" w:rsidRDefault="005129C6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5129C6">
              <w:rPr>
                <w:rFonts w:ascii="Times New Roman" w:hAnsi="Times New Roman" w:cs="Times New Roman"/>
                <w:color w:val="000000"/>
                <w:kern w:val="22"/>
              </w:rPr>
              <w:t>Brak konieczności kalibracji po każdym oznaczeniu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218" w14:textId="361E1249" w:rsidR="007D6B27" w:rsidRPr="003D7754" w:rsidRDefault="005129C6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301" w14:textId="77777777" w:rsidR="007D6B27" w:rsidRDefault="007D6B27" w:rsidP="002E0733">
            <w:pPr>
              <w:spacing w:after="0"/>
            </w:pPr>
          </w:p>
        </w:tc>
      </w:tr>
      <w:tr w:rsidR="002E0733" w:rsidRPr="003D7754" w14:paraId="76C040E4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7C3D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251F" w14:textId="1FC1B8EB" w:rsidR="002E0733" w:rsidRPr="003D7754" w:rsidRDefault="002E0733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Możliwość re</w:t>
            </w:r>
            <w:r w:rsidR="004475E5">
              <w:rPr>
                <w:rFonts w:ascii="Times New Roman" w:hAnsi="Times New Roman" w:cs="Times New Roman"/>
                <w:color w:val="000000"/>
                <w:kern w:val="22"/>
              </w:rPr>
              <w:t>-</w:t>
            </w: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instalacji pakietu odczynnikowego oraz kasety sensorowej bez utraty pozostałych testów.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4E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32A" w14:textId="4AB62CF5" w:rsidR="002E0733" w:rsidRDefault="002E0733" w:rsidP="002E0733">
            <w:pPr>
              <w:spacing w:after="0"/>
            </w:pPr>
          </w:p>
        </w:tc>
      </w:tr>
      <w:tr w:rsidR="00FA043E" w:rsidRPr="003D7754" w14:paraId="3E07C212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4862" w14:textId="77777777" w:rsidR="00FA043E" w:rsidRPr="003D7754" w:rsidRDefault="00FA043E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84C" w14:textId="3172D277" w:rsidR="00FA043E" w:rsidRPr="003D7754" w:rsidRDefault="00FA043E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wyłączania aparatu bez utraty pozostałych w kasecie sensorowej testów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D80" w14:textId="7774E4D2" w:rsidR="00FA043E" w:rsidRPr="003D7754" w:rsidRDefault="00FA043E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4EF" w14:textId="77777777" w:rsidR="00FA043E" w:rsidRDefault="00FA043E" w:rsidP="002E0733">
            <w:pPr>
              <w:spacing w:after="0"/>
            </w:pPr>
          </w:p>
        </w:tc>
      </w:tr>
      <w:tr w:rsidR="00FA043E" w:rsidRPr="003D7754" w14:paraId="085E2225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4CF4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F9F7" w14:textId="28A8B153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Gwarancja na analizator – cały okres dzierżawy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3F4" w14:textId="69A2D149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EB6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4871B5F3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0AC1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572B" w14:textId="6AA7829C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Instrukcja obsługi w języku polskim (dostawa z urządzeniem)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A49" w14:textId="2643DF86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7F1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7419B842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83B0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ADA2" w14:textId="374A831F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Oprogramowanie i komunikaty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09F" w14:textId="14E2D0C7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657A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4F8F2A0F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B78A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2357" w14:textId="40951E0B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Analizator należy zintegrować z działającym w Szpitalu Wielospecjalistycznym w Inowrocławiu systemem HIS-AMMS Asseco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A443" w14:textId="5C702581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825" w14:textId="77777777" w:rsidR="00FA043E" w:rsidRDefault="00FA043E" w:rsidP="00FA043E">
            <w:pPr>
              <w:spacing w:after="0"/>
            </w:pPr>
          </w:p>
        </w:tc>
      </w:tr>
    </w:tbl>
    <w:p w14:paraId="79678337" w14:textId="77777777" w:rsidR="00B739AE" w:rsidRPr="003D7754" w:rsidRDefault="007038A5" w:rsidP="00B739AE">
      <w:pPr>
        <w:spacing w:after="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lastRenderedPageBreak/>
        <w:t>Uwaga!!!</w:t>
      </w:r>
    </w:p>
    <w:p w14:paraId="1321D4A9" w14:textId="77777777" w:rsidR="007038A5" w:rsidRPr="003D7754" w:rsidRDefault="007038A5" w:rsidP="00B739AE">
      <w:pPr>
        <w:spacing w:after="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W  kolumnie „WYMAGANE”:</w:t>
      </w:r>
    </w:p>
    <w:p w14:paraId="13E81EA8" w14:textId="77777777" w:rsidR="007038A5" w:rsidRPr="003D7754" w:rsidRDefault="007038A5" w:rsidP="00B739AE">
      <w:pPr>
        <w:spacing w:after="0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TAK (lub podana wartość) - oznacza bezwzględny wymóg. Brak żądanej opcji lub niewypełnienie pola odpowiedzi spowoduje odrzucenie oferty.</w:t>
      </w:r>
    </w:p>
    <w:p w14:paraId="4AECBC8B" w14:textId="77777777" w:rsidR="007038A5" w:rsidRPr="003D7754" w:rsidRDefault="007038A5" w:rsidP="00B739AE">
      <w:pPr>
        <w:spacing w:after="0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7709EC19" w14:textId="77777777" w:rsidR="007038A5" w:rsidRPr="003D7754" w:rsidRDefault="007038A5" w:rsidP="00B739AE">
      <w:pPr>
        <w:spacing w:after="0"/>
        <w:jc w:val="both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52B35F7C" w14:textId="77777777" w:rsidR="007038A5" w:rsidRPr="003D7754" w:rsidRDefault="007038A5" w:rsidP="007038A5">
      <w:pPr>
        <w:pStyle w:val="Tekstblokowy1"/>
        <w:spacing w:line="30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754">
        <w:rPr>
          <w:rFonts w:ascii="Times New Roman" w:hAnsi="Times New Roman" w:cs="Times New Roman"/>
          <w:sz w:val="22"/>
          <w:szCs w:val="22"/>
        </w:rPr>
        <w:t xml:space="preserve">Treść oświadczenia wykonawcy: </w:t>
      </w:r>
    </w:p>
    <w:p w14:paraId="4663012C" w14:textId="77777777" w:rsidR="007038A5" w:rsidRPr="003D7754" w:rsidRDefault="007038A5" w:rsidP="007038A5">
      <w:pPr>
        <w:pStyle w:val="Tekstblokowy1"/>
        <w:numPr>
          <w:ilvl w:val="0"/>
          <w:numId w:val="2"/>
        </w:numPr>
        <w:tabs>
          <w:tab w:val="clear" w:pos="432"/>
          <w:tab w:val="left" w:pos="-2835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754">
        <w:rPr>
          <w:rFonts w:ascii="Times New Roman" w:hAnsi="Times New Roman" w:cs="Times New Roman"/>
          <w:b w:val="0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5F30C8C1" w14:textId="77777777" w:rsidR="00B739AE" w:rsidRPr="003D7754" w:rsidRDefault="007038A5" w:rsidP="007038A5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754">
        <w:rPr>
          <w:rFonts w:ascii="Times New Roman" w:hAnsi="Times New Roman" w:cs="Times New Roman"/>
          <w:b w:val="0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  <w:r w:rsidRPr="003D7754">
        <w:rPr>
          <w:rFonts w:ascii="Times New Roman" w:hAnsi="Times New Roman" w:cs="Times New Roman"/>
          <w:sz w:val="22"/>
          <w:szCs w:val="22"/>
        </w:rPr>
        <w:tab/>
      </w:r>
    </w:p>
    <w:p w14:paraId="578921D8" w14:textId="77777777" w:rsidR="000C1C80" w:rsidRPr="000C1C80" w:rsidRDefault="007038A5" w:rsidP="000C1C80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  <w:sz w:val="22"/>
          <w:szCs w:val="22"/>
        </w:rPr>
        <w:tab/>
      </w:r>
      <w:r w:rsidRPr="003D7754">
        <w:rPr>
          <w:rFonts w:ascii="Times New Roman" w:hAnsi="Times New Roman" w:cs="Times New Roman"/>
          <w:sz w:val="22"/>
          <w:szCs w:val="22"/>
        </w:rPr>
        <w:tab/>
      </w:r>
    </w:p>
    <w:p w14:paraId="4BD1BBD9" w14:textId="77777777" w:rsidR="000C1C80" w:rsidRPr="000C1C80" w:rsidRDefault="000C1C80" w:rsidP="000C1C80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</w:rPr>
      </w:pPr>
    </w:p>
    <w:p w14:paraId="1B534585" w14:textId="77777777" w:rsidR="000C1C80" w:rsidRPr="000C1C80" w:rsidRDefault="000C1C80" w:rsidP="000C1C80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</w:rPr>
      </w:pPr>
    </w:p>
    <w:p w14:paraId="39155236" w14:textId="77777777" w:rsidR="000C1C80" w:rsidRPr="000C1C80" w:rsidRDefault="000C1C80" w:rsidP="000C1C80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</w:rPr>
      </w:pPr>
    </w:p>
    <w:p w14:paraId="25FE3666" w14:textId="649EBF14" w:rsidR="00B739AE" w:rsidRPr="003D7754" w:rsidRDefault="007038A5" w:rsidP="000C1C80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right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ab/>
        <w:t xml:space="preserve">                                </w:t>
      </w:r>
      <w:r w:rsidR="00B739AE" w:rsidRPr="003D7754">
        <w:rPr>
          <w:rFonts w:ascii="Times New Roman" w:hAnsi="Times New Roman" w:cs="Times New Roman"/>
          <w:bCs/>
        </w:rPr>
        <w:tab/>
      </w:r>
      <w:r w:rsidR="00B739AE"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>data</w:t>
      </w:r>
      <w:r w:rsidRPr="003D7754">
        <w:rPr>
          <w:rFonts w:ascii="Times New Roman" w:hAnsi="Times New Roman" w:cs="Times New Roman"/>
        </w:rPr>
        <w:t>, podpis i pieczęć osoby/osób upoważnionej/ych</w:t>
      </w:r>
    </w:p>
    <w:p w14:paraId="2479BD4D" w14:textId="77777777" w:rsidR="007038A5" w:rsidRPr="003D7754" w:rsidRDefault="00B739AE" w:rsidP="002E0733">
      <w:pPr>
        <w:jc w:val="right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038A5" w:rsidRPr="003D7754">
        <w:rPr>
          <w:rFonts w:ascii="Times New Roman" w:hAnsi="Times New Roman" w:cs="Times New Roman"/>
        </w:rPr>
        <w:t xml:space="preserve"> do reprezentowania Wykonawcy</w:t>
      </w:r>
    </w:p>
    <w:p w14:paraId="6D5FE912" w14:textId="77777777" w:rsidR="00FC6850" w:rsidRPr="003D7754" w:rsidRDefault="00FC6850">
      <w:pPr>
        <w:rPr>
          <w:rFonts w:ascii="Times New Roman" w:hAnsi="Times New Roman" w:cs="Times New Roman"/>
        </w:rPr>
      </w:pPr>
    </w:p>
    <w:sectPr w:rsidR="00FC6850" w:rsidRPr="003D7754" w:rsidSect="007038A5">
      <w:footerReference w:type="even" r:id="rId7"/>
      <w:footerReference w:type="default" r:id="rId8"/>
      <w:footnotePr>
        <w:pos w:val="beneathText"/>
      </w:footnotePr>
      <w:pgSz w:w="11905" w:h="16837"/>
      <w:pgMar w:top="709" w:right="1149" w:bottom="720" w:left="120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BF35" w14:textId="77777777" w:rsidR="00E869BC" w:rsidRDefault="00E869BC">
      <w:r>
        <w:separator/>
      </w:r>
    </w:p>
  </w:endnote>
  <w:endnote w:type="continuationSeparator" w:id="0">
    <w:p w14:paraId="026C9894" w14:textId="77777777" w:rsidR="00E869BC" w:rsidRDefault="00E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94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C465" w14:textId="77777777" w:rsidR="001A4610" w:rsidRDefault="001A4610" w:rsidP="00FC6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20A2B" w14:textId="77777777" w:rsidR="001A4610" w:rsidRDefault="001A4610" w:rsidP="00FC68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47A3" w14:textId="77777777" w:rsidR="001A4610" w:rsidRDefault="001A4610" w:rsidP="00FC6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7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7A0672" w14:textId="77777777" w:rsidR="001A4610" w:rsidRDefault="001A4610" w:rsidP="00FC68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791" w14:textId="77777777" w:rsidR="00E869BC" w:rsidRDefault="00E869BC">
      <w:r>
        <w:separator/>
      </w:r>
    </w:p>
  </w:footnote>
  <w:footnote w:type="continuationSeparator" w:id="0">
    <w:p w14:paraId="24177766" w14:textId="77777777" w:rsidR="00E869BC" w:rsidRDefault="00E8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A3F25"/>
    <w:multiLevelType w:val="hybridMultilevel"/>
    <w:tmpl w:val="85708C82"/>
    <w:lvl w:ilvl="0" w:tplc="38D0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5026">
    <w:abstractNumId w:val="0"/>
  </w:num>
  <w:num w:numId="2" w16cid:durableId="1613979547">
    <w:abstractNumId w:val="1"/>
  </w:num>
  <w:num w:numId="3" w16cid:durableId="201615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0"/>
    <w:rsid w:val="0000042A"/>
    <w:rsid w:val="00006707"/>
    <w:rsid w:val="00024D7D"/>
    <w:rsid w:val="00025994"/>
    <w:rsid w:val="000339A2"/>
    <w:rsid w:val="00037B68"/>
    <w:rsid w:val="000C1C80"/>
    <w:rsid w:val="000F5DE7"/>
    <w:rsid w:val="00145563"/>
    <w:rsid w:val="001A4610"/>
    <w:rsid w:val="001D6DC8"/>
    <w:rsid w:val="002908FD"/>
    <w:rsid w:val="002E0733"/>
    <w:rsid w:val="002E2E5E"/>
    <w:rsid w:val="00301D93"/>
    <w:rsid w:val="0030253C"/>
    <w:rsid w:val="003D7754"/>
    <w:rsid w:val="004475E5"/>
    <w:rsid w:val="004601D6"/>
    <w:rsid w:val="004B4678"/>
    <w:rsid w:val="004B6A7C"/>
    <w:rsid w:val="004C1B6E"/>
    <w:rsid w:val="004C3E7A"/>
    <w:rsid w:val="005129C6"/>
    <w:rsid w:val="00545907"/>
    <w:rsid w:val="005A1125"/>
    <w:rsid w:val="0061525D"/>
    <w:rsid w:val="0064726E"/>
    <w:rsid w:val="0066641E"/>
    <w:rsid w:val="006D02B5"/>
    <w:rsid w:val="007038A5"/>
    <w:rsid w:val="007A4E56"/>
    <w:rsid w:val="007D6B27"/>
    <w:rsid w:val="007E4E48"/>
    <w:rsid w:val="007F14FE"/>
    <w:rsid w:val="00840462"/>
    <w:rsid w:val="008A2F8F"/>
    <w:rsid w:val="008B3A4E"/>
    <w:rsid w:val="008B3B23"/>
    <w:rsid w:val="008D3C4A"/>
    <w:rsid w:val="00931BF9"/>
    <w:rsid w:val="00937C89"/>
    <w:rsid w:val="00942EE8"/>
    <w:rsid w:val="00960DCC"/>
    <w:rsid w:val="009A0FAA"/>
    <w:rsid w:val="009E72D8"/>
    <w:rsid w:val="009F1746"/>
    <w:rsid w:val="00A079DA"/>
    <w:rsid w:val="00A27AA1"/>
    <w:rsid w:val="00A8300D"/>
    <w:rsid w:val="00AA5507"/>
    <w:rsid w:val="00B24284"/>
    <w:rsid w:val="00B26F8F"/>
    <w:rsid w:val="00B32024"/>
    <w:rsid w:val="00B739AE"/>
    <w:rsid w:val="00BB5235"/>
    <w:rsid w:val="00BD4049"/>
    <w:rsid w:val="00BE79C7"/>
    <w:rsid w:val="00C63836"/>
    <w:rsid w:val="00CA195B"/>
    <w:rsid w:val="00CB3C39"/>
    <w:rsid w:val="00CC703B"/>
    <w:rsid w:val="00CD01E9"/>
    <w:rsid w:val="00CD69FE"/>
    <w:rsid w:val="00CD6EFD"/>
    <w:rsid w:val="00DB5EA9"/>
    <w:rsid w:val="00E331DD"/>
    <w:rsid w:val="00E66076"/>
    <w:rsid w:val="00E869BC"/>
    <w:rsid w:val="00EB5466"/>
    <w:rsid w:val="00F84AB1"/>
    <w:rsid w:val="00FA043E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4802"/>
  <w15:chartTrackingRefBased/>
  <w15:docId w15:val="{087AC8F7-9FAA-4369-93C3-54B6802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940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38A5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rsid w:val="00FC68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6850"/>
  </w:style>
  <w:style w:type="paragraph" w:styleId="Tekstpodstawowywcity">
    <w:name w:val="Body Text Indent"/>
    <w:basedOn w:val="Normalny"/>
    <w:link w:val="TekstpodstawowywcityZnak"/>
    <w:rsid w:val="007038A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038A5"/>
    <w:rPr>
      <w:rFonts w:ascii="Calibri" w:eastAsia="Lucida Sans Unicode" w:hAnsi="Calibri" w:cs="font940"/>
      <w:kern w:val="1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7038A5"/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7038A5"/>
    <w:pPr>
      <w:widowControl w:val="0"/>
      <w:spacing w:after="0" w:line="240" w:lineRule="auto"/>
      <w:ind w:left="1701" w:right="-709" w:hanging="1701"/>
    </w:pPr>
    <w:rPr>
      <w:rFonts w:ascii="Arial" w:eastAsia="Calibri" w:hAnsi="Arial" w:cs="Arial"/>
      <w:b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937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C89"/>
    <w:rPr>
      <w:rFonts w:ascii="Calibri" w:eastAsia="Lucida Sans Unicode" w:hAnsi="Calibri" w:cs="font94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Szpital</dc:creator>
  <cp:keywords/>
  <cp:lastModifiedBy>Przemysław Przytuła</cp:lastModifiedBy>
  <cp:revision>4</cp:revision>
  <cp:lastPrinted>2020-04-06T09:20:00Z</cp:lastPrinted>
  <dcterms:created xsi:type="dcterms:W3CDTF">2022-04-14T10:25:00Z</dcterms:created>
  <dcterms:modified xsi:type="dcterms:W3CDTF">2023-04-19T11:11:00Z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2022-04-13T13:45:54Z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9e3e434c-8021-4c5a-9554-2ea775e12c46</vt:lpwstr>
  </property>
  <property fmtid="{D5CDD505-2E9C-101B-9397-08002B2CF9AE}" pid="8" name="MSIP_Label_631ef649-45d3-4e5d-80df-d43468de9a5e_ContentBits">
    <vt:lpwstr>0</vt:lpwstr>
  </property>
</Properties>
</file>