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6450E800" w:rsidR="009505AF" w:rsidRPr="00CB67D6" w:rsidRDefault="0075013E" w:rsidP="00E37261">
      <w:pPr>
        <w:pStyle w:val="Tekstpodstawowywcity2"/>
        <w:tabs>
          <w:tab w:val="clear" w:pos="1162"/>
        </w:tabs>
        <w:ind w:left="565" w:firstLine="995"/>
        <w:jc w:val="left"/>
        <w:rPr>
          <w:rFonts w:ascii="Times New Roman" w:hAnsi="Times New Roman"/>
          <w:b/>
          <w:sz w:val="24"/>
        </w:rPr>
      </w:pPr>
      <w:r w:rsidRPr="00CB67D6">
        <w:rPr>
          <w:rFonts w:ascii="Times New Roman" w:hAnsi="Times New Roman"/>
          <w:noProof/>
          <w:lang w:val="pl-PL"/>
        </w:rPr>
        <w:drawing>
          <wp:anchor distT="0" distB="0" distL="114300" distR="114300" simplePos="0" relativeHeight="251659264" behindDoc="0" locked="0" layoutInCell="1" allowOverlap="1" wp14:anchorId="0F9A73CB" wp14:editId="68645DED">
            <wp:simplePos x="0" y="0"/>
            <wp:positionH relativeFrom="margin">
              <wp:align>right</wp:align>
            </wp:positionH>
            <wp:positionV relativeFrom="paragraph">
              <wp:posOffset>18040</wp:posOffset>
            </wp:positionV>
            <wp:extent cx="988190" cy="1200839"/>
            <wp:effectExtent l="0" t="0" r="2540" b="0"/>
            <wp:wrapNone/>
            <wp:docPr id="4" name="Obraz 4"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8190" cy="12008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52DFC" w14:textId="19E5D612" w:rsidR="00D363EE" w:rsidRPr="00CB67D6" w:rsidRDefault="006D639F" w:rsidP="00457C8D">
      <w:pPr>
        <w:pStyle w:val="Tekstpodstawowywcity2"/>
        <w:tabs>
          <w:tab w:val="clear" w:pos="1162"/>
        </w:tabs>
        <w:ind w:left="565" w:firstLine="853"/>
        <w:jc w:val="left"/>
        <w:rPr>
          <w:rFonts w:ascii="Times New Roman" w:hAnsi="Times New Roman"/>
          <w:b/>
          <w:bCs/>
          <w:spacing w:val="16"/>
          <w:sz w:val="24"/>
          <w:lang w:val="pl-PL"/>
        </w:rPr>
      </w:pPr>
      <w:r w:rsidRPr="00CB67D6">
        <w:rPr>
          <w:rFonts w:ascii="Times New Roman" w:hAnsi="Times New Roman"/>
          <w:b/>
          <w:spacing w:val="16"/>
          <w:sz w:val="24"/>
        </w:rPr>
        <w:t>ZATWIERDZA</w:t>
      </w:r>
      <w:r w:rsidR="00AF0206" w:rsidRPr="00CB67D6">
        <w:rPr>
          <w:rFonts w:ascii="Times New Roman" w:hAnsi="Times New Roman"/>
          <w:b/>
          <w:spacing w:val="16"/>
          <w:sz w:val="24"/>
        </w:rPr>
        <w:t>M</w:t>
      </w:r>
      <w:r w:rsidR="00AF0206" w:rsidRPr="00CB67D6">
        <w:rPr>
          <w:rFonts w:ascii="Times New Roman" w:hAnsi="Times New Roman"/>
          <w:b/>
          <w:spacing w:val="16"/>
          <w:sz w:val="24"/>
          <w:lang w:val="pl-PL"/>
        </w:rPr>
        <w:t xml:space="preserve"> </w:t>
      </w:r>
    </w:p>
    <w:p w14:paraId="7DAD71C7" w14:textId="3EC2D378" w:rsidR="002651CF" w:rsidRDefault="002651CF" w:rsidP="00BC5A46">
      <w:pPr>
        <w:pStyle w:val="Tekstpodstawowywcity2"/>
        <w:tabs>
          <w:tab w:val="clear" w:pos="1162"/>
          <w:tab w:val="left" w:pos="0"/>
        </w:tabs>
        <w:ind w:left="0"/>
        <w:jc w:val="left"/>
        <w:rPr>
          <w:rFonts w:ascii="Times New Roman" w:hAnsi="Times New Roman"/>
          <w:b/>
          <w:sz w:val="24"/>
          <w:lang w:val="pl-PL"/>
        </w:rPr>
      </w:pPr>
      <w:r>
        <w:rPr>
          <w:rFonts w:ascii="Times New Roman" w:hAnsi="Times New Roman"/>
          <w:b/>
          <w:sz w:val="24"/>
          <w:lang w:val="pl-PL"/>
        </w:rPr>
        <w:t xml:space="preserve">                            KOMENDANT</w:t>
      </w:r>
    </w:p>
    <w:p w14:paraId="65E5A9D4" w14:textId="48827772" w:rsidR="00A2324F" w:rsidRPr="00CB67D6" w:rsidRDefault="002651CF" w:rsidP="00BC5A46">
      <w:pPr>
        <w:pStyle w:val="Tekstpodstawowywcity2"/>
        <w:tabs>
          <w:tab w:val="clear" w:pos="1162"/>
          <w:tab w:val="left" w:pos="0"/>
        </w:tabs>
        <w:ind w:left="0"/>
        <w:jc w:val="left"/>
        <w:rPr>
          <w:rFonts w:ascii="Times New Roman" w:hAnsi="Times New Roman"/>
          <w:b/>
          <w:sz w:val="24"/>
          <w:lang w:val="pl-PL"/>
        </w:rPr>
      </w:pPr>
      <w:r>
        <w:rPr>
          <w:rFonts w:ascii="Times New Roman" w:hAnsi="Times New Roman"/>
          <w:b/>
          <w:sz w:val="24"/>
          <w:lang w:val="pl-PL"/>
        </w:rPr>
        <w:t xml:space="preserve">             3</w:t>
      </w:r>
      <w:r w:rsidR="00C8486A" w:rsidRPr="00CB67D6">
        <w:rPr>
          <w:rFonts w:ascii="Times New Roman" w:hAnsi="Times New Roman"/>
          <w:b/>
          <w:sz w:val="24"/>
          <w:lang w:val="pl-PL"/>
        </w:rPr>
        <w:t xml:space="preserve"> Regionalnej Bazy Logistyczne</w:t>
      </w:r>
      <w:r w:rsidR="00E7566B" w:rsidRPr="00CB67D6">
        <w:rPr>
          <w:rFonts w:ascii="Times New Roman" w:hAnsi="Times New Roman"/>
          <w:b/>
          <w:sz w:val="24"/>
          <w:lang w:val="pl-PL"/>
        </w:rPr>
        <w:t>j</w:t>
      </w:r>
    </w:p>
    <w:p w14:paraId="1FDB3144" w14:textId="3BB1C6EE" w:rsidR="009A28BD" w:rsidRDefault="009A28BD" w:rsidP="00296300">
      <w:pPr>
        <w:pStyle w:val="Tekstpodstawowywcity2"/>
        <w:tabs>
          <w:tab w:val="clear" w:pos="1162"/>
          <w:tab w:val="left" w:pos="0"/>
        </w:tabs>
        <w:ind w:left="0" w:firstLine="1134"/>
        <w:jc w:val="left"/>
        <w:rPr>
          <w:rFonts w:ascii="Times New Roman" w:hAnsi="Times New Roman"/>
          <w:b/>
          <w:sz w:val="24"/>
          <w:lang w:val="pl-PL"/>
        </w:rPr>
      </w:pPr>
      <w:r>
        <w:rPr>
          <w:rFonts w:ascii="Times New Roman" w:hAnsi="Times New Roman"/>
          <w:b/>
          <w:sz w:val="24"/>
          <w:lang w:val="pl-PL"/>
        </w:rPr>
        <w:t xml:space="preserve"> </w:t>
      </w:r>
    </w:p>
    <w:p w14:paraId="2E29778C" w14:textId="77777777" w:rsidR="009A28BD" w:rsidRDefault="009A28BD" w:rsidP="00296300">
      <w:pPr>
        <w:pStyle w:val="Tekstpodstawowywcity2"/>
        <w:tabs>
          <w:tab w:val="clear" w:pos="1162"/>
          <w:tab w:val="left" w:pos="0"/>
        </w:tabs>
        <w:ind w:left="0" w:firstLine="1134"/>
        <w:jc w:val="left"/>
        <w:rPr>
          <w:rFonts w:ascii="Times New Roman" w:hAnsi="Times New Roman"/>
          <w:b/>
          <w:sz w:val="24"/>
          <w:lang w:val="pl-PL"/>
        </w:rPr>
      </w:pPr>
    </w:p>
    <w:p w14:paraId="37BDB98D" w14:textId="70E2A0C4" w:rsidR="0039113F" w:rsidRPr="00CB67D6" w:rsidRDefault="00086A84" w:rsidP="00086A84">
      <w:pPr>
        <w:pStyle w:val="Tekstpodstawowywcity2"/>
        <w:tabs>
          <w:tab w:val="clear" w:pos="1162"/>
          <w:tab w:val="left" w:pos="0"/>
        </w:tabs>
        <w:ind w:left="0"/>
        <w:jc w:val="left"/>
        <w:rPr>
          <w:rFonts w:ascii="Times New Roman" w:hAnsi="Times New Roman"/>
          <w:b/>
          <w:sz w:val="24"/>
          <w:lang w:val="pl-PL"/>
        </w:rPr>
      </w:pPr>
      <w:r>
        <w:rPr>
          <w:rFonts w:ascii="Times New Roman" w:hAnsi="Times New Roman"/>
          <w:b/>
          <w:sz w:val="24"/>
          <w:lang w:val="pl-PL"/>
        </w:rPr>
        <w:t xml:space="preserve">                </w:t>
      </w:r>
      <w:r w:rsidR="009A28BD">
        <w:rPr>
          <w:rFonts w:ascii="Times New Roman" w:hAnsi="Times New Roman"/>
          <w:b/>
          <w:sz w:val="24"/>
          <w:lang w:val="pl-PL"/>
        </w:rPr>
        <w:t xml:space="preserve"> </w:t>
      </w:r>
      <w:r w:rsidR="009C49BC">
        <w:rPr>
          <w:rFonts w:ascii="Times New Roman" w:hAnsi="Times New Roman"/>
          <w:b/>
          <w:sz w:val="24"/>
          <w:lang w:val="pl-PL"/>
        </w:rPr>
        <w:t xml:space="preserve">  </w:t>
      </w:r>
      <w:r w:rsidR="00B533C8">
        <w:rPr>
          <w:rFonts w:ascii="Times New Roman" w:hAnsi="Times New Roman"/>
          <w:b/>
          <w:sz w:val="24"/>
          <w:lang w:val="pl-PL"/>
        </w:rPr>
        <w:t>/-/</w:t>
      </w:r>
      <w:r w:rsidR="002651CF">
        <w:rPr>
          <w:rFonts w:ascii="Times New Roman" w:hAnsi="Times New Roman"/>
          <w:b/>
          <w:sz w:val="24"/>
          <w:lang w:val="pl-PL"/>
        </w:rPr>
        <w:t xml:space="preserve"> </w:t>
      </w:r>
      <w:r w:rsidR="00136D31" w:rsidRPr="00CB67D6">
        <w:rPr>
          <w:rFonts w:ascii="Times New Roman" w:hAnsi="Times New Roman"/>
          <w:b/>
          <w:sz w:val="24"/>
          <w:lang w:val="pl-PL"/>
        </w:rPr>
        <w:t xml:space="preserve">płk </w:t>
      </w:r>
      <w:r w:rsidR="00A2324F" w:rsidRPr="00CB67D6">
        <w:rPr>
          <w:rFonts w:ascii="Times New Roman" w:hAnsi="Times New Roman"/>
          <w:b/>
          <w:sz w:val="24"/>
          <w:lang w:val="pl-PL"/>
        </w:rPr>
        <w:t>Andrzej MAGIERA</w:t>
      </w:r>
    </w:p>
    <w:p w14:paraId="76DA4F23" w14:textId="647267F7" w:rsidR="00D363EE" w:rsidRPr="00CB67D6" w:rsidRDefault="009A28BD" w:rsidP="009A28BD">
      <w:pPr>
        <w:pStyle w:val="Tekstpodstawowywcity2"/>
        <w:tabs>
          <w:tab w:val="clear" w:pos="1162"/>
          <w:tab w:val="left" w:pos="0"/>
        </w:tabs>
        <w:ind w:left="0"/>
        <w:jc w:val="left"/>
        <w:rPr>
          <w:rFonts w:ascii="Times New Roman" w:hAnsi="Times New Roman"/>
          <w:b/>
          <w:sz w:val="24"/>
        </w:rPr>
      </w:pPr>
      <w:r>
        <w:rPr>
          <w:rFonts w:ascii="Times New Roman" w:hAnsi="Times New Roman"/>
          <w:b/>
          <w:sz w:val="24"/>
          <w:lang w:val="pl-PL"/>
        </w:rPr>
        <w:t xml:space="preserve">                      </w:t>
      </w:r>
      <w:r w:rsidR="009C49BC">
        <w:rPr>
          <w:rFonts w:ascii="Times New Roman" w:hAnsi="Times New Roman"/>
          <w:b/>
          <w:sz w:val="24"/>
          <w:lang w:val="pl-PL"/>
        </w:rPr>
        <w:t xml:space="preserve">    </w:t>
      </w:r>
      <w:r w:rsidR="00B1207F" w:rsidRPr="00CB67D6">
        <w:rPr>
          <w:rFonts w:ascii="Times New Roman" w:hAnsi="Times New Roman"/>
          <w:b/>
          <w:sz w:val="24"/>
          <w:lang w:val="pl-PL"/>
        </w:rPr>
        <w:t>D</w:t>
      </w:r>
      <w:r w:rsidR="00C449F1" w:rsidRPr="00CB67D6">
        <w:rPr>
          <w:rFonts w:ascii="Times New Roman" w:hAnsi="Times New Roman"/>
          <w:b/>
          <w:sz w:val="24"/>
          <w:lang w:val="pl-PL"/>
        </w:rPr>
        <w:t xml:space="preserve">nia </w:t>
      </w:r>
      <w:r w:rsidR="00B533C8">
        <w:rPr>
          <w:rFonts w:ascii="Times New Roman" w:hAnsi="Times New Roman"/>
          <w:b/>
          <w:sz w:val="24"/>
          <w:lang w:val="pl-PL"/>
        </w:rPr>
        <w:t>1</w:t>
      </w:r>
      <w:r w:rsidR="00F90BE1">
        <w:rPr>
          <w:rFonts w:ascii="Times New Roman" w:hAnsi="Times New Roman"/>
          <w:b/>
          <w:sz w:val="24"/>
          <w:lang w:val="pl-PL"/>
        </w:rPr>
        <w:t>9</w:t>
      </w:r>
      <w:bookmarkStart w:id="0" w:name="_GoBack"/>
      <w:bookmarkEnd w:id="0"/>
      <w:r w:rsidR="00F10DCF">
        <w:rPr>
          <w:rFonts w:ascii="Times New Roman" w:hAnsi="Times New Roman"/>
          <w:b/>
          <w:sz w:val="24"/>
          <w:lang w:val="pl-PL"/>
        </w:rPr>
        <w:t>.12</w:t>
      </w:r>
      <w:r w:rsidR="00296300">
        <w:rPr>
          <w:rFonts w:ascii="Times New Roman" w:hAnsi="Times New Roman"/>
          <w:b/>
          <w:sz w:val="24"/>
          <w:lang w:val="pl-PL"/>
        </w:rPr>
        <w:t>.</w:t>
      </w:r>
      <w:r w:rsidR="006601AD" w:rsidRPr="00CB67D6">
        <w:rPr>
          <w:rFonts w:ascii="Times New Roman" w:hAnsi="Times New Roman"/>
          <w:b/>
          <w:sz w:val="24"/>
          <w:lang w:val="pl-PL"/>
        </w:rPr>
        <w:t>202</w:t>
      </w:r>
      <w:r w:rsidR="0075013E" w:rsidRPr="00CB67D6">
        <w:rPr>
          <w:rFonts w:ascii="Times New Roman" w:hAnsi="Times New Roman"/>
          <w:b/>
          <w:sz w:val="24"/>
          <w:lang w:val="pl-PL"/>
        </w:rPr>
        <w:t>4</w:t>
      </w:r>
      <w:r w:rsidR="00AF0206" w:rsidRPr="00CB67D6">
        <w:rPr>
          <w:rFonts w:ascii="Times New Roman" w:hAnsi="Times New Roman"/>
          <w:b/>
          <w:sz w:val="24"/>
          <w:lang w:val="pl-PL"/>
        </w:rPr>
        <w:t xml:space="preserve"> r.</w:t>
      </w:r>
    </w:p>
    <w:p w14:paraId="301AE807" w14:textId="450FA490" w:rsidR="00D363EE" w:rsidRPr="00CB67D6" w:rsidRDefault="00D363EE" w:rsidP="00E37261">
      <w:pPr>
        <w:spacing w:line="240" w:lineRule="auto"/>
        <w:rPr>
          <w:rFonts w:ascii="Times New Roman" w:hAnsi="Times New Roman"/>
          <w:b/>
          <w:sz w:val="24"/>
          <w:szCs w:val="24"/>
        </w:rPr>
      </w:pPr>
    </w:p>
    <w:p w14:paraId="13442731" w14:textId="23D94027" w:rsidR="006D639F" w:rsidRPr="00CB67D6" w:rsidRDefault="006D639F" w:rsidP="00E37261">
      <w:pPr>
        <w:spacing w:line="240" w:lineRule="auto"/>
        <w:rPr>
          <w:rFonts w:ascii="Times New Roman" w:hAnsi="Times New Roman"/>
          <w:sz w:val="24"/>
          <w:szCs w:val="24"/>
        </w:rPr>
      </w:pPr>
    </w:p>
    <w:p w14:paraId="7A3626A6" w14:textId="64AE8676" w:rsidR="00136D31" w:rsidRPr="00CB67D6" w:rsidRDefault="00136D31" w:rsidP="00E37261">
      <w:pPr>
        <w:spacing w:line="240" w:lineRule="auto"/>
        <w:rPr>
          <w:rFonts w:ascii="Times New Roman" w:hAnsi="Times New Roman"/>
          <w:sz w:val="28"/>
          <w:szCs w:val="24"/>
        </w:rPr>
      </w:pPr>
    </w:p>
    <w:p w14:paraId="16695521" w14:textId="41873358" w:rsidR="00CB67D6" w:rsidRPr="00CB67D6" w:rsidRDefault="00CB67D6" w:rsidP="00E37261">
      <w:pPr>
        <w:spacing w:line="240" w:lineRule="auto"/>
        <w:rPr>
          <w:rFonts w:ascii="Times New Roman" w:hAnsi="Times New Roman"/>
          <w:sz w:val="28"/>
          <w:szCs w:val="24"/>
        </w:rPr>
      </w:pPr>
    </w:p>
    <w:p w14:paraId="7A96D747" w14:textId="77777777" w:rsidR="00D363EE" w:rsidRPr="00CB67D6" w:rsidRDefault="00AF0206" w:rsidP="00E37261">
      <w:pPr>
        <w:spacing w:after="0" w:line="240" w:lineRule="auto"/>
        <w:jc w:val="center"/>
        <w:rPr>
          <w:rFonts w:ascii="Times New Roman" w:hAnsi="Times New Roman"/>
          <w:b/>
          <w:sz w:val="28"/>
          <w:szCs w:val="24"/>
        </w:rPr>
      </w:pPr>
      <w:r w:rsidRPr="00CB67D6">
        <w:rPr>
          <w:rFonts w:ascii="Times New Roman" w:hAnsi="Times New Roman"/>
          <w:b/>
          <w:sz w:val="28"/>
          <w:szCs w:val="24"/>
        </w:rPr>
        <w:t xml:space="preserve">SPECYFIKACJA WARUNKÓW ZAMÓWIENIA </w:t>
      </w:r>
    </w:p>
    <w:p w14:paraId="07CDC6B7" w14:textId="77777777" w:rsidR="00D363EE" w:rsidRPr="00CB67D6" w:rsidRDefault="00AF0206" w:rsidP="00E37261">
      <w:pPr>
        <w:spacing w:after="0" w:line="240" w:lineRule="auto"/>
        <w:jc w:val="center"/>
        <w:rPr>
          <w:rFonts w:ascii="Times New Roman" w:hAnsi="Times New Roman"/>
          <w:b/>
          <w:sz w:val="28"/>
          <w:szCs w:val="24"/>
        </w:rPr>
      </w:pPr>
      <w:r w:rsidRPr="00CB67D6">
        <w:rPr>
          <w:rFonts w:ascii="Times New Roman" w:hAnsi="Times New Roman"/>
          <w:b/>
          <w:sz w:val="28"/>
          <w:szCs w:val="24"/>
        </w:rPr>
        <w:t>W POSTĘPOWANIU</w:t>
      </w:r>
    </w:p>
    <w:p w14:paraId="35FD2092" w14:textId="0733BA42" w:rsidR="00D363EE" w:rsidRPr="009A28BD" w:rsidRDefault="00FF392E" w:rsidP="000A7497">
      <w:pPr>
        <w:spacing w:before="240" w:line="240" w:lineRule="auto"/>
        <w:jc w:val="center"/>
        <w:rPr>
          <w:rFonts w:ascii="Times New Roman" w:hAnsi="Times New Roman"/>
          <w:b/>
          <w:sz w:val="24"/>
          <w:szCs w:val="24"/>
        </w:rPr>
      </w:pPr>
      <w:r w:rsidRPr="009A28BD">
        <w:rPr>
          <w:rFonts w:ascii="Times New Roman" w:hAnsi="Times New Roman"/>
          <w:b/>
          <w:sz w:val="24"/>
          <w:szCs w:val="24"/>
        </w:rPr>
        <w:t>p</w:t>
      </w:r>
      <w:r w:rsidR="00AF0206" w:rsidRPr="009A28BD">
        <w:rPr>
          <w:rFonts w:ascii="Times New Roman" w:hAnsi="Times New Roman"/>
          <w:b/>
          <w:sz w:val="24"/>
          <w:szCs w:val="24"/>
        </w:rPr>
        <w:t>n.:</w:t>
      </w:r>
    </w:p>
    <w:p w14:paraId="4AD74765" w14:textId="33F93E6C" w:rsidR="00BE3995" w:rsidRPr="009A28BD" w:rsidRDefault="002C74FF" w:rsidP="000A7497">
      <w:pPr>
        <w:spacing w:before="240" w:line="240" w:lineRule="auto"/>
        <w:jc w:val="center"/>
        <w:rPr>
          <w:rFonts w:ascii="Times New Roman" w:hAnsi="Times New Roman"/>
          <w:b/>
          <w:sz w:val="24"/>
          <w:szCs w:val="24"/>
          <w:u w:val="single"/>
        </w:rPr>
      </w:pPr>
      <w:r w:rsidRPr="009A28BD">
        <w:rPr>
          <w:rFonts w:ascii="Times New Roman" w:hAnsi="Times New Roman"/>
          <w:b/>
          <w:sz w:val="24"/>
          <w:szCs w:val="24"/>
          <w:u w:val="single"/>
        </w:rPr>
        <w:t xml:space="preserve">DOSTAWA </w:t>
      </w:r>
      <w:r w:rsidR="009A28BD" w:rsidRPr="009A28BD">
        <w:rPr>
          <w:rFonts w:ascii="Times New Roman" w:hAnsi="Times New Roman"/>
          <w:b/>
          <w:sz w:val="24"/>
          <w:szCs w:val="24"/>
          <w:u w:val="single"/>
        </w:rPr>
        <w:t xml:space="preserve">SAMOCHODÓW </w:t>
      </w:r>
      <w:r w:rsidR="00551428">
        <w:rPr>
          <w:rFonts w:ascii="Times New Roman" w:hAnsi="Times New Roman"/>
          <w:b/>
          <w:sz w:val="24"/>
          <w:szCs w:val="24"/>
          <w:u w:val="single"/>
        </w:rPr>
        <w:t xml:space="preserve">OGÓLNEGO PRZEZNACZENIA </w:t>
      </w:r>
      <w:r w:rsidR="009A28BD" w:rsidRPr="009A28BD">
        <w:rPr>
          <w:rFonts w:ascii="Times New Roman" w:hAnsi="Times New Roman"/>
          <w:b/>
          <w:sz w:val="24"/>
          <w:szCs w:val="24"/>
          <w:u w:val="single"/>
        </w:rPr>
        <w:t>MAŁEJ  ŁADOWNOSCI WYSOKIEJ MOBILNOŚCI</w:t>
      </w:r>
    </w:p>
    <w:p w14:paraId="3FDADD09" w14:textId="77777777" w:rsidR="00D363EE" w:rsidRPr="009A28BD" w:rsidRDefault="00AF0206" w:rsidP="00E37261">
      <w:pPr>
        <w:spacing w:line="240" w:lineRule="auto"/>
        <w:jc w:val="center"/>
        <w:rPr>
          <w:rFonts w:ascii="Times New Roman" w:hAnsi="Times New Roman"/>
          <w:b/>
          <w:sz w:val="24"/>
          <w:szCs w:val="24"/>
        </w:rPr>
      </w:pPr>
      <w:r w:rsidRPr="009A28BD">
        <w:rPr>
          <w:rFonts w:ascii="Times New Roman" w:hAnsi="Times New Roman"/>
          <w:b/>
          <w:sz w:val="24"/>
          <w:szCs w:val="24"/>
        </w:rPr>
        <w:t>prowadzonym w trybie przetargu nieograniczonego</w:t>
      </w:r>
    </w:p>
    <w:p w14:paraId="4A5E78F6" w14:textId="65A62073" w:rsidR="00D363EE" w:rsidRPr="009A28BD" w:rsidRDefault="006A306D" w:rsidP="00E37261">
      <w:pPr>
        <w:spacing w:before="240" w:line="240" w:lineRule="auto"/>
        <w:jc w:val="center"/>
        <w:rPr>
          <w:rFonts w:ascii="Times New Roman" w:hAnsi="Times New Roman"/>
          <w:b/>
          <w:sz w:val="24"/>
          <w:szCs w:val="24"/>
        </w:rPr>
      </w:pPr>
      <w:r w:rsidRPr="009A28BD">
        <w:rPr>
          <w:rFonts w:ascii="Times New Roman" w:hAnsi="Times New Roman"/>
          <w:sz w:val="24"/>
          <w:szCs w:val="24"/>
        </w:rPr>
        <w:t>Nr sprawy:</w:t>
      </w:r>
      <w:r w:rsidR="00935FF7" w:rsidRPr="009A28BD">
        <w:rPr>
          <w:rFonts w:ascii="Times New Roman" w:hAnsi="Times New Roman"/>
          <w:b/>
          <w:sz w:val="24"/>
          <w:szCs w:val="24"/>
        </w:rPr>
        <w:t xml:space="preserve"> </w:t>
      </w:r>
      <w:r w:rsidR="00D14AD8">
        <w:rPr>
          <w:rFonts w:ascii="Times New Roman" w:hAnsi="Times New Roman"/>
          <w:b/>
          <w:sz w:val="24"/>
          <w:szCs w:val="24"/>
        </w:rPr>
        <w:t>22</w:t>
      </w:r>
      <w:r w:rsidR="006C08E2" w:rsidRPr="009A28BD">
        <w:rPr>
          <w:rFonts w:ascii="Times New Roman" w:hAnsi="Times New Roman"/>
          <w:b/>
          <w:sz w:val="24"/>
          <w:szCs w:val="24"/>
        </w:rPr>
        <w:t>/2025/</w:t>
      </w:r>
      <w:r w:rsidR="009A28BD" w:rsidRPr="009A28BD">
        <w:rPr>
          <w:rFonts w:ascii="Times New Roman" w:hAnsi="Times New Roman"/>
          <w:b/>
          <w:sz w:val="24"/>
          <w:szCs w:val="24"/>
        </w:rPr>
        <w:t>D</w:t>
      </w:r>
    </w:p>
    <w:p w14:paraId="25535547" w14:textId="77777777" w:rsidR="00D363EE" w:rsidRPr="009A28BD" w:rsidRDefault="00D363EE" w:rsidP="00E37261">
      <w:pPr>
        <w:pStyle w:val="Tytu"/>
        <w:rPr>
          <w:rFonts w:ascii="Times New Roman" w:hAnsi="Times New Roman"/>
          <w:i/>
          <w:sz w:val="24"/>
          <w:szCs w:val="24"/>
          <w:lang w:val="pl-PL"/>
        </w:rPr>
      </w:pPr>
    </w:p>
    <w:p w14:paraId="08FB4B74" w14:textId="15A0E90B" w:rsidR="00D363EE" w:rsidRPr="00CB67D6" w:rsidRDefault="00AF0206" w:rsidP="00D14F0A">
      <w:pPr>
        <w:pStyle w:val="Tytu"/>
        <w:rPr>
          <w:rFonts w:ascii="Times New Roman" w:hAnsi="Times New Roman"/>
          <w:sz w:val="24"/>
          <w:szCs w:val="24"/>
          <w:lang w:val="pl-PL"/>
        </w:rPr>
      </w:pPr>
      <w:r w:rsidRPr="009A28BD">
        <w:rPr>
          <w:rFonts w:ascii="Times New Roman" w:hAnsi="Times New Roman"/>
          <w:b w:val="0"/>
          <w:sz w:val="24"/>
          <w:szCs w:val="24"/>
        </w:rPr>
        <w:t>Wspólny Słownik Zamówień CPV:</w:t>
      </w:r>
      <w:r w:rsidRPr="009A28BD">
        <w:rPr>
          <w:rFonts w:ascii="Times New Roman" w:hAnsi="Times New Roman"/>
          <w:sz w:val="24"/>
          <w:szCs w:val="24"/>
        </w:rPr>
        <w:t xml:space="preserve"> </w:t>
      </w:r>
      <w:r w:rsidR="000C20CD">
        <w:rPr>
          <w:rFonts w:ascii="Times New Roman" w:hAnsi="Times New Roman"/>
          <w:sz w:val="24"/>
          <w:szCs w:val="24"/>
          <w:lang w:val="pl-PL"/>
        </w:rPr>
        <w:t>34100000-8</w:t>
      </w:r>
    </w:p>
    <w:p w14:paraId="2B8A5FA2" w14:textId="77777777" w:rsidR="00D363EE" w:rsidRPr="00CB67D6" w:rsidRDefault="00D363EE" w:rsidP="00E37261">
      <w:pPr>
        <w:pStyle w:val="Tytu"/>
        <w:jc w:val="both"/>
        <w:rPr>
          <w:rFonts w:ascii="Times New Roman" w:hAnsi="Times New Roman"/>
          <w:sz w:val="24"/>
          <w:szCs w:val="24"/>
        </w:rPr>
      </w:pPr>
    </w:p>
    <w:p w14:paraId="7683900E" w14:textId="77777777" w:rsidR="00D363EE" w:rsidRPr="00CB67D6" w:rsidRDefault="00D363EE" w:rsidP="00E37261">
      <w:pPr>
        <w:pStyle w:val="Tytu"/>
        <w:jc w:val="both"/>
        <w:rPr>
          <w:rFonts w:ascii="Times New Roman" w:hAnsi="Times New Roman"/>
          <w:sz w:val="24"/>
          <w:szCs w:val="24"/>
        </w:rPr>
      </w:pPr>
    </w:p>
    <w:p w14:paraId="303A70DB" w14:textId="77777777" w:rsidR="00D363EE" w:rsidRPr="00CB67D6" w:rsidRDefault="00AF0206" w:rsidP="00E37261">
      <w:pPr>
        <w:pStyle w:val="Tytu"/>
        <w:rPr>
          <w:rFonts w:ascii="Times New Roman" w:hAnsi="Times New Roman"/>
          <w:sz w:val="24"/>
          <w:szCs w:val="24"/>
        </w:rPr>
      </w:pPr>
      <w:r w:rsidRPr="00CB67D6">
        <w:rPr>
          <w:rFonts w:ascii="Times New Roman" w:hAnsi="Times New Roman"/>
          <w:b w:val="0"/>
          <w:sz w:val="24"/>
          <w:szCs w:val="24"/>
        </w:rPr>
        <w:t>Wartość zamówienia</w:t>
      </w:r>
      <w:r w:rsidRPr="00CB67D6">
        <w:rPr>
          <w:rFonts w:ascii="Times New Roman" w:hAnsi="Times New Roman"/>
          <w:b w:val="0"/>
          <w:sz w:val="24"/>
          <w:szCs w:val="24"/>
          <w:lang w:val="pl-PL"/>
        </w:rPr>
        <w:t xml:space="preserve"> </w:t>
      </w:r>
      <w:r w:rsidRPr="00CB67D6">
        <w:rPr>
          <w:rFonts w:ascii="Times New Roman" w:hAnsi="Times New Roman"/>
          <w:sz w:val="24"/>
          <w:szCs w:val="24"/>
          <w:lang w:val="pl-PL"/>
        </w:rPr>
        <w:t>jest równa lub</w:t>
      </w:r>
      <w:r w:rsidRPr="00CB67D6">
        <w:rPr>
          <w:rFonts w:ascii="Times New Roman" w:hAnsi="Times New Roman"/>
          <w:sz w:val="24"/>
          <w:szCs w:val="24"/>
        </w:rPr>
        <w:t xml:space="preserve"> przekracza </w:t>
      </w:r>
      <w:r w:rsidRPr="00CB67D6">
        <w:rPr>
          <w:rFonts w:ascii="Times New Roman" w:hAnsi="Times New Roman"/>
          <w:sz w:val="24"/>
          <w:szCs w:val="24"/>
          <w:lang w:val="pl-PL"/>
        </w:rPr>
        <w:t>progi unijne</w:t>
      </w:r>
      <w:r w:rsidRPr="00CB67D6">
        <w:rPr>
          <w:rFonts w:ascii="Times New Roman" w:hAnsi="Times New Roman"/>
          <w:b w:val="0"/>
          <w:sz w:val="24"/>
          <w:szCs w:val="24"/>
        </w:rPr>
        <w:t xml:space="preserve"> określon</w:t>
      </w:r>
      <w:r w:rsidRPr="00CB67D6">
        <w:rPr>
          <w:rFonts w:ascii="Times New Roman" w:hAnsi="Times New Roman"/>
          <w:b w:val="0"/>
          <w:sz w:val="24"/>
          <w:szCs w:val="24"/>
          <w:lang w:val="pl-PL"/>
        </w:rPr>
        <w:t>e</w:t>
      </w:r>
      <w:r w:rsidR="0081502E" w:rsidRPr="00CB67D6">
        <w:rPr>
          <w:rFonts w:ascii="Times New Roman" w:hAnsi="Times New Roman"/>
          <w:b w:val="0"/>
          <w:sz w:val="24"/>
          <w:szCs w:val="24"/>
        </w:rPr>
        <w:t xml:space="preserve"> na </w:t>
      </w:r>
      <w:r w:rsidRPr="00CB67D6">
        <w:rPr>
          <w:rFonts w:ascii="Times New Roman" w:hAnsi="Times New Roman"/>
          <w:b w:val="0"/>
          <w:sz w:val="24"/>
          <w:szCs w:val="24"/>
        </w:rPr>
        <w:t xml:space="preserve">podstawie </w:t>
      </w:r>
      <w:r w:rsidRPr="00CB67D6">
        <w:rPr>
          <w:rFonts w:ascii="Times New Roman" w:hAnsi="Times New Roman"/>
          <w:b w:val="0"/>
          <w:sz w:val="24"/>
          <w:szCs w:val="24"/>
        </w:rPr>
        <w:br/>
        <w:t>art. 3 ustawy Prawo zamówień publicznych</w:t>
      </w:r>
    </w:p>
    <w:p w14:paraId="3C76CA27" w14:textId="0798E7D8" w:rsidR="005E3A54" w:rsidRPr="00CB67D6" w:rsidRDefault="005E3A54" w:rsidP="00E37261">
      <w:pPr>
        <w:spacing w:line="240" w:lineRule="auto"/>
        <w:rPr>
          <w:rFonts w:ascii="Times New Roman" w:hAnsi="Times New Roman"/>
          <w:b/>
          <w:sz w:val="24"/>
          <w:szCs w:val="24"/>
        </w:rPr>
      </w:pPr>
    </w:p>
    <w:p w14:paraId="1003009F" w14:textId="77777777" w:rsidR="00CB67D6" w:rsidRPr="00CB67D6" w:rsidRDefault="00CB67D6" w:rsidP="00E37261">
      <w:pPr>
        <w:spacing w:line="240" w:lineRule="auto"/>
        <w:rPr>
          <w:rFonts w:ascii="Times New Roman" w:hAnsi="Times New Roman"/>
          <w:b/>
          <w:sz w:val="24"/>
          <w:szCs w:val="24"/>
        </w:rPr>
      </w:pPr>
    </w:p>
    <w:p w14:paraId="51D767FD" w14:textId="3EDBF4F5" w:rsidR="00244B43" w:rsidRPr="009A28BD" w:rsidRDefault="00AF0206" w:rsidP="00244B43">
      <w:pPr>
        <w:spacing w:after="0" w:line="240" w:lineRule="auto"/>
        <w:jc w:val="both"/>
        <w:rPr>
          <w:rFonts w:ascii="Times New Roman" w:hAnsi="Times New Roman"/>
          <w:i/>
        </w:rPr>
      </w:pPr>
      <w:r w:rsidRPr="009A28BD">
        <w:rPr>
          <w:rFonts w:ascii="Times New Roman" w:hAnsi="Times New Roman"/>
          <w:i/>
        </w:rPr>
        <w:t>Ogłoszenie o zamówieniu zostało przekazane Urzędow</w:t>
      </w:r>
      <w:r w:rsidR="00D21CB9" w:rsidRPr="009A28BD">
        <w:rPr>
          <w:rFonts w:ascii="Times New Roman" w:hAnsi="Times New Roman"/>
          <w:i/>
        </w:rPr>
        <w:t xml:space="preserve">i Publikacji Unii Europejskiej </w:t>
      </w:r>
      <w:r w:rsidR="00D21CB9" w:rsidRPr="009A28BD">
        <w:rPr>
          <w:rFonts w:ascii="Times New Roman" w:hAnsi="Times New Roman"/>
          <w:i/>
        </w:rPr>
        <w:br/>
      </w:r>
      <w:r w:rsidRPr="009A28BD">
        <w:rPr>
          <w:rFonts w:ascii="Times New Roman" w:hAnsi="Times New Roman"/>
          <w:i/>
        </w:rPr>
        <w:t>w dniu</w:t>
      </w:r>
      <w:r w:rsidR="000475EC" w:rsidRPr="009A28BD">
        <w:rPr>
          <w:rFonts w:ascii="Times New Roman" w:hAnsi="Times New Roman"/>
          <w:i/>
        </w:rPr>
        <w:t xml:space="preserve"> </w:t>
      </w:r>
      <w:r w:rsidR="00B533C8">
        <w:rPr>
          <w:rFonts w:ascii="Times New Roman" w:hAnsi="Times New Roman"/>
          <w:i/>
        </w:rPr>
        <w:t>19.12.2024</w:t>
      </w:r>
      <w:r w:rsidR="00FF392E" w:rsidRPr="009A28BD">
        <w:rPr>
          <w:rFonts w:ascii="Times New Roman" w:hAnsi="Times New Roman"/>
          <w:i/>
        </w:rPr>
        <w:t xml:space="preserve">r. i </w:t>
      </w:r>
      <w:r w:rsidR="002E6134" w:rsidRPr="009A28BD">
        <w:rPr>
          <w:rFonts w:ascii="Times New Roman" w:hAnsi="Times New Roman"/>
          <w:i/>
        </w:rPr>
        <w:t xml:space="preserve">opublikowane w dniu </w:t>
      </w:r>
      <w:r w:rsidR="00B533C8">
        <w:rPr>
          <w:rFonts w:ascii="Times New Roman" w:hAnsi="Times New Roman"/>
          <w:i/>
        </w:rPr>
        <w:t>20.12.2024</w:t>
      </w:r>
      <w:r w:rsidR="008631F3" w:rsidRPr="009A28BD">
        <w:rPr>
          <w:rFonts w:ascii="Times New Roman" w:hAnsi="Times New Roman"/>
          <w:i/>
        </w:rPr>
        <w:t>r.</w:t>
      </w:r>
      <w:r w:rsidR="00244B43" w:rsidRPr="009A28BD">
        <w:rPr>
          <w:rFonts w:ascii="Times New Roman" w:hAnsi="Times New Roman"/>
          <w:i/>
        </w:rPr>
        <w:t xml:space="preserve"> </w:t>
      </w:r>
      <w:r w:rsidR="00613708">
        <w:rPr>
          <w:rFonts w:ascii="Times New Roman" w:hAnsi="Times New Roman"/>
          <w:i/>
        </w:rPr>
        <w:t>pod numerem</w:t>
      </w:r>
      <w:r w:rsidR="00B533C8">
        <w:rPr>
          <w:rFonts w:ascii="Times New Roman" w:hAnsi="Times New Roman"/>
          <w:i/>
        </w:rPr>
        <w:t xml:space="preserve"> 786014-2024.</w:t>
      </w:r>
    </w:p>
    <w:p w14:paraId="5C160261" w14:textId="22FB8402" w:rsidR="00D363EE" w:rsidRPr="00CB67D6" w:rsidRDefault="00AF0206" w:rsidP="00244B43">
      <w:pPr>
        <w:spacing w:after="0" w:line="240" w:lineRule="auto"/>
        <w:jc w:val="both"/>
        <w:rPr>
          <w:rFonts w:ascii="Times New Roman" w:hAnsi="Times New Roman"/>
          <w:i/>
        </w:rPr>
      </w:pPr>
      <w:r w:rsidRPr="009A28BD">
        <w:rPr>
          <w:rFonts w:ascii="Times New Roman" w:hAnsi="Times New Roman"/>
          <w:i/>
        </w:rPr>
        <w:t>Ogłoszenie o zamówieniu zostało udostępnione na stronie interne</w:t>
      </w:r>
      <w:r w:rsidR="00A07A30" w:rsidRPr="009A28BD">
        <w:rPr>
          <w:rFonts w:ascii="Times New Roman" w:hAnsi="Times New Roman"/>
          <w:i/>
        </w:rPr>
        <w:t>towej prowadzonego postępowania</w:t>
      </w:r>
      <w:r w:rsidRPr="009A28BD">
        <w:rPr>
          <w:rFonts w:ascii="Times New Roman" w:hAnsi="Times New Roman"/>
          <w:i/>
        </w:rPr>
        <w:t xml:space="preserve"> </w:t>
      </w:r>
      <w:r w:rsidR="00676241" w:rsidRPr="009A28BD">
        <w:rPr>
          <w:rFonts w:ascii="Times New Roman" w:hAnsi="Times New Roman"/>
          <w:i/>
        </w:rPr>
        <w:br/>
      </w:r>
      <w:r w:rsidR="00042A7D" w:rsidRPr="009A28BD">
        <w:rPr>
          <w:rFonts w:ascii="Times New Roman" w:hAnsi="Times New Roman"/>
          <w:i/>
        </w:rPr>
        <w:t xml:space="preserve">od dnia </w:t>
      </w:r>
      <w:r w:rsidR="00B533C8">
        <w:rPr>
          <w:rFonts w:ascii="Times New Roman" w:hAnsi="Times New Roman"/>
          <w:i/>
        </w:rPr>
        <w:t>20.12</w:t>
      </w:r>
      <w:r w:rsidR="0026482D">
        <w:rPr>
          <w:rFonts w:ascii="Times New Roman" w:hAnsi="Times New Roman"/>
          <w:i/>
        </w:rPr>
        <w:t>.2024</w:t>
      </w:r>
      <w:r w:rsidR="004D0A42" w:rsidRPr="009A28BD">
        <w:rPr>
          <w:rFonts w:ascii="Times New Roman" w:hAnsi="Times New Roman"/>
          <w:i/>
        </w:rPr>
        <w:t>.r.</w:t>
      </w:r>
    </w:p>
    <w:p w14:paraId="6EAFE65E" w14:textId="0FF853EB" w:rsidR="00C17458" w:rsidRPr="00CB67D6" w:rsidRDefault="00C17458" w:rsidP="00E37261">
      <w:pPr>
        <w:spacing w:line="240" w:lineRule="auto"/>
        <w:jc w:val="both"/>
        <w:rPr>
          <w:rFonts w:ascii="Times New Roman" w:hAnsi="Times New Roman"/>
          <w:i/>
          <w:sz w:val="24"/>
          <w:szCs w:val="24"/>
        </w:rPr>
      </w:pPr>
    </w:p>
    <w:p w14:paraId="44B817FE" w14:textId="05961737" w:rsidR="00C570E4" w:rsidRDefault="00C570E4" w:rsidP="00E37261">
      <w:pPr>
        <w:spacing w:line="240" w:lineRule="auto"/>
        <w:jc w:val="both"/>
        <w:rPr>
          <w:rFonts w:ascii="Times New Roman" w:hAnsi="Times New Roman"/>
          <w:i/>
          <w:sz w:val="24"/>
          <w:szCs w:val="24"/>
        </w:rPr>
      </w:pPr>
    </w:p>
    <w:p w14:paraId="6A0549D5" w14:textId="77777777" w:rsidR="00613708" w:rsidRPr="00CB67D6" w:rsidRDefault="00613708" w:rsidP="00E37261">
      <w:pPr>
        <w:spacing w:line="240" w:lineRule="auto"/>
        <w:jc w:val="both"/>
        <w:rPr>
          <w:rFonts w:ascii="Times New Roman" w:hAnsi="Times New Roman"/>
          <w:i/>
          <w:sz w:val="24"/>
          <w:szCs w:val="24"/>
        </w:rPr>
      </w:pPr>
    </w:p>
    <w:p w14:paraId="068D59D4" w14:textId="77777777" w:rsidR="00D363EE" w:rsidRPr="00CB67D6" w:rsidRDefault="00AF0206" w:rsidP="00E37261">
      <w:pPr>
        <w:spacing w:after="0" w:line="240" w:lineRule="auto"/>
        <w:rPr>
          <w:rFonts w:ascii="Times New Roman" w:hAnsi="Times New Roman"/>
          <w:b/>
          <w:sz w:val="24"/>
          <w:szCs w:val="24"/>
        </w:rPr>
      </w:pPr>
      <w:r w:rsidRPr="00CB67D6">
        <w:rPr>
          <w:rFonts w:ascii="Times New Roman" w:hAnsi="Times New Roman"/>
          <w:b/>
          <w:sz w:val="24"/>
          <w:szCs w:val="24"/>
        </w:rPr>
        <w:t>Załączniki:</w:t>
      </w:r>
    </w:p>
    <w:p w14:paraId="3701AB71" w14:textId="77777777" w:rsidR="009A28BD" w:rsidRDefault="009A28BD" w:rsidP="009A28BD">
      <w:pPr>
        <w:spacing w:after="0"/>
        <w:rPr>
          <w:rFonts w:ascii="Times New Roman" w:hAnsi="Times New Roman"/>
          <w:i/>
          <w:szCs w:val="24"/>
        </w:rPr>
      </w:pPr>
      <w:r>
        <w:rPr>
          <w:rFonts w:ascii="Times New Roman" w:hAnsi="Times New Roman"/>
          <w:i/>
          <w:szCs w:val="24"/>
        </w:rPr>
        <w:t>Załącznik nr 1 – Druk OFERTA/Formularz cenowy</w:t>
      </w:r>
    </w:p>
    <w:p w14:paraId="561AE424" w14:textId="77777777" w:rsidR="009A28BD" w:rsidRDefault="009A28BD" w:rsidP="009A28BD">
      <w:pPr>
        <w:spacing w:after="0"/>
        <w:rPr>
          <w:rFonts w:ascii="Times New Roman" w:hAnsi="Times New Roman"/>
          <w:i/>
          <w:szCs w:val="24"/>
        </w:rPr>
      </w:pPr>
      <w:r>
        <w:rPr>
          <w:rFonts w:ascii="Times New Roman" w:hAnsi="Times New Roman"/>
          <w:i/>
          <w:szCs w:val="24"/>
        </w:rPr>
        <w:t>Załącznik nr 2a – Projektowane postanowienia umowy – zadanie nr 1</w:t>
      </w:r>
    </w:p>
    <w:p w14:paraId="60AF2DF7" w14:textId="77777777" w:rsidR="009A28BD" w:rsidRDefault="009A28BD" w:rsidP="009A28BD">
      <w:pPr>
        <w:spacing w:after="0"/>
        <w:rPr>
          <w:rFonts w:ascii="Times New Roman" w:hAnsi="Times New Roman"/>
          <w:i/>
          <w:szCs w:val="24"/>
        </w:rPr>
      </w:pPr>
      <w:r>
        <w:rPr>
          <w:rFonts w:ascii="Times New Roman" w:hAnsi="Times New Roman"/>
          <w:i/>
          <w:szCs w:val="24"/>
        </w:rPr>
        <w:t>Załącznik nr 2b – Projektowane postanowienia umowy – zadanie nr 2</w:t>
      </w:r>
    </w:p>
    <w:p w14:paraId="3B83445B" w14:textId="77777777" w:rsidR="009A28BD" w:rsidRDefault="009A28BD" w:rsidP="009A28BD">
      <w:pPr>
        <w:spacing w:after="0"/>
        <w:rPr>
          <w:rFonts w:ascii="Times New Roman" w:hAnsi="Times New Roman"/>
          <w:i/>
          <w:szCs w:val="24"/>
        </w:rPr>
      </w:pPr>
      <w:r>
        <w:rPr>
          <w:rFonts w:ascii="Times New Roman" w:hAnsi="Times New Roman"/>
          <w:i/>
          <w:szCs w:val="24"/>
        </w:rPr>
        <w:t xml:space="preserve">Załącznik nr 3a – Wymagania eksploatacyjno-techniczne – zadanie nr 1 </w:t>
      </w:r>
    </w:p>
    <w:p w14:paraId="35E238EA" w14:textId="77777777" w:rsidR="009A28BD" w:rsidRDefault="009A28BD" w:rsidP="009A28BD">
      <w:pPr>
        <w:spacing w:after="0"/>
        <w:rPr>
          <w:rFonts w:ascii="Times New Roman" w:hAnsi="Times New Roman"/>
          <w:i/>
          <w:szCs w:val="24"/>
        </w:rPr>
      </w:pPr>
      <w:r>
        <w:rPr>
          <w:rFonts w:ascii="Times New Roman" w:hAnsi="Times New Roman"/>
          <w:i/>
          <w:szCs w:val="24"/>
        </w:rPr>
        <w:t>Załącznik nr 3b – Wymagania eksploatacyjno-techniczne – zadanie nr 2</w:t>
      </w:r>
    </w:p>
    <w:p w14:paraId="29EA50DA" w14:textId="155E4D1C" w:rsidR="004D0A42" w:rsidRDefault="009A28BD" w:rsidP="009A28BD">
      <w:pPr>
        <w:spacing w:after="0" w:line="240" w:lineRule="auto"/>
        <w:rPr>
          <w:rFonts w:ascii="Times New Roman" w:hAnsi="Times New Roman"/>
          <w:i/>
        </w:rPr>
      </w:pPr>
      <w:r w:rsidRPr="00DA301E">
        <w:rPr>
          <w:rFonts w:ascii="Times New Roman" w:eastAsia="Arial Unicode MS" w:hAnsi="Times New Roman"/>
          <w:i/>
          <w:noProof/>
          <w:color w:val="000000"/>
        </w:rPr>
        <w:t xml:space="preserve">Załącznik nr </w:t>
      </w:r>
      <w:r>
        <w:rPr>
          <w:rFonts w:ascii="Times New Roman" w:eastAsia="Arial Unicode MS" w:hAnsi="Times New Roman"/>
          <w:i/>
          <w:noProof/>
          <w:color w:val="000000"/>
        </w:rPr>
        <w:t>4</w:t>
      </w:r>
      <w:r w:rsidRPr="00DA301E">
        <w:rPr>
          <w:rFonts w:ascii="Times New Roman" w:eastAsia="Arial Unicode MS" w:hAnsi="Times New Roman"/>
          <w:i/>
          <w:noProof/>
          <w:color w:val="000000"/>
        </w:rPr>
        <w:t xml:space="preserve"> </w:t>
      </w:r>
      <w:r w:rsidRPr="00DA301E">
        <w:rPr>
          <w:rFonts w:ascii="Times New Roman" w:hAnsi="Times New Roman"/>
          <w:i/>
          <w:szCs w:val="24"/>
        </w:rPr>
        <w:t>–</w:t>
      </w:r>
      <w:r w:rsidRPr="00DA301E">
        <w:rPr>
          <w:rFonts w:ascii="Times New Roman" w:hAnsi="Times New Roman"/>
          <w:i/>
        </w:rPr>
        <w:t xml:space="preserve"> Wymagania i zasady wnoszenia przez Wykonawcę </w:t>
      </w:r>
      <w:r>
        <w:rPr>
          <w:rFonts w:ascii="Times New Roman" w:hAnsi="Times New Roman"/>
          <w:i/>
        </w:rPr>
        <w:t>ZNWU</w:t>
      </w:r>
    </w:p>
    <w:p w14:paraId="5DC0F859" w14:textId="74DA6271" w:rsidR="004C6409" w:rsidRDefault="004C6409" w:rsidP="009A28BD">
      <w:pPr>
        <w:spacing w:after="0" w:line="240" w:lineRule="auto"/>
        <w:rPr>
          <w:rFonts w:ascii="Times New Roman" w:hAnsi="Times New Roman"/>
          <w:i/>
        </w:rPr>
      </w:pPr>
    </w:p>
    <w:p w14:paraId="7D1B7048" w14:textId="77777777" w:rsidR="00D363EE" w:rsidRPr="00CB67D6" w:rsidRDefault="00AF0206" w:rsidP="00DD2578">
      <w:pPr>
        <w:numPr>
          <w:ilvl w:val="0"/>
          <w:numId w:val="1"/>
        </w:numPr>
        <w:spacing w:after="0" w:line="240" w:lineRule="auto"/>
        <w:ind w:left="426" w:hanging="284"/>
        <w:jc w:val="both"/>
        <w:rPr>
          <w:rFonts w:ascii="Times New Roman" w:hAnsi="Times New Roman"/>
          <w:b/>
          <w:sz w:val="24"/>
          <w:szCs w:val="24"/>
        </w:rPr>
      </w:pPr>
      <w:r w:rsidRPr="00CB67D6">
        <w:rPr>
          <w:rFonts w:ascii="Times New Roman" w:hAnsi="Times New Roman"/>
          <w:b/>
          <w:sz w:val="24"/>
          <w:szCs w:val="24"/>
          <w:u w:val="single"/>
        </w:rPr>
        <w:lastRenderedPageBreak/>
        <w:t>Zamawiający</w:t>
      </w:r>
    </w:p>
    <w:p w14:paraId="20AF775D"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3 Regionalna Baza Logistyczna,</w:t>
      </w:r>
    </w:p>
    <w:p w14:paraId="0682F258"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ul. Montelupich 3, 30-901 Kraków</w:t>
      </w:r>
    </w:p>
    <w:p w14:paraId="6897DF5A"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NIP: 676-243-19-02; REGON: 121390415</w:t>
      </w:r>
    </w:p>
    <w:p w14:paraId="2560612E" w14:textId="28801899" w:rsidR="00D363EE" w:rsidRPr="00CB67D6" w:rsidRDefault="00AF0206" w:rsidP="00E37261">
      <w:pPr>
        <w:spacing w:after="0" w:line="240" w:lineRule="auto"/>
        <w:ind w:left="426"/>
        <w:jc w:val="both"/>
        <w:rPr>
          <w:rFonts w:ascii="Times New Roman" w:hAnsi="Times New Roman"/>
          <w:i/>
          <w:sz w:val="24"/>
          <w:szCs w:val="24"/>
        </w:rPr>
      </w:pPr>
      <w:r w:rsidRPr="00CB67D6">
        <w:rPr>
          <w:rFonts w:ascii="Times New Roman" w:hAnsi="Times New Roman"/>
          <w:sz w:val="24"/>
          <w:szCs w:val="24"/>
        </w:rPr>
        <w:t>Tel. 261 1</w:t>
      </w:r>
      <w:r w:rsidR="00C744A2" w:rsidRPr="00CB67D6">
        <w:rPr>
          <w:rFonts w:ascii="Times New Roman" w:hAnsi="Times New Roman"/>
          <w:sz w:val="24"/>
          <w:szCs w:val="24"/>
        </w:rPr>
        <w:t>37 554, Godziny pracy: 7:00-15:3</w:t>
      </w:r>
      <w:r w:rsidRPr="00CB67D6">
        <w:rPr>
          <w:rFonts w:ascii="Times New Roman" w:hAnsi="Times New Roman"/>
          <w:sz w:val="24"/>
          <w:szCs w:val="24"/>
        </w:rPr>
        <w:t>0</w:t>
      </w:r>
      <w:r w:rsidR="00FD43E1" w:rsidRPr="00CB67D6">
        <w:rPr>
          <w:rFonts w:ascii="Times New Roman" w:hAnsi="Times New Roman"/>
          <w:sz w:val="24"/>
          <w:szCs w:val="24"/>
        </w:rPr>
        <w:t xml:space="preserve"> </w:t>
      </w:r>
      <w:r w:rsidR="00FD43E1" w:rsidRPr="00CB67D6">
        <w:rPr>
          <w:rFonts w:ascii="Times New Roman" w:hAnsi="Times New Roman"/>
          <w:i/>
          <w:sz w:val="24"/>
          <w:szCs w:val="24"/>
        </w:rPr>
        <w:t>(*w piątki do 13:00)</w:t>
      </w:r>
    </w:p>
    <w:p w14:paraId="7D7CE13F" w14:textId="77777777" w:rsidR="00D363EE" w:rsidRPr="00CB67D6" w:rsidRDefault="00AF0206" w:rsidP="00E37261">
      <w:pPr>
        <w:spacing w:after="0" w:line="240" w:lineRule="auto"/>
        <w:ind w:left="426"/>
        <w:jc w:val="both"/>
        <w:rPr>
          <w:rFonts w:ascii="Times New Roman" w:hAnsi="Times New Roman"/>
          <w:sz w:val="24"/>
          <w:szCs w:val="24"/>
        </w:rPr>
      </w:pPr>
      <w:r w:rsidRPr="00CB67D6">
        <w:rPr>
          <w:rFonts w:ascii="Times New Roman" w:hAnsi="Times New Roman"/>
          <w:sz w:val="24"/>
          <w:szCs w:val="24"/>
        </w:rPr>
        <w:t xml:space="preserve">strona internetowa zamawiającego: </w:t>
      </w:r>
      <w:r w:rsidRPr="00CB67D6">
        <w:rPr>
          <w:rFonts w:ascii="Times New Roman" w:hAnsi="Times New Roman"/>
          <w:sz w:val="24"/>
          <w:szCs w:val="24"/>
          <w:u w:val="single"/>
        </w:rPr>
        <w:t>www.3rblog.wp.mil.pl</w:t>
      </w:r>
      <w:r w:rsidRPr="00CB67D6">
        <w:rPr>
          <w:rFonts w:ascii="Times New Roman" w:hAnsi="Times New Roman"/>
          <w:sz w:val="24"/>
          <w:szCs w:val="24"/>
        </w:rPr>
        <w:t xml:space="preserve"> </w:t>
      </w:r>
    </w:p>
    <w:p w14:paraId="3ADA2F4A" w14:textId="77777777" w:rsidR="00D363EE" w:rsidRPr="00CB67D6" w:rsidRDefault="00AF0206" w:rsidP="00E37261">
      <w:pPr>
        <w:spacing w:line="240" w:lineRule="auto"/>
        <w:ind w:left="3119" w:hanging="2693"/>
        <w:rPr>
          <w:rFonts w:ascii="Times New Roman" w:hAnsi="Times New Roman"/>
          <w:sz w:val="24"/>
          <w:szCs w:val="24"/>
        </w:rPr>
      </w:pPr>
      <w:r w:rsidRPr="00CB67D6">
        <w:rPr>
          <w:rFonts w:ascii="Times New Roman" w:hAnsi="Times New Roman"/>
          <w:sz w:val="24"/>
          <w:szCs w:val="24"/>
        </w:rPr>
        <w:t xml:space="preserve">adres poczty elektronicznej: </w:t>
      </w:r>
      <w:r w:rsidRPr="00CB67D6">
        <w:rPr>
          <w:rFonts w:ascii="Times New Roman" w:hAnsi="Times New Roman"/>
          <w:sz w:val="24"/>
          <w:szCs w:val="24"/>
          <w:u w:val="single"/>
        </w:rPr>
        <w:t>3rblog.zamowieniapubliczne@ron.mil.pl</w:t>
      </w:r>
    </w:p>
    <w:p w14:paraId="61F840BA" w14:textId="2FB320E4" w:rsidR="00AA6FAA" w:rsidRPr="00694581" w:rsidRDefault="00AF0206" w:rsidP="00FB699F">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w:t>
      </w:r>
      <w:r w:rsidR="008056F9" w:rsidRPr="00CB67D6">
        <w:rPr>
          <w:rFonts w:ascii="Times New Roman" w:hAnsi="Times New Roman"/>
          <w:sz w:val="24"/>
          <w:szCs w:val="24"/>
        </w:rPr>
        <w:t xml:space="preserve">systemu/ </w:t>
      </w:r>
      <w:r w:rsidRPr="00CB67D6">
        <w:rPr>
          <w:rFonts w:ascii="Times New Roman" w:hAnsi="Times New Roman"/>
          <w:sz w:val="24"/>
          <w:szCs w:val="24"/>
        </w:rPr>
        <w:t xml:space="preserve">platformy zakupowej dostępnej </w:t>
      </w:r>
      <w:r w:rsidR="0056364C" w:rsidRPr="00CB67D6">
        <w:rPr>
          <w:rFonts w:ascii="Times New Roman" w:hAnsi="Times New Roman"/>
          <w:sz w:val="24"/>
          <w:szCs w:val="24"/>
        </w:rPr>
        <w:br/>
      </w:r>
      <w:r w:rsidRPr="00CB67D6">
        <w:rPr>
          <w:rFonts w:ascii="Times New Roman" w:hAnsi="Times New Roman"/>
          <w:sz w:val="24"/>
          <w:szCs w:val="24"/>
        </w:rPr>
        <w:t xml:space="preserve">pod adresem: </w:t>
      </w:r>
      <w:hyperlink r:id="rId10" w:history="1">
        <w:r w:rsidR="00551428" w:rsidRPr="00024EDB">
          <w:rPr>
            <w:rStyle w:val="Hipercze"/>
            <w:rFonts w:ascii="Times New Roman" w:hAnsi="Times New Roman"/>
            <w:i/>
            <w:sz w:val="24"/>
            <w:szCs w:val="24"/>
          </w:rPr>
          <w:t>https://www.platformazakupowa.pl/transakcja/</w:t>
        </w:r>
        <w:hyperlink r:id="rId11" w:history="1">
          <w:r w:rsidR="00024EDB" w:rsidRPr="00024EDB">
            <w:rPr>
              <w:rStyle w:val="Hipercze"/>
              <w:rFonts w:ascii="Times New Roman" w:hAnsi="Times New Roman"/>
              <w:i/>
            </w:rPr>
            <w:t>1039665</w:t>
          </w:r>
          <w:r w:rsidR="00024EDB">
            <w:rPr>
              <w:rStyle w:val="Hipercze"/>
            </w:rPr>
            <w:t xml:space="preserve"> </w:t>
          </w:r>
        </w:hyperlink>
      </w:hyperlink>
      <w:r w:rsidR="00CB67D6" w:rsidRPr="00694581">
        <w:rPr>
          <w:rFonts w:ascii="Times New Roman" w:hAnsi="Times New Roman"/>
          <w:i/>
          <w:sz w:val="24"/>
          <w:szCs w:val="24"/>
        </w:rPr>
        <w:t xml:space="preserve"> </w:t>
      </w:r>
    </w:p>
    <w:p w14:paraId="07399CE1" w14:textId="7E127D95" w:rsidR="00552DF7" w:rsidRPr="00CB67D6" w:rsidRDefault="00AF0206" w:rsidP="00552DF7">
      <w:pPr>
        <w:spacing w:line="240" w:lineRule="auto"/>
        <w:ind w:left="426"/>
        <w:jc w:val="both"/>
        <w:rPr>
          <w:rFonts w:ascii="Times New Roman" w:hAnsi="Times New Roman"/>
          <w:i/>
        </w:rPr>
      </w:pPr>
      <w:r w:rsidRPr="00CB67D6">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B67D6" w:rsidRDefault="00AF0206" w:rsidP="00DD2578">
      <w:pPr>
        <w:numPr>
          <w:ilvl w:val="0"/>
          <w:numId w:val="1"/>
        </w:numPr>
        <w:spacing w:after="0" w:line="240" w:lineRule="auto"/>
        <w:ind w:left="426" w:hanging="284"/>
        <w:jc w:val="both"/>
        <w:rPr>
          <w:rFonts w:ascii="Times New Roman" w:hAnsi="Times New Roman"/>
          <w:b/>
          <w:sz w:val="24"/>
          <w:szCs w:val="24"/>
        </w:rPr>
      </w:pPr>
      <w:r w:rsidRPr="00CB67D6">
        <w:rPr>
          <w:rFonts w:ascii="Times New Roman" w:hAnsi="Times New Roman"/>
          <w:b/>
          <w:sz w:val="24"/>
          <w:szCs w:val="24"/>
          <w:u w:val="single"/>
        </w:rPr>
        <w:t>Tryb udzielenia zamówienia</w:t>
      </w:r>
    </w:p>
    <w:p w14:paraId="4AD88A2B" w14:textId="10F1EFEE"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Zamówienie udzielane jest zgodnie z przepisami ustawy</w:t>
      </w:r>
      <w:r w:rsidR="008E356C" w:rsidRPr="00CB67D6">
        <w:rPr>
          <w:rFonts w:ascii="Times New Roman" w:hAnsi="Times New Roman"/>
          <w:sz w:val="24"/>
          <w:szCs w:val="24"/>
        </w:rPr>
        <w:t xml:space="preserve"> z dnia 11 września 2019 roku </w:t>
      </w:r>
      <w:r w:rsidRPr="00CB67D6">
        <w:rPr>
          <w:rFonts w:ascii="Times New Roman" w:hAnsi="Times New Roman"/>
          <w:sz w:val="24"/>
          <w:szCs w:val="24"/>
        </w:rPr>
        <w:t>Prawo zam</w:t>
      </w:r>
      <w:r w:rsidR="00806E99" w:rsidRPr="00CB67D6">
        <w:rPr>
          <w:rFonts w:ascii="Times New Roman" w:hAnsi="Times New Roman"/>
          <w:sz w:val="24"/>
          <w:szCs w:val="24"/>
        </w:rPr>
        <w:t xml:space="preserve">ówień publicznych </w:t>
      </w:r>
      <w:r w:rsidR="00806E99" w:rsidRPr="00551428">
        <w:rPr>
          <w:rFonts w:ascii="Times New Roman" w:hAnsi="Times New Roman"/>
          <w:sz w:val="24"/>
          <w:szCs w:val="24"/>
        </w:rPr>
        <w:t>(Dz. U. z 202</w:t>
      </w:r>
      <w:r w:rsidR="00944366" w:rsidRPr="00551428">
        <w:rPr>
          <w:rFonts w:ascii="Times New Roman" w:hAnsi="Times New Roman"/>
          <w:sz w:val="24"/>
          <w:szCs w:val="24"/>
        </w:rPr>
        <w:t>4</w:t>
      </w:r>
      <w:r w:rsidR="00806E99" w:rsidRPr="00551428">
        <w:rPr>
          <w:rFonts w:ascii="Times New Roman" w:hAnsi="Times New Roman"/>
          <w:sz w:val="24"/>
          <w:szCs w:val="24"/>
        </w:rPr>
        <w:t xml:space="preserve"> r.; poz. 1</w:t>
      </w:r>
      <w:r w:rsidR="00944366" w:rsidRPr="00551428">
        <w:rPr>
          <w:rFonts w:ascii="Times New Roman" w:hAnsi="Times New Roman"/>
          <w:sz w:val="24"/>
          <w:szCs w:val="24"/>
        </w:rPr>
        <w:t>320</w:t>
      </w:r>
      <w:r w:rsidR="00806E99" w:rsidRPr="00551428">
        <w:rPr>
          <w:rFonts w:ascii="Times New Roman" w:hAnsi="Times New Roman"/>
          <w:sz w:val="24"/>
          <w:szCs w:val="24"/>
        </w:rPr>
        <w:t xml:space="preserve"> </w:t>
      </w:r>
      <w:r w:rsidRPr="00551428">
        <w:rPr>
          <w:rFonts w:ascii="Times New Roman" w:hAnsi="Times New Roman"/>
          <w:sz w:val="24"/>
          <w:szCs w:val="24"/>
        </w:rPr>
        <w:t>z późn. zm.)</w:t>
      </w:r>
      <w:r w:rsidRPr="00CB67D6">
        <w:rPr>
          <w:rFonts w:ascii="Times New Roman" w:hAnsi="Times New Roman"/>
          <w:sz w:val="24"/>
          <w:szCs w:val="24"/>
        </w:rPr>
        <w:t xml:space="preserve"> zwanej dalej „ustawą Pzp” w trybie przetargu nieograniczonego.</w:t>
      </w:r>
    </w:p>
    <w:p w14:paraId="70397DDE" w14:textId="77777777"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bCs/>
          <w:sz w:val="24"/>
          <w:szCs w:val="24"/>
        </w:rPr>
        <w:t>W prowadzonym postępowaniu Z</w:t>
      </w:r>
      <w:r w:rsidR="00E14209" w:rsidRPr="00CB67D6">
        <w:rPr>
          <w:rFonts w:ascii="Times New Roman" w:hAnsi="Times New Roman"/>
          <w:bCs/>
          <w:sz w:val="24"/>
          <w:szCs w:val="24"/>
        </w:rPr>
        <w:t xml:space="preserve">amawiający przewiduje możliwość </w:t>
      </w:r>
      <w:r w:rsidRPr="00CB67D6">
        <w:rPr>
          <w:rFonts w:ascii="Times New Roman" w:hAnsi="Times New Roman"/>
          <w:bCs/>
          <w:sz w:val="24"/>
          <w:szCs w:val="24"/>
        </w:rPr>
        <w:t xml:space="preserve">zastosowania procedury, o której mowa </w:t>
      </w:r>
      <w:r w:rsidRPr="00CB67D6">
        <w:rPr>
          <w:rFonts w:ascii="Times New Roman" w:hAnsi="Times New Roman"/>
          <w:b/>
          <w:bCs/>
          <w:sz w:val="24"/>
          <w:szCs w:val="24"/>
        </w:rPr>
        <w:t xml:space="preserve">w art. 139 ustawy Pzp, zgodnie z którą Zamawiający może najpierw dokonać badania i oceny złożonych ofert, </w:t>
      </w:r>
      <w:r w:rsidR="00E14209" w:rsidRPr="00CB67D6">
        <w:rPr>
          <w:rFonts w:ascii="Times New Roman" w:hAnsi="Times New Roman"/>
          <w:b/>
          <w:bCs/>
          <w:sz w:val="24"/>
          <w:szCs w:val="24"/>
        </w:rPr>
        <w:t xml:space="preserve">a </w:t>
      </w:r>
      <w:r w:rsidRPr="00CB67D6">
        <w:rPr>
          <w:rFonts w:ascii="Times New Roman" w:hAnsi="Times New Roman"/>
          <w:b/>
          <w:bCs/>
          <w:sz w:val="24"/>
          <w:szCs w:val="24"/>
        </w:rPr>
        <w:t>następnie dokonać kwalifikacji podmiotowej wykonawcy, którego oferta została najwyżej oceniona, w zakresie braku podstaw wykluczenia ora</w:t>
      </w:r>
      <w:r w:rsidR="00E14209" w:rsidRPr="00CB67D6">
        <w:rPr>
          <w:rFonts w:ascii="Times New Roman" w:hAnsi="Times New Roman"/>
          <w:b/>
          <w:bCs/>
          <w:sz w:val="24"/>
          <w:szCs w:val="24"/>
        </w:rPr>
        <w:t xml:space="preserve">z spełniania warunków udziału </w:t>
      </w:r>
      <w:r w:rsidR="00E14209" w:rsidRPr="00CB67D6">
        <w:rPr>
          <w:rFonts w:ascii="Times New Roman" w:hAnsi="Times New Roman"/>
          <w:b/>
          <w:bCs/>
          <w:sz w:val="24"/>
          <w:szCs w:val="24"/>
        </w:rPr>
        <w:br/>
        <w:t xml:space="preserve">w </w:t>
      </w:r>
      <w:r w:rsidRPr="00CB67D6">
        <w:rPr>
          <w:rFonts w:ascii="Times New Roman" w:hAnsi="Times New Roman"/>
          <w:b/>
          <w:bCs/>
          <w:sz w:val="24"/>
          <w:szCs w:val="24"/>
        </w:rPr>
        <w:t>postępowaniu.</w:t>
      </w:r>
    </w:p>
    <w:p w14:paraId="689E9D37" w14:textId="678BB992"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W sprawach nieuregulowanych – stosuje się ustawę z dnia 23 kwietnia 1964 roku </w:t>
      </w:r>
      <w:r w:rsidR="00337859" w:rsidRPr="00CB67D6">
        <w:rPr>
          <w:rFonts w:ascii="Times New Roman" w:hAnsi="Times New Roman"/>
          <w:sz w:val="24"/>
          <w:szCs w:val="24"/>
        </w:rPr>
        <w:br/>
      </w:r>
      <w:r w:rsidRPr="00CB67D6">
        <w:rPr>
          <w:rFonts w:ascii="Times New Roman" w:hAnsi="Times New Roman"/>
          <w:sz w:val="24"/>
          <w:szCs w:val="24"/>
        </w:rPr>
        <w:t>- Kode</w:t>
      </w:r>
      <w:r w:rsidR="00AC1C5A" w:rsidRPr="00CB67D6">
        <w:rPr>
          <w:rFonts w:ascii="Times New Roman" w:hAnsi="Times New Roman"/>
          <w:sz w:val="24"/>
          <w:szCs w:val="24"/>
        </w:rPr>
        <w:t xml:space="preserve">ks cywilny </w:t>
      </w:r>
      <w:r w:rsidR="00AC1C5A" w:rsidRPr="00551428">
        <w:rPr>
          <w:rFonts w:ascii="Times New Roman" w:hAnsi="Times New Roman"/>
          <w:sz w:val="24"/>
          <w:szCs w:val="24"/>
        </w:rPr>
        <w:t>(t.j. - Dz. U. z 202</w:t>
      </w:r>
      <w:r w:rsidR="008E0105" w:rsidRPr="00551428">
        <w:rPr>
          <w:rFonts w:ascii="Times New Roman" w:hAnsi="Times New Roman"/>
          <w:sz w:val="24"/>
          <w:szCs w:val="24"/>
        </w:rPr>
        <w:t>4 r. poz. 1061</w:t>
      </w:r>
      <w:r w:rsidRPr="00551428">
        <w:rPr>
          <w:rFonts w:ascii="Times New Roman" w:hAnsi="Times New Roman"/>
          <w:sz w:val="24"/>
          <w:szCs w:val="24"/>
        </w:rPr>
        <w:t>).</w:t>
      </w:r>
    </w:p>
    <w:p w14:paraId="280232A7" w14:textId="77777777" w:rsidR="00D363EE" w:rsidRPr="00CB67D6" w:rsidRDefault="00AF0206" w:rsidP="00E37261">
      <w:pPr>
        <w:numPr>
          <w:ilvl w:val="0"/>
          <w:numId w:val="2"/>
        </w:numPr>
        <w:spacing w:after="0"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Rodzaj zamówienia – </w:t>
      </w:r>
      <w:r w:rsidRPr="00CB67D6">
        <w:rPr>
          <w:rFonts w:ascii="Times New Roman" w:hAnsi="Times New Roman"/>
          <w:b/>
          <w:sz w:val="24"/>
          <w:szCs w:val="24"/>
        </w:rPr>
        <w:t>dostawa.</w:t>
      </w:r>
    </w:p>
    <w:p w14:paraId="775E0B2E" w14:textId="77777777" w:rsidR="00D363EE" w:rsidRPr="00CB67D6" w:rsidRDefault="00AF0206" w:rsidP="00E37261">
      <w:pPr>
        <w:numPr>
          <w:ilvl w:val="0"/>
          <w:numId w:val="2"/>
        </w:numPr>
        <w:spacing w:line="240" w:lineRule="auto"/>
        <w:ind w:left="851" w:hanging="425"/>
        <w:jc w:val="both"/>
        <w:rPr>
          <w:rFonts w:ascii="Times New Roman" w:hAnsi="Times New Roman"/>
          <w:b/>
          <w:sz w:val="24"/>
          <w:szCs w:val="24"/>
        </w:rPr>
      </w:pPr>
      <w:r w:rsidRPr="00CB67D6">
        <w:rPr>
          <w:rFonts w:ascii="Times New Roman" w:hAnsi="Times New Roman"/>
          <w:sz w:val="24"/>
          <w:szCs w:val="24"/>
        </w:rPr>
        <w:t xml:space="preserve">W celu przeliczenia na PLN wszystkich wartości i danych finansowych podanych </w:t>
      </w:r>
      <w:r w:rsidRPr="00CB67D6">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CB67D6"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Przedmiot zamówienia</w:t>
      </w:r>
    </w:p>
    <w:p w14:paraId="27EDE9CB" w14:textId="77777777" w:rsidR="00551428" w:rsidRPr="00DF13BC" w:rsidRDefault="00551428" w:rsidP="00551428">
      <w:pPr>
        <w:numPr>
          <w:ilvl w:val="1"/>
          <w:numId w:val="1"/>
        </w:numPr>
        <w:spacing w:after="0" w:line="240" w:lineRule="auto"/>
        <w:ind w:left="851" w:hanging="425"/>
        <w:jc w:val="both"/>
        <w:rPr>
          <w:rFonts w:ascii="Times New Roman" w:hAnsi="Times New Roman"/>
          <w:sz w:val="24"/>
          <w:szCs w:val="24"/>
        </w:rPr>
      </w:pPr>
      <w:r>
        <w:rPr>
          <w:rFonts w:ascii="Times New Roman" w:hAnsi="Times New Roman"/>
          <w:sz w:val="24"/>
          <w:szCs w:val="24"/>
        </w:rPr>
        <w:t>Przedmiotem zamówienia jest</w:t>
      </w:r>
      <w:r>
        <w:rPr>
          <w:rFonts w:ascii="Times New Roman" w:hAnsi="Times New Roman"/>
          <w:b/>
          <w:sz w:val="24"/>
          <w:szCs w:val="24"/>
        </w:rPr>
        <w:t xml:space="preserve"> dostawa samochodów </w:t>
      </w:r>
      <w:r w:rsidRPr="007A18B6">
        <w:rPr>
          <w:rFonts w:ascii="Times New Roman" w:hAnsi="Times New Roman"/>
          <w:b/>
          <w:sz w:val="24"/>
          <w:szCs w:val="24"/>
        </w:rPr>
        <w:t>ogólnego przeznaczenia</w:t>
      </w:r>
      <w:r w:rsidRPr="003649ED">
        <w:rPr>
          <w:sz w:val="24"/>
          <w:szCs w:val="24"/>
        </w:rPr>
        <w:t xml:space="preserve"> </w:t>
      </w:r>
      <w:r>
        <w:rPr>
          <w:rFonts w:ascii="Times New Roman" w:hAnsi="Times New Roman"/>
          <w:b/>
          <w:sz w:val="24"/>
          <w:szCs w:val="24"/>
        </w:rPr>
        <w:t>małej ładowności wysokiej mobilności</w:t>
      </w:r>
      <w:r>
        <w:rPr>
          <w:rFonts w:ascii="Times New Roman" w:hAnsi="Times New Roman"/>
          <w:b/>
          <w:sz w:val="24"/>
        </w:rPr>
        <w:t xml:space="preserve"> </w:t>
      </w:r>
      <w:r w:rsidRPr="00DF13BC">
        <w:rPr>
          <w:rFonts w:ascii="Times New Roman" w:hAnsi="Times New Roman"/>
          <w:sz w:val="24"/>
        </w:rPr>
        <w:t xml:space="preserve">w zakresie </w:t>
      </w:r>
      <w:r>
        <w:rPr>
          <w:rFonts w:ascii="Times New Roman" w:hAnsi="Times New Roman"/>
          <w:sz w:val="24"/>
        </w:rPr>
        <w:t>2</w:t>
      </w:r>
      <w:r w:rsidRPr="00DF13BC">
        <w:rPr>
          <w:rFonts w:ascii="Times New Roman" w:hAnsi="Times New Roman"/>
          <w:sz w:val="24"/>
        </w:rPr>
        <w:t xml:space="preserve"> zadań:</w:t>
      </w:r>
    </w:p>
    <w:tbl>
      <w:tblPr>
        <w:tblW w:w="8129" w:type="dxa"/>
        <w:tblInd w:w="846" w:type="dxa"/>
        <w:tblLayout w:type="fixed"/>
        <w:tblLook w:val="04A0" w:firstRow="1" w:lastRow="0" w:firstColumn="1" w:lastColumn="0" w:noHBand="0" w:noVBand="1"/>
      </w:tblPr>
      <w:tblGrid>
        <w:gridCol w:w="1524"/>
        <w:gridCol w:w="4573"/>
        <w:gridCol w:w="2032"/>
      </w:tblGrid>
      <w:tr w:rsidR="000C20CD" w:rsidRPr="00D158D9" w14:paraId="55A541C0" w14:textId="77777777" w:rsidTr="000C20CD">
        <w:trPr>
          <w:trHeight w:val="835"/>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E6B0" w14:textId="77777777" w:rsidR="000C20CD" w:rsidRPr="00D158D9" w:rsidRDefault="000C20CD" w:rsidP="008D4ACF">
            <w:pPr>
              <w:widowControl w:val="0"/>
              <w:spacing w:after="0"/>
              <w:jc w:val="center"/>
              <w:rPr>
                <w:rFonts w:ascii="Times New Roman" w:hAnsi="Times New Roman"/>
                <w:b/>
              </w:rPr>
            </w:pPr>
            <w:r w:rsidRPr="00D158D9">
              <w:rPr>
                <w:rFonts w:ascii="Times New Roman" w:hAnsi="Times New Roman"/>
                <w:b/>
              </w:rPr>
              <w:t>Nr zadania</w:t>
            </w: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D4E4" w14:textId="77777777" w:rsidR="000C20CD" w:rsidRPr="00D158D9" w:rsidRDefault="000C20CD" w:rsidP="008D4ACF">
            <w:pPr>
              <w:widowControl w:val="0"/>
              <w:spacing w:after="0"/>
              <w:jc w:val="center"/>
              <w:rPr>
                <w:rFonts w:ascii="Times New Roman" w:hAnsi="Times New Roman"/>
                <w:b/>
              </w:rPr>
            </w:pPr>
            <w:r w:rsidRPr="00D158D9">
              <w:rPr>
                <w:rFonts w:ascii="Times New Roman" w:hAnsi="Times New Roman"/>
                <w:b/>
              </w:rPr>
              <w:t xml:space="preserve">Rodzaj </w:t>
            </w:r>
            <w:r>
              <w:rPr>
                <w:rFonts w:ascii="Times New Roman" w:hAnsi="Times New Roman"/>
                <w:b/>
              </w:rPr>
              <w:t>pojazdu</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F87C" w14:textId="7216B17D" w:rsidR="000C20CD" w:rsidRPr="00D158D9" w:rsidRDefault="000C20CD" w:rsidP="000C20CD">
            <w:pPr>
              <w:widowControl w:val="0"/>
              <w:spacing w:after="0"/>
              <w:jc w:val="center"/>
              <w:rPr>
                <w:rFonts w:ascii="Times New Roman" w:hAnsi="Times New Roman"/>
                <w:b/>
              </w:rPr>
            </w:pPr>
            <w:r w:rsidRPr="00D158D9">
              <w:rPr>
                <w:rFonts w:ascii="Times New Roman" w:hAnsi="Times New Roman"/>
                <w:b/>
              </w:rPr>
              <w:t xml:space="preserve">Ilość </w:t>
            </w:r>
          </w:p>
        </w:tc>
      </w:tr>
      <w:tr w:rsidR="000C20CD" w:rsidRPr="00D158D9" w14:paraId="11BBC11F" w14:textId="77777777" w:rsidTr="000C20CD">
        <w:trPr>
          <w:trHeight w:val="513"/>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5325" w14:textId="77777777" w:rsidR="000C20CD" w:rsidRPr="00D158D9" w:rsidRDefault="000C20CD" w:rsidP="008D4ACF">
            <w:pPr>
              <w:widowControl w:val="0"/>
              <w:spacing w:after="0"/>
              <w:jc w:val="center"/>
              <w:rPr>
                <w:rFonts w:ascii="Times New Roman" w:hAnsi="Times New Roman"/>
                <w:b/>
              </w:rPr>
            </w:pPr>
            <w:r>
              <w:rPr>
                <w:rFonts w:ascii="Times New Roman" w:hAnsi="Times New Roman"/>
                <w:b/>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A7799" w14:textId="77777777" w:rsidR="000C20CD" w:rsidRPr="007A18B6" w:rsidRDefault="000C20CD" w:rsidP="008D4ACF">
            <w:pPr>
              <w:widowControl w:val="0"/>
              <w:spacing w:after="0"/>
              <w:jc w:val="center"/>
              <w:rPr>
                <w:rFonts w:ascii="Times New Roman" w:hAnsi="Times New Roman"/>
                <w:szCs w:val="24"/>
              </w:rPr>
            </w:pPr>
            <w:r w:rsidRPr="007A18B6">
              <w:rPr>
                <w:rFonts w:ascii="Times New Roman" w:hAnsi="Times New Roman"/>
                <w:szCs w:val="24"/>
              </w:rPr>
              <w:t>Samochody ogólnego przeznaczenia małej ładowności wysokiej mobilności</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1B85" w14:textId="5D372F1C" w:rsidR="000C20CD" w:rsidRPr="00D158D9" w:rsidRDefault="000C20CD" w:rsidP="008D4ACF">
            <w:pPr>
              <w:widowControl w:val="0"/>
              <w:spacing w:after="0"/>
              <w:jc w:val="center"/>
              <w:rPr>
                <w:rFonts w:ascii="Times New Roman" w:hAnsi="Times New Roman"/>
              </w:rPr>
            </w:pPr>
            <w:r>
              <w:rPr>
                <w:rFonts w:ascii="Times New Roman" w:hAnsi="Times New Roman"/>
              </w:rPr>
              <w:t>8 szt.</w:t>
            </w:r>
          </w:p>
        </w:tc>
      </w:tr>
      <w:tr w:rsidR="000C20CD" w:rsidRPr="00D158D9" w14:paraId="4986AA4D" w14:textId="77777777" w:rsidTr="000C20CD">
        <w:trPr>
          <w:trHeight w:val="534"/>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7B81" w14:textId="77777777" w:rsidR="000C20CD" w:rsidRPr="00D158D9" w:rsidRDefault="000C20CD" w:rsidP="008D4ACF">
            <w:pPr>
              <w:widowControl w:val="0"/>
              <w:spacing w:after="0"/>
              <w:jc w:val="center"/>
              <w:rPr>
                <w:rFonts w:ascii="Times New Roman" w:hAnsi="Times New Roman"/>
                <w:b/>
              </w:rPr>
            </w:pPr>
            <w:r>
              <w:rPr>
                <w:rFonts w:ascii="Times New Roman" w:hAnsi="Times New Roman"/>
                <w:b/>
              </w:rPr>
              <w:t>2</w:t>
            </w: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FB61" w14:textId="77777777" w:rsidR="000C20CD" w:rsidRPr="007A18B6" w:rsidRDefault="000C20CD" w:rsidP="008D4ACF">
            <w:pPr>
              <w:widowControl w:val="0"/>
              <w:spacing w:after="0"/>
              <w:jc w:val="center"/>
              <w:rPr>
                <w:rFonts w:ascii="Times New Roman" w:hAnsi="Times New Roman"/>
                <w:szCs w:val="24"/>
              </w:rPr>
            </w:pPr>
            <w:r w:rsidRPr="007A18B6">
              <w:rPr>
                <w:rFonts w:ascii="Times New Roman" w:hAnsi="Times New Roman"/>
                <w:szCs w:val="24"/>
              </w:rPr>
              <w:t>Samochody ogólnego przeznaczenia typu mikrobus</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A60ED" w14:textId="41C902F1" w:rsidR="000C20CD" w:rsidRPr="00D158D9" w:rsidRDefault="000C20CD" w:rsidP="008D4ACF">
            <w:pPr>
              <w:widowControl w:val="0"/>
              <w:spacing w:after="0"/>
              <w:jc w:val="center"/>
              <w:rPr>
                <w:rFonts w:ascii="Times New Roman" w:hAnsi="Times New Roman"/>
              </w:rPr>
            </w:pPr>
            <w:r>
              <w:rPr>
                <w:rFonts w:ascii="Times New Roman" w:hAnsi="Times New Roman"/>
              </w:rPr>
              <w:t>2 szt.</w:t>
            </w:r>
          </w:p>
        </w:tc>
      </w:tr>
    </w:tbl>
    <w:p w14:paraId="4E4030FA" w14:textId="6CBCDCD4" w:rsidR="00551428" w:rsidRPr="00A07E46" w:rsidRDefault="00551428" w:rsidP="00551428">
      <w:pPr>
        <w:pStyle w:val="Akapitzlist"/>
        <w:numPr>
          <w:ilvl w:val="1"/>
          <w:numId w:val="1"/>
        </w:numPr>
        <w:tabs>
          <w:tab w:val="left" w:pos="-2127"/>
          <w:tab w:val="left" w:pos="851"/>
        </w:tabs>
        <w:suppressAutoHyphens w:val="0"/>
        <w:ind w:hanging="1014"/>
        <w:jc w:val="both"/>
        <w:rPr>
          <w:b/>
        </w:rPr>
      </w:pPr>
      <w:r>
        <w:t xml:space="preserve">Zamawiający </w:t>
      </w:r>
      <w:r w:rsidR="00EE3966" w:rsidRPr="00EE3966">
        <w:rPr>
          <w:b/>
        </w:rPr>
        <w:t xml:space="preserve">nie </w:t>
      </w:r>
      <w:r w:rsidRPr="00EE3966">
        <w:rPr>
          <w:b/>
        </w:rPr>
        <w:t>przewiduje</w:t>
      </w:r>
      <w:r>
        <w:t xml:space="preserve"> </w:t>
      </w:r>
      <w:r w:rsidR="00EE3966">
        <w:t>możliwości</w:t>
      </w:r>
      <w:r>
        <w:t xml:space="preserve"> skorzystania z prawa </w:t>
      </w:r>
      <w:r w:rsidR="00EE3966">
        <w:t>opcji.</w:t>
      </w:r>
    </w:p>
    <w:p w14:paraId="50D326E0" w14:textId="5E10DF65" w:rsidR="00551428" w:rsidRDefault="00551428" w:rsidP="00551428">
      <w:pPr>
        <w:pStyle w:val="Akapitzlist"/>
        <w:numPr>
          <w:ilvl w:val="1"/>
          <w:numId w:val="1"/>
        </w:numPr>
        <w:tabs>
          <w:tab w:val="left" w:pos="-2127"/>
          <w:tab w:val="left" w:pos="851"/>
        </w:tabs>
        <w:suppressAutoHyphens w:val="0"/>
        <w:ind w:left="851" w:hanging="425"/>
        <w:jc w:val="both"/>
        <w:rPr>
          <w:b/>
        </w:rPr>
      </w:pPr>
      <w:r>
        <w:t xml:space="preserve">Opis przedmiotu zamówienia oraz wymagania techniczne stanowi </w:t>
      </w:r>
      <w:r>
        <w:rPr>
          <w:b/>
        </w:rPr>
        <w:t xml:space="preserve">załącznik nr 3a </w:t>
      </w:r>
      <w:r w:rsidR="00840608" w:rsidRPr="00CB67D6">
        <w:rPr>
          <w:i/>
          <w:iCs/>
        </w:rPr>
        <w:t xml:space="preserve">(zadanie </w:t>
      </w:r>
      <w:r w:rsidR="00840608">
        <w:rPr>
          <w:i/>
          <w:iCs/>
        </w:rPr>
        <w:t>1</w:t>
      </w:r>
      <w:r w:rsidR="00840608" w:rsidRPr="00CB67D6">
        <w:rPr>
          <w:i/>
          <w:iCs/>
        </w:rPr>
        <w:t>)</w:t>
      </w:r>
      <w:r w:rsidR="00840608" w:rsidRPr="00840608">
        <w:rPr>
          <w:b/>
        </w:rPr>
        <w:t xml:space="preserve"> </w:t>
      </w:r>
      <w:r w:rsidR="00840608">
        <w:rPr>
          <w:b/>
        </w:rPr>
        <w:t>i załącznik nr</w:t>
      </w:r>
      <w:r>
        <w:rPr>
          <w:b/>
        </w:rPr>
        <w:t xml:space="preserve"> 3b </w:t>
      </w:r>
      <w:r w:rsidR="00840608" w:rsidRPr="00CB67D6">
        <w:rPr>
          <w:i/>
          <w:iCs/>
        </w:rPr>
        <w:t xml:space="preserve">(zadanie </w:t>
      </w:r>
      <w:r w:rsidR="00840608">
        <w:rPr>
          <w:i/>
          <w:iCs/>
        </w:rPr>
        <w:t>2</w:t>
      </w:r>
      <w:r w:rsidR="00840608" w:rsidRPr="00CB67D6">
        <w:rPr>
          <w:i/>
          <w:iCs/>
        </w:rPr>
        <w:t>)</w:t>
      </w:r>
      <w:r w:rsidR="00840608" w:rsidRPr="00CB67D6">
        <w:rPr>
          <w:b/>
          <w:iCs/>
        </w:rPr>
        <w:t xml:space="preserve"> </w:t>
      </w:r>
      <w:r>
        <w:rPr>
          <w:b/>
        </w:rPr>
        <w:t>do SWZ</w:t>
      </w:r>
      <w:r>
        <w:t xml:space="preserve"> - </w:t>
      </w:r>
      <w:r>
        <w:rPr>
          <w:b/>
        </w:rPr>
        <w:t>Wymagania eksploatacyjno-techniczne.</w:t>
      </w:r>
    </w:p>
    <w:p w14:paraId="4F87377D" w14:textId="5E15CBC7" w:rsidR="00551428" w:rsidRPr="005B393C" w:rsidRDefault="00551428" w:rsidP="00551428">
      <w:pPr>
        <w:pStyle w:val="Akapitzlist"/>
        <w:numPr>
          <w:ilvl w:val="1"/>
          <w:numId w:val="1"/>
        </w:numPr>
        <w:tabs>
          <w:tab w:val="left" w:pos="-2127"/>
          <w:tab w:val="left" w:pos="851"/>
        </w:tabs>
        <w:suppressAutoHyphens w:val="0"/>
        <w:ind w:left="851" w:hanging="425"/>
        <w:jc w:val="both"/>
        <w:rPr>
          <w:b/>
        </w:rPr>
      </w:pPr>
      <w:r>
        <w:t xml:space="preserve">Warunki realizacji zamówienia określono w </w:t>
      </w:r>
      <w:r>
        <w:rPr>
          <w:b/>
          <w:bCs/>
        </w:rPr>
        <w:t xml:space="preserve">załączniku nr 2a </w:t>
      </w:r>
      <w:r w:rsidR="00840608" w:rsidRPr="00CB67D6">
        <w:rPr>
          <w:i/>
          <w:iCs/>
        </w:rPr>
        <w:t xml:space="preserve">(zadanie </w:t>
      </w:r>
      <w:r w:rsidR="00840608">
        <w:rPr>
          <w:i/>
          <w:iCs/>
        </w:rPr>
        <w:t>1</w:t>
      </w:r>
      <w:r w:rsidR="00840608" w:rsidRPr="00CB67D6">
        <w:rPr>
          <w:i/>
          <w:iCs/>
        </w:rPr>
        <w:t>)</w:t>
      </w:r>
      <w:r w:rsidR="00840608" w:rsidRPr="00CB67D6">
        <w:rPr>
          <w:b/>
          <w:iCs/>
        </w:rPr>
        <w:t xml:space="preserve"> </w:t>
      </w:r>
      <w:r w:rsidR="00840608">
        <w:rPr>
          <w:b/>
          <w:iCs/>
        </w:rPr>
        <w:br/>
      </w:r>
      <w:r>
        <w:rPr>
          <w:b/>
          <w:bCs/>
        </w:rPr>
        <w:t xml:space="preserve">i </w:t>
      </w:r>
      <w:r w:rsidR="00840608">
        <w:rPr>
          <w:b/>
          <w:bCs/>
        </w:rPr>
        <w:t xml:space="preserve">załączniku nr </w:t>
      </w:r>
      <w:r>
        <w:rPr>
          <w:b/>
          <w:bCs/>
        </w:rPr>
        <w:t>2b</w:t>
      </w:r>
      <w:r>
        <w:t xml:space="preserve"> </w:t>
      </w:r>
      <w:r w:rsidR="00840608" w:rsidRPr="00CB67D6">
        <w:rPr>
          <w:i/>
          <w:iCs/>
        </w:rPr>
        <w:t xml:space="preserve">(zadanie </w:t>
      </w:r>
      <w:r w:rsidR="00840608">
        <w:rPr>
          <w:i/>
          <w:iCs/>
        </w:rPr>
        <w:t>2</w:t>
      </w:r>
      <w:r w:rsidR="00840608" w:rsidRPr="00CB67D6">
        <w:rPr>
          <w:i/>
          <w:iCs/>
        </w:rPr>
        <w:t>)</w:t>
      </w:r>
      <w:r w:rsidR="00840608" w:rsidRPr="00CB67D6">
        <w:rPr>
          <w:b/>
          <w:iCs/>
        </w:rPr>
        <w:t xml:space="preserve"> </w:t>
      </w:r>
      <w:r>
        <w:t>do SWZ – projektowane postanowienia umowy.</w:t>
      </w:r>
    </w:p>
    <w:p w14:paraId="1168A7A1" w14:textId="77777777" w:rsidR="00551428" w:rsidRPr="002819F9" w:rsidRDefault="00551428" w:rsidP="00551428">
      <w:pPr>
        <w:pStyle w:val="Akapitzlist"/>
        <w:numPr>
          <w:ilvl w:val="1"/>
          <w:numId w:val="1"/>
        </w:numPr>
        <w:tabs>
          <w:tab w:val="left" w:pos="-2127"/>
          <w:tab w:val="left" w:pos="851"/>
        </w:tabs>
        <w:suppressAutoHyphens w:val="0"/>
        <w:ind w:left="851" w:hanging="425"/>
        <w:jc w:val="both"/>
        <w:rPr>
          <w:b/>
          <w:color w:val="000000" w:themeColor="text1"/>
        </w:rPr>
      </w:pPr>
      <w:r w:rsidRPr="002819F9">
        <w:rPr>
          <w:color w:val="000000" w:themeColor="text1"/>
        </w:rPr>
        <w:t>Wykonawca udziela gwarancji na okres:</w:t>
      </w:r>
    </w:p>
    <w:p w14:paraId="76F39092" w14:textId="77777777" w:rsidR="00551428" w:rsidRDefault="00551428" w:rsidP="00551428">
      <w:pPr>
        <w:pStyle w:val="Akapitzlist"/>
        <w:numPr>
          <w:ilvl w:val="0"/>
          <w:numId w:val="57"/>
        </w:numPr>
        <w:suppressAutoHyphens w:val="0"/>
        <w:jc w:val="both"/>
        <w:rPr>
          <w:color w:val="000000" w:themeColor="text1"/>
        </w:rPr>
      </w:pPr>
      <w:r w:rsidRPr="002819F9">
        <w:rPr>
          <w:color w:val="000000" w:themeColor="text1"/>
        </w:rPr>
        <w:t xml:space="preserve">minimum 24 miesiące gwarancji ogólnej na wszystkie elementy bez limitu przebiegu na wszystkie elementy, które nie podlegają normalnemu zużyciu </w:t>
      </w:r>
      <w:r w:rsidRPr="002819F9">
        <w:rPr>
          <w:color w:val="000000" w:themeColor="text1"/>
        </w:rPr>
        <w:br/>
        <w:t>w czasie eksploatacji;</w:t>
      </w:r>
    </w:p>
    <w:p w14:paraId="78FE1D02" w14:textId="77777777" w:rsidR="00551428" w:rsidRPr="005E65EF" w:rsidRDefault="00551428" w:rsidP="00551428">
      <w:pPr>
        <w:pStyle w:val="Akapitzlist"/>
        <w:ind w:left="1080"/>
        <w:jc w:val="both"/>
        <w:rPr>
          <w:i/>
          <w:color w:val="000000" w:themeColor="text1"/>
        </w:rPr>
      </w:pPr>
      <w:r w:rsidRPr="005E65EF">
        <w:rPr>
          <w:i/>
        </w:rPr>
        <w:t>Uwaga: Okres gwarancji</w:t>
      </w:r>
      <w:r>
        <w:rPr>
          <w:i/>
        </w:rPr>
        <w:t xml:space="preserve"> ogólnej</w:t>
      </w:r>
      <w:r w:rsidRPr="005E65EF">
        <w:rPr>
          <w:i/>
        </w:rPr>
        <w:t xml:space="preserve"> jest jednym z kryteriów oceny ofert, </w:t>
      </w:r>
      <w:r>
        <w:rPr>
          <w:i/>
        </w:rPr>
        <w:t xml:space="preserve">w związku </w:t>
      </w:r>
      <w:r>
        <w:rPr>
          <w:i/>
        </w:rPr>
        <w:br/>
        <w:t xml:space="preserve">z czym </w:t>
      </w:r>
      <w:r w:rsidRPr="005E65EF">
        <w:rPr>
          <w:i/>
        </w:rPr>
        <w:t>Wykonawca zobowiązany będzie w druku oferta (załącznik nr 1 do SWZ) określić okres oferowanej gwarancji.</w:t>
      </w:r>
    </w:p>
    <w:p w14:paraId="47ABCC30" w14:textId="77777777" w:rsidR="00551428" w:rsidRPr="002819F9" w:rsidRDefault="00551428" w:rsidP="00551428">
      <w:pPr>
        <w:pStyle w:val="Akapitzlist"/>
        <w:numPr>
          <w:ilvl w:val="0"/>
          <w:numId w:val="57"/>
        </w:numPr>
        <w:suppressAutoHyphens w:val="0"/>
        <w:jc w:val="both"/>
        <w:rPr>
          <w:color w:val="000000" w:themeColor="text1"/>
        </w:rPr>
      </w:pPr>
      <w:r w:rsidRPr="002819F9">
        <w:rPr>
          <w:color w:val="000000" w:themeColor="text1"/>
        </w:rPr>
        <w:lastRenderedPageBreak/>
        <w:t>minimum 36 miesięcy na powłoki lakiernicze;</w:t>
      </w:r>
    </w:p>
    <w:p w14:paraId="24C52E06" w14:textId="77777777" w:rsidR="00551428" w:rsidRPr="002819F9" w:rsidRDefault="00551428" w:rsidP="00551428">
      <w:pPr>
        <w:pStyle w:val="Akapitzlist"/>
        <w:numPr>
          <w:ilvl w:val="0"/>
          <w:numId w:val="57"/>
        </w:numPr>
        <w:suppressAutoHyphens w:val="0"/>
        <w:jc w:val="both"/>
        <w:rPr>
          <w:color w:val="000000" w:themeColor="text1"/>
        </w:rPr>
      </w:pPr>
      <w:r w:rsidRPr="002819F9">
        <w:rPr>
          <w:color w:val="000000" w:themeColor="text1"/>
        </w:rPr>
        <w:t>minimum 48 miesięcy na perforację elementów nadwozia;</w:t>
      </w:r>
    </w:p>
    <w:p w14:paraId="3B8354D3" w14:textId="77777777" w:rsidR="00551428" w:rsidRPr="002819F9" w:rsidRDefault="00551428" w:rsidP="00551428">
      <w:pPr>
        <w:pStyle w:val="Akapitzlist"/>
        <w:numPr>
          <w:ilvl w:val="0"/>
          <w:numId w:val="57"/>
        </w:numPr>
        <w:suppressAutoHyphens w:val="0"/>
        <w:jc w:val="both"/>
        <w:rPr>
          <w:color w:val="000000" w:themeColor="text1"/>
        </w:rPr>
      </w:pPr>
      <w:r w:rsidRPr="002819F9">
        <w:rPr>
          <w:color w:val="000000" w:themeColor="text1"/>
        </w:rPr>
        <w:t>minimum 36 miesięcy na eksploatację opon, z zachowaniem zasady montażu opon wyprodukowanych w roku dostawy pojazdu</w:t>
      </w:r>
      <w:r w:rsidRPr="002819F9">
        <w:rPr>
          <w:rStyle w:val="Odwoanieprzypisudolnego"/>
          <w:color w:val="000000" w:themeColor="text1"/>
        </w:rPr>
        <w:footnoteReference w:id="2"/>
      </w:r>
      <w:r w:rsidRPr="002819F9">
        <w:rPr>
          <w:color w:val="000000" w:themeColor="text1"/>
        </w:rPr>
        <w:t>;</w:t>
      </w:r>
    </w:p>
    <w:p w14:paraId="385A08C8" w14:textId="77777777" w:rsidR="00551428" w:rsidRPr="002819F9" w:rsidRDefault="00551428" w:rsidP="00551428">
      <w:pPr>
        <w:pStyle w:val="Akapitzlist"/>
        <w:numPr>
          <w:ilvl w:val="0"/>
          <w:numId w:val="57"/>
        </w:numPr>
        <w:suppressAutoHyphens w:val="0"/>
        <w:jc w:val="both"/>
        <w:rPr>
          <w:color w:val="000000" w:themeColor="text1"/>
        </w:rPr>
      </w:pPr>
      <w:r w:rsidRPr="002819F9">
        <w:rPr>
          <w:color w:val="000000" w:themeColor="text1"/>
        </w:rPr>
        <w:t>minimum 36 miesięcy na akumulatory, z zachowaniem zasady montażu akumulatorów wyprodukowanych w roku dostawy pojazdu.</w:t>
      </w:r>
    </w:p>
    <w:p w14:paraId="710FAA3C" w14:textId="77777777" w:rsidR="00551428" w:rsidRPr="005B393C" w:rsidRDefault="00551428" w:rsidP="00551428">
      <w:pPr>
        <w:pStyle w:val="Akapitzlist"/>
        <w:numPr>
          <w:ilvl w:val="1"/>
          <w:numId w:val="1"/>
        </w:numPr>
        <w:tabs>
          <w:tab w:val="left" w:pos="-2127"/>
          <w:tab w:val="left" w:pos="851"/>
        </w:tabs>
        <w:suppressAutoHyphens w:val="0"/>
        <w:ind w:left="851" w:hanging="425"/>
        <w:jc w:val="both"/>
        <w:rPr>
          <w:b/>
        </w:rPr>
      </w:pPr>
      <w:r>
        <w:t xml:space="preserve">Transport, załadunek i rozładunek odbywać się będzie na koszt i odpowiedzialność </w:t>
      </w:r>
      <w:r>
        <w:br/>
        <w:t>Wykonawcy.</w:t>
      </w:r>
    </w:p>
    <w:p w14:paraId="0102A7E0" w14:textId="77777777" w:rsidR="00551428" w:rsidRPr="005C23D6" w:rsidRDefault="00551428" w:rsidP="00551428">
      <w:pPr>
        <w:pStyle w:val="Akapitzlist"/>
        <w:numPr>
          <w:ilvl w:val="1"/>
          <w:numId w:val="1"/>
        </w:numPr>
        <w:tabs>
          <w:tab w:val="left" w:pos="-2127"/>
          <w:tab w:val="left" w:pos="851"/>
        </w:tabs>
        <w:suppressAutoHyphens w:val="0"/>
        <w:ind w:left="851" w:hanging="425"/>
        <w:jc w:val="both"/>
        <w:rPr>
          <w:b/>
        </w:rPr>
      </w:pPr>
      <w:r w:rsidRPr="00337859">
        <w:t>Zamawiający na podstawie art. 134 ust. 2 ustawy Pzp informuje, że:</w:t>
      </w:r>
    </w:p>
    <w:p w14:paraId="5DEEFB63" w14:textId="77777777" w:rsidR="00551428" w:rsidRPr="005C23D6" w:rsidRDefault="00551428" w:rsidP="00551428">
      <w:pPr>
        <w:pStyle w:val="Akapitzlist"/>
        <w:numPr>
          <w:ilvl w:val="1"/>
          <w:numId w:val="1"/>
        </w:numPr>
        <w:tabs>
          <w:tab w:val="left" w:pos="-2127"/>
          <w:tab w:val="left" w:pos="851"/>
        </w:tabs>
        <w:suppressAutoHyphens w:val="0"/>
        <w:ind w:left="851" w:hanging="425"/>
        <w:jc w:val="both"/>
        <w:rPr>
          <w:b/>
        </w:rPr>
      </w:pPr>
      <w:r w:rsidRPr="005C23D6">
        <w:rPr>
          <w:b/>
        </w:rPr>
        <w:t>dopuszcza</w:t>
      </w:r>
      <w:r>
        <w:t xml:space="preserve"> </w:t>
      </w:r>
      <w:r w:rsidRPr="00971EBE">
        <w:t xml:space="preserve">możliwość składania ofert częściowych, w odniesieniu do </w:t>
      </w:r>
      <w:r>
        <w:t>2</w:t>
      </w:r>
      <w:r w:rsidRPr="00971EBE">
        <w:t xml:space="preserve"> zadań - wykonawca może złożyć ofertę na dowolną ilość zadań. Pełna oferta częściowa musi zawierać wszystkie pozycje asortymentowe </w:t>
      </w:r>
      <w:r w:rsidRPr="005C23D6">
        <w:rPr>
          <w:color w:val="000000"/>
        </w:rPr>
        <w:t xml:space="preserve">wchodzące w skład oferowanego zadania w </w:t>
      </w:r>
      <w:r w:rsidRPr="005C23D6">
        <w:rPr>
          <w:i/>
          <w:color w:val="000000"/>
        </w:rPr>
        <w:t xml:space="preserve">załączniku nr </w:t>
      </w:r>
      <w:r>
        <w:rPr>
          <w:i/>
          <w:color w:val="000000"/>
        </w:rPr>
        <w:t>1</w:t>
      </w:r>
      <w:r w:rsidRPr="005C23D6">
        <w:rPr>
          <w:i/>
          <w:color w:val="000000"/>
        </w:rPr>
        <w:t xml:space="preserve"> do SWZ</w:t>
      </w:r>
      <w:r w:rsidRPr="005C23D6">
        <w:rPr>
          <w:color w:val="000000"/>
        </w:rPr>
        <w:t xml:space="preserve">, w przeciwnym wypadku będzie podlegała odrzuceniu, </w:t>
      </w:r>
      <w:r>
        <w:rPr>
          <w:color w:val="000000"/>
        </w:rPr>
        <w:br/>
      </w:r>
      <w:r w:rsidRPr="005C23D6">
        <w:rPr>
          <w:color w:val="000000"/>
        </w:rPr>
        <w:t>z uwagi na niezgodność jej treści z warunkami zamówienia,</w:t>
      </w:r>
    </w:p>
    <w:p w14:paraId="342EFBF4"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dopuszcza</w:t>
      </w:r>
      <w:r w:rsidRPr="00337859">
        <w:rPr>
          <w:rFonts w:ascii="Times New Roman" w:hAnsi="Times New Roman"/>
          <w:sz w:val="24"/>
          <w:szCs w:val="24"/>
        </w:rPr>
        <w:t xml:space="preserve"> możliwości składania ofert wariantowych,</w:t>
      </w:r>
    </w:p>
    <w:p w14:paraId="09848FAB"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sz w:val="24"/>
          <w:szCs w:val="24"/>
        </w:rPr>
        <w:t xml:space="preserve">celem niniejszego postępowania </w:t>
      </w:r>
      <w:r w:rsidRPr="00805276">
        <w:rPr>
          <w:rFonts w:ascii="Times New Roman" w:hAnsi="Times New Roman"/>
          <w:b/>
          <w:sz w:val="24"/>
          <w:szCs w:val="24"/>
        </w:rPr>
        <w:t>nie jest</w:t>
      </w:r>
      <w:r w:rsidRPr="00337859">
        <w:rPr>
          <w:rFonts w:ascii="Times New Roman" w:hAnsi="Times New Roman"/>
          <w:sz w:val="24"/>
          <w:szCs w:val="24"/>
        </w:rPr>
        <w:t xml:space="preserve"> zawarcie umowy ramowej, </w:t>
      </w:r>
    </w:p>
    <w:p w14:paraId="3D88464C"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w:t>
      </w:r>
      <w:r w:rsidRPr="00337859">
        <w:rPr>
          <w:rFonts w:ascii="Times New Roman" w:hAnsi="Times New Roman"/>
          <w:sz w:val="24"/>
          <w:szCs w:val="24"/>
        </w:rPr>
        <w:t xml:space="preserve"> możliwości udzielenia zamówień, o których mowa w art. 214 </w:t>
      </w:r>
      <w:r w:rsidRPr="00337859">
        <w:rPr>
          <w:rFonts w:ascii="Times New Roman" w:hAnsi="Times New Roman"/>
          <w:sz w:val="24"/>
          <w:szCs w:val="24"/>
        </w:rPr>
        <w:br/>
        <w:t>ust. 1 pkt 8 ustawy Pzp,</w:t>
      </w:r>
    </w:p>
    <w:p w14:paraId="2FFDADC6"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 możliwości</w:t>
      </w:r>
      <w:r w:rsidRPr="00337859">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32004871"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w:t>
      </w:r>
      <w:r w:rsidRPr="00337859">
        <w:rPr>
          <w:rFonts w:ascii="Times New Roman" w:hAnsi="Times New Roman"/>
          <w:sz w:val="24"/>
          <w:szCs w:val="24"/>
        </w:rPr>
        <w:t xml:space="preserve"> rozliczenia pomiędzy zamawiającym a wykonawcą w walutach obcych,</w:t>
      </w:r>
    </w:p>
    <w:p w14:paraId="4FE7E3C7"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w:t>
      </w:r>
      <w:r w:rsidRPr="00337859">
        <w:rPr>
          <w:rFonts w:ascii="Times New Roman" w:hAnsi="Times New Roman"/>
          <w:sz w:val="24"/>
          <w:szCs w:val="24"/>
        </w:rPr>
        <w:t xml:space="preserve"> przeprowadzenia aukcji elektronicznej, </w:t>
      </w:r>
    </w:p>
    <w:p w14:paraId="0E1A2323"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w:t>
      </w:r>
      <w:r w:rsidRPr="00337859">
        <w:rPr>
          <w:rFonts w:ascii="Times New Roman" w:hAnsi="Times New Roman"/>
          <w:sz w:val="24"/>
          <w:szCs w:val="24"/>
        </w:rPr>
        <w:t xml:space="preserve"> zwrotu kosztów udziału w niniejszym postępowaniu,</w:t>
      </w:r>
    </w:p>
    <w:p w14:paraId="1BC2A107"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w:t>
      </w:r>
      <w:r w:rsidRPr="00337859">
        <w:rPr>
          <w:rFonts w:ascii="Times New Roman" w:hAnsi="Times New Roman"/>
          <w:sz w:val="24"/>
          <w:szCs w:val="24"/>
        </w:rPr>
        <w:t xml:space="preserve"> stosowania wymagań, o których mowa w art. 95, art. 96 ust. 2 pkt 2 ustawy Pzp,</w:t>
      </w:r>
    </w:p>
    <w:p w14:paraId="14A83C92"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zastrzega</w:t>
      </w:r>
      <w:r w:rsidRPr="00337859">
        <w:rPr>
          <w:rFonts w:ascii="Times New Roman" w:hAnsi="Times New Roman"/>
          <w:sz w:val="24"/>
          <w:szCs w:val="24"/>
        </w:rPr>
        <w:t xml:space="preserve"> możliwości ubiegania się o udzielenie zamówienia wyłącznie przez, wykonawców, o których mowa w art. 94 ustawy Pzp;</w:t>
      </w:r>
    </w:p>
    <w:p w14:paraId="15287B44" w14:textId="77777777" w:rsidR="00551428" w:rsidRPr="00337859"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zastrzega</w:t>
      </w:r>
      <w:r w:rsidRPr="00337859">
        <w:rPr>
          <w:rFonts w:ascii="Times New Roman" w:hAnsi="Times New Roman"/>
          <w:sz w:val="24"/>
          <w:szCs w:val="24"/>
        </w:rPr>
        <w:t xml:space="preserve"> obowiązku osobistego wykonania przez wykonawcę kluczowych zadań;</w:t>
      </w:r>
    </w:p>
    <w:p w14:paraId="455982D9" w14:textId="77777777" w:rsidR="00551428" w:rsidRDefault="00551428" w:rsidP="00551428">
      <w:pPr>
        <w:numPr>
          <w:ilvl w:val="2"/>
          <w:numId w:val="5"/>
        </w:numPr>
        <w:spacing w:after="0" w:line="240" w:lineRule="auto"/>
        <w:ind w:left="1134" w:hanging="283"/>
        <w:jc w:val="both"/>
        <w:rPr>
          <w:rFonts w:ascii="Times New Roman" w:hAnsi="Times New Roman"/>
          <w:sz w:val="24"/>
          <w:szCs w:val="24"/>
        </w:rPr>
      </w:pPr>
      <w:r w:rsidRPr="00337859">
        <w:rPr>
          <w:rFonts w:ascii="Times New Roman" w:hAnsi="Times New Roman"/>
          <w:b/>
          <w:sz w:val="24"/>
          <w:szCs w:val="24"/>
        </w:rPr>
        <w:t>nie przewiduje</w:t>
      </w:r>
      <w:r w:rsidRPr="00337859">
        <w:rPr>
          <w:rFonts w:ascii="Times New Roman" w:hAnsi="Times New Roman"/>
          <w:sz w:val="24"/>
          <w:szCs w:val="24"/>
        </w:rPr>
        <w:t xml:space="preserve"> możliwości złożenia ofert w postaci katalogów elektronicznych, oraz </w:t>
      </w:r>
      <w:r w:rsidRPr="00337859">
        <w:rPr>
          <w:rFonts w:ascii="Times New Roman" w:hAnsi="Times New Roman"/>
          <w:b/>
          <w:sz w:val="24"/>
          <w:szCs w:val="24"/>
        </w:rPr>
        <w:t>nie wymaga</w:t>
      </w:r>
      <w:r w:rsidRPr="00337859">
        <w:rPr>
          <w:rFonts w:ascii="Times New Roman" w:hAnsi="Times New Roman"/>
          <w:sz w:val="24"/>
          <w:szCs w:val="24"/>
        </w:rPr>
        <w:t xml:space="preserve"> dołączenia katalogów elektronicznych do oferty.</w:t>
      </w:r>
    </w:p>
    <w:p w14:paraId="040DFB6E" w14:textId="77777777" w:rsidR="00551428" w:rsidRPr="00551428" w:rsidRDefault="00551428" w:rsidP="00551428">
      <w:pPr>
        <w:pStyle w:val="Akapitzlist"/>
        <w:numPr>
          <w:ilvl w:val="1"/>
          <w:numId w:val="1"/>
        </w:numPr>
        <w:ind w:left="851" w:hanging="425"/>
        <w:jc w:val="both"/>
      </w:pPr>
      <w:r w:rsidRPr="00337859">
        <w:t>Zamawiający</w:t>
      </w:r>
      <w:r w:rsidRPr="00551428">
        <w:rPr>
          <w:bCs/>
        </w:rPr>
        <w:t xml:space="preserve">, przewiduje możliwość unieważnienia postępowania na podstawie </w:t>
      </w:r>
      <w:r w:rsidRPr="00551428">
        <w:rPr>
          <w:bCs/>
        </w:rPr>
        <w:br/>
        <w:t xml:space="preserve">art. 257 ustawy Pzp w sytuacji, gdy środki publiczne, które zamierzał przeznaczyć </w:t>
      </w:r>
      <w:r w:rsidRPr="00551428">
        <w:rPr>
          <w:bCs/>
        </w:rPr>
        <w:br/>
        <w:t>na sfinansowanie całości lub części zamówienia nie zostaną mu przyznane.</w:t>
      </w:r>
    </w:p>
    <w:p w14:paraId="0D4F17D4" w14:textId="22818D2D" w:rsidR="00551428" w:rsidRDefault="00551428" w:rsidP="00551428">
      <w:pPr>
        <w:pStyle w:val="Akapitzlist"/>
        <w:numPr>
          <w:ilvl w:val="1"/>
          <w:numId w:val="1"/>
        </w:numPr>
        <w:ind w:left="851" w:hanging="425"/>
        <w:jc w:val="both"/>
      </w:pPr>
      <w:r w:rsidRPr="00F5286C">
        <w:t xml:space="preserve">Wszelkie zapisy zawarte w specyfikacji warunków zamówienia wskazujące na typ, znaki towarowe lub pochodzenie przedmiotu zamówienia należy odczytywać wraz </w:t>
      </w:r>
      <w:r w:rsidRPr="00F5286C">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specyfikacji, jako parametry równoważności.</w:t>
      </w:r>
    </w:p>
    <w:p w14:paraId="5F11CBDD" w14:textId="77777777" w:rsidR="009F48BA" w:rsidRDefault="009F48BA" w:rsidP="009F48BA">
      <w:pPr>
        <w:pStyle w:val="Akapitzlist"/>
        <w:ind w:left="851"/>
        <w:jc w:val="both"/>
      </w:pPr>
    </w:p>
    <w:p w14:paraId="0E18FE99" w14:textId="77777777" w:rsidR="00D363EE" w:rsidRPr="00CB67D6" w:rsidRDefault="00AF0206" w:rsidP="00181CCB">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Informacja o prz</w:t>
      </w:r>
      <w:r w:rsidR="003745E2" w:rsidRPr="00CB67D6">
        <w:rPr>
          <w:rFonts w:ascii="Times New Roman" w:hAnsi="Times New Roman"/>
          <w:b/>
          <w:sz w:val="24"/>
          <w:szCs w:val="24"/>
          <w:u w:val="single"/>
        </w:rPr>
        <w:t>edmiotowych środkach dowodowych</w:t>
      </w:r>
    </w:p>
    <w:p w14:paraId="4FDDA482" w14:textId="2D5982C0" w:rsidR="007A1A49" w:rsidRPr="007A1A49" w:rsidRDefault="007A1A49" w:rsidP="007A1A49">
      <w:pPr>
        <w:pStyle w:val="Akapitzlist"/>
        <w:numPr>
          <w:ilvl w:val="1"/>
          <w:numId w:val="1"/>
        </w:numPr>
        <w:ind w:left="851" w:hanging="425"/>
        <w:jc w:val="both"/>
      </w:pPr>
      <w:r w:rsidRPr="007A1A49">
        <w:t>Zamawiający nie żąda złożenia przez wykonawcę ubiegającego się o udzielenie niniejszego zamówienia przedmiotowych środków dowodowych.</w:t>
      </w:r>
    </w:p>
    <w:p w14:paraId="7AAA466F" w14:textId="77777777" w:rsidR="007A1A49" w:rsidRDefault="007A1A49" w:rsidP="007A1A49">
      <w:pPr>
        <w:spacing w:after="0" w:line="240" w:lineRule="auto"/>
        <w:ind w:left="426"/>
        <w:rPr>
          <w:rFonts w:ascii="Times New Roman" w:hAnsi="Times New Roman"/>
          <w:b/>
          <w:sz w:val="24"/>
          <w:szCs w:val="24"/>
          <w:u w:val="single"/>
        </w:rPr>
      </w:pPr>
    </w:p>
    <w:p w14:paraId="336899A0" w14:textId="50196E53" w:rsidR="00BA6A19"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Termin i miejsce wykonania zamówienia</w:t>
      </w:r>
    </w:p>
    <w:p w14:paraId="7A52F289" w14:textId="77777777" w:rsidR="007A1A49" w:rsidRPr="00D87A2A" w:rsidRDefault="007A1A49" w:rsidP="007A1A49">
      <w:pPr>
        <w:pStyle w:val="Akapitzlist"/>
        <w:numPr>
          <w:ilvl w:val="1"/>
          <w:numId w:val="1"/>
        </w:numPr>
        <w:ind w:left="851" w:hanging="425"/>
        <w:jc w:val="both"/>
        <w:rPr>
          <w:u w:val="single"/>
        </w:rPr>
      </w:pPr>
      <w:r w:rsidRPr="00D87A2A">
        <w:rPr>
          <w:b/>
          <w:u w:val="single"/>
        </w:rPr>
        <w:t>Rozpoczęcie:</w:t>
      </w:r>
      <w:r>
        <w:t xml:space="preserve"> </w:t>
      </w:r>
      <w:r w:rsidRPr="009F4F78">
        <w:t xml:space="preserve">od daty </w:t>
      </w:r>
      <w:r>
        <w:t>zawarcia</w:t>
      </w:r>
      <w:r w:rsidRPr="009F4F78">
        <w:t xml:space="preserve"> umowy</w:t>
      </w:r>
      <w:r>
        <w:t xml:space="preserve"> (zadanie nr 1 i 2)</w:t>
      </w:r>
    </w:p>
    <w:p w14:paraId="66AB50D8" w14:textId="4BB2DB41" w:rsidR="007A1A49" w:rsidRDefault="007A1A49" w:rsidP="003F1468">
      <w:pPr>
        <w:pStyle w:val="Akapitzlist"/>
        <w:numPr>
          <w:ilvl w:val="1"/>
          <w:numId w:val="1"/>
        </w:numPr>
        <w:spacing w:after="240"/>
        <w:ind w:left="851" w:hanging="425"/>
        <w:jc w:val="both"/>
      </w:pPr>
      <w:r w:rsidRPr="009D1022">
        <w:rPr>
          <w:b/>
          <w:u w:val="single"/>
        </w:rPr>
        <w:lastRenderedPageBreak/>
        <w:t>Zakończenie:</w:t>
      </w:r>
      <w:r>
        <w:t xml:space="preserve"> </w:t>
      </w:r>
      <w:r w:rsidR="000C20CD">
        <w:t>220</w:t>
      </w:r>
      <w:r>
        <w:t xml:space="preserve"> dni kalendarzowych od daty zawarcia umowy jednak nie później niż do dnia </w:t>
      </w:r>
      <w:r w:rsidR="000C20CD">
        <w:t>31 października 2025r.</w:t>
      </w:r>
      <w:r>
        <w:t xml:space="preserve"> w zależności od tego, który z</w:t>
      </w:r>
      <w:r w:rsidR="003F1468">
        <w:t xml:space="preserve"> terminów upłynie jako pierwszy (zadanie nr 1 i 2).</w:t>
      </w:r>
    </w:p>
    <w:p w14:paraId="554958CB" w14:textId="77777777" w:rsidR="007A1A49" w:rsidRDefault="007A1A49" w:rsidP="007A1A49">
      <w:pPr>
        <w:pStyle w:val="Akapitzlist"/>
        <w:spacing w:after="240"/>
        <w:ind w:left="851"/>
        <w:jc w:val="both"/>
        <w:rPr>
          <w:b/>
          <w:u w:val="single"/>
        </w:rPr>
      </w:pPr>
    </w:p>
    <w:p w14:paraId="08DC153F" w14:textId="142AA17F" w:rsidR="007A1A49" w:rsidRPr="00000323" w:rsidRDefault="007A1A49" w:rsidP="007A1A49">
      <w:pPr>
        <w:pStyle w:val="Akapitzlist"/>
        <w:numPr>
          <w:ilvl w:val="1"/>
          <w:numId w:val="1"/>
        </w:numPr>
        <w:spacing w:after="240"/>
        <w:ind w:left="851" w:hanging="425"/>
        <w:jc w:val="both"/>
      </w:pPr>
      <w:r w:rsidRPr="00877CDB">
        <w:rPr>
          <w:b/>
          <w:u w:val="single"/>
        </w:rPr>
        <w:t>Miejsce realizacji zamówienia:</w:t>
      </w:r>
      <w:r w:rsidRPr="00877CDB">
        <w:rPr>
          <w:b/>
        </w:rPr>
        <w:t xml:space="preserve"> </w:t>
      </w:r>
      <w:r w:rsidRPr="009C6EF0">
        <w:rPr>
          <w:b/>
        </w:rPr>
        <w:t>3 RBLog</w:t>
      </w:r>
      <w:r w:rsidRPr="000E1AC1">
        <w:t xml:space="preserve"> - </w:t>
      </w:r>
      <w:r w:rsidRPr="002819F9">
        <w:rPr>
          <w:b/>
          <w:color w:val="000000" w:themeColor="text1"/>
        </w:rPr>
        <w:t xml:space="preserve">Skład Stężyca, ul. Dęblińska 149, </w:t>
      </w:r>
      <w:r w:rsidR="000C20CD">
        <w:rPr>
          <w:b/>
          <w:color w:val="000000" w:themeColor="text1"/>
        </w:rPr>
        <w:br/>
      </w:r>
      <w:r w:rsidRPr="002819F9">
        <w:rPr>
          <w:b/>
          <w:color w:val="000000" w:themeColor="text1"/>
        </w:rPr>
        <w:t>08-540 Stężyca.</w:t>
      </w:r>
    </w:p>
    <w:p w14:paraId="7B149A13" w14:textId="77777777" w:rsidR="008700F5" w:rsidRPr="00CB67D6" w:rsidRDefault="008700F5" w:rsidP="008700F5">
      <w:pPr>
        <w:pStyle w:val="Akapitzlist"/>
        <w:ind w:right="-144" w:firstLine="131"/>
        <w:jc w:val="both"/>
        <w:rPr>
          <w:b/>
          <w:sz w:val="20"/>
        </w:rPr>
      </w:pPr>
    </w:p>
    <w:p w14:paraId="7A5BDA05" w14:textId="7A851E13" w:rsidR="00E66800" w:rsidRPr="00CB67D6" w:rsidRDefault="00E66800"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Warunki udziału w postępowaniu oraz podstawy wykluczenia</w:t>
      </w:r>
    </w:p>
    <w:p w14:paraId="30C7EF79" w14:textId="21C95B5F" w:rsidR="00E66800" w:rsidRPr="00CB67D6" w:rsidRDefault="00E66800" w:rsidP="00260581">
      <w:pPr>
        <w:pStyle w:val="Default"/>
        <w:numPr>
          <w:ilvl w:val="1"/>
          <w:numId w:val="41"/>
        </w:numPr>
        <w:spacing w:before="120" w:after="120"/>
        <w:ind w:left="851" w:hanging="426"/>
        <w:jc w:val="both"/>
        <w:rPr>
          <w:rFonts w:ascii="Times New Roman" w:hAnsi="Times New Roman" w:cs="Times New Roman"/>
          <w:color w:val="auto"/>
        </w:rPr>
      </w:pPr>
      <w:r w:rsidRPr="00CB67D6">
        <w:rPr>
          <w:rFonts w:ascii="Times New Roman" w:hAnsi="Times New Roman" w:cs="Times New Roman"/>
          <w:color w:val="auto"/>
        </w:rPr>
        <w:t xml:space="preserve">O udzielenie zamówienia mogą ubiegać się Wykonawcy, którzy: </w:t>
      </w:r>
    </w:p>
    <w:p w14:paraId="013ABFF7" w14:textId="3D8F5E9D" w:rsidR="00E66800" w:rsidRPr="00CB67D6" w:rsidRDefault="00E66800" w:rsidP="00260581">
      <w:pPr>
        <w:numPr>
          <w:ilvl w:val="4"/>
          <w:numId w:val="41"/>
        </w:numPr>
        <w:spacing w:after="0" w:line="240" w:lineRule="auto"/>
        <w:ind w:left="1134" w:hanging="283"/>
        <w:jc w:val="both"/>
        <w:rPr>
          <w:rFonts w:ascii="Times New Roman" w:eastAsia="Times New Roman" w:hAnsi="Times New Roman"/>
          <w:b/>
          <w:spacing w:val="-6"/>
          <w:sz w:val="24"/>
          <w:szCs w:val="24"/>
          <w:u w:val="single"/>
          <w:lang w:eastAsia="pl-PL"/>
        </w:rPr>
      </w:pPr>
      <w:r w:rsidRPr="00CB67D6">
        <w:rPr>
          <w:rFonts w:ascii="Times New Roman" w:eastAsia="Times New Roman" w:hAnsi="Times New Roman"/>
          <w:b/>
          <w:spacing w:val="-6"/>
          <w:sz w:val="24"/>
          <w:szCs w:val="24"/>
          <w:u w:val="single"/>
          <w:lang w:eastAsia="pl-PL"/>
        </w:rPr>
        <w:t>nie podlegają wykluczeniu z postępowania z powodu okoliczności wskazanych</w:t>
      </w:r>
      <w:r w:rsidRPr="00CB67D6">
        <w:rPr>
          <w:rFonts w:ascii="Times New Roman" w:hAnsi="Times New Roman"/>
          <w:b/>
          <w:spacing w:val="-6"/>
          <w:sz w:val="24"/>
          <w:szCs w:val="24"/>
          <w:u w:val="single"/>
        </w:rPr>
        <w:t> </w:t>
      </w:r>
      <w:r w:rsidRPr="00CB67D6">
        <w:rPr>
          <w:rFonts w:ascii="Times New Roman" w:eastAsia="Times New Roman" w:hAnsi="Times New Roman"/>
          <w:b/>
          <w:spacing w:val="-6"/>
          <w:sz w:val="24"/>
          <w:szCs w:val="24"/>
          <w:u w:val="single"/>
          <w:lang w:eastAsia="pl-PL"/>
        </w:rPr>
        <w:t>w:</w:t>
      </w:r>
    </w:p>
    <w:p w14:paraId="336BA0B2" w14:textId="005EF4AE" w:rsidR="00E66800" w:rsidRPr="00CB67D6" w:rsidRDefault="00E66800" w:rsidP="00260581">
      <w:pPr>
        <w:pStyle w:val="Akapitzlist"/>
        <w:numPr>
          <w:ilvl w:val="0"/>
          <w:numId w:val="37"/>
        </w:numPr>
        <w:suppressAutoHyphens w:val="0"/>
        <w:autoSpaceDE w:val="0"/>
        <w:autoSpaceDN w:val="0"/>
        <w:adjustRightInd w:val="0"/>
        <w:ind w:left="1418" w:hanging="284"/>
        <w:jc w:val="both"/>
        <w:rPr>
          <w:b/>
          <w:u w:val="single"/>
        </w:rPr>
      </w:pPr>
      <w:r w:rsidRPr="00CB67D6">
        <w:rPr>
          <w:b/>
        </w:rPr>
        <w:t>art. 7 ust. 1 ustawy z dnia 13 kwietnia 2022 r. o</w:t>
      </w:r>
      <w:r w:rsidRPr="00CB67D6">
        <w:t xml:space="preserve"> szczególnych rozwiązaniach </w:t>
      </w:r>
      <w:r w:rsidRPr="00CB67D6">
        <w:br/>
        <w:t xml:space="preserve">w zakresie przeciwdziałania wspieraniu agresji na Ukrainę oraz służących ochronie bezpieczeństwa narodowego </w:t>
      </w:r>
      <w:r w:rsidRPr="00CB67D6">
        <w:rPr>
          <w:i/>
        </w:rPr>
        <w:t>(Dz. U. z 2022 r. poz. 835).</w:t>
      </w:r>
    </w:p>
    <w:p w14:paraId="7DF8071B" w14:textId="77777777" w:rsidR="004000AF" w:rsidRPr="00CB67D6"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CB67D6" w:rsidRDefault="00E66800" w:rsidP="00F73F0E">
      <w:pPr>
        <w:pStyle w:val="Akapitzlist"/>
        <w:suppressAutoHyphens w:val="0"/>
        <w:autoSpaceDE w:val="0"/>
        <w:autoSpaceDN w:val="0"/>
        <w:adjustRightInd w:val="0"/>
        <w:ind w:left="1418"/>
        <w:jc w:val="both"/>
        <w:rPr>
          <w:i/>
          <w:sz w:val="22"/>
          <w:u w:val="single"/>
        </w:rPr>
      </w:pPr>
      <w:r w:rsidRPr="00CB67D6">
        <w:rPr>
          <w:i/>
          <w:sz w:val="22"/>
          <w:u w:val="single"/>
        </w:rPr>
        <w:t xml:space="preserve">Zamawiający będzie weryfikował powyższą przesłankę w oparciu o oświadczenie JEDZ </w:t>
      </w:r>
      <w:r w:rsidRPr="00CB67D6">
        <w:rPr>
          <w:i/>
          <w:sz w:val="22"/>
          <w:u w:val="single"/>
        </w:rPr>
        <w:br/>
        <w:t>w części III sekcja D - Podstawy wykluczenia o charakterze wyłącznie krajowym.</w:t>
      </w:r>
    </w:p>
    <w:p w14:paraId="0B5C7066" w14:textId="453521CD" w:rsidR="00E66800" w:rsidRPr="00CB67D6"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oraz</w:t>
      </w:r>
    </w:p>
    <w:p w14:paraId="7450C1A8" w14:textId="77777777" w:rsidR="00E66800" w:rsidRPr="00CB67D6" w:rsidRDefault="00E66800" w:rsidP="00260581">
      <w:pPr>
        <w:pStyle w:val="Akapitzlist"/>
        <w:numPr>
          <w:ilvl w:val="0"/>
          <w:numId w:val="37"/>
        </w:numPr>
        <w:suppressAutoHyphens w:val="0"/>
        <w:autoSpaceDE w:val="0"/>
        <w:autoSpaceDN w:val="0"/>
        <w:adjustRightInd w:val="0"/>
        <w:spacing w:after="240"/>
        <w:ind w:left="1418" w:hanging="284"/>
        <w:jc w:val="both"/>
        <w:rPr>
          <w:b/>
          <w:u w:val="single"/>
        </w:rPr>
      </w:pPr>
      <w:r w:rsidRPr="00CB67D6">
        <w:rPr>
          <w:b/>
        </w:rPr>
        <w:t>w art. 5k</w:t>
      </w:r>
      <w:r w:rsidRPr="00CB67D6">
        <w:rPr>
          <w:b/>
          <w:i/>
        </w:rPr>
        <w:t xml:space="preserve"> </w:t>
      </w:r>
      <w:r w:rsidRPr="00CB67D6">
        <w:rPr>
          <w:b/>
        </w:rPr>
        <w:t>rozporządzenia</w:t>
      </w:r>
      <w:r w:rsidRPr="00CB67D6">
        <w:t xml:space="preserve"> Rady UE 833/2014 </w:t>
      </w:r>
      <w:r w:rsidRPr="00CB67D6">
        <w:rPr>
          <w:b/>
        </w:rPr>
        <w:t xml:space="preserve">w brzmieniu nadanym </w:t>
      </w:r>
      <w:r w:rsidRPr="00CB67D6">
        <w:rPr>
          <w:b/>
        </w:rPr>
        <w:br/>
        <w:t>rozporządzeniem 2022/576</w:t>
      </w:r>
      <w:r w:rsidRPr="00CB67D6">
        <w:rPr>
          <w:i/>
        </w:rPr>
        <w:t xml:space="preserve"> (Dz. Urz. UE nr L 111 z 8.4.2022, str. 1), </w:t>
      </w:r>
      <w:r w:rsidRPr="00CB67D6">
        <w:t xml:space="preserve">które </w:t>
      </w:r>
      <w:r w:rsidRPr="00CB67D6">
        <w:br/>
        <w:t xml:space="preserve">ma zasięg ogólny, wiąże w całości i jest bezpośrednio stosowane </w:t>
      </w:r>
      <w:r w:rsidRPr="00CB67D6">
        <w:rPr>
          <w:b/>
        </w:rPr>
        <w:t xml:space="preserve">we wszystkich </w:t>
      </w:r>
      <w:r w:rsidRPr="00CB67D6">
        <w:rPr>
          <w:b/>
        </w:rPr>
        <w:br/>
        <w:t>państwach członkowskich.</w:t>
      </w:r>
    </w:p>
    <w:p w14:paraId="59224A9B" w14:textId="0B370EE9" w:rsidR="00E66800" w:rsidRPr="00CB67D6" w:rsidRDefault="00E66800" w:rsidP="00260581">
      <w:pPr>
        <w:numPr>
          <w:ilvl w:val="4"/>
          <w:numId w:val="41"/>
        </w:numPr>
        <w:spacing w:after="0" w:line="240" w:lineRule="auto"/>
        <w:ind w:left="1134" w:hanging="283"/>
        <w:jc w:val="both"/>
        <w:rPr>
          <w:rFonts w:ascii="Times New Roman" w:eastAsia="Times New Roman" w:hAnsi="Times New Roman"/>
          <w:b/>
          <w:sz w:val="24"/>
          <w:szCs w:val="24"/>
          <w:u w:val="single"/>
          <w:lang w:eastAsia="pl-PL"/>
        </w:rPr>
      </w:pPr>
      <w:r w:rsidRPr="00CB67D6">
        <w:rPr>
          <w:rFonts w:ascii="Times New Roman" w:eastAsia="Times New Roman" w:hAnsi="Times New Roman"/>
          <w:b/>
          <w:sz w:val="24"/>
          <w:szCs w:val="24"/>
          <w:u w:val="single"/>
          <w:lang w:eastAsia="pl-PL"/>
        </w:rPr>
        <w:t>nie podlegają wykluczeniu z postępowania z powodu okolicznoś</w:t>
      </w:r>
      <w:r w:rsidR="00C25089" w:rsidRPr="00CB67D6">
        <w:rPr>
          <w:rFonts w:ascii="Times New Roman" w:eastAsia="Times New Roman" w:hAnsi="Times New Roman"/>
          <w:b/>
          <w:sz w:val="24"/>
          <w:szCs w:val="24"/>
          <w:u w:val="single"/>
          <w:lang w:eastAsia="pl-PL"/>
        </w:rPr>
        <w:t>c</w:t>
      </w:r>
      <w:r w:rsidR="00E902F9" w:rsidRPr="00CB67D6">
        <w:rPr>
          <w:rFonts w:ascii="Times New Roman" w:eastAsia="Times New Roman" w:hAnsi="Times New Roman"/>
          <w:b/>
          <w:sz w:val="24"/>
          <w:szCs w:val="24"/>
          <w:u w:val="single"/>
          <w:lang w:eastAsia="pl-PL"/>
        </w:rPr>
        <w:t xml:space="preserve">i wskazanych w art. 108 ust. 1 </w:t>
      </w:r>
      <w:r w:rsidR="00387174" w:rsidRPr="00CB67D6">
        <w:rPr>
          <w:rFonts w:ascii="Times New Roman" w:eastAsia="Times New Roman" w:hAnsi="Times New Roman"/>
          <w:b/>
          <w:sz w:val="24"/>
          <w:szCs w:val="24"/>
          <w:u w:val="single"/>
          <w:lang w:eastAsia="pl-PL"/>
        </w:rPr>
        <w:t xml:space="preserve">ustawy Pzp </w:t>
      </w:r>
      <w:r w:rsidRPr="00CB67D6">
        <w:rPr>
          <w:rFonts w:ascii="Times New Roman" w:eastAsia="Times New Roman" w:hAnsi="Times New Roman"/>
          <w:b/>
          <w:sz w:val="24"/>
          <w:szCs w:val="24"/>
          <w:u w:val="single"/>
          <w:lang w:eastAsia="pl-PL"/>
        </w:rPr>
        <w:t>oraz okoliczności wskazanych w art. 109 ust. 1 pkt. 4), 8), 9), 10) ustawy Pzp:</w:t>
      </w:r>
    </w:p>
    <w:p w14:paraId="58B3336F" w14:textId="28920675" w:rsidR="00E66800" w:rsidRPr="00CB67D6" w:rsidRDefault="00E66800" w:rsidP="009A6AA8">
      <w:pPr>
        <w:spacing w:after="0" w:line="240" w:lineRule="auto"/>
        <w:ind w:left="1134"/>
        <w:jc w:val="both"/>
        <w:rPr>
          <w:rFonts w:ascii="Times New Roman" w:hAnsi="Times New Roman"/>
          <w:sz w:val="24"/>
          <w:szCs w:val="24"/>
        </w:rPr>
      </w:pPr>
      <w:r w:rsidRPr="00CB67D6">
        <w:rPr>
          <w:rFonts w:ascii="Times New Roman" w:hAnsi="Times New Roman"/>
          <w:sz w:val="24"/>
          <w:szCs w:val="24"/>
        </w:rPr>
        <w:t xml:space="preserve">Zamawiający wykluczy z postępowania, z zastrzeżeniem – odpowiednio - art. 109 ust. 3 oraz art. 110 ust. 2 ustawy Pzp, Wykonawcę </w:t>
      </w:r>
      <w:r w:rsidR="00093F08" w:rsidRPr="00CB67D6">
        <w:rPr>
          <w:rFonts w:ascii="Times New Roman" w:hAnsi="Times New Roman"/>
          <w:sz w:val="24"/>
          <w:szCs w:val="24"/>
        </w:rPr>
        <w:t xml:space="preserve">wobec którego zachodzi </w:t>
      </w:r>
      <w:r w:rsidR="00093F08" w:rsidRPr="00CB67D6">
        <w:rPr>
          <w:rFonts w:ascii="Times New Roman" w:hAnsi="Times New Roman"/>
          <w:sz w:val="24"/>
          <w:szCs w:val="24"/>
        </w:rPr>
        <w:br/>
      </w:r>
      <w:r w:rsidRPr="00CB67D6">
        <w:rPr>
          <w:rFonts w:ascii="Times New Roman" w:hAnsi="Times New Roman"/>
          <w:sz w:val="24"/>
          <w:szCs w:val="24"/>
        </w:rPr>
        <w:t xml:space="preserve">co najmniej jedna z przesłanek wykluczenia, o których mowa powyżej. </w:t>
      </w:r>
    </w:p>
    <w:p w14:paraId="050E8542" w14:textId="77777777" w:rsidR="009B37B6" w:rsidRPr="00CB67D6" w:rsidRDefault="009B37B6" w:rsidP="009A6AA8">
      <w:pPr>
        <w:spacing w:after="0" w:line="240" w:lineRule="auto"/>
        <w:ind w:left="1134"/>
        <w:jc w:val="both"/>
        <w:rPr>
          <w:rFonts w:ascii="Times New Roman" w:hAnsi="Times New Roman"/>
          <w:sz w:val="24"/>
          <w:szCs w:val="24"/>
        </w:rPr>
      </w:pPr>
    </w:p>
    <w:p w14:paraId="6DC91FC9" w14:textId="16B270D4" w:rsidR="00E66800" w:rsidRPr="00CB67D6" w:rsidRDefault="00E66800" w:rsidP="00260581">
      <w:pPr>
        <w:numPr>
          <w:ilvl w:val="0"/>
          <w:numId w:val="24"/>
        </w:numPr>
        <w:spacing w:after="120"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w:t>
      </w:r>
      <w:r w:rsidRPr="00CB67D6">
        <w:rPr>
          <w:rFonts w:ascii="Times New Roman" w:hAnsi="Times New Roman"/>
          <w:b/>
          <w:i/>
          <w:sz w:val="24"/>
          <w:szCs w:val="24"/>
        </w:rPr>
        <w:t xml:space="preserve">wykonawców wspólnie ubiegających się o udzielenie zamówienia </w:t>
      </w:r>
      <w:r w:rsidRPr="00CB67D6">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0701E184" w:rsidR="00A204BC" w:rsidRPr="003F1468" w:rsidRDefault="00E66800" w:rsidP="003F1468">
      <w:pPr>
        <w:pStyle w:val="Tekstpodstawowy2"/>
        <w:numPr>
          <w:ilvl w:val="0"/>
          <w:numId w:val="24"/>
        </w:numPr>
        <w:spacing w:after="0" w:line="240" w:lineRule="auto"/>
        <w:ind w:left="1418" w:hanging="284"/>
        <w:jc w:val="both"/>
        <w:rPr>
          <w:rFonts w:ascii="Times New Roman" w:hAnsi="Times New Roman"/>
          <w:i/>
          <w:sz w:val="24"/>
          <w:szCs w:val="24"/>
        </w:rPr>
      </w:pPr>
      <w:r w:rsidRPr="00CB67D6">
        <w:rPr>
          <w:rFonts w:ascii="Times New Roman" w:hAnsi="Times New Roman"/>
          <w:i/>
          <w:sz w:val="24"/>
          <w:szCs w:val="24"/>
        </w:rPr>
        <w:t xml:space="preserve">W przypadku, gdy </w:t>
      </w:r>
      <w:r w:rsidRPr="00CB67D6">
        <w:rPr>
          <w:rFonts w:ascii="Times New Roman" w:hAnsi="Times New Roman"/>
          <w:b/>
          <w:i/>
          <w:sz w:val="24"/>
          <w:szCs w:val="24"/>
        </w:rPr>
        <w:t>wykonawca zamierza powierzyć wykonanie części zamówienia podwykonawcy</w:t>
      </w:r>
      <w:r w:rsidR="006C08E2">
        <w:rPr>
          <w:rFonts w:ascii="Times New Roman" w:hAnsi="Times New Roman"/>
          <w:b/>
          <w:i/>
          <w:sz w:val="24"/>
          <w:szCs w:val="24"/>
        </w:rPr>
        <w:t xml:space="preserve"> </w:t>
      </w:r>
      <w:r w:rsidR="006C08E2" w:rsidRPr="00CA4168">
        <w:rPr>
          <w:rFonts w:ascii="Times New Roman" w:eastAsia="Times New Roman" w:hAnsi="Times New Roman"/>
          <w:i/>
          <w:sz w:val="24"/>
          <w:szCs w:val="24"/>
          <w:lang w:eastAsia="pl-PL"/>
        </w:rPr>
        <w:t>(</w:t>
      </w:r>
      <w:r w:rsidR="004D0A42">
        <w:rPr>
          <w:rFonts w:ascii="Times New Roman" w:eastAsia="Times New Roman" w:hAnsi="Times New Roman"/>
          <w:i/>
          <w:sz w:val="24"/>
          <w:szCs w:val="24"/>
          <w:lang w:eastAsia="pl-PL"/>
        </w:rPr>
        <w:t>nie będące</w:t>
      </w:r>
      <w:r w:rsidR="004D0A42" w:rsidRPr="00AC7979">
        <w:rPr>
          <w:rFonts w:ascii="Times New Roman" w:eastAsia="Times New Roman" w:hAnsi="Times New Roman"/>
          <w:i/>
          <w:color w:val="000000" w:themeColor="text1"/>
          <w:sz w:val="24"/>
          <w:szCs w:val="24"/>
          <w:lang w:eastAsia="pl-PL"/>
        </w:rPr>
        <w:t>mu</w:t>
      </w:r>
      <w:r w:rsidR="004D0A42">
        <w:rPr>
          <w:rFonts w:ascii="Times New Roman" w:eastAsia="Times New Roman" w:hAnsi="Times New Roman"/>
          <w:i/>
          <w:sz w:val="24"/>
          <w:szCs w:val="24"/>
          <w:lang w:eastAsia="pl-PL"/>
        </w:rPr>
        <w:t xml:space="preserve"> jednocześnie podmiotem,</w:t>
      </w:r>
      <w:r w:rsidR="006C08E2" w:rsidRPr="00CA4168">
        <w:rPr>
          <w:rFonts w:ascii="Times New Roman" w:eastAsia="Times New Roman" w:hAnsi="Times New Roman"/>
          <w:i/>
          <w:sz w:val="24"/>
          <w:szCs w:val="24"/>
          <w:lang w:eastAsia="pl-PL"/>
        </w:rPr>
        <w:t xml:space="preserve"> na któr</w:t>
      </w:r>
      <w:r w:rsidR="006C08E2">
        <w:rPr>
          <w:rFonts w:ascii="Times New Roman" w:eastAsia="Times New Roman" w:hAnsi="Times New Roman"/>
          <w:i/>
          <w:sz w:val="24"/>
          <w:szCs w:val="24"/>
          <w:lang w:eastAsia="pl-PL"/>
        </w:rPr>
        <w:t>ego</w:t>
      </w:r>
      <w:r w:rsidR="006C08E2" w:rsidRPr="00CA4168">
        <w:rPr>
          <w:rFonts w:ascii="Times New Roman" w:eastAsia="Times New Roman" w:hAnsi="Times New Roman"/>
          <w:i/>
          <w:sz w:val="24"/>
          <w:szCs w:val="24"/>
          <w:lang w:eastAsia="pl-PL"/>
        </w:rPr>
        <w:t xml:space="preserve"> zdolnościach wykonawca polega na zasadach określonych w art. 118 ustawy Pzp)</w:t>
      </w:r>
      <w:r w:rsidRPr="00CB67D6">
        <w:rPr>
          <w:rFonts w:ascii="Times New Roman" w:hAnsi="Times New Roman"/>
          <w:i/>
          <w:sz w:val="24"/>
          <w:szCs w:val="24"/>
        </w:rPr>
        <w:t xml:space="preserve">, </w:t>
      </w:r>
      <w:r w:rsidRPr="00694581">
        <w:rPr>
          <w:rFonts w:ascii="Times New Roman" w:hAnsi="Times New Roman"/>
          <w:b/>
          <w:i/>
          <w:sz w:val="24"/>
          <w:szCs w:val="24"/>
        </w:rPr>
        <w:t>zamawiający nie będzie badał,</w:t>
      </w:r>
      <w:r w:rsidRPr="00CB67D6">
        <w:rPr>
          <w:rFonts w:ascii="Times New Roman" w:hAnsi="Times New Roman"/>
          <w:i/>
          <w:sz w:val="24"/>
          <w:szCs w:val="24"/>
        </w:rPr>
        <w:t xml:space="preserve"> czy zachodzą wobec tego podwykonawcy podstawy do wykluczenia przewidziane w niniejszym postępowaniu względem wykonawcy z </w:t>
      </w:r>
      <w:r w:rsidRPr="00CB67D6">
        <w:rPr>
          <w:rFonts w:ascii="Times New Roman" w:hAnsi="Times New Roman"/>
          <w:b/>
          <w:i/>
          <w:sz w:val="24"/>
          <w:szCs w:val="24"/>
        </w:rPr>
        <w:t>zastrzeżeniem zapisów pkt. 1 ppkt. 1 b).</w:t>
      </w:r>
    </w:p>
    <w:p w14:paraId="6E352BD7" w14:textId="77777777" w:rsidR="003F1468" w:rsidRPr="004C6409" w:rsidRDefault="003F1468" w:rsidP="003F1468">
      <w:pPr>
        <w:pStyle w:val="Tekstpodstawowy2"/>
        <w:spacing w:after="0" w:line="240" w:lineRule="auto"/>
        <w:ind w:left="1418"/>
        <w:jc w:val="both"/>
        <w:rPr>
          <w:rFonts w:ascii="Times New Roman" w:hAnsi="Times New Roman"/>
          <w:i/>
          <w:sz w:val="24"/>
          <w:szCs w:val="24"/>
        </w:rPr>
      </w:pPr>
    </w:p>
    <w:p w14:paraId="7ADA3562" w14:textId="6A064F0B" w:rsidR="00AD2DFB" w:rsidRPr="00CB67D6" w:rsidRDefault="00E66800" w:rsidP="00260581">
      <w:pPr>
        <w:numPr>
          <w:ilvl w:val="4"/>
          <w:numId w:val="41"/>
        </w:numPr>
        <w:spacing w:after="0" w:line="240" w:lineRule="auto"/>
        <w:ind w:left="1134" w:hanging="283"/>
        <w:jc w:val="both"/>
        <w:rPr>
          <w:rFonts w:ascii="Times New Roman" w:hAnsi="Times New Roman"/>
          <w:b/>
          <w:sz w:val="24"/>
          <w:szCs w:val="24"/>
          <w:u w:val="single"/>
        </w:rPr>
      </w:pPr>
      <w:r w:rsidRPr="00CB67D6">
        <w:rPr>
          <w:rFonts w:ascii="Times New Roman" w:eastAsia="Times New Roman" w:hAnsi="Times New Roman"/>
          <w:b/>
          <w:sz w:val="24"/>
          <w:szCs w:val="24"/>
          <w:u w:val="single"/>
          <w:lang w:eastAsia="pl-PL"/>
        </w:rPr>
        <w:t>spełniają</w:t>
      </w:r>
      <w:r w:rsidRPr="00CB67D6">
        <w:rPr>
          <w:rFonts w:ascii="Times New Roman" w:hAnsi="Times New Roman"/>
          <w:b/>
          <w:sz w:val="24"/>
          <w:szCs w:val="24"/>
          <w:u w:val="single"/>
        </w:rPr>
        <w:t xml:space="preserve"> określone przez zamawiającego warunki udziału w postępowaniu dotyczące: </w:t>
      </w:r>
    </w:p>
    <w:p w14:paraId="6A8872C4" w14:textId="47EFB9C0" w:rsidR="00B60588" w:rsidRPr="00CB67D6"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CB67D6" w:rsidRDefault="00E66800" w:rsidP="00E37261">
      <w:pPr>
        <w:pStyle w:val="Default"/>
        <w:numPr>
          <w:ilvl w:val="0"/>
          <w:numId w:val="9"/>
        </w:numPr>
        <w:ind w:left="1418" w:hanging="284"/>
        <w:rPr>
          <w:rFonts w:ascii="Times New Roman" w:hAnsi="Times New Roman" w:cs="Times New Roman"/>
          <w:b/>
          <w:color w:val="auto"/>
        </w:rPr>
      </w:pPr>
      <w:r w:rsidRPr="00CB67D6">
        <w:rPr>
          <w:rFonts w:ascii="Times New Roman" w:hAnsi="Times New Roman" w:cs="Times New Roman"/>
          <w:b/>
          <w:color w:val="auto"/>
        </w:rPr>
        <w:t>zdolności do występowania w obrocie gospodarczym;</w:t>
      </w:r>
    </w:p>
    <w:p w14:paraId="6FF728F1" w14:textId="2E53F909" w:rsidR="00E66800" w:rsidRPr="00CB67D6" w:rsidRDefault="00E66800" w:rsidP="00E37261">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CB67D6"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CB67D6">
        <w:rPr>
          <w:rFonts w:ascii="Times New Roman" w:hAnsi="Times New Roman" w:cs="Times New Roman"/>
          <w:b/>
          <w:color w:val="auto"/>
        </w:rPr>
        <w:t>uprawnień do prowadzenia określonej działalności zawodowej, o ile wynika to z odrębnych przepisów;</w:t>
      </w:r>
    </w:p>
    <w:p w14:paraId="7CCF3259" w14:textId="4CB7AD3C" w:rsidR="00E66800"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CB67D6">
        <w:rPr>
          <w:rFonts w:ascii="Times New Roman" w:hAnsi="Times New Roman"/>
          <w:i/>
          <w:sz w:val="24"/>
          <w:szCs w:val="24"/>
        </w:rPr>
        <w:t>W zakresie powyższego warunku Zamawiający nie określa wymagań, których spełnienie Wykonawca zobowiązany jest wykazać w sposób szczególny.</w:t>
      </w:r>
    </w:p>
    <w:p w14:paraId="3D7DBB6D" w14:textId="77777777" w:rsidR="003F1468" w:rsidRPr="00CB67D6" w:rsidRDefault="003F1468" w:rsidP="00E37261">
      <w:pPr>
        <w:autoSpaceDE w:val="0"/>
        <w:autoSpaceDN w:val="0"/>
        <w:adjustRightInd w:val="0"/>
        <w:spacing w:after="120" w:line="240" w:lineRule="auto"/>
        <w:ind w:left="1418"/>
        <w:jc w:val="both"/>
        <w:rPr>
          <w:rFonts w:ascii="Times New Roman" w:hAnsi="Times New Roman"/>
          <w:i/>
          <w:sz w:val="24"/>
          <w:szCs w:val="24"/>
        </w:rPr>
      </w:pPr>
    </w:p>
    <w:p w14:paraId="33CB6E8D" w14:textId="77777777" w:rsidR="00E66800" w:rsidRPr="00CB67D6" w:rsidRDefault="00E66800" w:rsidP="00E37261">
      <w:pPr>
        <w:pStyle w:val="Default"/>
        <w:numPr>
          <w:ilvl w:val="0"/>
          <w:numId w:val="9"/>
        </w:numPr>
        <w:ind w:left="1418" w:hanging="284"/>
        <w:jc w:val="both"/>
        <w:rPr>
          <w:rFonts w:ascii="Times New Roman" w:hAnsi="Times New Roman" w:cs="Times New Roman"/>
          <w:color w:val="auto"/>
        </w:rPr>
      </w:pPr>
      <w:r w:rsidRPr="00CB67D6">
        <w:rPr>
          <w:rFonts w:ascii="Times New Roman" w:hAnsi="Times New Roman" w:cs="Times New Roman"/>
          <w:b/>
          <w:color w:val="auto"/>
        </w:rPr>
        <w:lastRenderedPageBreak/>
        <w:t>sytuacji ekonomicznej lub finansowej;</w:t>
      </w:r>
    </w:p>
    <w:p w14:paraId="1E5CF88F" w14:textId="77777777" w:rsidR="00E66800" w:rsidRPr="00CB67D6" w:rsidRDefault="00E66800" w:rsidP="00E37261">
      <w:pPr>
        <w:pStyle w:val="Default"/>
        <w:spacing w:after="200"/>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CB67D6" w:rsidRDefault="00E66800" w:rsidP="00D272B2">
      <w:pPr>
        <w:pStyle w:val="Default"/>
        <w:numPr>
          <w:ilvl w:val="0"/>
          <w:numId w:val="9"/>
        </w:numPr>
        <w:spacing w:before="120"/>
        <w:ind w:left="1418" w:hanging="284"/>
        <w:jc w:val="both"/>
        <w:rPr>
          <w:rFonts w:ascii="Times New Roman" w:hAnsi="Times New Roman" w:cs="Times New Roman"/>
          <w:color w:val="auto"/>
        </w:rPr>
      </w:pPr>
      <w:r w:rsidRPr="00CB67D6">
        <w:rPr>
          <w:rFonts w:ascii="Times New Roman" w:hAnsi="Times New Roman" w:cs="Times New Roman"/>
          <w:b/>
          <w:color w:val="auto"/>
        </w:rPr>
        <w:t>zdolności technicznej lub zawodowej:</w:t>
      </w:r>
    </w:p>
    <w:p w14:paraId="7D88D427" w14:textId="7CCC2E26" w:rsidR="00A91123" w:rsidRPr="00CB67D6" w:rsidRDefault="009F49BD" w:rsidP="008700F5">
      <w:pPr>
        <w:pStyle w:val="Default"/>
        <w:ind w:left="1418"/>
        <w:jc w:val="both"/>
        <w:rPr>
          <w:rFonts w:ascii="Times New Roman" w:hAnsi="Times New Roman" w:cs="Times New Roman"/>
          <w:i/>
          <w:color w:val="auto"/>
        </w:rPr>
      </w:pPr>
      <w:r w:rsidRPr="00CB67D6">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CB67D6" w:rsidRDefault="00EA0674" w:rsidP="000E664F">
      <w:pPr>
        <w:pStyle w:val="Default"/>
        <w:jc w:val="both"/>
        <w:rPr>
          <w:rFonts w:ascii="Times New Roman" w:hAnsi="Times New Roman" w:cs="Times New Roman"/>
          <w:i/>
          <w:color w:val="auto"/>
          <w:sz w:val="14"/>
          <w:szCs w:val="14"/>
        </w:rPr>
      </w:pPr>
    </w:p>
    <w:p w14:paraId="4451C544"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Z uwagi na fakt, iż w przedmiotowym postępowaniu Zamawiający przewidział możliwość </w:t>
      </w:r>
      <w:r w:rsidRPr="00CB67D6">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CB67D6">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CB67D6">
        <w:rPr>
          <w:rFonts w:ascii="Times New Roman" w:eastAsia="Times New Roman" w:hAnsi="Times New Roman"/>
          <w:sz w:val="24"/>
          <w:szCs w:val="24"/>
          <w:lang w:eastAsia="pl-PL"/>
        </w:rPr>
        <w:br/>
      </w:r>
      <w:r w:rsidRPr="00CB67D6">
        <w:rPr>
          <w:rFonts w:ascii="Times New Roman" w:eastAsia="Times New Roman" w:hAnsi="Times New Roman"/>
          <w:b/>
          <w:sz w:val="24"/>
          <w:szCs w:val="24"/>
          <w:lang w:eastAsia="pl-PL"/>
        </w:rPr>
        <w:t xml:space="preserve">- </w:t>
      </w:r>
      <w:r w:rsidRPr="00CB67D6">
        <w:rPr>
          <w:rFonts w:ascii="Times New Roman" w:eastAsia="Times New Roman" w:hAnsi="Times New Roman"/>
          <w:sz w:val="24"/>
          <w:szCs w:val="24"/>
          <w:lang w:eastAsia="pl-PL"/>
        </w:rPr>
        <w:t xml:space="preserve">Wykonawcy biorący udział w postępowaniu </w:t>
      </w:r>
      <w:r w:rsidRPr="00CB67D6">
        <w:rPr>
          <w:rFonts w:ascii="Times New Roman" w:eastAsia="Times New Roman" w:hAnsi="Times New Roman"/>
          <w:b/>
          <w:sz w:val="24"/>
          <w:szCs w:val="24"/>
          <w:lang w:eastAsia="pl-PL"/>
        </w:rPr>
        <w:t xml:space="preserve">nie są obowiązani do złożenia wraz </w:t>
      </w:r>
      <w:r w:rsidRPr="00CB67D6">
        <w:rPr>
          <w:rFonts w:ascii="Times New Roman" w:eastAsia="Times New Roman" w:hAnsi="Times New Roman"/>
          <w:b/>
          <w:sz w:val="24"/>
          <w:szCs w:val="24"/>
          <w:lang w:eastAsia="pl-PL"/>
        </w:rPr>
        <w:br/>
        <w:t xml:space="preserve">z ofertą oświadczenia, </w:t>
      </w:r>
      <w:r w:rsidRPr="00CB67D6">
        <w:rPr>
          <w:rFonts w:ascii="Times New Roman" w:eastAsia="Times New Roman" w:hAnsi="Times New Roman"/>
          <w:sz w:val="24"/>
          <w:szCs w:val="24"/>
          <w:lang w:eastAsia="pl-PL"/>
        </w:rPr>
        <w:t xml:space="preserve">o niepodleganiu wykluczeniu oraz spełnianiu warunków udziału w postępowaniu, </w:t>
      </w:r>
      <w:r w:rsidRPr="00CB67D6">
        <w:rPr>
          <w:rFonts w:ascii="Times New Roman" w:eastAsia="Times New Roman" w:hAnsi="Times New Roman"/>
          <w:b/>
          <w:sz w:val="24"/>
          <w:szCs w:val="24"/>
          <w:lang w:eastAsia="pl-PL"/>
        </w:rPr>
        <w:t xml:space="preserve">o którym mowa w art. 125 ust. 1 ustawy Pzp. </w:t>
      </w:r>
    </w:p>
    <w:p w14:paraId="10098D89" w14:textId="6DDCCC1D"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C17458" w:rsidRPr="00CB67D6">
        <w:rPr>
          <w:rFonts w:ascii="Times New Roman" w:eastAsia="Times New Roman" w:hAnsi="Times New Roman"/>
          <w:sz w:val="24"/>
          <w:szCs w:val="24"/>
          <w:lang w:eastAsia="pl-PL"/>
        </w:rPr>
        <w:t xml:space="preserve"> (części</w:t>
      </w:r>
      <w:r w:rsidRPr="00CB67D6">
        <w:rPr>
          <w:rFonts w:ascii="Times New Roman" w:eastAsia="Times New Roman" w:hAnsi="Times New Roman"/>
          <w:sz w:val="24"/>
          <w:szCs w:val="24"/>
          <w:lang w:eastAsia="pl-PL"/>
        </w:rPr>
        <w:t>). Oświadczenie składa się na formularzu</w:t>
      </w:r>
      <w:r w:rsidRPr="00CB67D6">
        <w:rPr>
          <w:rFonts w:ascii="Times New Roman" w:hAnsi="Times New Roman"/>
          <w:b/>
          <w:sz w:val="24"/>
          <w:szCs w:val="24"/>
        </w:rPr>
        <w:t xml:space="preserve"> </w:t>
      </w:r>
      <w:r w:rsidRPr="00CB67D6">
        <w:rPr>
          <w:rFonts w:ascii="Times New Roman" w:eastAsia="Times New Roman" w:hAnsi="Times New Roman"/>
          <w:b/>
          <w:sz w:val="24"/>
          <w:szCs w:val="24"/>
          <w:lang w:eastAsia="pl-PL"/>
        </w:rPr>
        <w:t>Jednolitego Europejskiego Dokumentu Zamówienia (JEDZ).</w:t>
      </w:r>
    </w:p>
    <w:p w14:paraId="59876D5A"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CB67D6" w:rsidRDefault="00E66800" w:rsidP="00260581">
      <w:pPr>
        <w:numPr>
          <w:ilvl w:val="1"/>
          <w:numId w:val="41"/>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CB67D6">
        <w:rPr>
          <w:rFonts w:ascii="Times New Roman" w:eastAsia="Times New Roman" w:hAnsi="Times New Roman"/>
          <w:b/>
          <w:sz w:val="24"/>
          <w:szCs w:val="24"/>
          <w:lang w:eastAsia="pl-PL"/>
        </w:rPr>
        <w:t xml:space="preserve"> Oświadczenie składane jest w zakresie wymaganym przez Zamawiającego wskazanym w niniejszej SWZ </w:t>
      </w:r>
      <w:r w:rsidRPr="00CB67D6">
        <w:rPr>
          <w:rFonts w:ascii="Times New Roman" w:eastAsia="Times New Roman" w:hAnsi="Times New Roman"/>
          <w:bCs/>
          <w:sz w:val="24"/>
          <w:szCs w:val="24"/>
          <w:lang w:eastAsia="pl-PL"/>
        </w:rPr>
        <w:t>(tj. w zakresie braku istnienia przesłanek wykluczenia przewidzianych w ninie</w:t>
      </w:r>
      <w:r w:rsidRPr="00CB67D6">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CB67D6">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CB67D6" w:rsidRDefault="00E66800" w:rsidP="00E37261">
      <w:pPr>
        <w:spacing w:before="60" w:after="60" w:line="240" w:lineRule="auto"/>
        <w:ind w:left="851"/>
        <w:jc w:val="both"/>
        <w:rPr>
          <w:rFonts w:ascii="Times New Roman" w:hAnsi="Times New Roman"/>
          <w:i/>
          <w:sz w:val="24"/>
          <w:szCs w:val="24"/>
        </w:rPr>
      </w:pPr>
      <w:r w:rsidRPr="00CB67D6">
        <w:rPr>
          <w:rFonts w:ascii="Times New Roman" w:hAnsi="Times New Roman"/>
          <w:i/>
          <w:sz w:val="24"/>
          <w:szCs w:val="24"/>
        </w:rPr>
        <w:t xml:space="preserve">Zamawiający zastrzega, iż w celu potwierdzenia, spełniania </w:t>
      </w:r>
      <w:r w:rsidRPr="00CB67D6">
        <w:rPr>
          <w:rFonts w:ascii="Times New Roman" w:hAnsi="Times New Roman"/>
          <w:i/>
          <w:sz w:val="24"/>
          <w:szCs w:val="24"/>
          <w:u w:val="single"/>
        </w:rPr>
        <w:t>warunków udziału w postępowaniu określonych przez zamawiającego</w:t>
      </w:r>
      <w:r w:rsidRPr="00CB67D6">
        <w:rPr>
          <w:rFonts w:ascii="Times New Roman" w:hAnsi="Times New Roman"/>
          <w:i/>
          <w:sz w:val="24"/>
          <w:szCs w:val="24"/>
        </w:rPr>
        <w:t xml:space="preserve"> – wykonawca może ograniczyć się do wypełnienia </w:t>
      </w:r>
      <w:r w:rsidRPr="00CB67D6">
        <w:rPr>
          <w:rFonts w:ascii="Times New Roman" w:hAnsi="Times New Roman"/>
          <w:b/>
          <w:i/>
          <w:sz w:val="24"/>
          <w:szCs w:val="24"/>
        </w:rPr>
        <w:t>sekcji α w części IV</w:t>
      </w:r>
      <w:r w:rsidRPr="00CB67D6">
        <w:rPr>
          <w:rFonts w:ascii="Times New Roman" w:hAnsi="Times New Roman"/>
          <w:i/>
          <w:sz w:val="24"/>
          <w:szCs w:val="24"/>
        </w:rPr>
        <w:t xml:space="preserve"> formularza JEDZ. </w:t>
      </w:r>
    </w:p>
    <w:p w14:paraId="7D23E62C" w14:textId="752C1756" w:rsidR="00E66800" w:rsidRPr="00CB67D6" w:rsidRDefault="00E66800" w:rsidP="00E37261">
      <w:pPr>
        <w:spacing w:after="120" w:line="240" w:lineRule="auto"/>
        <w:ind w:left="851"/>
        <w:jc w:val="both"/>
        <w:rPr>
          <w:rFonts w:ascii="Times New Roman" w:hAnsi="Times New Roman"/>
          <w:sz w:val="24"/>
          <w:szCs w:val="24"/>
          <w:u w:val="single"/>
        </w:rPr>
      </w:pPr>
      <w:r w:rsidRPr="00CB67D6">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Pr>
          <w:rFonts w:ascii="Times New Roman" w:hAnsi="Times New Roman"/>
          <w:i/>
          <w:sz w:val="24"/>
          <w:szCs w:val="24"/>
        </w:rPr>
        <w:br/>
      </w:r>
      <w:r w:rsidRPr="00CB67D6">
        <w:rPr>
          <w:rFonts w:ascii="Times New Roman" w:hAnsi="Times New Roman"/>
          <w:i/>
          <w:sz w:val="24"/>
          <w:szCs w:val="24"/>
        </w:rPr>
        <w:t>w postępowaniu (kryteriów kwalifikacji) określonych przez Zamawiającego.</w:t>
      </w:r>
    </w:p>
    <w:p w14:paraId="6542292F" w14:textId="77777777" w:rsidR="00E66800" w:rsidRPr="00CB67D6" w:rsidRDefault="00E66800" w:rsidP="00244CE2">
      <w:pPr>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JEDZ sporządza się zgodnie ze wzorem standardowego formularza określonego </w:t>
      </w:r>
      <w:r w:rsidRPr="00CB67D6">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CB67D6" w:rsidRDefault="00E66800"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Zamawiający wraz z wezwaniem przekaże wykonawcy, którego oferta została najwyżej oceniona </w:t>
      </w:r>
      <w:r w:rsidR="00387174" w:rsidRPr="00CB67D6">
        <w:rPr>
          <w:rFonts w:ascii="Times New Roman" w:hAnsi="Times New Roman"/>
          <w:sz w:val="24"/>
          <w:szCs w:val="24"/>
        </w:rPr>
        <w:t xml:space="preserve">w ramach przedmiotowego postepowania bądź </w:t>
      </w:r>
      <w:r w:rsidRPr="00CB67D6">
        <w:rPr>
          <w:rFonts w:ascii="Times New Roman" w:hAnsi="Times New Roman"/>
          <w:sz w:val="24"/>
          <w:szCs w:val="24"/>
        </w:rPr>
        <w:t>w zakresie danego zadania</w:t>
      </w:r>
      <w:r w:rsidR="005729F3" w:rsidRPr="00CB67D6">
        <w:rPr>
          <w:rFonts w:ascii="Times New Roman" w:hAnsi="Times New Roman"/>
          <w:sz w:val="24"/>
          <w:szCs w:val="24"/>
        </w:rPr>
        <w:t xml:space="preserve"> </w:t>
      </w:r>
      <w:r w:rsidR="005729F3" w:rsidRPr="00CB67D6">
        <w:rPr>
          <w:rFonts w:ascii="Times New Roman" w:hAnsi="Times New Roman"/>
          <w:i/>
          <w:sz w:val="24"/>
          <w:szCs w:val="24"/>
        </w:rPr>
        <w:t>(w przypadku gdy</w:t>
      </w:r>
      <w:r w:rsidR="00387174" w:rsidRPr="00CB67D6">
        <w:rPr>
          <w:rFonts w:ascii="Times New Roman" w:hAnsi="Times New Roman"/>
          <w:i/>
          <w:sz w:val="24"/>
          <w:szCs w:val="24"/>
        </w:rPr>
        <w:t xml:space="preserve"> w ramach postępowania</w:t>
      </w:r>
      <w:r w:rsidR="005729F3" w:rsidRPr="00CB67D6">
        <w:rPr>
          <w:rFonts w:ascii="Times New Roman" w:hAnsi="Times New Roman"/>
          <w:i/>
          <w:sz w:val="24"/>
          <w:szCs w:val="24"/>
        </w:rPr>
        <w:t xml:space="preserve"> dopuszczono możliwość składania ofert częściowych)</w:t>
      </w:r>
      <w:r w:rsidRPr="00CB67D6">
        <w:rPr>
          <w:rFonts w:ascii="Times New Roman" w:hAnsi="Times New Roman"/>
          <w:i/>
          <w:sz w:val="24"/>
          <w:szCs w:val="24"/>
        </w:rPr>
        <w:t>,</w:t>
      </w:r>
      <w:r w:rsidRPr="00CB67D6">
        <w:rPr>
          <w:rFonts w:ascii="Times New Roman" w:hAnsi="Times New Roman"/>
          <w:b/>
          <w:i/>
          <w:sz w:val="24"/>
          <w:szCs w:val="24"/>
        </w:rPr>
        <w:t xml:space="preserve"> </w:t>
      </w:r>
      <w:r w:rsidRPr="00CB67D6">
        <w:rPr>
          <w:rFonts w:ascii="Times New Roman" w:hAnsi="Times New Roman"/>
          <w:b/>
          <w:sz w:val="24"/>
          <w:szCs w:val="24"/>
        </w:rPr>
        <w:t>elektroniczny plik formularza jednolitego dokumentu</w:t>
      </w:r>
      <w:r w:rsidR="00493AD0" w:rsidRPr="00CB67D6">
        <w:rPr>
          <w:rFonts w:ascii="Times New Roman" w:hAnsi="Times New Roman"/>
          <w:b/>
          <w:sz w:val="24"/>
          <w:szCs w:val="24"/>
        </w:rPr>
        <w:t xml:space="preserve"> zamówienia</w:t>
      </w:r>
      <w:r w:rsidRPr="00CB67D6">
        <w:rPr>
          <w:rFonts w:ascii="Times New Roman" w:hAnsi="Times New Roman"/>
          <w:b/>
          <w:sz w:val="24"/>
          <w:szCs w:val="24"/>
        </w:rPr>
        <w:t xml:space="preserve"> (</w:t>
      </w:r>
      <w:r w:rsidR="00387174" w:rsidRPr="00CB67D6">
        <w:rPr>
          <w:rFonts w:ascii="Times New Roman" w:hAnsi="Times New Roman"/>
          <w:b/>
          <w:sz w:val="24"/>
          <w:szCs w:val="24"/>
        </w:rPr>
        <w:t xml:space="preserve">dalej: </w:t>
      </w:r>
      <w:r w:rsidRPr="00CB67D6">
        <w:rPr>
          <w:rFonts w:ascii="Times New Roman" w:hAnsi="Times New Roman"/>
          <w:b/>
          <w:sz w:val="24"/>
          <w:szCs w:val="24"/>
        </w:rPr>
        <w:t>JEDZ)</w:t>
      </w:r>
      <w:r w:rsidRPr="00CB67D6">
        <w:rPr>
          <w:rFonts w:ascii="Times New Roman" w:hAnsi="Times New Roman"/>
          <w:sz w:val="24"/>
          <w:szCs w:val="24"/>
        </w:rPr>
        <w:t xml:space="preserve"> w </w:t>
      </w:r>
      <w:r w:rsidRPr="00CB67D6">
        <w:rPr>
          <w:rFonts w:ascii="Times New Roman" w:hAnsi="Times New Roman"/>
          <w:b/>
          <w:sz w:val="24"/>
          <w:szCs w:val="24"/>
        </w:rPr>
        <w:t xml:space="preserve">formacie .xml </w:t>
      </w:r>
      <w:r w:rsidRPr="00CB67D6">
        <w:rPr>
          <w:rFonts w:ascii="Times New Roman" w:hAnsi="Times New Roman"/>
          <w:sz w:val="24"/>
          <w:szCs w:val="24"/>
        </w:rPr>
        <w:t xml:space="preserve">o nazwie </w:t>
      </w:r>
      <w:r w:rsidRPr="00CB67D6">
        <w:rPr>
          <w:rFonts w:ascii="Times New Roman" w:hAnsi="Times New Roman"/>
          <w:b/>
          <w:sz w:val="24"/>
          <w:szCs w:val="24"/>
        </w:rPr>
        <w:t>„espd-request.xml"</w:t>
      </w:r>
      <w:r w:rsidR="005729F3" w:rsidRPr="00CB67D6">
        <w:rPr>
          <w:rFonts w:ascii="Times New Roman" w:hAnsi="Times New Roman"/>
          <w:sz w:val="24"/>
          <w:szCs w:val="24"/>
        </w:rPr>
        <w:t xml:space="preserve"> </w:t>
      </w:r>
      <w:r w:rsidR="009F49BD" w:rsidRPr="00CB67D6">
        <w:rPr>
          <w:rFonts w:ascii="Times New Roman" w:hAnsi="Times New Roman"/>
          <w:sz w:val="24"/>
          <w:szCs w:val="24"/>
        </w:rPr>
        <w:br/>
      </w:r>
      <w:r w:rsidR="008E7107" w:rsidRPr="00CB67D6">
        <w:rPr>
          <w:rFonts w:ascii="Times New Roman" w:hAnsi="Times New Roman"/>
          <w:sz w:val="24"/>
          <w:szCs w:val="24"/>
        </w:rPr>
        <w:lastRenderedPageBreak/>
        <w:t xml:space="preserve">do zaimportowania </w:t>
      </w:r>
      <w:r w:rsidR="00387174" w:rsidRPr="00CB67D6">
        <w:rPr>
          <w:rFonts w:ascii="Times New Roman" w:hAnsi="Times New Roman"/>
          <w:sz w:val="24"/>
          <w:szCs w:val="24"/>
        </w:rPr>
        <w:t xml:space="preserve">oraz </w:t>
      </w:r>
      <w:r w:rsidR="008E7107" w:rsidRPr="00CB67D6">
        <w:rPr>
          <w:rFonts w:ascii="Times New Roman" w:hAnsi="Times New Roman"/>
          <w:sz w:val="24"/>
          <w:szCs w:val="24"/>
        </w:rPr>
        <w:t xml:space="preserve">wypełnienia za pomocą narzędzia udostępnionego </w:t>
      </w:r>
      <w:r w:rsidR="00387174" w:rsidRPr="00CB67D6">
        <w:rPr>
          <w:rFonts w:ascii="Times New Roman" w:hAnsi="Times New Roman"/>
          <w:sz w:val="24"/>
          <w:szCs w:val="24"/>
        </w:rPr>
        <w:br/>
      </w:r>
      <w:r w:rsidR="008E7107" w:rsidRPr="00CB67D6">
        <w:rPr>
          <w:rFonts w:ascii="Times New Roman" w:hAnsi="Times New Roman"/>
          <w:sz w:val="24"/>
          <w:szCs w:val="24"/>
        </w:rPr>
        <w:t>przez U</w:t>
      </w:r>
      <w:r w:rsidR="00493AD0" w:rsidRPr="00CB67D6">
        <w:rPr>
          <w:rFonts w:ascii="Times New Roman" w:hAnsi="Times New Roman"/>
          <w:sz w:val="24"/>
          <w:szCs w:val="24"/>
        </w:rPr>
        <w:t>rząd Zamówień Publicznych do</w:t>
      </w:r>
      <w:r w:rsidR="008E7107" w:rsidRPr="00CB67D6">
        <w:rPr>
          <w:rFonts w:ascii="Times New Roman" w:hAnsi="Times New Roman"/>
          <w:sz w:val="24"/>
          <w:szCs w:val="24"/>
        </w:rPr>
        <w:t xml:space="preserve">stępnego pod adresem </w:t>
      </w:r>
      <w:hyperlink r:id="rId12" w:history="1">
        <w:r w:rsidR="008E7107" w:rsidRPr="00CB67D6">
          <w:rPr>
            <w:rStyle w:val="Hipercze"/>
            <w:rFonts w:ascii="Times New Roman" w:hAnsi="Times New Roman"/>
            <w:color w:val="auto"/>
            <w:sz w:val="24"/>
            <w:szCs w:val="24"/>
          </w:rPr>
          <w:t>https://espd.uzp.gov.pl/filter?lang=pl</w:t>
        </w:r>
      </w:hyperlink>
      <w:r w:rsidR="008E7107" w:rsidRPr="00CB67D6">
        <w:rPr>
          <w:rFonts w:ascii="Times New Roman" w:hAnsi="Times New Roman"/>
          <w:sz w:val="24"/>
          <w:szCs w:val="24"/>
          <w:u w:val="single"/>
        </w:rPr>
        <w:t>.</w:t>
      </w:r>
      <w:r w:rsidR="008E7107" w:rsidRPr="00CB67D6">
        <w:rPr>
          <w:rFonts w:ascii="Times New Roman" w:hAnsi="Times New Roman"/>
          <w:sz w:val="24"/>
          <w:szCs w:val="24"/>
        </w:rPr>
        <w:t xml:space="preserve"> </w:t>
      </w:r>
    </w:p>
    <w:p w14:paraId="3632CC03" w14:textId="3F4B0959" w:rsidR="00E66800" w:rsidRPr="00CB67D6" w:rsidRDefault="008E7107"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zapisuje udostępniony przez </w:t>
      </w:r>
      <w:r w:rsidR="00387174" w:rsidRPr="00CB67D6">
        <w:rPr>
          <w:rFonts w:ascii="Times New Roman" w:hAnsi="Times New Roman"/>
          <w:sz w:val="24"/>
          <w:szCs w:val="24"/>
        </w:rPr>
        <w:t>Z</w:t>
      </w:r>
      <w:r w:rsidRPr="00CB67D6">
        <w:rPr>
          <w:rFonts w:ascii="Times New Roman" w:hAnsi="Times New Roman"/>
          <w:sz w:val="24"/>
          <w:szCs w:val="24"/>
        </w:rPr>
        <w:t xml:space="preserve">amawiającego plik </w:t>
      </w:r>
      <w:r w:rsidR="00387174" w:rsidRPr="00CB67D6">
        <w:rPr>
          <w:rFonts w:ascii="Times New Roman" w:hAnsi="Times New Roman"/>
          <w:b/>
          <w:sz w:val="24"/>
          <w:szCs w:val="24"/>
        </w:rPr>
        <w:t>espd-request.xml</w:t>
      </w:r>
      <w:r w:rsidRPr="00CB67D6">
        <w:rPr>
          <w:rFonts w:ascii="Times New Roman" w:hAnsi="Times New Roman"/>
          <w:sz w:val="24"/>
          <w:szCs w:val="24"/>
        </w:rPr>
        <w:t xml:space="preserve"> </w:t>
      </w:r>
      <w:r w:rsidR="00387174" w:rsidRPr="00CB67D6">
        <w:rPr>
          <w:rFonts w:ascii="Times New Roman" w:hAnsi="Times New Roman"/>
          <w:sz w:val="24"/>
          <w:szCs w:val="24"/>
        </w:rPr>
        <w:br/>
      </w:r>
      <w:r w:rsidRPr="00CB67D6">
        <w:rPr>
          <w:rFonts w:ascii="Times New Roman" w:hAnsi="Times New Roman"/>
          <w:sz w:val="24"/>
          <w:szCs w:val="24"/>
        </w:rPr>
        <w:t xml:space="preserve">na swoim komputerze, następnie </w:t>
      </w:r>
      <w:r w:rsidR="003A5F80">
        <w:rPr>
          <w:rFonts w:ascii="Times New Roman" w:hAnsi="Times New Roman"/>
          <w:sz w:val="24"/>
          <w:szCs w:val="24"/>
        </w:rPr>
        <w:t>w przeglądarce internetowej</w:t>
      </w:r>
      <w:r w:rsidRPr="00CB67D6">
        <w:rPr>
          <w:rFonts w:ascii="Times New Roman" w:hAnsi="Times New Roman"/>
          <w:sz w:val="24"/>
          <w:szCs w:val="24"/>
        </w:rPr>
        <w:t xml:space="preserve"> otwiera </w:t>
      </w:r>
      <w:r w:rsidR="003A5F80">
        <w:rPr>
          <w:rFonts w:ascii="Times New Roman" w:hAnsi="Times New Roman"/>
          <w:sz w:val="24"/>
          <w:szCs w:val="24"/>
        </w:rPr>
        <w:t xml:space="preserve">poprzez </w:t>
      </w:r>
      <w:r w:rsidRPr="00CB67D6">
        <w:rPr>
          <w:rFonts w:ascii="Times New Roman" w:hAnsi="Times New Roman"/>
          <w:sz w:val="24"/>
          <w:szCs w:val="24"/>
        </w:rPr>
        <w:t>wskazany powyżej link  narzędzie umożliwiają</w:t>
      </w:r>
      <w:r w:rsidR="00493AD0" w:rsidRPr="00CB67D6">
        <w:rPr>
          <w:rFonts w:ascii="Times New Roman" w:hAnsi="Times New Roman"/>
          <w:sz w:val="24"/>
          <w:szCs w:val="24"/>
        </w:rPr>
        <w:t xml:space="preserve">ce wypełnienie JEDZ. Wykonawca </w:t>
      </w:r>
      <w:r w:rsidR="003A5F80">
        <w:rPr>
          <w:rFonts w:ascii="Times New Roman" w:hAnsi="Times New Roman"/>
          <w:sz w:val="24"/>
          <w:szCs w:val="24"/>
        </w:rPr>
        <w:br/>
      </w:r>
      <w:r w:rsidRPr="00CB67D6">
        <w:rPr>
          <w:rFonts w:ascii="Times New Roman" w:hAnsi="Times New Roman"/>
          <w:sz w:val="24"/>
          <w:szCs w:val="24"/>
        </w:rPr>
        <w:t xml:space="preserve">po </w:t>
      </w:r>
      <w:r w:rsidR="00387174" w:rsidRPr="00CB67D6">
        <w:rPr>
          <w:rFonts w:ascii="Times New Roman" w:hAnsi="Times New Roman"/>
          <w:sz w:val="24"/>
          <w:szCs w:val="24"/>
        </w:rPr>
        <w:t>wybraniu (</w:t>
      </w:r>
      <w:r w:rsidRPr="00CB67D6">
        <w:rPr>
          <w:rFonts w:ascii="Times New Roman" w:hAnsi="Times New Roman"/>
          <w:sz w:val="24"/>
          <w:szCs w:val="24"/>
        </w:rPr>
        <w:t>zaznaczeniu</w:t>
      </w:r>
      <w:r w:rsidR="00387174" w:rsidRPr="00CB67D6">
        <w:rPr>
          <w:rFonts w:ascii="Times New Roman" w:hAnsi="Times New Roman"/>
          <w:sz w:val="24"/>
          <w:szCs w:val="24"/>
        </w:rPr>
        <w:t>)</w:t>
      </w:r>
      <w:r w:rsidRPr="00CB67D6">
        <w:rPr>
          <w:rFonts w:ascii="Times New Roman" w:hAnsi="Times New Roman"/>
          <w:sz w:val="24"/>
          <w:szCs w:val="24"/>
        </w:rPr>
        <w:t xml:space="preserve"> pola </w:t>
      </w:r>
      <w:r w:rsidRPr="00CB67D6">
        <w:rPr>
          <w:rFonts w:ascii="Times New Roman" w:hAnsi="Times New Roman"/>
          <w:b/>
          <w:sz w:val="24"/>
          <w:szCs w:val="24"/>
        </w:rPr>
        <w:t>„Jestem wykonawcą”</w:t>
      </w:r>
      <w:r w:rsidRPr="00694581">
        <w:rPr>
          <w:rFonts w:ascii="Times New Roman" w:hAnsi="Times New Roman"/>
          <w:sz w:val="24"/>
          <w:szCs w:val="24"/>
        </w:rPr>
        <w:t xml:space="preserve"> </w:t>
      </w:r>
      <w:r w:rsidRPr="00CB67D6">
        <w:rPr>
          <w:rFonts w:ascii="Times New Roman" w:hAnsi="Times New Roman"/>
          <w:sz w:val="24"/>
          <w:szCs w:val="24"/>
        </w:rPr>
        <w:t xml:space="preserve">ma możliwość zaimportowania </w:t>
      </w:r>
      <w:r w:rsidR="003A5F80">
        <w:rPr>
          <w:rFonts w:ascii="Times New Roman" w:hAnsi="Times New Roman"/>
          <w:sz w:val="24"/>
          <w:szCs w:val="24"/>
        </w:rPr>
        <w:t>przygotowanego</w:t>
      </w:r>
      <w:r w:rsidRPr="00CB67D6">
        <w:rPr>
          <w:rFonts w:ascii="Times New Roman" w:hAnsi="Times New Roman"/>
          <w:sz w:val="24"/>
          <w:szCs w:val="24"/>
        </w:rPr>
        <w:t xml:space="preserve"> wstępnie przez Zamawiającego formu</w:t>
      </w:r>
      <w:r w:rsidR="00493AD0" w:rsidRPr="00CB67D6">
        <w:rPr>
          <w:rFonts w:ascii="Times New Roman" w:hAnsi="Times New Roman"/>
          <w:sz w:val="24"/>
          <w:szCs w:val="24"/>
        </w:rPr>
        <w:t xml:space="preserve">larza JEDZ/ESPD (plik: </w:t>
      </w:r>
      <w:r w:rsidR="00493AD0" w:rsidRPr="00CB67D6">
        <w:rPr>
          <w:rFonts w:ascii="Times New Roman" w:hAnsi="Times New Roman"/>
          <w:b/>
          <w:sz w:val="24"/>
          <w:szCs w:val="24"/>
        </w:rPr>
        <w:t>espd-request.xml</w:t>
      </w:r>
      <w:r w:rsidR="00493AD0" w:rsidRPr="00CB67D6">
        <w:rPr>
          <w:rFonts w:ascii="Times New Roman" w:hAnsi="Times New Roman"/>
          <w:sz w:val="24"/>
          <w:szCs w:val="24"/>
        </w:rPr>
        <w:t xml:space="preserve">) </w:t>
      </w:r>
      <w:r w:rsidRPr="00CB67D6">
        <w:rPr>
          <w:rFonts w:ascii="Times New Roman" w:hAnsi="Times New Roman"/>
          <w:sz w:val="24"/>
          <w:szCs w:val="24"/>
        </w:rPr>
        <w:t xml:space="preserve">a następnie wypełnienia go w zakresie wskazanym przez Zamawiającego </w:t>
      </w:r>
      <w:r w:rsidRPr="00CB67D6">
        <w:rPr>
          <w:rFonts w:ascii="Times New Roman" w:hAnsi="Times New Roman"/>
          <w:i/>
          <w:sz w:val="24"/>
          <w:szCs w:val="24"/>
        </w:rPr>
        <w:t>(formularz przekazany przez Zamawiającego zawiera tylko pola konieczne do wypełnienia przez wykonawców).</w:t>
      </w:r>
    </w:p>
    <w:p w14:paraId="2A106C8A" w14:textId="07625CF2" w:rsidR="00E66800" w:rsidRPr="00CB67D6" w:rsidRDefault="00E66800" w:rsidP="00244CE2">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Wykonawca może wykorzystać jednolity dokument </w:t>
      </w:r>
      <w:r w:rsidR="00387174" w:rsidRPr="00CB67D6">
        <w:rPr>
          <w:rFonts w:ascii="Times New Roman" w:hAnsi="Times New Roman"/>
          <w:sz w:val="24"/>
          <w:szCs w:val="24"/>
        </w:rPr>
        <w:t xml:space="preserve">zamówienia </w:t>
      </w:r>
      <w:r w:rsidRPr="00CB67D6">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CB67D6"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CB67D6" w:rsidRDefault="00E66800" w:rsidP="00570FDD">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Zamawiający wraz z wezwani</w:t>
      </w:r>
      <w:r w:rsidR="006C73DF" w:rsidRPr="00CB67D6">
        <w:rPr>
          <w:rFonts w:ascii="Times New Roman" w:hAnsi="Times New Roman"/>
          <w:sz w:val="24"/>
          <w:szCs w:val="24"/>
        </w:rPr>
        <w:t xml:space="preserve">em przekaże </w:t>
      </w:r>
      <w:r w:rsidR="006C08E2">
        <w:rPr>
          <w:rFonts w:ascii="Times New Roman" w:hAnsi="Times New Roman"/>
          <w:sz w:val="24"/>
          <w:szCs w:val="24"/>
        </w:rPr>
        <w:t xml:space="preserve">wykonawcy </w:t>
      </w:r>
      <w:r w:rsidR="006C73DF" w:rsidRPr="00CB67D6">
        <w:rPr>
          <w:rFonts w:ascii="Times New Roman" w:hAnsi="Times New Roman"/>
          <w:sz w:val="24"/>
          <w:szCs w:val="24"/>
        </w:rPr>
        <w:t>również</w:t>
      </w:r>
      <w:r w:rsidR="006C08E2">
        <w:rPr>
          <w:rFonts w:ascii="Times New Roman" w:hAnsi="Times New Roman"/>
          <w:sz w:val="24"/>
          <w:szCs w:val="24"/>
        </w:rPr>
        <w:t xml:space="preserve"> </w:t>
      </w:r>
      <w:r w:rsidRPr="00CB67D6">
        <w:rPr>
          <w:rFonts w:ascii="Times New Roman" w:hAnsi="Times New Roman"/>
          <w:sz w:val="24"/>
          <w:szCs w:val="24"/>
        </w:rPr>
        <w:t>plik formularza jednolitego dokumentu (JEDZ) w </w:t>
      </w:r>
      <w:r w:rsidRPr="00CB67D6">
        <w:rPr>
          <w:rFonts w:ascii="Times New Roman" w:hAnsi="Times New Roman"/>
          <w:b/>
          <w:sz w:val="24"/>
          <w:szCs w:val="24"/>
        </w:rPr>
        <w:t>formacie WORD</w:t>
      </w:r>
      <w:r w:rsidRPr="00CB67D6">
        <w:rPr>
          <w:rFonts w:ascii="Times New Roman" w:hAnsi="Times New Roman"/>
          <w:sz w:val="24"/>
          <w:szCs w:val="24"/>
        </w:rPr>
        <w:t>.</w:t>
      </w:r>
    </w:p>
    <w:p w14:paraId="2ADFDB12" w14:textId="66D9DC0D" w:rsidR="00E66800" w:rsidRPr="00CB67D6" w:rsidRDefault="00E66800" w:rsidP="00570FDD">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CB67D6"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CB67D6" w:rsidRDefault="00E66800" w:rsidP="00E37261">
      <w:pPr>
        <w:pStyle w:val="Tekstpodstawowy"/>
        <w:spacing w:after="0" w:line="240" w:lineRule="auto"/>
        <w:ind w:left="851"/>
        <w:jc w:val="both"/>
        <w:rPr>
          <w:rFonts w:ascii="Times New Roman" w:hAnsi="Times New Roman"/>
          <w:b/>
          <w:sz w:val="24"/>
          <w:szCs w:val="24"/>
        </w:rPr>
      </w:pPr>
      <w:r w:rsidRPr="00CB67D6">
        <w:rPr>
          <w:rFonts w:ascii="Times New Roman" w:hAnsi="Times New Roman"/>
          <w:b/>
          <w:sz w:val="24"/>
          <w:szCs w:val="24"/>
        </w:rPr>
        <w:t xml:space="preserve">Dodatkowe informacje dotyczące sporządzenia oświadczenia JEDZ: </w:t>
      </w:r>
    </w:p>
    <w:p w14:paraId="0FADE46D" w14:textId="32457B08" w:rsidR="00E66800" w:rsidRPr="00CB67D6" w:rsidRDefault="00E66800" w:rsidP="00694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Zamawiający dopuszcza wszystkie formaty danych wymienione w Rozporz</w:t>
      </w:r>
      <w:r w:rsidR="006C08E2">
        <w:rPr>
          <w:rFonts w:ascii="Times New Roman" w:hAnsi="Times New Roman"/>
          <w:sz w:val="24"/>
          <w:szCs w:val="24"/>
        </w:rPr>
        <w:t>ądzeniu Rady Ministrów z dnia 21 maja 2024</w:t>
      </w:r>
      <w:r w:rsidRPr="00CB67D6">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Pr>
          <w:rFonts w:ascii="Times New Roman" w:hAnsi="Times New Roman"/>
          <w:sz w:val="24"/>
          <w:szCs w:val="24"/>
        </w:rPr>
        <w:t>la systemów teleinformatycznych (</w:t>
      </w:r>
      <w:r w:rsidR="006C08E2" w:rsidRPr="006C08E2">
        <w:rPr>
          <w:rFonts w:ascii="Times New Roman" w:hAnsi="Times New Roman"/>
          <w:sz w:val="24"/>
          <w:szCs w:val="24"/>
        </w:rPr>
        <w:t>Dz.U. 2024 poz. 773</w:t>
      </w:r>
      <w:r w:rsidR="006C08E2">
        <w:rPr>
          <w:rFonts w:ascii="Times New Roman" w:hAnsi="Times New Roman"/>
          <w:sz w:val="24"/>
          <w:szCs w:val="24"/>
        </w:rPr>
        <w:t>)</w:t>
      </w:r>
      <w:r w:rsidR="00694581">
        <w:rPr>
          <w:rFonts w:ascii="Times New Roman" w:hAnsi="Times New Roman"/>
          <w:sz w:val="24"/>
          <w:szCs w:val="24"/>
        </w:rPr>
        <w:t>.</w:t>
      </w:r>
    </w:p>
    <w:p w14:paraId="1D20DD73" w14:textId="77777777" w:rsidR="00E66800" w:rsidRPr="00CB67D6" w:rsidRDefault="00E66800" w:rsidP="00260581">
      <w:pPr>
        <w:pStyle w:val="Tekstpodstawowy"/>
        <w:widowControl w:val="0"/>
        <w:numPr>
          <w:ilvl w:val="0"/>
          <w:numId w:val="36"/>
        </w:numPr>
        <w:spacing w:after="60" w:line="240" w:lineRule="auto"/>
        <w:ind w:left="1134" w:hanging="283"/>
        <w:jc w:val="both"/>
        <w:rPr>
          <w:rFonts w:ascii="Times New Roman" w:hAnsi="Times New Roman"/>
          <w:sz w:val="24"/>
          <w:szCs w:val="24"/>
        </w:rPr>
      </w:pPr>
      <w:r w:rsidRPr="00CB67D6">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CB67D6" w:rsidRDefault="00E66800" w:rsidP="0038717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Przy wykonywaniu czynności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576D36FD" w14:textId="2AEE7620" w:rsidR="005D763C" w:rsidRPr="00CB67D6" w:rsidRDefault="005D763C" w:rsidP="00B5140F">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CB67D6">
        <w:rPr>
          <w:rFonts w:ascii="Times New Roman" w:hAnsi="Times New Roman"/>
          <w:sz w:val="24"/>
          <w:szCs w:val="24"/>
        </w:rPr>
        <w:t>Urzędu Zamówień Publicznych.</w:t>
      </w:r>
      <w:r w:rsidR="006C73DF" w:rsidRPr="00CB67D6">
        <w:rPr>
          <w:rStyle w:val="Odwoanieprzypisudolnego"/>
          <w:rFonts w:ascii="Times New Roman" w:hAnsi="Times New Roman"/>
          <w:sz w:val="24"/>
          <w:szCs w:val="24"/>
        </w:rPr>
        <w:footnoteReference w:id="3"/>
      </w:r>
      <w:r w:rsidRPr="00CB67D6">
        <w:rPr>
          <w:rFonts w:ascii="Times New Roman" w:hAnsi="Times New Roman"/>
          <w:sz w:val="24"/>
          <w:szCs w:val="24"/>
        </w:rPr>
        <w:t xml:space="preserve"> </w:t>
      </w:r>
    </w:p>
    <w:p w14:paraId="26339C37" w14:textId="77777777" w:rsidR="00FD3010" w:rsidRPr="00CB67D6"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CB67D6"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Oświadczenia </w:t>
      </w:r>
      <w:r w:rsidR="008700F5" w:rsidRPr="00CB67D6">
        <w:rPr>
          <w:rFonts w:ascii="Times New Roman" w:hAnsi="Times New Roman" w:cs="Times New Roman"/>
          <w:i/>
          <w:color w:val="auto"/>
        </w:rPr>
        <w:br/>
      </w:r>
      <w:r w:rsidRPr="00CB67D6">
        <w:rPr>
          <w:rFonts w:ascii="Times New Roman" w:hAnsi="Times New Roman" w:cs="Times New Roman"/>
          <w:i/>
          <w:color w:val="auto"/>
        </w:rPr>
        <w:t xml:space="preserve">te potwierdzają brak podstaw wykluczenia oraz spełnianie warunków udziału </w:t>
      </w:r>
      <w:r w:rsidR="00116C7A" w:rsidRPr="00CB67D6">
        <w:rPr>
          <w:rFonts w:ascii="Times New Roman" w:hAnsi="Times New Roman" w:cs="Times New Roman"/>
          <w:i/>
          <w:color w:val="auto"/>
        </w:rPr>
        <w:br/>
      </w:r>
      <w:r w:rsidRPr="00CB67D6">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CB67D6"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CB67D6"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CB67D6">
        <w:rPr>
          <w:rFonts w:ascii="Times New Roman" w:hAnsi="Times New Roman" w:cs="Times New Roman"/>
          <w:i/>
          <w:color w:val="auto"/>
        </w:rPr>
        <w:t>Wykonawca, który zamierza powierzyć wykonanie części zamówienia podwykonawcom</w:t>
      </w:r>
      <w:r w:rsidR="008C77DA">
        <w:rPr>
          <w:rFonts w:ascii="Times New Roman" w:hAnsi="Times New Roman" w:cs="Times New Roman"/>
          <w:i/>
          <w:color w:val="auto"/>
        </w:rPr>
        <w:t xml:space="preserve"> </w:t>
      </w:r>
      <w:r w:rsidR="008C77DA" w:rsidRPr="00CA4168">
        <w:rPr>
          <w:rFonts w:ascii="Times New Roman" w:hAnsi="Times New Roman" w:cs="Times New Roman"/>
          <w:i/>
        </w:rPr>
        <w:t>(którzy nie są jednocześnie podmiotami, na których zdolnościach wykonawca polega na zasadach okr</w:t>
      </w:r>
      <w:r w:rsidR="008C77DA">
        <w:rPr>
          <w:rFonts w:ascii="Times New Roman" w:hAnsi="Times New Roman" w:cs="Times New Roman"/>
          <w:i/>
        </w:rPr>
        <w:t>eślonych w art. 118 ustawy Pzp)</w:t>
      </w:r>
      <w:r w:rsidRPr="00694581">
        <w:rPr>
          <w:rFonts w:ascii="Times New Roman" w:hAnsi="Times New Roman" w:cs="Times New Roman"/>
          <w:i/>
          <w:color w:val="auto"/>
        </w:rPr>
        <w:t>,</w:t>
      </w:r>
      <w:r w:rsidRPr="00CB67D6">
        <w:rPr>
          <w:rFonts w:ascii="Times New Roman" w:hAnsi="Times New Roman" w:cs="Times New Roman"/>
          <w:i/>
          <w:color w:val="auto"/>
        </w:rPr>
        <w:t xml:space="preserve"> nie jest zobowiązany do przekazania oświadczenia o którym mowa powyżej dotyczącego tych podwykonawców.</w:t>
      </w:r>
    </w:p>
    <w:p w14:paraId="63FC038A" w14:textId="203A05B8" w:rsidR="005D763C" w:rsidRPr="00CB67D6"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lastRenderedPageBreak/>
        <w:t>Wykaz podmiotowych środków dowodowych</w:t>
      </w:r>
    </w:p>
    <w:p w14:paraId="0C3539C4" w14:textId="77777777" w:rsidR="00D363EE" w:rsidRPr="00CB67D6" w:rsidRDefault="00AF0206" w:rsidP="00260581">
      <w:pPr>
        <w:pStyle w:val="Default"/>
        <w:numPr>
          <w:ilvl w:val="2"/>
          <w:numId w:val="41"/>
        </w:numPr>
        <w:spacing w:after="120"/>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informuje, iż na podstawie </w:t>
      </w:r>
      <w:r w:rsidRPr="00CB67D6">
        <w:rPr>
          <w:rFonts w:ascii="Times New Roman" w:eastAsia="Calibri" w:hAnsi="Times New Roman" w:cs="Times New Roman"/>
          <w:b/>
          <w:color w:val="auto"/>
          <w:u w:val="single"/>
          <w:lang w:eastAsia="en-US"/>
        </w:rPr>
        <w:t>art. 126 ust. 1 ustawy Pzp</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color w:val="auto"/>
        </w:rPr>
        <w:t>przed wyborem najkorzystniejszej oferty</w:t>
      </w:r>
      <w:r w:rsidRPr="00CB67D6">
        <w:rPr>
          <w:rFonts w:ascii="Times New Roman" w:eastAsia="Calibri" w:hAnsi="Times New Roman" w:cs="Times New Roman"/>
          <w:b/>
          <w:color w:val="auto"/>
          <w:lang w:eastAsia="en-US"/>
        </w:rPr>
        <w:t xml:space="preserve"> </w:t>
      </w:r>
      <w:r w:rsidRPr="00CB67D6">
        <w:rPr>
          <w:rFonts w:ascii="Times New Roman" w:hAnsi="Times New Roman" w:cs="Times New Roman"/>
          <w:b/>
          <w:bCs/>
          <w:color w:val="auto"/>
        </w:rPr>
        <w:t xml:space="preserve">wezwie </w:t>
      </w:r>
      <w:r w:rsidRPr="00CB67D6">
        <w:rPr>
          <w:rFonts w:ascii="Times New Roman" w:hAnsi="Times New Roman" w:cs="Times New Roman"/>
          <w:bCs/>
          <w:color w:val="auto"/>
        </w:rPr>
        <w:t>W</w:t>
      </w:r>
      <w:r w:rsidRPr="00CB67D6">
        <w:rPr>
          <w:rFonts w:ascii="Times New Roman" w:hAnsi="Times New Roman" w:cs="Times New Roman"/>
          <w:color w:val="auto"/>
        </w:rPr>
        <w:t>ykonawcę, którego oferta została najwyżej oceniona w postępowaniu (w zakresie danego zadania), do złożenia w wyznaczonym terminie</w:t>
      </w:r>
      <w:r w:rsidRPr="00CB67D6">
        <w:rPr>
          <w:rFonts w:ascii="Times New Roman" w:hAnsi="Times New Roman" w:cs="Times New Roman"/>
          <w:b/>
          <w:bCs/>
          <w:color w:val="auto"/>
        </w:rPr>
        <w:t xml:space="preserve">, </w:t>
      </w:r>
      <w:r w:rsidRPr="00CB67D6">
        <w:rPr>
          <w:rFonts w:ascii="Times New Roman" w:hAnsi="Times New Roman" w:cs="Times New Roman"/>
          <w:color w:val="auto"/>
        </w:rPr>
        <w:t xml:space="preserve">nie krótszym niż </w:t>
      </w:r>
      <w:r w:rsidRPr="00CB67D6">
        <w:rPr>
          <w:rFonts w:ascii="Times New Roman" w:hAnsi="Times New Roman" w:cs="Times New Roman"/>
          <w:b/>
          <w:bCs/>
          <w:color w:val="auto"/>
        </w:rPr>
        <w:t xml:space="preserve">10 </w:t>
      </w:r>
      <w:r w:rsidRPr="00CB67D6">
        <w:rPr>
          <w:rFonts w:ascii="Times New Roman" w:hAnsi="Times New Roman" w:cs="Times New Roman"/>
          <w:color w:val="auto"/>
        </w:rPr>
        <w:t xml:space="preserve">dni, aktualnych na dzień złożenia następujących podmiotowych środków dowodowych: </w:t>
      </w:r>
    </w:p>
    <w:p w14:paraId="70F5DDDB" w14:textId="77777777" w:rsidR="00D363EE" w:rsidRPr="00CB67D6"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CB67D6">
        <w:rPr>
          <w:rFonts w:ascii="Times New Roman" w:hAnsi="Times New Roman" w:cs="Times New Roman"/>
          <w:b/>
          <w:color w:val="auto"/>
        </w:rPr>
        <w:t>Potwierdzających brak podstaw do wykluczenia z postępowania:</w:t>
      </w:r>
    </w:p>
    <w:p w14:paraId="234D099B" w14:textId="77777777" w:rsidR="00D363EE" w:rsidRPr="00CB67D6"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CB67D6">
        <w:rPr>
          <w:rFonts w:ascii="Times New Roman" w:hAnsi="Times New Roman"/>
          <w:sz w:val="24"/>
          <w:szCs w:val="24"/>
        </w:rPr>
        <w:t xml:space="preserve">informacji z </w:t>
      </w:r>
      <w:r w:rsidRPr="00CB67D6">
        <w:rPr>
          <w:rFonts w:ascii="Times New Roman" w:hAnsi="Times New Roman"/>
          <w:b/>
          <w:sz w:val="24"/>
          <w:szCs w:val="24"/>
        </w:rPr>
        <w:t>Krajowego Rejestru Karnego</w:t>
      </w:r>
      <w:r w:rsidRPr="00CB67D6">
        <w:rPr>
          <w:rFonts w:ascii="Times New Roman" w:hAnsi="Times New Roman"/>
          <w:sz w:val="24"/>
          <w:szCs w:val="24"/>
        </w:rPr>
        <w:t xml:space="preserve"> w zakresie określonym w:</w:t>
      </w:r>
    </w:p>
    <w:p w14:paraId="5D763A47" w14:textId="77777777" w:rsidR="00D363EE" w:rsidRPr="00CB67D6" w:rsidRDefault="00AF0206" w:rsidP="00260581">
      <w:pPr>
        <w:pStyle w:val="Akapitzlist"/>
        <w:numPr>
          <w:ilvl w:val="0"/>
          <w:numId w:val="23"/>
        </w:numPr>
        <w:ind w:left="1843" w:right="-16" w:hanging="283"/>
        <w:rPr>
          <w:rFonts w:eastAsia="Arial"/>
        </w:rPr>
      </w:pPr>
      <w:r w:rsidRPr="00CB67D6">
        <w:rPr>
          <w:rFonts w:eastAsia="Arial"/>
        </w:rPr>
        <w:t>art. 108 ust. 1 pkt 1 i 2 ustawy Pzp,</w:t>
      </w:r>
    </w:p>
    <w:p w14:paraId="1BA68DC3" w14:textId="77777777" w:rsidR="00D363EE" w:rsidRPr="00CB67D6" w:rsidRDefault="00AF0206" w:rsidP="00260581">
      <w:pPr>
        <w:pStyle w:val="Akapitzlist"/>
        <w:numPr>
          <w:ilvl w:val="0"/>
          <w:numId w:val="23"/>
        </w:numPr>
        <w:ind w:left="1843" w:right="-16" w:hanging="283"/>
        <w:rPr>
          <w:rFonts w:eastAsia="Arial"/>
        </w:rPr>
      </w:pPr>
      <w:r w:rsidRPr="00CB67D6">
        <w:rPr>
          <w:rFonts w:eastAsia="Arial"/>
        </w:rPr>
        <w:t>art. 108 ust. 1 pkt 4 ustawy Pzp, dotyczącej orzeczenia zakazu ubiegania się o zamówienie publiczne tytułem środka karnego,</w:t>
      </w:r>
    </w:p>
    <w:p w14:paraId="5F992EC1" w14:textId="77777777" w:rsidR="00984859" w:rsidRPr="00CB67D6" w:rsidRDefault="00AF0206" w:rsidP="00EB44E2">
      <w:pPr>
        <w:pStyle w:val="Tekstpodstawowy"/>
        <w:spacing w:after="60" w:line="240" w:lineRule="auto"/>
        <w:ind w:left="1418" w:firstLine="142"/>
        <w:jc w:val="both"/>
        <w:rPr>
          <w:rFonts w:ascii="Times New Roman" w:hAnsi="Times New Roman"/>
          <w:b/>
          <w:sz w:val="24"/>
          <w:szCs w:val="24"/>
        </w:rPr>
      </w:pPr>
      <w:r w:rsidRPr="00CB67D6">
        <w:rPr>
          <w:rFonts w:ascii="Times New Roman" w:hAnsi="Times New Roman"/>
          <w:b/>
          <w:sz w:val="24"/>
          <w:szCs w:val="24"/>
        </w:rPr>
        <w:t xml:space="preserve">sporządzonej nie wcześniej niż 6 miesięcy przed jej złożeniem; </w:t>
      </w:r>
    </w:p>
    <w:p w14:paraId="12A395CE" w14:textId="0D8BAF77" w:rsidR="00D363EE" w:rsidRPr="00CB67D6"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CB67D6">
        <w:rPr>
          <w:rFonts w:ascii="Times New Roman" w:hAnsi="Times New Roman"/>
          <w:b/>
          <w:bCs/>
          <w:sz w:val="24"/>
          <w:szCs w:val="24"/>
        </w:rPr>
        <w:t xml:space="preserve">oświadczenia </w:t>
      </w:r>
      <w:r w:rsidR="00AF0206" w:rsidRPr="00CB67D6">
        <w:rPr>
          <w:rFonts w:ascii="Times New Roman" w:hAnsi="Times New Roman"/>
          <w:b/>
          <w:bCs/>
          <w:sz w:val="24"/>
          <w:szCs w:val="24"/>
        </w:rPr>
        <w:t>wykonawcy</w:t>
      </w:r>
      <w:r w:rsidRPr="00CB67D6">
        <w:rPr>
          <w:rFonts w:ascii="Times New Roman" w:hAnsi="Times New Roman"/>
          <w:sz w:val="24"/>
          <w:szCs w:val="24"/>
        </w:rPr>
        <w:t xml:space="preserve">, w zakresie art. 108 ust. 1 pkt 5 </w:t>
      </w:r>
      <w:r w:rsidR="00AF0206" w:rsidRPr="00CB67D6">
        <w:rPr>
          <w:rFonts w:ascii="Times New Roman" w:hAnsi="Times New Roman"/>
          <w:sz w:val="24"/>
          <w:szCs w:val="24"/>
        </w:rPr>
        <w:t>ustawy Pzp,</w:t>
      </w:r>
      <w:r w:rsidR="00AF0206" w:rsidRPr="00CB67D6">
        <w:rPr>
          <w:rFonts w:ascii="Times New Roman" w:hAnsi="Times New Roman"/>
          <w:sz w:val="24"/>
          <w:szCs w:val="24"/>
        </w:rPr>
        <w:br/>
      </w:r>
      <w:r w:rsidR="00AF0206" w:rsidRPr="00CB67D6">
        <w:rPr>
          <w:rFonts w:ascii="Times New Roman" w:hAnsi="Times New Roman"/>
          <w:b/>
          <w:sz w:val="24"/>
          <w:szCs w:val="24"/>
        </w:rPr>
        <w:t>o braku przynależności do tej samej grupy kapitałowej</w:t>
      </w:r>
      <w:r w:rsidRPr="00CB67D6">
        <w:rPr>
          <w:rFonts w:ascii="Times New Roman" w:hAnsi="Times New Roman"/>
          <w:sz w:val="24"/>
          <w:szCs w:val="24"/>
        </w:rPr>
        <w:t xml:space="preserve">, w rozumieniu ustawy z dnia 16 </w:t>
      </w:r>
      <w:r w:rsidR="00AF0206" w:rsidRPr="00CB67D6">
        <w:rPr>
          <w:rFonts w:ascii="Times New Roman" w:hAnsi="Times New Roman"/>
          <w:sz w:val="24"/>
          <w:szCs w:val="24"/>
        </w:rPr>
        <w:t>lutego 2007 r. o ochronie konkurencji i konsumen</w:t>
      </w:r>
      <w:r w:rsidRPr="00CB67D6">
        <w:rPr>
          <w:rFonts w:ascii="Times New Roman" w:hAnsi="Times New Roman"/>
          <w:sz w:val="24"/>
          <w:szCs w:val="24"/>
        </w:rPr>
        <w:t xml:space="preserve">tów </w:t>
      </w:r>
      <w:r w:rsidR="00EB44E2" w:rsidRPr="00CB67D6">
        <w:rPr>
          <w:rFonts w:ascii="Times New Roman" w:hAnsi="Times New Roman"/>
          <w:sz w:val="24"/>
          <w:szCs w:val="24"/>
        </w:rPr>
        <w:br/>
      </w:r>
      <w:r w:rsidRPr="00CB67D6">
        <w:rPr>
          <w:rFonts w:ascii="Times New Roman" w:hAnsi="Times New Roman"/>
          <w:sz w:val="24"/>
          <w:szCs w:val="24"/>
        </w:rPr>
        <w:t>(Dz. U. z 2020 r. poz. 1076 i 1086), z</w:t>
      </w:r>
      <w:r w:rsidR="00AF0206" w:rsidRPr="00CB67D6">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CB67D6">
        <w:rPr>
          <w:rFonts w:ascii="Times New Roman" w:hAnsi="Times New Roman"/>
          <w:sz w:val="24"/>
          <w:szCs w:val="24"/>
        </w:rPr>
        <w:br/>
      </w:r>
      <w:r w:rsidR="00AF0206" w:rsidRPr="00CB67D6">
        <w:rPr>
          <w:rFonts w:ascii="Times New Roman" w:hAnsi="Times New Roman"/>
          <w:sz w:val="24"/>
          <w:szCs w:val="24"/>
        </w:rPr>
        <w:t>od innego wykonawcy należącego do tej samej grupy kapitałowej</w:t>
      </w:r>
      <w:r w:rsidR="00AF0206" w:rsidRPr="00CB67D6">
        <w:rPr>
          <w:rFonts w:ascii="Times New Roman" w:hAnsi="Times New Roman"/>
          <w:b/>
          <w:sz w:val="20"/>
          <w:szCs w:val="20"/>
        </w:rPr>
        <w:t>;</w:t>
      </w:r>
      <w:r w:rsidR="00AF0206" w:rsidRPr="00CB67D6">
        <w:rPr>
          <w:rFonts w:ascii="Times New Roman" w:hAnsi="Times New Roman"/>
          <w:b/>
          <w:i/>
          <w:sz w:val="20"/>
          <w:szCs w:val="20"/>
        </w:rPr>
        <w:t xml:space="preserve"> </w:t>
      </w:r>
    </w:p>
    <w:p w14:paraId="4B202DE3" w14:textId="77777777" w:rsidR="000A7497" w:rsidRPr="00CB67D6"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CB67D6" w:rsidRDefault="00AF0206" w:rsidP="00176445">
      <w:pPr>
        <w:pStyle w:val="Default"/>
        <w:numPr>
          <w:ilvl w:val="0"/>
          <w:numId w:val="19"/>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wykonawców wspólnie ubiegających się o zamówienie, oświadczenie o którym mowa powyżej składa </w:t>
      </w:r>
      <w:r w:rsidRPr="00CB67D6">
        <w:rPr>
          <w:rFonts w:ascii="Times New Roman" w:hAnsi="Times New Roman" w:cs="Times New Roman"/>
          <w:b/>
          <w:i/>
          <w:color w:val="auto"/>
        </w:rPr>
        <w:t>każdy z Wykonawców</w:t>
      </w:r>
      <w:r w:rsidRPr="00CB67D6">
        <w:rPr>
          <w:rFonts w:ascii="Times New Roman" w:hAnsi="Times New Roman" w:cs="Times New Roman"/>
          <w:i/>
          <w:color w:val="auto"/>
        </w:rPr>
        <w:t xml:space="preserve"> oddzielnie.</w:t>
      </w:r>
    </w:p>
    <w:p w14:paraId="06A4B7BC" w14:textId="288AFB66" w:rsidR="00E11F5B" w:rsidRPr="00CB67D6" w:rsidRDefault="00E11F5B" w:rsidP="00176445">
      <w:pPr>
        <w:pStyle w:val="Default"/>
        <w:numPr>
          <w:ilvl w:val="0"/>
          <w:numId w:val="19"/>
        </w:numPr>
        <w:spacing w:after="60"/>
        <w:ind w:left="1843" w:hanging="283"/>
        <w:jc w:val="both"/>
        <w:rPr>
          <w:rFonts w:ascii="Times New Roman" w:hAnsi="Times New Roman" w:cs="Times New Roman"/>
          <w:i/>
          <w:color w:val="auto"/>
        </w:rPr>
      </w:pPr>
      <w:r w:rsidRPr="00CB67D6">
        <w:rPr>
          <w:rFonts w:ascii="Times New Roman" w:hAnsi="Times New Roman" w:cs="Times New Roman"/>
          <w:i/>
          <w:color w:val="auto"/>
        </w:rPr>
        <w:t xml:space="preserve">W przypadku gdy w postępowaniu złożona zostanie </w:t>
      </w:r>
      <w:r w:rsidRPr="00CB67D6">
        <w:rPr>
          <w:rFonts w:ascii="Times New Roman" w:hAnsi="Times New Roman" w:cs="Times New Roman"/>
          <w:b/>
          <w:i/>
          <w:color w:val="auto"/>
        </w:rPr>
        <w:t>tylko jedna oferta</w:t>
      </w:r>
      <w:r w:rsidRPr="00CB67D6">
        <w:rPr>
          <w:rFonts w:ascii="Times New Roman" w:hAnsi="Times New Roman" w:cs="Times New Roman"/>
          <w:i/>
          <w:color w:val="auto"/>
        </w:rPr>
        <w:t xml:space="preserve"> lub </w:t>
      </w:r>
      <w:r w:rsidRPr="00CB67D6">
        <w:rPr>
          <w:rFonts w:ascii="Times New Roman" w:hAnsi="Times New Roman" w:cs="Times New Roman"/>
          <w:i/>
          <w:color w:val="auto"/>
        </w:rPr>
        <w:br/>
        <w:t>w przypadku zamówienia z podziałem na części</w:t>
      </w:r>
      <w:r w:rsidR="00C17458" w:rsidRPr="00CB67D6">
        <w:rPr>
          <w:rFonts w:ascii="Times New Roman" w:hAnsi="Times New Roman" w:cs="Times New Roman"/>
          <w:i/>
          <w:color w:val="auto"/>
        </w:rPr>
        <w:t xml:space="preserve"> (zadania)</w:t>
      </w:r>
      <w:r w:rsidRPr="00CB67D6">
        <w:rPr>
          <w:rFonts w:ascii="Times New Roman" w:hAnsi="Times New Roman" w:cs="Times New Roman"/>
          <w:i/>
          <w:color w:val="auto"/>
        </w:rPr>
        <w:t xml:space="preserve"> gdy w zakresie danej części</w:t>
      </w:r>
      <w:r w:rsidR="00C17458" w:rsidRPr="00CB67D6">
        <w:rPr>
          <w:rFonts w:ascii="Times New Roman" w:hAnsi="Times New Roman" w:cs="Times New Roman"/>
          <w:i/>
          <w:color w:val="auto"/>
        </w:rPr>
        <w:t xml:space="preserve"> (zadania)</w:t>
      </w:r>
      <w:r w:rsidRPr="00CB67D6">
        <w:rPr>
          <w:rFonts w:ascii="Times New Roman" w:hAnsi="Times New Roman" w:cs="Times New Roman"/>
          <w:i/>
          <w:color w:val="auto"/>
        </w:rPr>
        <w:t xml:space="preserve"> złożona zostanie </w:t>
      </w:r>
      <w:r w:rsidRPr="00CB67D6">
        <w:rPr>
          <w:rFonts w:ascii="Times New Roman" w:hAnsi="Times New Roman" w:cs="Times New Roman"/>
          <w:b/>
          <w:i/>
          <w:color w:val="auto"/>
        </w:rPr>
        <w:t>tylko jedna oferta częściowa</w:t>
      </w:r>
      <w:r w:rsidRPr="00CB67D6">
        <w:rPr>
          <w:rFonts w:ascii="Times New Roman" w:hAnsi="Times New Roman" w:cs="Times New Roman"/>
          <w:i/>
          <w:color w:val="auto"/>
        </w:rPr>
        <w:t xml:space="preserve"> Wykonawca nie będzie zobligowany do złożenia oświadczenia o braku przynależności do tej samej grupy kapitałowej a</w:t>
      </w:r>
      <w:r w:rsidRPr="00CB67D6">
        <w:rPr>
          <w:rFonts w:ascii="Times New Roman" w:hAnsi="Times New Roman" w:cs="Times New Roman"/>
          <w:b/>
          <w:i/>
          <w:color w:val="auto"/>
        </w:rPr>
        <w:t xml:space="preserve"> Zamawiający odstąpi </w:t>
      </w:r>
      <w:r w:rsidR="00C17458" w:rsidRPr="00CB67D6">
        <w:rPr>
          <w:rFonts w:ascii="Times New Roman" w:hAnsi="Times New Roman" w:cs="Times New Roman"/>
          <w:b/>
          <w:i/>
          <w:color w:val="auto"/>
        </w:rPr>
        <w:br/>
      </w:r>
      <w:r w:rsidRPr="00CB67D6">
        <w:rPr>
          <w:rFonts w:ascii="Times New Roman" w:hAnsi="Times New Roman" w:cs="Times New Roman"/>
          <w:b/>
          <w:i/>
          <w:color w:val="auto"/>
        </w:rPr>
        <w:t>od jego żądania.</w:t>
      </w:r>
    </w:p>
    <w:p w14:paraId="78295D51" w14:textId="640D1EA7" w:rsidR="00D363EE" w:rsidRPr="00CB67D6"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B67D6">
        <w:rPr>
          <w:rFonts w:ascii="Times New Roman" w:hAnsi="Times New Roman"/>
          <w:b/>
          <w:bCs/>
          <w:sz w:val="24"/>
          <w:szCs w:val="24"/>
        </w:rPr>
        <w:t>odpisu</w:t>
      </w:r>
      <w:r w:rsidRPr="00CB67D6">
        <w:rPr>
          <w:rFonts w:ascii="Times New Roman" w:hAnsi="Times New Roman"/>
          <w:b/>
          <w:sz w:val="24"/>
          <w:szCs w:val="24"/>
        </w:rPr>
        <w:t xml:space="preserve"> lub informacji z Krajowego Rejestru Sądowego lub z Cen</w:t>
      </w:r>
      <w:r w:rsidR="00A440F9" w:rsidRPr="00CB67D6">
        <w:rPr>
          <w:rFonts w:ascii="Times New Roman" w:hAnsi="Times New Roman"/>
          <w:b/>
          <w:sz w:val="24"/>
          <w:szCs w:val="24"/>
        </w:rPr>
        <w:t xml:space="preserve">tralnej Ewidencji i Informacji </w:t>
      </w:r>
      <w:r w:rsidRPr="00CB67D6">
        <w:rPr>
          <w:rFonts w:ascii="Times New Roman" w:hAnsi="Times New Roman"/>
          <w:b/>
          <w:sz w:val="24"/>
          <w:szCs w:val="24"/>
        </w:rPr>
        <w:t>o Działalności Gospodarczej</w:t>
      </w:r>
      <w:r w:rsidR="00FF392E" w:rsidRPr="00CB67D6">
        <w:rPr>
          <w:rFonts w:ascii="Times New Roman" w:hAnsi="Times New Roman"/>
          <w:sz w:val="24"/>
          <w:szCs w:val="24"/>
        </w:rPr>
        <w:t>,</w:t>
      </w:r>
      <w:r w:rsidR="004D6B1A" w:rsidRPr="00CB67D6">
        <w:rPr>
          <w:rFonts w:ascii="Times New Roman" w:hAnsi="Times New Roman"/>
          <w:sz w:val="24"/>
          <w:szCs w:val="24"/>
        </w:rPr>
        <w:t xml:space="preserve"> w zakresie art.</w:t>
      </w:r>
      <w:r w:rsidR="00FF392E" w:rsidRPr="00CB67D6">
        <w:rPr>
          <w:rFonts w:ascii="Times New Roman" w:hAnsi="Times New Roman"/>
          <w:sz w:val="24"/>
          <w:szCs w:val="24"/>
        </w:rPr>
        <w:t xml:space="preserve"> 109 ust. 1 pkt 4 </w:t>
      </w:r>
      <w:r w:rsidRPr="00CB67D6">
        <w:rPr>
          <w:rFonts w:ascii="Times New Roman" w:hAnsi="Times New Roman"/>
          <w:sz w:val="24"/>
          <w:szCs w:val="24"/>
        </w:rPr>
        <w:t xml:space="preserve">ustawy Pzp, sporządzonych nie wcześniej niż </w:t>
      </w:r>
      <w:r w:rsidRPr="00CB67D6">
        <w:rPr>
          <w:rFonts w:ascii="Times New Roman" w:hAnsi="Times New Roman"/>
          <w:b/>
          <w:sz w:val="24"/>
          <w:szCs w:val="24"/>
        </w:rPr>
        <w:t>3 miesiące</w:t>
      </w:r>
      <w:r w:rsidRPr="00CB67D6">
        <w:rPr>
          <w:rFonts w:ascii="Times New Roman" w:hAnsi="Times New Roman"/>
          <w:sz w:val="24"/>
          <w:szCs w:val="24"/>
        </w:rPr>
        <w:t xml:space="preserve"> przed </w:t>
      </w:r>
      <w:r w:rsidR="003F4CE2" w:rsidRPr="00CB67D6">
        <w:rPr>
          <w:rFonts w:ascii="Times New Roman" w:hAnsi="Times New Roman"/>
          <w:sz w:val="24"/>
          <w:szCs w:val="24"/>
        </w:rPr>
        <w:br/>
      </w:r>
      <w:r w:rsidRPr="00CB67D6">
        <w:rPr>
          <w:rFonts w:ascii="Times New Roman" w:hAnsi="Times New Roman"/>
          <w:sz w:val="24"/>
          <w:szCs w:val="24"/>
        </w:rPr>
        <w:t>jej złożeniem, jeżeli odrębne przepisy wymagają wpisu do rejestru lub ewidencji;</w:t>
      </w:r>
    </w:p>
    <w:p w14:paraId="65EDEB34" w14:textId="0A768F88" w:rsidR="00D363EE" w:rsidRPr="00CB67D6"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CB67D6">
        <w:rPr>
          <w:rFonts w:ascii="Times New Roman" w:hAnsi="Times New Roman"/>
          <w:sz w:val="24"/>
          <w:szCs w:val="24"/>
        </w:rPr>
        <w:t>oświadczenia</w:t>
      </w:r>
      <w:r w:rsidRPr="00CB67D6">
        <w:rPr>
          <w:rFonts w:ascii="Times New Roman" w:hAnsi="Times New Roman"/>
          <w:sz w:val="24"/>
        </w:rPr>
        <w:t xml:space="preserve"> Wykonawcy</w:t>
      </w:r>
      <w:r w:rsidR="00CE03F0" w:rsidRPr="00CB67D6">
        <w:rPr>
          <w:rFonts w:ascii="Times New Roman" w:hAnsi="Times New Roman"/>
          <w:sz w:val="24"/>
        </w:rPr>
        <w:t xml:space="preserve"> </w:t>
      </w:r>
      <w:r w:rsidRPr="00CB67D6">
        <w:rPr>
          <w:rFonts w:ascii="Times New Roman" w:hAnsi="Times New Roman"/>
          <w:b/>
          <w:bCs/>
          <w:sz w:val="24"/>
        </w:rPr>
        <w:t>o</w:t>
      </w:r>
      <w:r w:rsidR="00CE03F0" w:rsidRPr="00CB67D6">
        <w:rPr>
          <w:rFonts w:ascii="Times New Roman" w:hAnsi="Times New Roman"/>
          <w:sz w:val="24"/>
        </w:rPr>
        <w:t xml:space="preserve"> </w:t>
      </w:r>
      <w:r w:rsidRPr="00CB67D6">
        <w:rPr>
          <w:rFonts w:ascii="Times New Roman" w:hAnsi="Times New Roman"/>
          <w:b/>
          <w:sz w:val="24"/>
        </w:rPr>
        <w:t>aktualności informacji zawartych</w:t>
      </w:r>
      <w:r w:rsidR="00CE03F0" w:rsidRPr="00CB67D6">
        <w:rPr>
          <w:rFonts w:ascii="Times New Roman" w:hAnsi="Times New Roman"/>
          <w:sz w:val="24"/>
        </w:rPr>
        <w:t xml:space="preserve"> </w:t>
      </w:r>
      <w:r w:rsidR="00067FC3" w:rsidRPr="00CB67D6">
        <w:rPr>
          <w:rFonts w:ascii="Times New Roman" w:hAnsi="Times New Roman"/>
          <w:sz w:val="24"/>
        </w:rPr>
        <w:br/>
      </w:r>
      <w:r w:rsidRPr="00CB67D6">
        <w:rPr>
          <w:rFonts w:ascii="Times New Roman" w:hAnsi="Times New Roman"/>
          <w:b/>
          <w:sz w:val="24"/>
        </w:rPr>
        <w:t>w oświadczeniu, o którym mowa w art. 125 ust 1 ustawy Pzp</w:t>
      </w:r>
      <w:r w:rsidRPr="00CB67D6">
        <w:rPr>
          <w:rFonts w:ascii="Times New Roman" w:hAnsi="Times New Roman"/>
          <w:sz w:val="24"/>
        </w:rPr>
        <w:t>, w zakresie podstaw wykluczenia z postępowania, o których mowa w:</w:t>
      </w:r>
    </w:p>
    <w:p w14:paraId="7365109D" w14:textId="77777777"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3</w:t>
      </w:r>
      <w:r w:rsidRPr="00CB67D6">
        <w:t xml:space="preserve"> ustawy Pzp,</w:t>
      </w:r>
    </w:p>
    <w:p w14:paraId="073B585D" w14:textId="59465CAF"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4</w:t>
      </w:r>
      <w:r w:rsidRPr="00CB67D6">
        <w:t xml:space="preserve"> ustawy Pzp, dotyczących orzeczenia zakazu ubiegania się o zamówienie publiczne tytułem środka zapobiegawczego,</w:t>
      </w:r>
    </w:p>
    <w:p w14:paraId="0AB9AF0C" w14:textId="47BB56C6"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5</w:t>
      </w:r>
      <w:r w:rsidRPr="00CB67D6">
        <w:t xml:space="preserve"> ustawy Pzp, dotyczących zawarcia z innymi</w:t>
      </w:r>
      <w:r w:rsidR="00CE03F0" w:rsidRPr="00CB67D6">
        <w:t xml:space="preserve"> </w:t>
      </w:r>
      <w:r w:rsidRPr="00CB67D6">
        <w:t>Wykonawcami porozumienia mającego na celu zakłócenie konkurencji,</w:t>
      </w:r>
    </w:p>
    <w:p w14:paraId="107D08DF" w14:textId="77777777" w:rsidR="00D363EE"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108 ust. 1 pkt 6</w:t>
      </w:r>
      <w:r w:rsidRPr="00CB67D6">
        <w:t xml:space="preserve"> ustawy Pzp,</w:t>
      </w:r>
    </w:p>
    <w:p w14:paraId="27CA1E9E" w14:textId="044C3F09" w:rsidR="00E66800" w:rsidRPr="00CB67D6" w:rsidRDefault="00AF0206" w:rsidP="00260581">
      <w:pPr>
        <w:pStyle w:val="Akapitzlist"/>
        <w:numPr>
          <w:ilvl w:val="0"/>
          <w:numId w:val="23"/>
        </w:numPr>
        <w:ind w:left="1843" w:right="-16" w:hanging="283"/>
      </w:pPr>
      <w:r w:rsidRPr="00CB67D6">
        <w:rPr>
          <w:rFonts w:eastAsia="Arial"/>
          <w:b/>
          <w:bCs/>
        </w:rPr>
        <w:t>art</w:t>
      </w:r>
      <w:r w:rsidRPr="00CB67D6">
        <w:rPr>
          <w:b/>
          <w:bCs/>
        </w:rPr>
        <w:t>. 109 ust.1 pkt 8 - 10</w:t>
      </w:r>
      <w:r w:rsidR="00DA0FEB" w:rsidRPr="00CB67D6">
        <w:t xml:space="preserve"> ustawy Pzp;</w:t>
      </w:r>
    </w:p>
    <w:p w14:paraId="10055171" w14:textId="77777777" w:rsidR="00E66800" w:rsidRPr="00CB67D6"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CB67D6">
        <w:rPr>
          <w:rFonts w:ascii="Times New Roman" w:hAnsi="Times New Roman"/>
          <w:b/>
          <w:bCs/>
          <w:sz w:val="24"/>
          <w:szCs w:val="24"/>
        </w:rPr>
        <w:t>oświadczenia</w:t>
      </w:r>
      <w:r w:rsidRPr="00CB67D6">
        <w:rPr>
          <w:rFonts w:ascii="Times New Roman" w:hAnsi="Times New Roman"/>
          <w:b/>
          <w:sz w:val="24"/>
          <w:szCs w:val="24"/>
        </w:rPr>
        <w:t xml:space="preserve"> Wykonawcy</w:t>
      </w:r>
      <w:r w:rsidRPr="00CB67D6">
        <w:rPr>
          <w:rFonts w:ascii="Times New Roman" w:hAnsi="Times New Roman"/>
          <w:sz w:val="24"/>
          <w:szCs w:val="24"/>
        </w:rPr>
        <w:t xml:space="preserve"> </w:t>
      </w:r>
      <w:r w:rsidRPr="00CB67D6">
        <w:rPr>
          <w:rFonts w:ascii="Times New Roman" w:hAnsi="Times New Roman"/>
          <w:b/>
          <w:sz w:val="24"/>
          <w:szCs w:val="24"/>
        </w:rPr>
        <w:t>o nie podleganiu wykluczeniu</w:t>
      </w:r>
      <w:r w:rsidRPr="00CB67D6">
        <w:rPr>
          <w:rFonts w:ascii="Times New Roman" w:hAnsi="Times New Roman"/>
          <w:sz w:val="24"/>
          <w:szCs w:val="24"/>
        </w:rPr>
        <w:t xml:space="preserve"> z postępowania </w:t>
      </w:r>
      <w:r w:rsidRPr="00CB67D6">
        <w:rPr>
          <w:rFonts w:ascii="Times New Roman" w:hAnsi="Times New Roman"/>
          <w:sz w:val="24"/>
          <w:szCs w:val="24"/>
        </w:rPr>
        <w:br/>
      </w:r>
      <w:r w:rsidRPr="00CB67D6">
        <w:rPr>
          <w:rFonts w:ascii="Times New Roman" w:hAnsi="Times New Roman"/>
          <w:b/>
          <w:sz w:val="24"/>
          <w:szCs w:val="24"/>
        </w:rPr>
        <w:t xml:space="preserve">na podstawie </w:t>
      </w:r>
      <w:r w:rsidRPr="00CB67D6">
        <w:rPr>
          <w:rFonts w:ascii="Times New Roman" w:hAnsi="Times New Roman"/>
          <w:sz w:val="24"/>
          <w:szCs w:val="24"/>
        </w:rPr>
        <w:t>art. 5k rozporządzenia Rady UE 833/2014 w brzmieniu nadanym rozporządzeniem 2022/576 (Dz. Urz. UE nr L 111 z 8.4.2022, str. 1).</w:t>
      </w:r>
    </w:p>
    <w:p w14:paraId="37121ED0" w14:textId="77777777" w:rsidR="00E66800" w:rsidRPr="00CB67D6" w:rsidRDefault="00E66800" w:rsidP="00E37261">
      <w:pPr>
        <w:pStyle w:val="Akapitzlist"/>
        <w:spacing w:after="60"/>
        <w:ind w:left="1134"/>
        <w:jc w:val="both"/>
        <w:rPr>
          <w:sz w:val="6"/>
          <w:szCs w:val="20"/>
        </w:rPr>
      </w:pPr>
    </w:p>
    <w:p w14:paraId="0F9DBF1C" w14:textId="72786333" w:rsidR="00630334" w:rsidRPr="003F1468" w:rsidRDefault="00E66800" w:rsidP="003F1468">
      <w:pPr>
        <w:pStyle w:val="Default"/>
        <w:numPr>
          <w:ilvl w:val="0"/>
          <w:numId w:val="19"/>
        </w:numPr>
        <w:spacing w:after="60"/>
        <w:ind w:left="1843" w:hanging="283"/>
        <w:jc w:val="both"/>
        <w:rPr>
          <w:rFonts w:ascii="Times New Roman" w:hAnsi="Times New Roman" w:cs="Times New Roman"/>
          <w:b/>
          <w:i/>
          <w:color w:val="auto"/>
        </w:rPr>
      </w:pPr>
      <w:r w:rsidRPr="00CB67D6">
        <w:rPr>
          <w:rFonts w:ascii="Times New Roman" w:hAnsi="Times New Roman" w:cs="Times New Roman"/>
          <w:i/>
          <w:color w:val="auto"/>
        </w:rPr>
        <w:lastRenderedPageBreak/>
        <w:t xml:space="preserve">Powyższe oświadczenie w odpowiedzi na wezwanie Zamawiającego </w:t>
      </w:r>
      <w:r w:rsidRPr="00CB67D6">
        <w:rPr>
          <w:rFonts w:ascii="Times New Roman" w:hAnsi="Times New Roman" w:cs="Times New Roman"/>
          <w:b/>
          <w:i/>
          <w:color w:val="auto"/>
        </w:rPr>
        <w:t>składa zarówno Wykonawca, Wykonawcy wspólnie ubiegający się o zamówienie</w:t>
      </w:r>
      <w:r w:rsidRPr="00CB67D6">
        <w:rPr>
          <w:rFonts w:ascii="Times New Roman" w:hAnsi="Times New Roman" w:cs="Times New Roman"/>
          <w:i/>
          <w:color w:val="auto"/>
        </w:rPr>
        <w:t xml:space="preserve"> </w:t>
      </w:r>
      <w:r w:rsidR="00192991" w:rsidRPr="00CB67D6">
        <w:rPr>
          <w:rFonts w:ascii="Times New Roman" w:hAnsi="Times New Roman" w:cs="Times New Roman"/>
          <w:i/>
          <w:color w:val="auto"/>
        </w:rPr>
        <w:br/>
      </w:r>
      <w:r w:rsidR="00192991" w:rsidRPr="00CB67D6">
        <w:rPr>
          <w:rFonts w:ascii="Times New Roman" w:hAnsi="Times New Roman" w:cs="Times New Roman"/>
          <w:b/>
          <w:i/>
          <w:color w:val="auto"/>
        </w:rPr>
        <w:t xml:space="preserve">oraz </w:t>
      </w:r>
      <w:r w:rsidRPr="00CB67D6">
        <w:rPr>
          <w:rFonts w:ascii="Times New Roman" w:hAnsi="Times New Roman" w:cs="Times New Roman"/>
          <w:b/>
          <w:i/>
          <w:color w:val="auto"/>
        </w:rPr>
        <w:t>w przypadkach określonych w ww. rozporządzeniu</w:t>
      </w:r>
      <w:r w:rsidRPr="00CB67D6">
        <w:rPr>
          <w:rFonts w:ascii="Times New Roman" w:hAnsi="Times New Roman" w:cs="Times New Roman"/>
          <w:i/>
          <w:color w:val="auto"/>
        </w:rPr>
        <w:t xml:space="preserve"> </w:t>
      </w:r>
      <w:r w:rsidRPr="00CB67D6">
        <w:rPr>
          <w:rFonts w:ascii="Times New Roman" w:hAnsi="Times New Roman" w:cs="Times New Roman"/>
          <w:b/>
          <w:i/>
          <w:color w:val="auto"/>
        </w:rPr>
        <w:t>podmiot udostępniający zasoby</w:t>
      </w:r>
      <w:r w:rsidR="00DD2578" w:rsidRPr="00CB67D6">
        <w:rPr>
          <w:rFonts w:ascii="Times New Roman" w:hAnsi="Times New Roman" w:cs="Times New Roman"/>
          <w:b/>
          <w:i/>
          <w:color w:val="auto"/>
        </w:rPr>
        <w:t xml:space="preserve"> oraz podwykonawca</w:t>
      </w:r>
      <w:r w:rsidRPr="00CB67D6">
        <w:rPr>
          <w:rFonts w:ascii="Times New Roman" w:hAnsi="Times New Roman" w:cs="Times New Roman"/>
          <w:b/>
          <w:i/>
          <w:color w:val="auto"/>
        </w:rPr>
        <w:t>.</w:t>
      </w:r>
    </w:p>
    <w:p w14:paraId="7EDDEC2F" w14:textId="63CBF6E8" w:rsidR="00D363EE" w:rsidRPr="00CB67D6" w:rsidRDefault="00AF0206" w:rsidP="00E1198B">
      <w:pPr>
        <w:pStyle w:val="Akapitzlist"/>
        <w:spacing w:before="120"/>
        <w:ind w:left="851"/>
        <w:jc w:val="both"/>
      </w:pPr>
      <w:r w:rsidRPr="00CB67D6">
        <w:t>Jeżeli Wykonawca ma siedzibę lub miejsce zamieszkania poza granicami Rzeczypospolitej Polskiej, zamiast :</w:t>
      </w:r>
    </w:p>
    <w:p w14:paraId="22BAD55D" w14:textId="171C5F2D" w:rsidR="00D363EE" w:rsidRPr="00CB67D6" w:rsidRDefault="00AF0206" w:rsidP="00260581">
      <w:pPr>
        <w:pStyle w:val="Akapitzlist"/>
        <w:numPr>
          <w:ilvl w:val="0"/>
          <w:numId w:val="35"/>
        </w:numPr>
        <w:spacing w:after="240"/>
        <w:ind w:left="1134" w:hanging="294"/>
        <w:jc w:val="both"/>
      </w:pPr>
      <w:r w:rsidRPr="00CB67D6">
        <w:rPr>
          <w:b/>
        </w:rPr>
        <w:t>informacji z Krajowego Rejestru Karnego, o której mowa w pkt 1 lit. a)</w:t>
      </w:r>
      <w:r w:rsidRPr="00CB67D6">
        <w:t xml:space="preserve">, składa informację z odpowiedniego rejestru, takiego jak rejestr sądowy albo, </w:t>
      </w:r>
      <w:r w:rsidR="001E1D33" w:rsidRPr="00CB67D6">
        <w:br/>
      </w:r>
      <w:r w:rsidRPr="00CB67D6">
        <w:t xml:space="preserve">w przypadku braku takiego rejestru, inny równoważny dokument wydany przez właściwy organ sądowy lub administracyjny kraju, w którym wykonawca </w:t>
      </w:r>
      <w:r w:rsidR="003F4CE2" w:rsidRPr="00CB67D6">
        <w:br/>
      </w:r>
      <w:r w:rsidRPr="00CB67D6">
        <w:t>ma siedzibę lub miejsce zamieszkania, w zakresie o którym mowa w art. 108 ust. 1 pkt 1, 2 i 4, ustawy wystawioną nie wcześniej niż 6 miesięcy przed jej złożeniem;</w:t>
      </w:r>
    </w:p>
    <w:p w14:paraId="367BF460" w14:textId="77777777" w:rsidR="00EB44E2" w:rsidRPr="00CB67D6" w:rsidRDefault="00EB44E2" w:rsidP="00EB44E2">
      <w:pPr>
        <w:pStyle w:val="Akapitzlist"/>
        <w:spacing w:after="240"/>
        <w:ind w:left="1134"/>
        <w:jc w:val="both"/>
      </w:pPr>
    </w:p>
    <w:p w14:paraId="74982839" w14:textId="77777777" w:rsidR="00015884" w:rsidRPr="00CB67D6" w:rsidRDefault="00015884" w:rsidP="00260581">
      <w:pPr>
        <w:pStyle w:val="Akapitzlist"/>
        <w:numPr>
          <w:ilvl w:val="0"/>
          <w:numId w:val="35"/>
        </w:numPr>
        <w:spacing w:before="240"/>
        <w:ind w:left="1134" w:hanging="294"/>
        <w:jc w:val="both"/>
      </w:pPr>
      <w:r w:rsidRPr="00CB67D6">
        <w:rPr>
          <w:b/>
          <w:bCs/>
        </w:rPr>
        <w:t xml:space="preserve">odpisu albo informacji z Krajowego Rejestru Sądowego lub z Centralnej Ewidencji i Informacji o Działalności Gospodarczej, o których mowa </w:t>
      </w:r>
      <w:r w:rsidR="003A1BD4" w:rsidRPr="00CB67D6">
        <w:rPr>
          <w:b/>
          <w:bCs/>
        </w:rPr>
        <w:br/>
      </w:r>
      <w:r w:rsidRPr="00CB67D6">
        <w:rPr>
          <w:b/>
          <w:bCs/>
        </w:rPr>
        <w:t>w pkt 1 lit. c)</w:t>
      </w:r>
      <w:r w:rsidRPr="00CB67D6">
        <w:t xml:space="preserve"> – składa dokument lub dokumenty wystawione w kraju, w którym wykonawca ma siedzibę lub miejsce zamieszkania, potwierdzające odpowiednio, że:</w:t>
      </w:r>
    </w:p>
    <w:p w14:paraId="0C4C11F0" w14:textId="77777777" w:rsidR="00015884" w:rsidRPr="00CB67D6"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nie otwarto jego likwidacji, nie ogłoszono upadłości, jego aktywami </w:t>
      </w:r>
      <w:r w:rsidR="00FF392E"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w przepisach miejsca wszczęcia tej procedury.</w:t>
      </w:r>
    </w:p>
    <w:p w14:paraId="5D58E825" w14:textId="77777777" w:rsidR="00D363EE" w:rsidRPr="00CB67D6"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wystawiony/-ne</w:t>
      </w:r>
      <w:r w:rsidR="00015884" w:rsidRPr="00CB67D6">
        <w:rPr>
          <w:rFonts w:ascii="Times New Roman" w:eastAsia="Times New Roman" w:hAnsi="Times New Roman"/>
          <w:sz w:val="24"/>
          <w:szCs w:val="24"/>
          <w:lang w:eastAsia="pl-PL"/>
        </w:rPr>
        <w:t xml:space="preserve"> nie wcześniej niż </w:t>
      </w:r>
      <w:r w:rsidR="00015884" w:rsidRPr="00CB67D6">
        <w:rPr>
          <w:rFonts w:ascii="Times New Roman" w:eastAsia="Times New Roman" w:hAnsi="Times New Roman"/>
          <w:b/>
          <w:sz w:val="24"/>
          <w:szCs w:val="24"/>
          <w:lang w:eastAsia="pl-PL"/>
        </w:rPr>
        <w:t>3 miesiące</w:t>
      </w:r>
      <w:r w:rsidR="00015884" w:rsidRPr="00CB67D6">
        <w:rPr>
          <w:rFonts w:ascii="Times New Roman" w:eastAsia="Times New Roman" w:hAnsi="Times New Roman"/>
          <w:sz w:val="24"/>
          <w:szCs w:val="24"/>
          <w:lang w:eastAsia="pl-PL"/>
        </w:rPr>
        <w:t xml:space="preserve"> przed ich złożeniem.</w:t>
      </w:r>
    </w:p>
    <w:p w14:paraId="11C0D36B" w14:textId="77777777" w:rsidR="005729F3" w:rsidRPr="00CB67D6"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CB67D6" w:rsidRDefault="005729F3" w:rsidP="005729F3">
      <w:pPr>
        <w:spacing w:after="0" w:line="240" w:lineRule="auto"/>
        <w:ind w:left="851"/>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Default="003F4CE2" w:rsidP="008C77DA">
      <w:pPr>
        <w:spacing w:after="0" w:line="240" w:lineRule="auto"/>
        <w:ind w:left="851"/>
        <w:jc w:val="both"/>
        <w:rPr>
          <w:rFonts w:ascii="Times New Roman" w:hAnsi="Times New Roman"/>
          <w:sz w:val="24"/>
        </w:rPr>
      </w:pPr>
      <w:r w:rsidRPr="00694581">
        <w:rPr>
          <w:rFonts w:ascii="Times New Roman" w:hAnsi="Times New Roman"/>
          <w:b/>
          <w:sz w:val="24"/>
        </w:rPr>
        <w:t>Powyższe zapisy</w:t>
      </w:r>
      <w:r w:rsidRPr="00CB67D6">
        <w:rPr>
          <w:rFonts w:ascii="Times New Roman" w:hAnsi="Times New Roman"/>
          <w:sz w:val="24"/>
        </w:rPr>
        <w:t xml:space="preserve"> </w:t>
      </w:r>
      <w:r w:rsidRPr="00694581">
        <w:rPr>
          <w:rFonts w:ascii="Times New Roman" w:hAnsi="Times New Roman"/>
          <w:i/>
          <w:iCs/>
          <w:sz w:val="24"/>
        </w:rPr>
        <w:t>(odnoszące się do Wy</w:t>
      </w:r>
      <w:r w:rsidRPr="00694581">
        <w:rPr>
          <w:rFonts w:ascii="Times New Roman" w:eastAsia="Times New Roman" w:hAnsi="Times New Roman"/>
          <w:i/>
          <w:iCs/>
          <w:sz w:val="24"/>
          <w:lang w:eastAsia="pl-PL"/>
        </w:rPr>
        <w:t>konawcy mającego siedzibę lub miejsce zamieszkania poza granicami Rzeczypospolitej Polskiej</w:t>
      </w:r>
      <w:r w:rsidRPr="00CB67D6">
        <w:rPr>
          <w:rFonts w:ascii="Times New Roman" w:eastAsia="Times New Roman" w:hAnsi="Times New Roman"/>
          <w:sz w:val="24"/>
          <w:lang w:eastAsia="pl-PL"/>
        </w:rPr>
        <w:t xml:space="preserve">) </w:t>
      </w:r>
      <w:r w:rsidRPr="00694581">
        <w:rPr>
          <w:rFonts w:ascii="Times New Roman" w:hAnsi="Times New Roman"/>
          <w:b/>
          <w:sz w:val="24"/>
        </w:rPr>
        <w:t>sto</w:t>
      </w:r>
      <w:r w:rsidR="005729F3" w:rsidRPr="00694581">
        <w:rPr>
          <w:rFonts w:ascii="Times New Roman" w:hAnsi="Times New Roman"/>
          <w:b/>
          <w:sz w:val="24"/>
        </w:rPr>
        <w:t>suje się odpowiednio</w:t>
      </w:r>
      <w:r w:rsidR="005729F3" w:rsidRPr="00CB67D6">
        <w:rPr>
          <w:rFonts w:ascii="Times New Roman" w:hAnsi="Times New Roman"/>
          <w:sz w:val="24"/>
        </w:rPr>
        <w:t xml:space="preserve"> </w:t>
      </w:r>
      <w:r w:rsidR="008C77DA">
        <w:rPr>
          <w:rFonts w:ascii="Times New Roman" w:hAnsi="Times New Roman"/>
          <w:sz w:val="24"/>
        </w:rPr>
        <w:br/>
      </w:r>
      <w:r w:rsidRPr="00CB67D6">
        <w:rPr>
          <w:rFonts w:ascii="Times New Roman" w:hAnsi="Times New Roman"/>
          <w:sz w:val="24"/>
        </w:rPr>
        <w:t xml:space="preserve">do </w:t>
      </w:r>
      <w:r w:rsidR="008C77DA" w:rsidRPr="00694581">
        <w:rPr>
          <w:rFonts w:ascii="Times New Roman" w:hAnsi="Times New Roman"/>
          <w:b/>
          <w:sz w:val="24"/>
        </w:rPr>
        <w:t>podmiotów udostępniających zasoby</w:t>
      </w:r>
      <w:r w:rsidR="008C77DA">
        <w:rPr>
          <w:rFonts w:ascii="Times New Roman" w:hAnsi="Times New Roman"/>
          <w:sz w:val="24"/>
        </w:rPr>
        <w:t xml:space="preserve"> na zasadach określonych w art. 118 </w:t>
      </w:r>
      <w:r w:rsidR="004D0A42">
        <w:rPr>
          <w:rFonts w:ascii="Times New Roman" w:hAnsi="Times New Roman"/>
          <w:sz w:val="24"/>
        </w:rPr>
        <w:br/>
      </w:r>
      <w:r w:rsidR="008C77DA">
        <w:rPr>
          <w:rFonts w:ascii="Times New Roman" w:hAnsi="Times New Roman"/>
          <w:sz w:val="24"/>
        </w:rPr>
        <w:t xml:space="preserve">ustawy Pzp oraz </w:t>
      </w:r>
      <w:r w:rsidRPr="00CB67D6">
        <w:rPr>
          <w:rFonts w:ascii="Times New Roman" w:hAnsi="Times New Roman"/>
          <w:sz w:val="24"/>
        </w:rPr>
        <w:t>p</w:t>
      </w:r>
      <w:r w:rsidRPr="00694581">
        <w:rPr>
          <w:rFonts w:ascii="Times New Roman" w:hAnsi="Times New Roman"/>
          <w:b/>
          <w:sz w:val="24"/>
        </w:rPr>
        <w:t>odwykonawców</w:t>
      </w:r>
      <w:r w:rsidRPr="00CB67D6">
        <w:rPr>
          <w:rFonts w:ascii="Times New Roman" w:hAnsi="Times New Roman"/>
          <w:sz w:val="24"/>
        </w:rPr>
        <w:t xml:space="preserve"> </w:t>
      </w:r>
      <w:r w:rsidR="008C77DA" w:rsidRPr="008C77DA">
        <w:rPr>
          <w:rFonts w:ascii="Times New Roman" w:hAnsi="Times New Roman"/>
          <w:sz w:val="24"/>
        </w:rPr>
        <w:t xml:space="preserve">niebędących podmiotami udostępniającymi zasoby na tych zasadach </w:t>
      </w:r>
      <w:r w:rsidRPr="00CB67D6">
        <w:rPr>
          <w:rFonts w:ascii="Times New Roman" w:hAnsi="Times New Roman"/>
          <w:sz w:val="24"/>
        </w:rPr>
        <w:t>mających siedzibę lub miejsce zamieszkania poza terytorium Rzeczypospolitej Polskiej.</w:t>
      </w:r>
    </w:p>
    <w:p w14:paraId="0CDE2070" w14:textId="77777777" w:rsidR="008C77DA" w:rsidRDefault="008C77DA" w:rsidP="00694581">
      <w:pPr>
        <w:spacing w:after="0" w:line="240" w:lineRule="auto"/>
        <w:ind w:left="851"/>
        <w:jc w:val="both"/>
        <w:rPr>
          <w:rFonts w:ascii="Times New Roman" w:hAnsi="Times New Roman"/>
          <w:sz w:val="24"/>
        </w:rPr>
      </w:pPr>
    </w:p>
    <w:p w14:paraId="32CFC29A" w14:textId="77777777" w:rsidR="008C77DA" w:rsidRPr="00694581"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694581">
        <w:rPr>
          <w:rFonts w:ascii="Times New Roman" w:hAnsi="Times New Roman"/>
          <w:b/>
        </w:rPr>
        <w:t>Potwierdzających spełnienie warunków udziału w postępowaniu tj:</w:t>
      </w:r>
    </w:p>
    <w:p w14:paraId="67696ADB" w14:textId="77777777" w:rsidR="008C77DA" w:rsidRPr="00A937BD" w:rsidRDefault="008C77DA" w:rsidP="008C77DA">
      <w:pPr>
        <w:spacing w:after="0" w:line="240" w:lineRule="auto"/>
        <w:jc w:val="both"/>
        <w:rPr>
          <w:rFonts w:ascii="Times New Roman" w:eastAsia="Times New Roman" w:hAnsi="Times New Roman"/>
          <w:sz w:val="24"/>
          <w:szCs w:val="24"/>
          <w:lang w:eastAsia="pl-PL"/>
        </w:rPr>
      </w:pPr>
    </w:p>
    <w:p w14:paraId="52353663" w14:textId="77777777" w:rsidR="008C77DA" w:rsidRPr="00694581" w:rsidRDefault="008C77DA" w:rsidP="00694581">
      <w:pPr>
        <w:spacing w:after="0" w:line="240" w:lineRule="auto"/>
        <w:ind w:left="1134"/>
        <w:jc w:val="both"/>
        <w:rPr>
          <w:rFonts w:ascii="Times New Roman" w:eastAsia="Times New Roman" w:hAnsi="Times New Roman"/>
          <w:b/>
          <w:i/>
          <w:sz w:val="24"/>
          <w:szCs w:val="24"/>
          <w:lang w:eastAsia="pl-PL"/>
        </w:rPr>
      </w:pPr>
      <w:r w:rsidRPr="00694581">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694581"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CB67D6">
        <w:rPr>
          <w:rFonts w:ascii="Times New Roman" w:hAnsi="Times New Roman" w:cs="Times New Roman"/>
          <w:b/>
          <w:color w:val="auto"/>
        </w:rPr>
        <w:lastRenderedPageBreak/>
        <w:t>Wezwanie o którym mowa w pkt 1 zostanie przekazane wykonawcy przy użyciu środka komunikacji elektronicznej, wskazanego przez zamawiającego</w:t>
      </w:r>
      <w:r w:rsidR="006C73DF" w:rsidRPr="00CB67D6">
        <w:rPr>
          <w:rFonts w:ascii="Times New Roman" w:hAnsi="Times New Roman" w:cs="Times New Roman"/>
          <w:b/>
          <w:color w:val="auto"/>
        </w:rPr>
        <w:t xml:space="preserve"> </w:t>
      </w:r>
      <w:r w:rsidR="00387174" w:rsidRPr="00CB67D6">
        <w:rPr>
          <w:rFonts w:ascii="Times New Roman" w:hAnsi="Times New Roman" w:cs="Times New Roman"/>
          <w:b/>
          <w:color w:val="auto"/>
        </w:rPr>
        <w:br/>
      </w:r>
      <w:r w:rsidR="006C73DF" w:rsidRPr="00CB67D6">
        <w:rPr>
          <w:rFonts w:ascii="Times New Roman" w:hAnsi="Times New Roman" w:cs="Times New Roman"/>
          <w:b/>
          <w:color w:val="auto"/>
        </w:rPr>
        <w:t>w niniejszej specyfikacji</w:t>
      </w:r>
      <w:r w:rsidRPr="00CB67D6">
        <w:rPr>
          <w:rFonts w:ascii="Times New Roman" w:hAnsi="Times New Roman" w:cs="Times New Roman"/>
          <w:b/>
          <w:color w:val="auto"/>
        </w:rPr>
        <w:t>.</w:t>
      </w:r>
    </w:p>
    <w:p w14:paraId="011ADBAC" w14:textId="77777777"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CB67D6">
        <w:rPr>
          <w:rFonts w:ascii="Times New Roman" w:hAnsi="Times New Roman" w:cs="Times New Roman"/>
          <w:color w:val="auto"/>
        </w:rPr>
        <w:br/>
      </w:r>
      <w:r w:rsidRPr="00CB67D6">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CB67D6"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CB67D6">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AC7979"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AC7979">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AC7979">
        <w:rPr>
          <w:rFonts w:ascii="Times New Roman" w:eastAsia="DejaVu Sans" w:hAnsi="Times New Roman" w:cs="Times New Roman"/>
          <w:color w:val="auto"/>
          <w:lang w:eastAsia="zh-CN" w:bidi="hi-IN"/>
        </w:rPr>
        <w:br/>
        <w:t xml:space="preserve">w sprawie podmiotowych środków dowodowych oraz innych dokumentów </w:t>
      </w:r>
      <w:r w:rsidR="006D639F" w:rsidRPr="00AC7979">
        <w:rPr>
          <w:rFonts w:ascii="Times New Roman" w:eastAsia="DejaVu Sans" w:hAnsi="Times New Roman" w:cs="Times New Roman"/>
          <w:color w:val="auto"/>
          <w:lang w:eastAsia="zh-CN" w:bidi="hi-IN"/>
        </w:rPr>
        <w:br/>
      </w:r>
      <w:r w:rsidRPr="00AC7979">
        <w:rPr>
          <w:rFonts w:ascii="Times New Roman" w:eastAsia="DejaVu Sans" w:hAnsi="Times New Roman" w:cs="Times New Roman"/>
          <w:color w:val="auto"/>
          <w:lang w:eastAsia="zh-CN" w:bidi="hi-IN"/>
        </w:rPr>
        <w:t>lub oświadczeń, jakich może żądać zamawiający od wykonawcy</w:t>
      </w:r>
      <w:r w:rsidR="008C77DA" w:rsidRPr="00AC7979">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AC7979">
        <w:rPr>
          <w:rFonts w:ascii="Times New Roman" w:eastAsia="DejaVu Sans" w:hAnsi="Times New Roman" w:cs="Times New Roman"/>
          <w:color w:val="auto"/>
          <w:lang w:eastAsia="zh-CN" w:bidi="hi-IN"/>
        </w:rPr>
        <w:br/>
        <w:t xml:space="preserve">w sprawie podmiotowych środków dowodowych oraz innych dokumentów </w:t>
      </w:r>
      <w:r w:rsidR="008C77DA" w:rsidRPr="00AC7979">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CB67D6"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CB67D6">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CB67D6">
        <w:rPr>
          <w:rFonts w:ascii="Times New Roman" w:eastAsia="DejaVu Sans" w:hAnsi="Times New Roman" w:cs="Times New Roman"/>
          <w:color w:val="auto"/>
          <w:lang w:eastAsia="zh-CN" w:bidi="hi-IN"/>
        </w:rPr>
        <w:br/>
      </w:r>
      <w:r w:rsidR="008C77DA">
        <w:rPr>
          <w:rFonts w:ascii="Times New Roman" w:eastAsia="DejaVu Sans" w:hAnsi="Times New Roman" w:cs="Times New Roman"/>
          <w:color w:val="auto"/>
          <w:lang w:eastAsia="zh-CN" w:bidi="hi-IN"/>
        </w:rPr>
        <w:t xml:space="preserve">lub konkursie </w:t>
      </w:r>
      <w:r w:rsidR="008C77DA" w:rsidRPr="00AC7979">
        <w:rPr>
          <w:rFonts w:ascii="Times New Roman" w:eastAsia="DejaVu Sans" w:hAnsi="Times New Roman" w:cs="Times New Roman"/>
          <w:color w:val="auto"/>
          <w:lang w:eastAsia="zh-CN" w:bidi="hi-IN"/>
        </w:rPr>
        <w:t>(Dz. U. z 2020 r., poz. 2452).</w:t>
      </w:r>
    </w:p>
    <w:p w14:paraId="1A8EDDD1"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Wspólne ubieganie się Wykonawców o zamówienie</w:t>
      </w:r>
    </w:p>
    <w:p w14:paraId="75E06879" w14:textId="77777777" w:rsidR="00D363EE" w:rsidRPr="00CB67D6"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Wykonawcy mogą wspólnie ubiegać się o udzielenie zamówienia w rozumieniu </w:t>
      </w:r>
      <w:r w:rsidRPr="00CB67D6">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CB67D6"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CB67D6">
        <w:rPr>
          <w:rFonts w:ascii="Times New Roman" w:eastAsia="Times New Roman" w:hAnsi="Times New Roman"/>
          <w:sz w:val="24"/>
          <w:szCs w:val="24"/>
          <w:u w:val="single"/>
          <w:lang w:eastAsia="pl-PL"/>
        </w:rPr>
        <w:t xml:space="preserve">każdego z tych wykonawców </w:t>
      </w:r>
      <w:r w:rsidRPr="00CB67D6">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CB67D6">
        <w:rPr>
          <w:rFonts w:ascii="Times New Roman" w:eastAsia="Times New Roman" w:hAnsi="Times New Roman"/>
          <w:b/>
          <w:bCs/>
          <w:sz w:val="24"/>
          <w:szCs w:val="24"/>
          <w:lang w:eastAsia="pl-PL"/>
        </w:rPr>
        <w:t xml:space="preserve">zobowiązani </w:t>
      </w:r>
      <w:r w:rsidR="00FF392E" w:rsidRPr="00CB67D6">
        <w:rPr>
          <w:rFonts w:ascii="Times New Roman" w:eastAsia="Times New Roman" w:hAnsi="Times New Roman"/>
          <w:b/>
          <w:bCs/>
          <w:sz w:val="24"/>
          <w:szCs w:val="24"/>
          <w:lang w:eastAsia="pl-PL"/>
        </w:rPr>
        <w:br/>
      </w:r>
      <w:r w:rsidRPr="00CB67D6">
        <w:rPr>
          <w:rFonts w:ascii="Times New Roman" w:eastAsia="Times New Roman" w:hAnsi="Times New Roman"/>
          <w:b/>
          <w:bCs/>
          <w:sz w:val="24"/>
          <w:szCs w:val="24"/>
          <w:lang w:eastAsia="pl-PL"/>
        </w:rPr>
        <w:t>są przekazać wraz z ofertą.</w:t>
      </w:r>
    </w:p>
    <w:p w14:paraId="666518D8" w14:textId="77777777" w:rsidR="00D363EE" w:rsidRPr="00CB67D6" w:rsidRDefault="00AF0206" w:rsidP="00E37261">
      <w:pPr>
        <w:spacing w:after="0" w:line="240" w:lineRule="auto"/>
        <w:ind w:left="851"/>
        <w:jc w:val="both"/>
        <w:rPr>
          <w:rFonts w:ascii="Times New Roman" w:hAnsi="Times New Roman"/>
          <w:sz w:val="24"/>
          <w:szCs w:val="24"/>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każdego z wykonawców</w:t>
      </w:r>
      <w:r w:rsidRPr="00CB67D6">
        <w:rPr>
          <w:rFonts w:ascii="Times New Roman" w:eastAsia="Times New Roman" w:hAnsi="Times New Roman"/>
          <w:i/>
          <w:iCs/>
          <w:sz w:val="24"/>
          <w:szCs w:val="24"/>
          <w:lang w:eastAsia="pl-PL"/>
        </w:rPr>
        <w:t xml:space="preserve"> wspólnie ubiegających się o udzielenie zamówienia oraz </w:t>
      </w:r>
      <w:r w:rsidR="00FF392E" w:rsidRPr="00CB67D6">
        <w:rPr>
          <w:rFonts w:ascii="Times New Roman" w:eastAsia="Times New Roman" w:hAnsi="Times New Roman"/>
          <w:b/>
          <w:bCs/>
          <w:i/>
          <w:iCs/>
          <w:sz w:val="24"/>
          <w:szCs w:val="24"/>
          <w:lang w:eastAsia="pl-PL"/>
        </w:rPr>
        <w:t xml:space="preserve">przekazane przy użyciu środka </w:t>
      </w:r>
      <w:r w:rsidRPr="00CB67D6">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CB67D6" w:rsidRDefault="00AF0206" w:rsidP="00E37261">
      <w:pPr>
        <w:spacing w:after="0" w:line="240" w:lineRule="auto"/>
        <w:ind w:left="851"/>
        <w:jc w:val="both"/>
        <w:rPr>
          <w:rFonts w:ascii="Times New Roman" w:eastAsia="Times New Roman" w:hAnsi="Times New Roman"/>
          <w:i/>
          <w:iCs/>
          <w:sz w:val="24"/>
          <w:szCs w:val="24"/>
          <w:lang w:eastAsia="pl-PL"/>
        </w:rPr>
      </w:pPr>
      <w:r w:rsidRPr="00CB67D6">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CB67D6"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lastRenderedPageBreak/>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Poleganie na zdolnościach lub sytuacji podmiotów udostępniających zasoby</w:t>
      </w:r>
    </w:p>
    <w:p w14:paraId="7F16EAD5" w14:textId="21294296" w:rsidR="00A02F42" w:rsidRPr="00CB67D6" w:rsidRDefault="00A02F42"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 xml:space="preserve">W przypadku, gdy Zamawiający określa warunki udziału w postępowaniu, </w:t>
      </w:r>
      <w:r w:rsidRPr="00CB67D6">
        <w:rPr>
          <w:rFonts w:ascii="Times New Roman" w:eastAsia="Times New Roman" w:hAnsi="Times New Roman"/>
          <w:sz w:val="24"/>
          <w:szCs w:val="24"/>
          <w:lang w:eastAsia="pl-PL"/>
        </w:rPr>
        <w:t xml:space="preserve">Wykonawca może w celu potwierdzenia spełniania warunków udziału </w:t>
      </w:r>
      <w:r w:rsidRPr="00CB67D6">
        <w:rPr>
          <w:rFonts w:ascii="Times New Roman" w:eastAsia="Times New Roman" w:hAnsi="Times New Roman"/>
          <w:sz w:val="24"/>
          <w:szCs w:val="24"/>
          <w:lang w:eastAsia="pl-PL"/>
        </w:rPr>
        <w:br/>
        <w:t xml:space="preserve">w niniejszym postępowaniu, polegać na zdolności technicznej lub zawodowej </w:t>
      </w:r>
      <w:r w:rsidR="008C77DA">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CB67D6">
        <w:rPr>
          <w:rFonts w:ascii="Times New Roman" w:eastAsia="Times New Roman" w:hAnsi="Times New Roman"/>
          <w:b/>
          <w:sz w:val="24"/>
          <w:szCs w:val="24"/>
          <w:lang w:eastAsia="pl-PL"/>
        </w:rPr>
        <w:t xml:space="preserve">. </w:t>
      </w:r>
    </w:p>
    <w:p w14:paraId="0A23FBE9" w14:textId="40D9D03F" w:rsidR="00D363EE" w:rsidRPr="00CB67D6" w:rsidRDefault="00AF0206" w:rsidP="00260581">
      <w:pPr>
        <w:numPr>
          <w:ilvl w:val="1"/>
          <w:numId w:val="42"/>
        </w:numPr>
        <w:spacing w:after="0" w:line="240" w:lineRule="auto"/>
        <w:ind w:left="851" w:hanging="425"/>
        <w:jc w:val="both"/>
        <w:rPr>
          <w:rFonts w:ascii="Times New Roman" w:eastAsia="Times New Roman" w:hAnsi="Times New Roman"/>
          <w:b/>
          <w:sz w:val="24"/>
          <w:szCs w:val="24"/>
          <w:lang w:eastAsia="pl-PL"/>
        </w:rPr>
      </w:pPr>
      <w:r w:rsidRPr="00CB67D6">
        <w:rPr>
          <w:rFonts w:ascii="Times New Roman" w:eastAsia="Times New Roman" w:hAnsi="Times New Roman"/>
          <w:sz w:val="24"/>
          <w:szCs w:val="24"/>
          <w:lang w:eastAsia="pl-PL"/>
        </w:rPr>
        <w:t xml:space="preserve">Wykonawca, który polega </w:t>
      </w:r>
      <w:r w:rsidR="0053584D" w:rsidRPr="00CB67D6">
        <w:rPr>
          <w:rFonts w:ascii="Times New Roman" w:eastAsia="Times New Roman" w:hAnsi="Times New Roman"/>
          <w:sz w:val="24"/>
          <w:szCs w:val="24"/>
          <w:lang w:eastAsia="pl-PL"/>
        </w:rPr>
        <w:t>na zdolnościach lub sytuacji podmiotów udostępniających zasoby</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przekazuje wraz z ofertą zobowiązanie podmiotu udostępniającego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b/>
          <w:bCs/>
          <w:sz w:val="24"/>
          <w:szCs w:val="24"/>
          <w:lang w:eastAsia="pl-PL"/>
        </w:rPr>
        <w:t>zasoby</w:t>
      </w:r>
      <w:r w:rsidRPr="00CB67D6">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CB67D6">
        <w:rPr>
          <w:rFonts w:ascii="Times New Roman" w:eastAsia="Times New Roman" w:hAnsi="Times New Roman"/>
          <w:sz w:val="24"/>
          <w:szCs w:val="24"/>
          <w:lang w:eastAsia="pl-PL"/>
        </w:rPr>
        <w:br/>
      </w:r>
      <w:r w:rsidRPr="00CB67D6">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CB67D6" w:rsidRDefault="00AF0206" w:rsidP="00A02F42">
      <w:pPr>
        <w:pStyle w:val="Akapitzlist"/>
        <w:ind w:left="851"/>
        <w:jc w:val="both"/>
        <w:rPr>
          <w:i/>
          <w:iCs/>
        </w:rPr>
      </w:pPr>
      <w:r w:rsidRPr="00CB67D6">
        <w:rPr>
          <w:i/>
          <w:iCs/>
        </w:rPr>
        <w:t>Zobowiązanie podmiotu udostępniającego za</w:t>
      </w:r>
      <w:r w:rsidR="00FF392E" w:rsidRPr="00CB67D6">
        <w:rPr>
          <w:i/>
          <w:iCs/>
        </w:rPr>
        <w:t>soby winno zostać sporządzone w</w:t>
      </w:r>
      <w:r w:rsidRPr="00CB67D6">
        <w:rPr>
          <w:i/>
          <w:iCs/>
        </w:rPr>
        <w:t> </w:t>
      </w:r>
      <w:r w:rsidRPr="00CB67D6">
        <w:rPr>
          <w:b/>
          <w:bCs/>
          <w:i/>
          <w:iCs/>
        </w:rPr>
        <w:t>postaci elektronicznej, opatrzone kwalifikowanym podpisem elektronicznym podmiotu udostępniającego zasoby</w:t>
      </w:r>
      <w:r w:rsidRPr="00CB67D6">
        <w:rPr>
          <w:i/>
          <w:iCs/>
        </w:rPr>
        <w:t xml:space="preserve"> oraz </w:t>
      </w:r>
      <w:r w:rsidR="00FF392E" w:rsidRPr="00CB67D6">
        <w:rPr>
          <w:b/>
          <w:bCs/>
          <w:i/>
          <w:iCs/>
        </w:rPr>
        <w:t>przekazane przy użyciu środka</w:t>
      </w:r>
      <w:r w:rsidRPr="00CB67D6">
        <w:rPr>
          <w:b/>
          <w:bCs/>
          <w:i/>
          <w:iCs/>
        </w:rPr>
        <w:t xml:space="preserve"> komunikacji elektronicznej wskazanego przez zamawiającego.</w:t>
      </w:r>
    </w:p>
    <w:p w14:paraId="34C77BF2" w14:textId="55B9E279" w:rsidR="00A02F42" w:rsidRPr="00CB67D6" w:rsidRDefault="00A02F42" w:rsidP="00A02F42">
      <w:pPr>
        <w:pStyle w:val="Akapitzlist"/>
        <w:ind w:left="851"/>
        <w:jc w:val="both"/>
        <w:rPr>
          <w:i/>
          <w:iCs/>
        </w:rPr>
      </w:pPr>
      <w:r w:rsidRPr="00CB67D6">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Pr>
          <w:i/>
          <w:iCs/>
        </w:rPr>
        <w:br/>
      </w:r>
      <w:r w:rsidRPr="00CB67D6">
        <w:rPr>
          <w:i/>
          <w:iCs/>
        </w:rPr>
        <w:t xml:space="preserve">z dokumentem w postaci papierowej. Poświadczenia zgodności cyfrowego odwzorowania z dokumentem w postaci papierowej dokonuje odpowiednio </w:t>
      </w:r>
      <w:r w:rsidRPr="00CB67D6">
        <w:rPr>
          <w:i/>
          <w:iCs/>
          <w:u w:val="single"/>
        </w:rPr>
        <w:t>wykonawca</w:t>
      </w:r>
      <w:r w:rsidRPr="00CB67D6">
        <w:rPr>
          <w:i/>
          <w:iCs/>
        </w:rPr>
        <w:t xml:space="preserve"> lub </w:t>
      </w:r>
      <w:r w:rsidRPr="00CB67D6">
        <w:rPr>
          <w:i/>
          <w:iCs/>
          <w:u w:val="single"/>
        </w:rPr>
        <w:t>wykonawca wspólnie ubiegający się o udzielenie zamówienia</w:t>
      </w:r>
      <w:r w:rsidRPr="00CB67D6">
        <w:rPr>
          <w:i/>
          <w:iCs/>
        </w:rPr>
        <w:t xml:space="preserve"> </w:t>
      </w:r>
      <w:r w:rsidR="008C77DA">
        <w:rPr>
          <w:i/>
          <w:iCs/>
        </w:rPr>
        <w:br/>
      </w:r>
      <w:r w:rsidRPr="00CB67D6">
        <w:rPr>
          <w:i/>
          <w:iCs/>
        </w:rPr>
        <w:t xml:space="preserve">lub </w:t>
      </w:r>
      <w:r w:rsidRPr="00CB67D6">
        <w:rPr>
          <w:i/>
          <w:iCs/>
          <w:u w:val="single"/>
        </w:rPr>
        <w:t>notariusz.</w:t>
      </w:r>
    </w:p>
    <w:p w14:paraId="14A24C75" w14:textId="77777777" w:rsidR="00A02F42" w:rsidRPr="00CB67D6"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7CFE1545" w14:textId="77777777" w:rsidR="00A02F42" w:rsidRPr="00CB67D6" w:rsidRDefault="00A02F42" w:rsidP="00260581">
      <w:pPr>
        <w:numPr>
          <w:ilvl w:val="1"/>
          <w:numId w:val="42"/>
        </w:numPr>
        <w:spacing w:after="0" w:line="240" w:lineRule="auto"/>
        <w:ind w:left="851" w:hanging="425"/>
        <w:jc w:val="both"/>
        <w:rPr>
          <w:rFonts w:ascii="Times New Roman" w:hAnsi="Times New Roman"/>
          <w:sz w:val="24"/>
          <w:szCs w:val="24"/>
          <w:lang w:eastAsia="pl-PL"/>
        </w:rPr>
      </w:pPr>
      <w:r w:rsidRPr="00CB67D6">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CB67D6" w:rsidRDefault="00A02F42" w:rsidP="00A02F42">
      <w:pPr>
        <w:spacing w:after="0" w:line="240" w:lineRule="auto"/>
        <w:ind w:left="851"/>
        <w:jc w:val="both"/>
        <w:rPr>
          <w:rFonts w:ascii="Times New Roman" w:hAnsi="Times New Roman"/>
          <w:i/>
          <w:iCs/>
          <w:sz w:val="24"/>
          <w:szCs w:val="24"/>
        </w:rPr>
      </w:pPr>
      <w:r w:rsidRPr="00CB67D6">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CB67D6" w:rsidRDefault="00A02F42" w:rsidP="00A02F42">
      <w:pPr>
        <w:spacing w:after="0" w:line="240" w:lineRule="auto"/>
        <w:ind w:left="851"/>
        <w:jc w:val="both"/>
        <w:rPr>
          <w:rFonts w:ascii="Times New Roman" w:hAnsi="Times New Roman"/>
          <w:i/>
          <w:iCs/>
          <w:sz w:val="24"/>
          <w:szCs w:val="24"/>
        </w:rPr>
      </w:pPr>
    </w:p>
    <w:p w14:paraId="02E70709" w14:textId="4701379E" w:rsidR="00B41EA5" w:rsidRPr="00CB67D6" w:rsidRDefault="00B41EA5" w:rsidP="00B41EA5">
      <w:pPr>
        <w:spacing w:after="0" w:line="240" w:lineRule="auto"/>
        <w:ind w:left="851"/>
        <w:jc w:val="both"/>
        <w:rPr>
          <w:rFonts w:ascii="Times New Roman" w:hAnsi="Times New Roman"/>
          <w:i/>
          <w:iCs/>
          <w:sz w:val="6"/>
          <w:szCs w:val="24"/>
        </w:rPr>
      </w:pPr>
      <w:r w:rsidRPr="00CB67D6">
        <w:rPr>
          <w:rFonts w:ascii="Times New Roman" w:hAnsi="Times New Roman"/>
          <w:i/>
          <w:iCs/>
          <w:sz w:val="8"/>
          <w:szCs w:val="24"/>
        </w:rPr>
        <w:t>\</w:t>
      </w:r>
    </w:p>
    <w:p w14:paraId="2572E587"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Podwykonawcy</w:t>
      </w:r>
    </w:p>
    <w:p w14:paraId="43DC3C71" w14:textId="77777777" w:rsidR="00D363EE" w:rsidRPr="00CB67D6"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CB67D6"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CB67D6">
        <w:rPr>
          <w:rFonts w:ascii="Times New Roman" w:hAnsi="Times New Roman"/>
          <w:sz w:val="24"/>
          <w:szCs w:val="24"/>
        </w:rPr>
        <w:t xml:space="preserve">wierzyć podwykonawcy/-com </w:t>
      </w:r>
      <w:r w:rsidRPr="00CB67D6">
        <w:rPr>
          <w:rFonts w:ascii="Times New Roman" w:hAnsi="Times New Roman"/>
          <w:sz w:val="24"/>
          <w:szCs w:val="24"/>
        </w:rPr>
        <w:t xml:space="preserve">oraz podania nazw/firm ewentualnych podwykonawcy/-ców jeżeli są już znani </w:t>
      </w:r>
    </w:p>
    <w:p w14:paraId="04552719" w14:textId="1BD43AFB" w:rsidR="0059029D" w:rsidRPr="00CB67D6"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CB67D6">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Wadium</w:t>
      </w:r>
    </w:p>
    <w:p w14:paraId="09B90443" w14:textId="69BDBB5C" w:rsidR="0046755F" w:rsidRDefault="001810BC" w:rsidP="005D27F5">
      <w:pPr>
        <w:pStyle w:val="Tekstpodstawowy"/>
        <w:spacing w:after="0" w:line="240" w:lineRule="auto"/>
        <w:ind w:firstLine="426"/>
        <w:jc w:val="both"/>
        <w:rPr>
          <w:rFonts w:ascii="Times New Roman" w:hAnsi="Times New Roman"/>
          <w:sz w:val="24"/>
          <w:szCs w:val="24"/>
        </w:rPr>
      </w:pPr>
      <w:r w:rsidRPr="00CB67D6">
        <w:rPr>
          <w:rFonts w:ascii="Times New Roman" w:hAnsi="Times New Roman"/>
          <w:sz w:val="24"/>
          <w:szCs w:val="24"/>
        </w:rPr>
        <w:t>Zamawiający nie wymaga</w:t>
      </w:r>
      <w:r w:rsidR="00297D2E" w:rsidRPr="00CB67D6">
        <w:rPr>
          <w:rFonts w:ascii="Times New Roman" w:hAnsi="Times New Roman"/>
          <w:sz w:val="24"/>
          <w:szCs w:val="24"/>
        </w:rPr>
        <w:t xml:space="preserve"> wniesienia wadium w niniejszym postępowaniu.</w:t>
      </w:r>
    </w:p>
    <w:p w14:paraId="1D2B0DD1" w14:textId="77777777" w:rsidR="0046755F" w:rsidRPr="00694581" w:rsidRDefault="0046755F" w:rsidP="00694581">
      <w:pPr>
        <w:pStyle w:val="Tekstpodstawowy"/>
        <w:spacing w:line="240" w:lineRule="auto"/>
        <w:ind w:firstLine="426"/>
        <w:jc w:val="both"/>
        <w:rPr>
          <w:rFonts w:ascii="Times New Roman" w:hAnsi="Times New Roman"/>
          <w:sz w:val="16"/>
          <w:szCs w:val="16"/>
        </w:rPr>
      </w:pPr>
    </w:p>
    <w:p w14:paraId="21281AEA" w14:textId="77777777" w:rsidR="008056F9" w:rsidRPr="00694581"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694581">
        <w:rPr>
          <w:rFonts w:ascii="Times New Roman" w:hAnsi="Times New Roman"/>
          <w:b/>
          <w:sz w:val="24"/>
          <w:szCs w:val="24"/>
          <w:u w:val="single"/>
        </w:rPr>
        <w:lastRenderedPageBreak/>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Komunikacja między Wykonawcami a Zamawiającym </w:t>
      </w:r>
      <w:r w:rsidR="0032415C" w:rsidRPr="00694581">
        <w:rPr>
          <w:rFonts w:ascii="Times New Roman" w:eastAsia="Times New Roman" w:hAnsi="Times New Roman"/>
          <w:sz w:val="24"/>
          <w:szCs w:val="24"/>
          <w:lang w:eastAsia="pl-PL"/>
        </w:rPr>
        <w:t xml:space="preserve">(w tym składanie ofert) </w:t>
      </w:r>
      <w:r w:rsidRPr="00694581">
        <w:rPr>
          <w:rFonts w:ascii="Times New Roman" w:eastAsia="Times New Roman" w:hAnsi="Times New Roman"/>
          <w:sz w:val="24"/>
          <w:szCs w:val="24"/>
          <w:lang w:eastAsia="pl-PL"/>
        </w:rPr>
        <w:t xml:space="preserve">odbywa się za pośrednictwem internetowej platformy zakupowej: </w:t>
      </w:r>
      <w:hyperlink r:id="rId13" w:history="1">
        <w:r w:rsidR="008E0105" w:rsidRPr="00694581">
          <w:rPr>
            <w:rStyle w:val="Hipercze"/>
            <w:rFonts w:ascii="Times New Roman" w:eastAsia="Times New Roman" w:hAnsi="Times New Roman"/>
            <w:color w:val="auto"/>
            <w:sz w:val="24"/>
            <w:szCs w:val="24"/>
            <w:lang w:eastAsia="pl-PL"/>
          </w:rPr>
          <w:t>https://platformazakupowa.pl/pn/3rblog</w:t>
        </w:r>
      </w:hyperlink>
      <w:r w:rsidR="008E0105" w:rsidRPr="00694581">
        <w:rPr>
          <w:rFonts w:ascii="Times New Roman" w:eastAsia="Times New Roman" w:hAnsi="Times New Roman"/>
          <w:sz w:val="24"/>
          <w:szCs w:val="24"/>
          <w:lang w:eastAsia="pl-PL"/>
        </w:rPr>
        <w:t xml:space="preserve"> </w:t>
      </w:r>
    </w:p>
    <w:p w14:paraId="0EE94947" w14:textId="05AE729F" w:rsidR="00694696" w:rsidRPr="00694581" w:rsidRDefault="00694696"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We wszelkiej korespondencji związanej z niniejszym postępowaniem zamawiaj</w:t>
      </w:r>
      <w:r w:rsidR="0046755F" w:rsidRPr="00694581">
        <w:rPr>
          <w:rFonts w:ascii="Times New Roman" w:hAnsi="Times New Roman"/>
          <w:sz w:val="24"/>
          <w:szCs w:val="24"/>
        </w:rPr>
        <w:t xml:space="preserve">ący </w:t>
      </w:r>
      <w:r w:rsidR="0046755F" w:rsidRPr="00694581">
        <w:rPr>
          <w:rFonts w:ascii="Times New Roman" w:hAnsi="Times New Roman"/>
          <w:sz w:val="24"/>
          <w:szCs w:val="24"/>
        </w:rPr>
        <w:br/>
      </w:r>
      <w:r w:rsidRPr="00694581">
        <w:rPr>
          <w:rFonts w:ascii="Times New Roman" w:hAnsi="Times New Roman"/>
          <w:sz w:val="24"/>
          <w:szCs w:val="24"/>
        </w:rPr>
        <w:t xml:space="preserve">i wykonawcy posługują </w:t>
      </w:r>
      <w:r w:rsidRPr="00694581">
        <w:rPr>
          <w:rFonts w:ascii="Times New Roman" w:hAnsi="Times New Roman"/>
          <w:b/>
          <w:sz w:val="24"/>
          <w:szCs w:val="24"/>
        </w:rPr>
        <w:t>się numerem postępowania (</w:t>
      </w:r>
      <w:r w:rsidR="005D27F5">
        <w:rPr>
          <w:rFonts w:ascii="Times New Roman" w:hAnsi="Times New Roman"/>
          <w:b/>
          <w:sz w:val="24"/>
          <w:szCs w:val="24"/>
        </w:rPr>
        <w:t xml:space="preserve">tj. - </w:t>
      </w:r>
      <w:r w:rsidRPr="00694581">
        <w:rPr>
          <w:rFonts w:ascii="Times New Roman" w:hAnsi="Times New Roman"/>
          <w:b/>
          <w:sz w:val="24"/>
          <w:szCs w:val="24"/>
        </w:rPr>
        <w:t>nr sprawy)</w:t>
      </w:r>
      <w:r w:rsidRPr="00694581">
        <w:rPr>
          <w:rFonts w:ascii="Times New Roman" w:hAnsi="Times New Roman"/>
          <w:sz w:val="24"/>
          <w:szCs w:val="24"/>
        </w:rPr>
        <w:t xml:space="preserve">. </w:t>
      </w:r>
    </w:p>
    <w:p w14:paraId="1DCBDFDC" w14:textId="7E00E8BD" w:rsidR="00694696" w:rsidRPr="00694581" w:rsidRDefault="008E0105"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 zaleca, aby Wykonawca zainteresowany</w:t>
      </w:r>
      <w:r w:rsidR="008056F9" w:rsidRPr="00694581">
        <w:rPr>
          <w:rFonts w:ascii="Times New Roman" w:eastAsia="Times New Roman" w:hAnsi="Times New Roman"/>
          <w:sz w:val="24"/>
          <w:szCs w:val="24"/>
          <w:lang w:eastAsia="pl-PL"/>
        </w:rPr>
        <w:t xml:space="preserve"> udziałem w niniejszym postepowaniu </w:t>
      </w:r>
      <w:r w:rsidRPr="00694581">
        <w:rPr>
          <w:rFonts w:ascii="Times New Roman" w:eastAsia="Times New Roman" w:hAnsi="Times New Roman"/>
          <w:sz w:val="24"/>
          <w:szCs w:val="24"/>
          <w:lang w:eastAsia="pl-PL"/>
        </w:rPr>
        <w:t>posiadał konto</w:t>
      </w:r>
      <w:r w:rsidR="008056F9" w:rsidRPr="00694581">
        <w:rPr>
          <w:rFonts w:ascii="Times New Roman" w:eastAsia="Times New Roman" w:hAnsi="Times New Roman"/>
          <w:sz w:val="24"/>
          <w:szCs w:val="24"/>
          <w:lang w:eastAsia="pl-PL"/>
        </w:rPr>
        <w:t xml:space="preserve"> </w:t>
      </w:r>
      <w:r w:rsidRPr="00694581">
        <w:rPr>
          <w:rFonts w:ascii="Times New Roman" w:eastAsia="Times New Roman" w:hAnsi="Times New Roman"/>
          <w:sz w:val="24"/>
          <w:szCs w:val="24"/>
          <w:lang w:eastAsia="pl-PL"/>
        </w:rPr>
        <w:t xml:space="preserve">użytkownika </w:t>
      </w:r>
      <w:r w:rsidR="008056F9" w:rsidRPr="00694581">
        <w:rPr>
          <w:rFonts w:ascii="Times New Roman" w:eastAsia="Times New Roman" w:hAnsi="Times New Roman"/>
          <w:sz w:val="24"/>
          <w:szCs w:val="24"/>
          <w:lang w:eastAsia="pl-PL"/>
        </w:rPr>
        <w:t xml:space="preserve">w systemie </w:t>
      </w:r>
      <w:hyperlink r:id="rId14" w:history="1">
        <w:r w:rsidRPr="00694581">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694581">
        <w:rPr>
          <w:rFonts w:ascii="Times New Roman" w:eastAsia="Times New Roman" w:hAnsi="Times New Roman"/>
          <w:sz w:val="24"/>
          <w:szCs w:val="24"/>
          <w:lang w:eastAsia="pl-PL"/>
        </w:rPr>
        <w:t xml:space="preserve">dnictwem platformy zakupowej). </w:t>
      </w:r>
      <w:r w:rsidR="0046755F"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694581">
        <w:rPr>
          <w:rFonts w:ascii="Times New Roman" w:eastAsia="Times New Roman" w:hAnsi="Times New Roman"/>
          <w:sz w:val="24"/>
          <w:szCs w:val="24"/>
          <w:u w:val="single"/>
          <w:lang w:eastAsia="pl-PL"/>
        </w:rPr>
        <w:t>3rblog.zamowieniapubliczne@ron.mil.pl</w:t>
      </w:r>
    </w:p>
    <w:p w14:paraId="2B46C048" w14:textId="651F1F4B"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Zamawiający</w:t>
      </w:r>
      <w:r w:rsidRPr="00694581">
        <w:rPr>
          <w:rFonts w:ascii="Times New Roman" w:hAnsi="Times New Roman"/>
          <w:sz w:val="24"/>
          <w:szCs w:val="24"/>
        </w:rPr>
        <w:t xml:space="preserve"> informuje, że instrukcje korzystania z platformy zakupowej dotyczące </w:t>
      </w:r>
      <w:r w:rsidRPr="00694581">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694581">
        <w:rPr>
          <w:rFonts w:ascii="Times New Roman" w:hAnsi="Times New Roman"/>
          <w:sz w:val="24"/>
          <w:szCs w:val="24"/>
        </w:rPr>
        <w:t xml:space="preserve">zamieszczono </w:t>
      </w:r>
      <w:r w:rsidR="008E0105" w:rsidRPr="00694581">
        <w:rPr>
          <w:rFonts w:ascii="Times New Roman" w:hAnsi="Times New Roman"/>
          <w:sz w:val="24"/>
          <w:szCs w:val="24"/>
        </w:rPr>
        <w:br/>
        <w:t xml:space="preserve">na </w:t>
      </w:r>
      <w:r w:rsidRPr="00694581">
        <w:rPr>
          <w:rFonts w:ascii="Times New Roman" w:hAnsi="Times New Roman"/>
          <w:sz w:val="24"/>
          <w:szCs w:val="24"/>
        </w:rPr>
        <w:t xml:space="preserve">stronie internetowej </w:t>
      </w:r>
      <w:r w:rsidR="008E0105" w:rsidRPr="00694581">
        <w:rPr>
          <w:rFonts w:ascii="Times New Roman" w:hAnsi="Times New Roman"/>
          <w:sz w:val="24"/>
          <w:szCs w:val="24"/>
        </w:rPr>
        <w:t xml:space="preserve">pod adresem: </w:t>
      </w:r>
      <w:hyperlink r:id="rId15" w:history="1">
        <w:r w:rsidR="00F95CB4" w:rsidRPr="00694581">
          <w:rPr>
            <w:rStyle w:val="Hipercze"/>
            <w:rFonts w:ascii="Times New Roman" w:hAnsi="Times New Roman"/>
            <w:i/>
            <w:color w:val="auto"/>
            <w:sz w:val="24"/>
            <w:szCs w:val="24"/>
          </w:rPr>
          <w:t>https://platformazakupowa.pl/strona/instrukcje-wykonawca</w:t>
        </w:r>
      </w:hyperlink>
      <w:r w:rsidR="00F95CB4" w:rsidRPr="00694581">
        <w:rPr>
          <w:rFonts w:ascii="Times New Roman" w:hAnsi="Times New Roman"/>
          <w:i/>
          <w:sz w:val="24"/>
          <w:szCs w:val="24"/>
        </w:rPr>
        <w:t xml:space="preserve"> </w:t>
      </w:r>
    </w:p>
    <w:p w14:paraId="544B58C1" w14:textId="08149BD4"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Wymagania</w:t>
      </w:r>
      <w:r w:rsidRPr="00694581">
        <w:rPr>
          <w:rFonts w:ascii="Times New Roman" w:hAnsi="Times New Roman"/>
          <w:sz w:val="24"/>
          <w:szCs w:val="24"/>
        </w:rPr>
        <w:t xml:space="preserve"> techniczne i organizacyjne sporządzania i przekazywania korespondencji </w:t>
      </w:r>
      <w:r w:rsidRPr="00694581">
        <w:rPr>
          <w:rFonts w:ascii="Times New Roman" w:eastAsia="Times New Roman" w:hAnsi="Times New Roman"/>
          <w:sz w:val="24"/>
          <w:szCs w:val="24"/>
          <w:lang w:eastAsia="pl-PL"/>
        </w:rPr>
        <w:t>elektronicznej</w:t>
      </w:r>
      <w:r w:rsidRPr="00694581">
        <w:rPr>
          <w:rFonts w:ascii="Times New Roman" w:hAnsi="Times New Roman"/>
          <w:sz w:val="24"/>
          <w:szCs w:val="24"/>
        </w:rPr>
        <w:t xml:space="preserve"> (w tym przekazywania ofert)</w:t>
      </w:r>
      <w:r w:rsidRPr="00694581">
        <w:rPr>
          <w:rFonts w:ascii="Times New Roman" w:hAnsi="Times New Roman"/>
        </w:rPr>
        <w:t xml:space="preserve"> </w:t>
      </w:r>
      <w:r w:rsidRPr="00694581">
        <w:rPr>
          <w:rFonts w:ascii="Times New Roman" w:hAnsi="Times New Roman"/>
          <w:sz w:val="24"/>
          <w:szCs w:val="24"/>
        </w:rPr>
        <w:t xml:space="preserve">za pośrednictwem wskazanego </w:t>
      </w:r>
      <w:r w:rsidR="00E11F5B" w:rsidRPr="00694581">
        <w:rPr>
          <w:rFonts w:ascii="Times New Roman" w:hAnsi="Times New Roman"/>
          <w:sz w:val="24"/>
          <w:szCs w:val="24"/>
        </w:rPr>
        <w:br/>
      </w:r>
      <w:r w:rsidRPr="00694581">
        <w:rPr>
          <w:rFonts w:ascii="Times New Roman" w:hAnsi="Times New Roman"/>
          <w:sz w:val="24"/>
          <w:szCs w:val="24"/>
        </w:rPr>
        <w:t xml:space="preserve">w pkt. 1 środka komunikacji elektronicznej zostały opisane w </w:t>
      </w:r>
      <w:r w:rsidRPr="00694581">
        <w:rPr>
          <w:rFonts w:ascii="Times New Roman" w:hAnsi="Times New Roman"/>
          <w:i/>
          <w:sz w:val="24"/>
          <w:szCs w:val="24"/>
        </w:rPr>
        <w:t xml:space="preserve">„Regulaminie </w:t>
      </w:r>
      <w:r w:rsidR="008E0105" w:rsidRPr="00694581">
        <w:rPr>
          <w:rFonts w:ascii="Times New Roman" w:hAnsi="Times New Roman"/>
          <w:i/>
          <w:sz w:val="24"/>
          <w:szCs w:val="24"/>
        </w:rPr>
        <w:t xml:space="preserve">Internetowej </w:t>
      </w:r>
      <w:r w:rsidR="009C46C9" w:rsidRPr="00694581">
        <w:rPr>
          <w:rFonts w:ascii="Times New Roman" w:hAnsi="Times New Roman"/>
          <w:i/>
          <w:sz w:val="24"/>
          <w:szCs w:val="24"/>
        </w:rPr>
        <w:t>Platformy</w:t>
      </w:r>
      <w:r w:rsidR="008E0105" w:rsidRPr="00694581">
        <w:rPr>
          <w:rFonts w:ascii="Times New Roman" w:hAnsi="Times New Roman"/>
          <w:i/>
          <w:sz w:val="24"/>
          <w:szCs w:val="24"/>
        </w:rPr>
        <w:t xml:space="preserve"> zakupowej platforma zakupowa.pl Open Nexus Sp. z o.o.</w:t>
      </w:r>
      <w:r w:rsidRPr="00694581">
        <w:rPr>
          <w:rFonts w:ascii="Times New Roman" w:hAnsi="Times New Roman"/>
          <w:i/>
          <w:sz w:val="24"/>
          <w:szCs w:val="24"/>
        </w:rPr>
        <w:t xml:space="preserve">”, </w:t>
      </w:r>
      <w:r w:rsidR="009C46C9" w:rsidRPr="00694581">
        <w:rPr>
          <w:rFonts w:ascii="Times New Roman" w:hAnsi="Times New Roman"/>
          <w:sz w:val="24"/>
          <w:szCs w:val="24"/>
        </w:rPr>
        <w:t>oraz w „Instrukcjach dla Wykonawców</w:t>
      </w:r>
      <w:r w:rsidRPr="00694581">
        <w:rPr>
          <w:rFonts w:ascii="Times New Roman" w:hAnsi="Times New Roman"/>
          <w:sz w:val="24"/>
          <w:szCs w:val="24"/>
        </w:rPr>
        <w:t xml:space="preserve">”, które znajdują się na stronie internetowej platformy </w:t>
      </w:r>
      <w:r w:rsidR="009C46C9" w:rsidRPr="00694581">
        <w:rPr>
          <w:rFonts w:ascii="Times New Roman" w:hAnsi="Times New Roman"/>
          <w:i/>
          <w:sz w:val="24"/>
          <w:szCs w:val="24"/>
        </w:rPr>
        <w:t>(platformazakupowa.pl)</w:t>
      </w:r>
      <w:r w:rsidR="009C46C9" w:rsidRPr="00694581">
        <w:rPr>
          <w:rFonts w:ascii="Times New Roman" w:hAnsi="Times New Roman"/>
          <w:sz w:val="24"/>
          <w:szCs w:val="24"/>
        </w:rPr>
        <w:t xml:space="preserve"> kolejno w zakładkach</w:t>
      </w:r>
      <w:r w:rsidRPr="00694581">
        <w:rPr>
          <w:rFonts w:ascii="Times New Roman" w:hAnsi="Times New Roman"/>
          <w:sz w:val="24"/>
          <w:szCs w:val="24"/>
        </w:rPr>
        <w:t xml:space="preserve"> „</w:t>
      </w:r>
      <w:r w:rsidR="008E0105" w:rsidRPr="00694581">
        <w:rPr>
          <w:rFonts w:ascii="Times New Roman" w:hAnsi="Times New Roman"/>
          <w:b/>
          <w:sz w:val="24"/>
          <w:szCs w:val="24"/>
        </w:rPr>
        <w:t>Regulamin</w:t>
      </w:r>
      <w:r w:rsidRPr="00694581">
        <w:rPr>
          <w:rFonts w:ascii="Times New Roman" w:hAnsi="Times New Roman"/>
          <w:sz w:val="24"/>
          <w:szCs w:val="24"/>
        </w:rPr>
        <w:t>"</w:t>
      </w:r>
      <w:r w:rsidR="009C46C9" w:rsidRPr="00694581">
        <w:rPr>
          <w:rStyle w:val="Odwoanieprzypisudolnego"/>
          <w:rFonts w:ascii="Times New Roman" w:hAnsi="Times New Roman"/>
          <w:sz w:val="24"/>
          <w:szCs w:val="24"/>
        </w:rPr>
        <w:footnoteReference w:id="4"/>
      </w:r>
      <w:r w:rsidRPr="00694581">
        <w:rPr>
          <w:rFonts w:ascii="Times New Roman" w:hAnsi="Times New Roman"/>
          <w:sz w:val="24"/>
          <w:szCs w:val="24"/>
        </w:rPr>
        <w:t xml:space="preserve"> </w:t>
      </w:r>
      <w:r w:rsidR="009C46C9" w:rsidRPr="00694581">
        <w:rPr>
          <w:rFonts w:ascii="Times New Roman" w:hAnsi="Times New Roman"/>
          <w:sz w:val="24"/>
          <w:szCs w:val="24"/>
        </w:rPr>
        <w:br/>
      </w:r>
      <w:r w:rsidR="008E0105" w:rsidRPr="00694581">
        <w:rPr>
          <w:rFonts w:ascii="Times New Roman" w:hAnsi="Times New Roman"/>
          <w:sz w:val="24"/>
          <w:szCs w:val="24"/>
        </w:rPr>
        <w:t xml:space="preserve">oraz </w:t>
      </w:r>
      <w:r w:rsidR="008E0105" w:rsidRPr="00694581">
        <w:rPr>
          <w:rFonts w:ascii="Times New Roman" w:hAnsi="Times New Roman"/>
          <w:b/>
          <w:sz w:val="24"/>
          <w:szCs w:val="24"/>
        </w:rPr>
        <w:t>„Instrukcje”</w:t>
      </w:r>
      <w:r w:rsidR="009C46C9" w:rsidRPr="00694581">
        <w:rPr>
          <w:rStyle w:val="Odwoanieprzypisudolnego"/>
          <w:rFonts w:ascii="Times New Roman" w:hAnsi="Times New Roman"/>
          <w:sz w:val="24"/>
          <w:szCs w:val="24"/>
        </w:rPr>
        <w:footnoteReference w:id="5"/>
      </w:r>
      <w:r w:rsidR="009C46C9" w:rsidRPr="00694581">
        <w:rPr>
          <w:rFonts w:ascii="Times New Roman" w:hAnsi="Times New Roman"/>
          <w:b/>
          <w:sz w:val="24"/>
          <w:szCs w:val="24"/>
        </w:rPr>
        <w:t>.</w:t>
      </w:r>
      <w:r w:rsidR="009C46C9" w:rsidRPr="00694581">
        <w:rPr>
          <w:rFonts w:ascii="Times New Roman" w:hAnsi="Times New Roman"/>
          <w:sz w:val="24"/>
          <w:szCs w:val="24"/>
        </w:rPr>
        <w:t xml:space="preserve"> </w:t>
      </w:r>
    </w:p>
    <w:p w14:paraId="0DD0EB0C" w14:textId="40657BEB" w:rsidR="009C46C9" w:rsidRPr="00694581" w:rsidRDefault="009C46C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Maksymalny rozmiar pliku przesyłanego za pośrednictwem platformy zakupowej</w:t>
      </w:r>
      <w:r w:rsidRPr="00694581">
        <w:rPr>
          <w:rFonts w:ascii="Times New Roman" w:eastAsia="Times New Roman" w:hAnsi="Times New Roman"/>
          <w:sz w:val="24"/>
          <w:szCs w:val="24"/>
          <w:lang w:eastAsia="pl-PL"/>
        </w:rPr>
        <w:br/>
      </w:r>
      <w:r w:rsidRPr="00694581">
        <w:rPr>
          <w:rFonts w:ascii="Times New Roman" w:eastAsia="Times New Roman" w:hAnsi="Times New Roman"/>
          <w:b/>
          <w:sz w:val="24"/>
          <w:szCs w:val="24"/>
          <w:lang w:eastAsia="pl-PL"/>
        </w:rPr>
        <w:t>(nie dotyczy złożenia oferty)</w:t>
      </w:r>
      <w:r w:rsidRPr="00694581">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694581">
        <w:rPr>
          <w:rFonts w:ascii="Times New Roman" w:eastAsia="Times New Roman" w:hAnsi="Times New Roman"/>
          <w:sz w:val="24"/>
          <w:szCs w:val="24"/>
          <w:lang w:eastAsia="pl-PL"/>
        </w:rPr>
        <w:t>nie przekraczającego wielkości 5</w:t>
      </w:r>
      <w:r w:rsidRPr="00694581">
        <w:rPr>
          <w:rFonts w:ascii="Times New Roman" w:eastAsia="Times New Roman" w:hAnsi="Times New Roman"/>
          <w:sz w:val="24"/>
          <w:szCs w:val="24"/>
          <w:lang w:eastAsia="pl-PL"/>
        </w:rPr>
        <w:t>00 MB.</w:t>
      </w:r>
    </w:p>
    <w:p w14:paraId="523B692A" w14:textId="52865BDA"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Dokumenty elektroniczne przekazywane są przez wykonawcę za pośrednictwem </w:t>
      </w:r>
      <w:r w:rsidR="00E11F5B"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platformy zakupowej</w:t>
      </w:r>
      <w:r w:rsidR="00E11F5B" w:rsidRPr="00694581">
        <w:rPr>
          <w:rFonts w:ascii="Times New Roman" w:eastAsia="Times New Roman" w:hAnsi="Times New Roman"/>
          <w:sz w:val="24"/>
          <w:szCs w:val="24"/>
          <w:lang w:eastAsia="pl-PL"/>
        </w:rPr>
        <w:t xml:space="preserve"> </w:t>
      </w:r>
      <w:r w:rsidR="00E11F5B" w:rsidRPr="00694581">
        <w:rPr>
          <w:rFonts w:ascii="Times New Roman" w:eastAsia="Times New Roman" w:hAnsi="Times New Roman"/>
          <w:i/>
          <w:sz w:val="24"/>
          <w:szCs w:val="24"/>
          <w:lang w:eastAsia="pl-PL"/>
        </w:rPr>
        <w:t>(</w:t>
      </w:r>
      <w:r w:rsidR="009C46C9" w:rsidRPr="00694581">
        <w:rPr>
          <w:rFonts w:ascii="Times New Roman" w:eastAsia="Times New Roman" w:hAnsi="Times New Roman"/>
          <w:i/>
          <w:sz w:val="24"/>
          <w:szCs w:val="24"/>
          <w:lang w:eastAsia="pl-PL"/>
        </w:rPr>
        <w:t>platformazakupowa.pl)</w:t>
      </w:r>
      <w:r w:rsidRPr="00694581">
        <w:rPr>
          <w:rFonts w:ascii="Times New Roman" w:eastAsia="Times New Roman" w:hAnsi="Times New Roman"/>
          <w:i/>
          <w:sz w:val="24"/>
          <w:szCs w:val="24"/>
          <w:lang w:eastAsia="pl-PL"/>
        </w:rPr>
        <w:t xml:space="preserve"> </w:t>
      </w:r>
      <w:r w:rsidRPr="00694581">
        <w:rPr>
          <w:rFonts w:ascii="Times New Roman" w:eastAsia="Times New Roman" w:hAnsi="Times New Roman"/>
          <w:sz w:val="24"/>
          <w:szCs w:val="24"/>
          <w:lang w:eastAsia="pl-PL"/>
        </w:rPr>
        <w:t>jako załączniki.</w:t>
      </w:r>
    </w:p>
    <w:p w14:paraId="4C3E5988" w14:textId="6BB3A699"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Wszelkie</w:t>
      </w:r>
      <w:r w:rsidRPr="00694581">
        <w:rPr>
          <w:rFonts w:ascii="Times New Roman" w:hAnsi="Times New Roman"/>
          <w:sz w:val="24"/>
          <w:szCs w:val="24"/>
        </w:rPr>
        <w:t xml:space="preserve"> informacje, w tym informacje o dokonanych zmianach treści SWZ, </w:t>
      </w:r>
      <w:r w:rsidR="00E11F5B" w:rsidRPr="00694581">
        <w:rPr>
          <w:rFonts w:ascii="Times New Roman" w:hAnsi="Times New Roman"/>
          <w:sz w:val="24"/>
          <w:szCs w:val="24"/>
        </w:rPr>
        <w:br/>
      </w:r>
      <w:r w:rsidRPr="00694581">
        <w:rPr>
          <w:rFonts w:ascii="Times New Roman" w:hAnsi="Times New Roman"/>
          <w:sz w:val="24"/>
          <w:szCs w:val="24"/>
        </w:rPr>
        <w:t xml:space="preserve">dokumenty zamówienia oraz inne dokumenty i informacje bezpośrednio związane </w:t>
      </w:r>
      <w:r w:rsidRPr="00694581">
        <w:rPr>
          <w:rFonts w:ascii="Times New Roman" w:hAnsi="Times New Roman"/>
          <w:sz w:val="24"/>
          <w:szCs w:val="24"/>
        </w:rPr>
        <w:br/>
        <w:t xml:space="preserve">z przedmiotowym postępowaniem zamieszczane będą wyłącznie na platformie </w:t>
      </w:r>
      <w:r w:rsidR="00E11F5B" w:rsidRPr="00694581">
        <w:rPr>
          <w:rFonts w:ascii="Times New Roman" w:hAnsi="Times New Roman"/>
          <w:sz w:val="24"/>
          <w:szCs w:val="24"/>
        </w:rPr>
        <w:br/>
      </w:r>
      <w:r w:rsidRPr="00694581">
        <w:rPr>
          <w:rFonts w:ascii="Times New Roman" w:hAnsi="Times New Roman"/>
          <w:sz w:val="24"/>
          <w:szCs w:val="24"/>
        </w:rPr>
        <w:t>zakupowej na stronie prowadzonego postępowania w zakładce</w:t>
      </w:r>
      <w:r w:rsidR="009C46C9" w:rsidRPr="00694581">
        <w:rPr>
          <w:rFonts w:ascii="Times New Roman" w:hAnsi="Times New Roman"/>
          <w:sz w:val="24"/>
          <w:szCs w:val="24"/>
        </w:rPr>
        <w:t xml:space="preserve"> (sekcji)</w:t>
      </w:r>
      <w:r w:rsidRPr="00694581">
        <w:rPr>
          <w:rFonts w:ascii="Times New Roman" w:hAnsi="Times New Roman"/>
          <w:sz w:val="24"/>
          <w:szCs w:val="24"/>
        </w:rPr>
        <w:t xml:space="preserve"> </w:t>
      </w:r>
      <w:r w:rsidRPr="00694581">
        <w:rPr>
          <w:rFonts w:ascii="Times New Roman" w:hAnsi="Times New Roman"/>
          <w:b/>
          <w:sz w:val="24"/>
          <w:szCs w:val="24"/>
        </w:rPr>
        <w:t>„</w:t>
      </w:r>
      <w:r w:rsidR="009C46C9" w:rsidRPr="00694581">
        <w:rPr>
          <w:rFonts w:ascii="Times New Roman" w:hAnsi="Times New Roman"/>
          <w:b/>
          <w:sz w:val="24"/>
          <w:szCs w:val="24"/>
        </w:rPr>
        <w:t>Załączniki do postępowania”</w:t>
      </w:r>
    </w:p>
    <w:p w14:paraId="0EFD981E" w14:textId="4F85BEC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Wykonawcy zainteresowani udziałem w niniejszym postępowaniu mają obowiązek </w:t>
      </w:r>
      <w:r w:rsidR="00302208" w:rsidRPr="00694581">
        <w:rPr>
          <w:rFonts w:ascii="Times New Roman" w:eastAsia="Times New Roman" w:hAnsi="Times New Roman"/>
          <w:sz w:val="24"/>
          <w:szCs w:val="24"/>
          <w:lang w:eastAsia="pl-PL"/>
        </w:rPr>
        <w:t xml:space="preserve">zapoznania się z informacjami zamieszczonymi </w:t>
      </w:r>
      <w:r w:rsidRPr="00694581">
        <w:rPr>
          <w:rFonts w:ascii="Times New Roman" w:eastAsia="Times New Roman" w:hAnsi="Times New Roman"/>
          <w:sz w:val="24"/>
          <w:szCs w:val="24"/>
          <w:lang w:eastAsia="pl-PL"/>
        </w:rPr>
        <w:t>na stronie danego postępowania.</w:t>
      </w:r>
    </w:p>
    <w:p w14:paraId="31C164FB" w14:textId="27E888C3"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Składając</w:t>
      </w:r>
      <w:r w:rsidRPr="00694581">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694581">
        <w:rPr>
          <w:rFonts w:ascii="Times New Roman" w:hAnsi="Times New Roman"/>
          <w:sz w:val="24"/>
          <w:szCs w:val="24"/>
        </w:rPr>
        <w:br/>
      </w:r>
      <w:r w:rsidRPr="00694581">
        <w:rPr>
          <w:rFonts w:ascii="Times New Roman" w:hAnsi="Times New Roman"/>
          <w:sz w:val="24"/>
          <w:szCs w:val="24"/>
        </w:rPr>
        <w:lastRenderedPageBreak/>
        <w:t xml:space="preserve">jak np. awaria </w:t>
      </w:r>
      <w:r w:rsidR="00302208" w:rsidRPr="00694581">
        <w:rPr>
          <w:rFonts w:ascii="Times New Roman" w:hAnsi="Times New Roman"/>
          <w:sz w:val="24"/>
          <w:szCs w:val="24"/>
          <w:u w:val="single"/>
        </w:rPr>
        <w:t>platformazakupowa.pl/pn/3rblog</w:t>
      </w:r>
      <w:r w:rsidRPr="00694581">
        <w:rPr>
          <w:rFonts w:ascii="Times New Roman" w:hAnsi="Times New Roman"/>
          <w:sz w:val="24"/>
          <w:szCs w:val="24"/>
        </w:rPr>
        <w:t>, awaria Internetu, problemy techniczne związane z brakiem np. aktualnej przeglądarki, itp.</w:t>
      </w:r>
    </w:p>
    <w:p w14:paraId="29B8C0E1" w14:textId="5E10B3F9" w:rsidR="008056F9" w:rsidRPr="00694581" w:rsidRDefault="008056F9" w:rsidP="00694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Za </w:t>
      </w:r>
      <w:r w:rsidRPr="00694581">
        <w:rPr>
          <w:rFonts w:ascii="Times New Roman" w:eastAsia="Times New Roman" w:hAnsi="Times New Roman"/>
          <w:sz w:val="24"/>
          <w:szCs w:val="24"/>
          <w:lang w:eastAsia="pl-PL"/>
        </w:rPr>
        <w:t>datę</w:t>
      </w:r>
      <w:r w:rsidRPr="00694581">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694581">
        <w:rPr>
          <w:rFonts w:ascii="Times New Roman" w:hAnsi="Times New Roman"/>
          <w:sz w:val="24"/>
          <w:szCs w:val="24"/>
        </w:rPr>
        <w:t xml:space="preserve">ta </w:t>
      </w:r>
      <w:r w:rsidR="005D27F5" w:rsidRPr="00966635">
        <w:rPr>
          <w:rFonts w:ascii="Times New Roman" w:hAnsi="Times New Roman"/>
          <w:sz w:val="24"/>
          <w:szCs w:val="24"/>
        </w:rPr>
        <w:br/>
      </w:r>
      <w:r w:rsidR="00012805" w:rsidRPr="00694581">
        <w:rPr>
          <w:rFonts w:ascii="Times New Roman" w:hAnsi="Times New Roman"/>
          <w:sz w:val="24"/>
          <w:szCs w:val="24"/>
        </w:rPr>
        <w:t xml:space="preserve">i godzina, </w:t>
      </w:r>
      <w:r w:rsidRPr="00694581">
        <w:rPr>
          <w:rFonts w:ascii="Times New Roman" w:hAnsi="Times New Roman"/>
          <w:sz w:val="24"/>
          <w:szCs w:val="24"/>
        </w:rPr>
        <w:t>wyświetlane są w prawym górnym</w:t>
      </w:r>
      <w:r w:rsidR="005729F3" w:rsidRPr="00694581">
        <w:rPr>
          <w:rFonts w:ascii="Times New Roman" w:eastAsia="Times New Roman" w:hAnsi="Times New Roman"/>
          <w:sz w:val="24"/>
          <w:szCs w:val="24"/>
          <w:lang w:eastAsia="pl-PL"/>
        </w:rPr>
        <w:t xml:space="preserve"> </w:t>
      </w:r>
      <w:r w:rsidRPr="00694581">
        <w:rPr>
          <w:rFonts w:ascii="Times New Roman" w:hAnsi="Times New Roman"/>
          <w:sz w:val="24"/>
          <w:szCs w:val="24"/>
        </w:rPr>
        <w:t>rogu platformy zakupowej.</w:t>
      </w:r>
    </w:p>
    <w:p w14:paraId="1776AEA0" w14:textId="1D81CE1F" w:rsidR="00302208" w:rsidRPr="00694581" w:rsidRDefault="00302208"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sytuacjach awaryjnych o których mowa w pkt 3. za </w:t>
      </w:r>
      <w:r w:rsidRPr="00694581">
        <w:rPr>
          <w:rFonts w:ascii="Times New Roman" w:hAnsi="Times New Roman"/>
          <w:sz w:val="24"/>
          <w:szCs w:val="24"/>
        </w:rPr>
        <w:t>datę</w:t>
      </w:r>
      <w:r w:rsidRPr="00694581">
        <w:rPr>
          <w:rFonts w:ascii="Times New Roman" w:eastAsia="Times New Roman" w:hAnsi="Times New Roman"/>
          <w:sz w:val="24"/>
          <w:szCs w:val="24"/>
          <w:lang w:eastAsia="pl-PL"/>
        </w:rPr>
        <w:t xml:space="preserve"> złożenia wniosków</w:t>
      </w:r>
      <w:r w:rsidR="009B4958" w:rsidRPr="00694581">
        <w:rPr>
          <w:rFonts w:ascii="Times New Roman" w:eastAsia="Times New Roman" w:hAnsi="Times New Roman"/>
          <w:sz w:val="24"/>
          <w:szCs w:val="24"/>
          <w:lang w:eastAsia="pl-PL"/>
        </w:rPr>
        <w:t xml:space="preserve"> </w:t>
      </w:r>
      <w:r w:rsidR="009B4958" w:rsidRPr="00694581">
        <w:rPr>
          <w:rFonts w:ascii="Times New Roman" w:eastAsia="Times New Roman" w:hAnsi="Times New Roman"/>
          <w:sz w:val="24"/>
          <w:szCs w:val="24"/>
          <w:lang w:eastAsia="pl-PL"/>
        </w:rPr>
        <w:br/>
        <w:t>o wyjaśnienie treści SWZ</w:t>
      </w:r>
      <w:r w:rsidRPr="00694581">
        <w:rPr>
          <w:rFonts w:ascii="Times New Roman" w:eastAsia="Times New Roman" w:hAnsi="Times New Roman"/>
          <w:sz w:val="24"/>
          <w:szCs w:val="24"/>
          <w:lang w:eastAsia="pl-PL"/>
        </w:rPr>
        <w:t xml:space="preserve">, zawiadomień, dokumentów, oświadczeń oraz innych informacji, </w:t>
      </w:r>
      <w:r w:rsidRPr="00694581">
        <w:rPr>
          <w:rFonts w:ascii="Times New Roman" w:eastAsia="Times New Roman" w:hAnsi="Times New Roman"/>
          <w:b/>
          <w:sz w:val="24"/>
          <w:szCs w:val="24"/>
          <w:lang w:eastAsia="pl-PL"/>
        </w:rPr>
        <w:t>poza dokumentami wymienionymi w Rozdziale XIV pkt 3 SWZ</w:t>
      </w:r>
      <w:r w:rsidR="00501007" w:rsidRPr="00694581">
        <w:rPr>
          <w:rFonts w:ascii="Times New Roman" w:eastAsia="Times New Roman" w:hAnsi="Times New Roman"/>
          <w:b/>
          <w:i/>
          <w:sz w:val="24"/>
          <w:szCs w:val="24"/>
          <w:lang w:eastAsia="pl-PL"/>
        </w:rPr>
        <w:t xml:space="preserve"> (oferta</w:t>
      </w:r>
      <w:r w:rsidRPr="00694581">
        <w:rPr>
          <w:rFonts w:ascii="Times New Roman" w:eastAsia="Times New Roman" w:hAnsi="Times New Roman"/>
          <w:b/>
          <w:i/>
          <w:sz w:val="24"/>
          <w:szCs w:val="24"/>
          <w:lang w:eastAsia="pl-PL"/>
        </w:rPr>
        <w:t>)</w:t>
      </w:r>
      <w:r w:rsidRPr="00694581">
        <w:rPr>
          <w:rFonts w:ascii="Times New Roman" w:eastAsia="Times New Roman" w:hAnsi="Times New Roman"/>
          <w:sz w:val="24"/>
          <w:szCs w:val="24"/>
          <w:lang w:eastAsia="pl-PL"/>
        </w:rPr>
        <w:t xml:space="preserve">, uznaje się datę ich otrzymania przez Zamawiającego na adres </w:t>
      </w:r>
      <w:r w:rsidR="009B4958"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e-mail: </w:t>
      </w:r>
      <w:r w:rsidRPr="00694581">
        <w:rPr>
          <w:rFonts w:ascii="Times New Roman" w:eastAsia="Times New Roman" w:hAnsi="Times New Roman"/>
          <w:sz w:val="24"/>
          <w:szCs w:val="24"/>
          <w:u w:val="single"/>
          <w:lang w:eastAsia="pl-PL"/>
        </w:rPr>
        <w:t>3rblog.zamowieniapubliczne@ron.mil.p</w:t>
      </w:r>
      <w:r w:rsidR="0025281D" w:rsidRPr="00694581">
        <w:rPr>
          <w:rFonts w:ascii="Times New Roman" w:eastAsia="Times New Roman" w:hAnsi="Times New Roman"/>
          <w:sz w:val="24"/>
          <w:szCs w:val="24"/>
          <w:u w:val="single"/>
          <w:lang w:eastAsia="pl-PL"/>
        </w:rPr>
        <w:t>l</w:t>
      </w:r>
    </w:p>
    <w:p w14:paraId="1238E4D2" w14:textId="55543C88"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hAnsi="Times New Roman"/>
          <w:sz w:val="24"/>
          <w:szCs w:val="24"/>
        </w:rPr>
        <w:t xml:space="preserve">Wykonawca przystępując do niniejszego postępowania o udzielenie zamówienia publicznego, </w:t>
      </w:r>
      <w:r w:rsidRPr="00694581">
        <w:rPr>
          <w:rFonts w:ascii="Times New Roman" w:hAnsi="Times New Roman"/>
          <w:b/>
          <w:bCs/>
          <w:sz w:val="24"/>
          <w:szCs w:val="24"/>
        </w:rPr>
        <w:t>akceptuje zasady i warunki korzystania z platformy zakupowej</w:t>
      </w:r>
      <w:r w:rsidRPr="00694581">
        <w:rPr>
          <w:rFonts w:ascii="Times New Roman" w:hAnsi="Times New Roman"/>
          <w:sz w:val="24"/>
          <w:szCs w:val="24"/>
        </w:rPr>
        <w:t xml:space="preserve">, </w:t>
      </w:r>
      <w:r w:rsidR="00E11F5B" w:rsidRPr="00694581">
        <w:rPr>
          <w:rFonts w:ascii="Times New Roman" w:hAnsi="Times New Roman"/>
          <w:sz w:val="24"/>
          <w:szCs w:val="24"/>
        </w:rPr>
        <w:br/>
      </w:r>
      <w:r w:rsidRPr="00694581">
        <w:rPr>
          <w:rFonts w:ascii="Times New Roman" w:hAnsi="Times New Roman"/>
          <w:sz w:val="24"/>
          <w:szCs w:val="24"/>
        </w:rPr>
        <w:t xml:space="preserve">określone w Regulaminie zamieszczonym na stronie internetowej pod adresem </w:t>
      </w:r>
      <w:r w:rsidR="0032415C" w:rsidRPr="00694581">
        <w:rPr>
          <w:rFonts w:ascii="Times New Roman" w:hAnsi="Times New Roman"/>
          <w:sz w:val="24"/>
          <w:szCs w:val="24"/>
          <w:u w:val="single"/>
        </w:rPr>
        <w:t xml:space="preserve">https://platformazakupowa.pl/strona/regulamin </w:t>
      </w:r>
      <w:r w:rsidRPr="00694581">
        <w:rPr>
          <w:rFonts w:ascii="Times New Roman" w:hAnsi="Times New Roman"/>
          <w:sz w:val="24"/>
          <w:szCs w:val="24"/>
        </w:rPr>
        <w:t>oraz uznaje go za wiążący.</w:t>
      </w:r>
    </w:p>
    <w:p w14:paraId="1BA31230" w14:textId="2C1FAF1D" w:rsidR="0032415C" w:rsidRPr="00694581"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 przypadku jakichkolwiek wątpliwości związanych z zasadami korzystania </w:t>
      </w:r>
      <w:r w:rsidR="0025281D"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694581">
        <w:rPr>
          <w:rFonts w:ascii="Times New Roman" w:eastAsia="Times New Roman" w:hAnsi="Times New Roman"/>
          <w:sz w:val="24"/>
          <w:szCs w:val="24"/>
          <w:u w:val="single"/>
          <w:lang w:eastAsia="pl-PL"/>
        </w:rPr>
        <w:t>cwk@platformazakupowa.pl</w:t>
      </w:r>
    </w:p>
    <w:p w14:paraId="2BAF095B" w14:textId="5E1913C8" w:rsidR="008056F9" w:rsidRPr="00694581" w:rsidRDefault="008056F9" w:rsidP="00260581">
      <w:pPr>
        <w:numPr>
          <w:ilvl w:val="0"/>
          <w:numId w:val="38"/>
        </w:numPr>
        <w:suppressAutoHyphens w:val="0"/>
        <w:spacing w:after="0" w:line="240" w:lineRule="auto"/>
        <w:ind w:left="851" w:hanging="425"/>
        <w:jc w:val="both"/>
        <w:rPr>
          <w:rFonts w:ascii="Times New Roman" w:hAnsi="Times New Roman"/>
          <w:sz w:val="24"/>
          <w:szCs w:val="24"/>
        </w:rPr>
      </w:pPr>
      <w:r w:rsidRPr="00694581">
        <w:rPr>
          <w:rFonts w:ascii="Times New Roman" w:eastAsia="Times New Roman" w:hAnsi="Times New Roman"/>
          <w:sz w:val="24"/>
          <w:szCs w:val="24"/>
          <w:lang w:eastAsia="pl-PL"/>
        </w:rPr>
        <w:t>Osobą uprawnioną przez Zamawiającego do porozumiewania się z Wykonawcami jest: w kwestiach formalnyc</w:t>
      </w:r>
      <w:r w:rsidRPr="00AC7979">
        <w:rPr>
          <w:rFonts w:ascii="Times New Roman" w:eastAsia="Times New Roman" w:hAnsi="Times New Roman"/>
          <w:sz w:val="24"/>
          <w:szCs w:val="24"/>
          <w:lang w:eastAsia="pl-PL"/>
        </w:rPr>
        <w:t xml:space="preserve">h – p. </w:t>
      </w:r>
      <w:r w:rsidR="00AC7979" w:rsidRPr="00AC7979">
        <w:rPr>
          <w:rFonts w:ascii="Times New Roman" w:eastAsia="Times New Roman" w:hAnsi="Times New Roman"/>
          <w:sz w:val="24"/>
          <w:szCs w:val="24"/>
          <w:lang w:eastAsia="pl-PL"/>
        </w:rPr>
        <w:t>Roman Augustyn</w:t>
      </w:r>
      <w:r w:rsidR="00760E93" w:rsidRPr="00AC7979">
        <w:rPr>
          <w:rFonts w:ascii="Times New Roman" w:eastAsia="Times New Roman" w:hAnsi="Times New Roman"/>
          <w:sz w:val="24"/>
          <w:szCs w:val="24"/>
          <w:lang w:eastAsia="pl-PL"/>
        </w:rPr>
        <w:t xml:space="preserve">, nr. telefonu </w:t>
      </w:r>
      <w:r w:rsidR="00AC7979" w:rsidRPr="00AC7979">
        <w:rPr>
          <w:rFonts w:ascii="Times New Roman" w:eastAsia="Times New Roman" w:hAnsi="Times New Roman"/>
          <w:sz w:val="24"/>
          <w:szCs w:val="24"/>
          <w:lang w:eastAsia="pl-PL"/>
        </w:rPr>
        <w:t>261 13 75 67</w:t>
      </w:r>
      <w:r w:rsidRPr="00AC7979">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 xml:space="preserve"> </w:t>
      </w:r>
    </w:p>
    <w:p w14:paraId="7506C351" w14:textId="77777777" w:rsidR="008056F9" w:rsidRPr="00CB67D6" w:rsidRDefault="008056F9" w:rsidP="00E37261">
      <w:pPr>
        <w:pStyle w:val="Tekstpodstawowy"/>
        <w:widowControl w:val="0"/>
        <w:tabs>
          <w:tab w:val="left" w:pos="851"/>
        </w:tabs>
        <w:spacing w:after="0" w:line="240" w:lineRule="auto"/>
        <w:jc w:val="both"/>
        <w:rPr>
          <w:rFonts w:ascii="Times New Roman" w:hAnsi="Times New Roman"/>
          <w:sz w:val="16"/>
          <w:szCs w:val="24"/>
        </w:rPr>
      </w:pPr>
    </w:p>
    <w:p w14:paraId="1F8003C6" w14:textId="77777777" w:rsidR="008056F9" w:rsidRPr="00CB67D6" w:rsidRDefault="008056F9" w:rsidP="00E37261">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Wyjaśnienia dotyczące treści Specyfikacji Warunków Zamówienia</w:t>
      </w:r>
    </w:p>
    <w:p w14:paraId="45A80AD9" w14:textId="49416B5D" w:rsidR="00D3450F"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może zwrócić się do Zamawiającego </w:t>
      </w:r>
      <w:r w:rsidR="0032415C" w:rsidRPr="00694581">
        <w:rPr>
          <w:rFonts w:ascii="Times New Roman" w:eastAsia="Times New Roman" w:hAnsi="Times New Roman"/>
          <w:sz w:val="24"/>
          <w:szCs w:val="24"/>
          <w:lang w:eastAsia="pl-PL"/>
        </w:rPr>
        <w:t>z wnioskiem o wyjaśnienie treści Specyfikacji Warunków Zamówienia (dalej: SWZ)</w:t>
      </w:r>
    </w:p>
    <w:p w14:paraId="3E0988D1" w14:textId="0B6B2C74" w:rsidR="008056F9"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94581">
        <w:rPr>
          <w:rFonts w:ascii="Times New Roman" w:eastAsia="Times New Roman" w:hAnsi="Times New Roman"/>
          <w:sz w:val="24"/>
          <w:szCs w:val="24"/>
          <w:lang w:eastAsia="pl-PL"/>
        </w:rPr>
        <w:t xml:space="preserve">Wniosek o wyjaśnienie treści SWZ wykonawca przekazuje za pośrednictwem </w:t>
      </w:r>
      <w:r w:rsidR="00E11F5B" w:rsidRPr="00694581">
        <w:rPr>
          <w:rFonts w:ascii="Times New Roman" w:eastAsia="Times New Roman" w:hAnsi="Times New Roman"/>
          <w:sz w:val="24"/>
          <w:szCs w:val="24"/>
          <w:lang w:eastAsia="pl-PL"/>
        </w:rPr>
        <w:br/>
      </w:r>
      <w:r w:rsidR="0032415C" w:rsidRPr="00694581">
        <w:rPr>
          <w:rFonts w:ascii="Times New Roman" w:eastAsia="Times New Roman" w:hAnsi="Times New Roman"/>
          <w:sz w:val="24"/>
          <w:szCs w:val="24"/>
          <w:lang w:eastAsia="pl-PL"/>
        </w:rPr>
        <w:t xml:space="preserve">platformy zakupowej i </w:t>
      </w:r>
      <w:r w:rsidR="008056F9" w:rsidRPr="00694581">
        <w:rPr>
          <w:rFonts w:ascii="Times New Roman" w:eastAsia="Times New Roman" w:hAnsi="Times New Roman"/>
          <w:sz w:val="24"/>
          <w:szCs w:val="24"/>
          <w:lang w:eastAsia="pl-PL"/>
        </w:rPr>
        <w:t xml:space="preserve">formularza </w:t>
      </w:r>
      <w:r w:rsidR="008056F9" w:rsidRPr="00694581">
        <w:rPr>
          <w:rFonts w:ascii="Times New Roman" w:eastAsia="Times New Roman" w:hAnsi="Times New Roman"/>
          <w:b/>
          <w:sz w:val="24"/>
          <w:szCs w:val="24"/>
          <w:lang w:eastAsia="pl-PL"/>
        </w:rPr>
        <w:t>„</w:t>
      </w:r>
      <w:r w:rsidR="0032415C" w:rsidRPr="00694581">
        <w:rPr>
          <w:rFonts w:ascii="Times New Roman" w:eastAsia="Times New Roman" w:hAnsi="Times New Roman"/>
          <w:b/>
          <w:sz w:val="24"/>
          <w:szCs w:val="24"/>
          <w:lang w:eastAsia="pl-PL"/>
        </w:rPr>
        <w:t>Wyślij wiadomość do zamawiającego</w:t>
      </w:r>
      <w:r w:rsidR="008056F9" w:rsidRPr="00694581">
        <w:rPr>
          <w:rFonts w:ascii="Times New Roman" w:eastAsia="Times New Roman" w:hAnsi="Times New Roman"/>
          <w:b/>
          <w:sz w:val="24"/>
          <w:szCs w:val="24"/>
          <w:lang w:eastAsia="pl-PL"/>
        </w:rPr>
        <w:t>”</w:t>
      </w:r>
      <w:r w:rsidR="008056F9" w:rsidRPr="00694581">
        <w:rPr>
          <w:rFonts w:ascii="Times New Roman" w:eastAsia="Times New Roman" w:hAnsi="Times New Roman"/>
          <w:sz w:val="24"/>
          <w:szCs w:val="24"/>
          <w:lang w:eastAsia="pl-PL"/>
        </w:rPr>
        <w:t xml:space="preserve"> </w:t>
      </w:r>
      <w:r w:rsidRPr="00694581">
        <w:rPr>
          <w:rFonts w:ascii="Times New Roman" w:eastAsia="Times New Roman" w:hAnsi="Times New Roman"/>
          <w:sz w:val="24"/>
          <w:szCs w:val="24"/>
          <w:lang w:eastAsia="pl-PL"/>
        </w:rPr>
        <w:br/>
        <w:t xml:space="preserve">(ikona: … ) </w:t>
      </w:r>
      <w:r w:rsidR="008056F9" w:rsidRPr="00694581">
        <w:rPr>
          <w:rFonts w:ascii="Times New Roman" w:eastAsia="Times New Roman" w:hAnsi="Times New Roman"/>
          <w:sz w:val="24"/>
          <w:szCs w:val="24"/>
          <w:lang w:eastAsia="pl-PL"/>
        </w:rPr>
        <w:t xml:space="preserve">dostępnego na </w:t>
      </w:r>
      <w:r w:rsidR="0032415C" w:rsidRPr="00694581">
        <w:rPr>
          <w:rFonts w:ascii="Times New Roman" w:eastAsia="Times New Roman" w:hAnsi="Times New Roman"/>
          <w:sz w:val="24"/>
          <w:szCs w:val="24"/>
          <w:lang w:eastAsia="pl-PL"/>
        </w:rPr>
        <w:t>stronie danego postępowania</w:t>
      </w:r>
      <w:r w:rsidR="008056F9" w:rsidRPr="00694581">
        <w:rPr>
          <w:rFonts w:ascii="Times New Roman" w:eastAsia="Times New Roman" w:hAnsi="Times New Roman"/>
          <w:sz w:val="24"/>
          <w:szCs w:val="24"/>
          <w:lang w:eastAsia="pl-PL"/>
        </w:rPr>
        <w:t xml:space="preserve"> </w:t>
      </w:r>
      <w:r w:rsidR="008056F9" w:rsidRPr="00694581">
        <w:rPr>
          <w:rFonts w:ascii="Times New Roman" w:eastAsia="Times New Roman" w:hAnsi="Times New Roman"/>
          <w:i/>
          <w:sz w:val="24"/>
          <w:szCs w:val="24"/>
          <w:lang w:eastAsia="pl-PL"/>
        </w:rPr>
        <w:t xml:space="preserve">(jako załącznik lub jako tekst wpisany bezpośrednio do przesyłanej wiadomości). </w:t>
      </w:r>
    </w:p>
    <w:p w14:paraId="0F8CCDE7" w14:textId="021FD918" w:rsidR="00D3450F"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694581">
        <w:rPr>
          <w:rFonts w:ascii="Times New Roman" w:eastAsia="Times New Roman" w:hAnsi="Times New Roman"/>
          <w:b/>
          <w:sz w:val="24"/>
          <w:szCs w:val="24"/>
          <w:lang w:eastAsia="pl-PL"/>
        </w:rPr>
        <w:t>„</w:t>
      </w:r>
      <w:r w:rsidRPr="00694581">
        <w:rPr>
          <w:rFonts w:ascii="Times New Roman" w:eastAsia="Times New Roman" w:hAnsi="Times New Roman"/>
          <w:b/>
          <w:sz w:val="24"/>
          <w:szCs w:val="24"/>
          <w:lang w:eastAsia="pl-PL"/>
        </w:rPr>
        <w:t>Twój adres e-mail</w:t>
      </w:r>
      <w:r w:rsidR="000877B4" w:rsidRPr="00694581">
        <w:rPr>
          <w:rFonts w:ascii="Times New Roman" w:eastAsia="Times New Roman" w:hAnsi="Times New Roman"/>
          <w:b/>
          <w:sz w:val="24"/>
          <w:szCs w:val="24"/>
          <w:lang w:eastAsia="pl-PL"/>
        </w:rPr>
        <w:t>”</w:t>
      </w:r>
      <w:r w:rsidRPr="00694581">
        <w:rPr>
          <w:rFonts w:ascii="Times New Roman" w:eastAsia="Times New Roman" w:hAnsi="Times New Roman"/>
          <w:b/>
          <w:sz w:val="24"/>
          <w:szCs w:val="24"/>
          <w:lang w:eastAsia="pl-PL"/>
        </w:rPr>
        <w:t xml:space="preserve">, </w:t>
      </w:r>
      <w:r w:rsidRPr="00694581">
        <w:rPr>
          <w:rFonts w:ascii="Times New Roman" w:eastAsia="Times New Roman" w:hAnsi="Times New Roman"/>
          <w:sz w:val="24"/>
          <w:szCs w:val="24"/>
          <w:lang w:eastAsia="pl-PL"/>
        </w:rPr>
        <w:t xml:space="preserve">wiadomość mailową zawierającą kod uwierzytelniający. </w:t>
      </w:r>
      <w:r w:rsidR="00F37729" w:rsidRPr="00694581">
        <w:rPr>
          <w:rFonts w:ascii="Times New Roman" w:eastAsia="Times New Roman" w:hAnsi="Times New Roman"/>
          <w:sz w:val="24"/>
          <w:szCs w:val="24"/>
          <w:lang w:eastAsia="pl-PL"/>
        </w:rPr>
        <w:t>Otrzymany k</w:t>
      </w:r>
      <w:r w:rsidRPr="00694581">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694581">
        <w:rPr>
          <w:rFonts w:ascii="Times New Roman" w:eastAsia="Times New Roman" w:hAnsi="Times New Roman"/>
          <w:b/>
          <w:sz w:val="24"/>
          <w:szCs w:val="24"/>
          <w:lang w:eastAsia="pl-PL"/>
        </w:rPr>
        <w:t>Kod uwierzytelniają</w:t>
      </w:r>
      <w:r w:rsidR="000877B4" w:rsidRPr="00694581">
        <w:rPr>
          <w:rFonts w:ascii="Times New Roman" w:eastAsia="Times New Roman" w:hAnsi="Times New Roman"/>
          <w:b/>
          <w:sz w:val="24"/>
          <w:szCs w:val="24"/>
          <w:lang w:eastAsia="pl-PL"/>
        </w:rPr>
        <w:t xml:space="preserve">cy jest aktywny przez 30 minut </w:t>
      </w:r>
      <w:r w:rsidRPr="00694581">
        <w:rPr>
          <w:rFonts w:ascii="Times New Roman" w:eastAsia="Times New Roman" w:hAnsi="Times New Roman"/>
          <w:b/>
          <w:sz w:val="24"/>
          <w:szCs w:val="24"/>
          <w:lang w:eastAsia="pl-PL"/>
        </w:rPr>
        <w:t>od wygenerowania lub do momentu wygenerowania kolejnego kodu.</w:t>
      </w:r>
    </w:p>
    <w:p w14:paraId="0ED28B60" w14:textId="7777777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Wyjaśnienie treści SWZ oraz jej ewentualne zmiany będą dokonywane zgodnie </w:t>
      </w:r>
      <w:r w:rsidR="00E11F5B" w:rsidRPr="00694581">
        <w:rPr>
          <w:rFonts w:ascii="Times New Roman" w:eastAsia="Times New Roman" w:hAnsi="Times New Roman"/>
          <w:sz w:val="24"/>
          <w:szCs w:val="24"/>
          <w:lang w:eastAsia="pl-PL"/>
        </w:rPr>
        <w:br/>
      </w:r>
      <w:r w:rsidRPr="00694581">
        <w:rPr>
          <w:rFonts w:ascii="Times New Roman" w:eastAsia="Times New Roman" w:hAnsi="Times New Roman"/>
          <w:sz w:val="24"/>
          <w:szCs w:val="24"/>
          <w:lang w:eastAsia="pl-PL"/>
        </w:rPr>
        <w:t xml:space="preserve">z art. 135 i 137 ustawy Pzp. </w:t>
      </w:r>
    </w:p>
    <w:p w14:paraId="3E39A65C" w14:textId="72CEE4F3"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694581" w:rsidRDefault="008056F9"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1D3A9E9" w:rsidR="0032415C" w:rsidRPr="00694581" w:rsidRDefault="0032415C"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zobowiązany jest do bieżącego śledzenia informacji zamieszczanych </w:t>
      </w:r>
      <w:r w:rsidRPr="00694581">
        <w:rPr>
          <w:rFonts w:ascii="Times New Roman" w:eastAsia="Times New Roman" w:hAnsi="Times New Roman"/>
          <w:sz w:val="24"/>
          <w:szCs w:val="24"/>
          <w:lang w:eastAsia="pl-PL"/>
        </w:rPr>
        <w:br/>
        <w:t>na stronie prowadzonego postę</w:t>
      </w:r>
      <w:r w:rsidR="0026331B" w:rsidRPr="00694581">
        <w:rPr>
          <w:rFonts w:ascii="Times New Roman" w:eastAsia="Times New Roman" w:hAnsi="Times New Roman"/>
          <w:sz w:val="24"/>
          <w:szCs w:val="24"/>
          <w:lang w:eastAsia="pl-PL"/>
        </w:rPr>
        <w:t>powania (w tym w szczególności zmian treści SWZ, zmian terminu składania i otwarcia ofert oraz wyjaśnień treści SWZ)</w:t>
      </w:r>
    </w:p>
    <w:p w14:paraId="2CE427B8" w14:textId="31066DA3" w:rsidR="008056F9" w:rsidRPr="00CB67D6"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CB67D6" w:rsidRDefault="008056F9" w:rsidP="00D3450F">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414D6BF0" w14:textId="7A352D15" w:rsidR="008056F9" w:rsidRPr="00694581" w:rsidRDefault="00D3450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694581">
        <w:rPr>
          <w:rFonts w:ascii="Times New Roman" w:eastAsia="Times New Roman" w:hAnsi="Times New Roman"/>
          <w:sz w:val="24"/>
          <w:szCs w:val="24"/>
          <w:lang w:eastAsia="pl-PL"/>
        </w:rPr>
        <w:t xml:space="preserve">Korespondencja pomiędzy Wykonawcą a Zamawiającym </w:t>
      </w:r>
      <w:r w:rsidRPr="00694581">
        <w:rPr>
          <w:rFonts w:ascii="Times New Roman" w:eastAsia="Times New Roman" w:hAnsi="Times New Roman"/>
          <w:sz w:val="24"/>
          <w:szCs w:val="24"/>
          <w:lang w:eastAsia="pl-PL"/>
        </w:rPr>
        <w:t xml:space="preserve">obywa </w:t>
      </w:r>
      <w:r w:rsidR="006C415B" w:rsidRPr="00694581">
        <w:rPr>
          <w:rFonts w:ascii="Times New Roman" w:eastAsia="Times New Roman" w:hAnsi="Times New Roman"/>
          <w:sz w:val="24"/>
          <w:szCs w:val="24"/>
          <w:lang w:eastAsia="pl-PL"/>
        </w:rPr>
        <w:t xml:space="preserve">się poprzez formularz „Wyślij wiadomość do zamawiającego" (ikona    ). Znajduje się ona </w:t>
      </w:r>
      <w:r w:rsidR="006C415B" w:rsidRPr="00694581">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694581">
        <w:rPr>
          <w:rFonts w:ascii="Times New Roman" w:eastAsia="Times New Roman" w:hAnsi="Times New Roman"/>
          <w:sz w:val="24"/>
          <w:szCs w:val="24"/>
          <w:lang w:eastAsia="pl-PL"/>
        </w:rPr>
        <w:t xml:space="preserve">Do formularza „Wyślij wiadomość do zamawiającego” </w:t>
      </w:r>
      <w:r w:rsidR="00F079EF" w:rsidRPr="00694581">
        <w:rPr>
          <w:rFonts w:ascii="Times New Roman" w:eastAsia="Times New Roman" w:hAnsi="Times New Roman"/>
          <w:sz w:val="24"/>
          <w:szCs w:val="24"/>
          <w:lang w:eastAsia="pl-PL"/>
        </w:rPr>
        <w:lastRenderedPageBreak/>
        <w:t>Wykonawca może dołączyć pliki (załączniki), które zostaną przesłane z treścią wiadomości po kliknięciu przycisku „Wyślij”</w:t>
      </w:r>
    </w:p>
    <w:p w14:paraId="2609ED9D" w14:textId="440C10EF" w:rsidR="00F079EF" w:rsidRPr="00694581" w:rsidRDefault="00F079EF"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694581">
        <w:rPr>
          <w:rFonts w:ascii="Times New Roman" w:eastAsia="Times New Roman" w:hAnsi="Times New Roman"/>
          <w:sz w:val="24"/>
          <w:szCs w:val="24"/>
          <w:lang w:eastAsia="pl-PL"/>
        </w:rPr>
        <w:br/>
        <w:t>od wygenerowania lub do momentu wygenerowania kolejnego kodu.</w:t>
      </w:r>
    </w:p>
    <w:p w14:paraId="1902A2DE" w14:textId="3F6D103F" w:rsidR="006C415B" w:rsidRPr="00694581" w:rsidRDefault="006C415B" w:rsidP="00260581">
      <w:pPr>
        <w:numPr>
          <w:ilvl w:val="0"/>
          <w:numId w:val="38"/>
        </w:numPr>
        <w:suppressAutoHyphens w:val="0"/>
        <w:spacing w:after="0" w:line="240" w:lineRule="auto"/>
        <w:ind w:left="851" w:hanging="425"/>
        <w:jc w:val="both"/>
        <w:rPr>
          <w:rFonts w:ascii="Times New Roman" w:eastAsia="Times New Roman" w:hAnsi="Times New Roman"/>
          <w:sz w:val="24"/>
          <w:szCs w:val="24"/>
          <w:lang w:eastAsia="pl-PL"/>
        </w:rPr>
      </w:pPr>
      <w:r w:rsidRPr="00694581">
        <w:rPr>
          <w:rFonts w:ascii="Times New Roman" w:eastAsia="Times New Roman" w:hAnsi="Times New Roman"/>
          <w:sz w:val="24"/>
          <w:szCs w:val="24"/>
          <w:lang w:eastAsia="pl-PL"/>
        </w:rPr>
        <w:t xml:space="preserve">Formularz </w:t>
      </w:r>
      <w:r w:rsidR="00F079EF" w:rsidRPr="00694581">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Wyślij wiadomość do zamawiającego</w:t>
      </w:r>
      <w:r w:rsidR="00F079EF" w:rsidRPr="00694581">
        <w:rPr>
          <w:rFonts w:ascii="Times New Roman" w:eastAsia="Times New Roman" w:hAnsi="Times New Roman"/>
          <w:sz w:val="24"/>
          <w:szCs w:val="24"/>
          <w:lang w:eastAsia="pl-PL"/>
        </w:rPr>
        <w:t>”</w:t>
      </w:r>
      <w:r w:rsidRPr="00694581">
        <w:rPr>
          <w:rFonts w:ascii="Times New Roman" w:eastAsia="Times New Roman" w:hAnsi="Times New Roman"/>
          <w:sz w:val="24"/>
          <w:szCs w:val="24"/>
          <w:lang w:eastAsia="pl-PL"/>
        </w:rPr>
        <w:t xml:space="preserve"> nie służy do przesyłania ofert. </w:t>
      </w:r>
      <w:r w:rsidRPr="00694581">
        <w:rPr>
          <w:rFonts w:ascii="Times New Roman" w:eastAsia="Times New Roman" w:hAnsi="Times New Roman"/>
          <w:sz w:val="24"/>
          <w:szCs w:val="24"/>
          <w:lang w:eastAsia="pl-PL"/>
        </w:rPr>
        <w:br/>
      </w:r>
      <w:r w:rsidR="00021076" w:rsidRPr="00694581">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694581">
        <w:rPr>
          <w:rFonts w:ascii="Times New Roman" w:eastAsia="Times New Roman" w:hAnsi="Times New Roman"/>
          <w:sz w:val="24"/>
          <w:szCs w:val="24"/>
          <w:lang w:eastAsia="pl-PL"/>
        </w:rPr>
        <w:t>Oferty prze</w:t>
      </w:r>
      <w:r w:rsidR="00021076" w:rsidRPr="00694581">
        <w:rPr>
          <w:rFonts w:ascii="Times New Roman" w:eastAsia="Times New Roman" w:hAnsi="Times New Roman"/>
          <w:sz w:val="24"/>
          <w:szCs w:val="24"/>
          <w:lang w:eastAsia="pl-PL"/>
        </w:rPr>
        <w:t xml:space="preserve">słane tą drogą mogą nie zostać </w:t>
      </w:r>
      <w:r w:rsidRPr="00694581">
        <w:rPr>
          <w:rFonts w:ascii="Times New Roman" w:eastAsia="Times New Roman" w:hAnsi="Times New Roman"/>
          <w:sz w:val="24"/>
          <w:szCs w:val="24"/>
          <w:lang w:eastAsia="pl-PL"/>
        </w:rPr>
        <w:t xml:space="preserve">uwzględnione podczas sesji otwarcia ofert </w:t>
      </w:r>
      <w:r w:rsidR="00021076" w:rsidRPr="00694581">
        <w:rPr>
          <w:rFonts w:ascii="Times New Roman" w:eastAsia="Times New Roman" w:hAnsi="Times New Roman"/>
          <w:sz w:val="24"/>
          <w:szCs w:val="24"/>
          <w:lang w:eastAsia="pl-PL"/>
        </w:rPr>
        <w:t xml:space="preserve">Niezależnie </w:t>
      </w:r>
      <w:r w:rsidR="00021076" w:rsidRPr="00694581">
        <w:rPr>
          <w:rFonts w:ascii="Times New Roman" w:eastAsia="Times New Roman" w:hAnsi="Times New Roman"/>
          <w:sz w:val="24"/>
          <w:szCs w:val="24"/>
          <w:lang w:eastAsia="pl-PL"/>
        </w:rPr>
        <w:br/>
        <w:t xml:space="preserve">od powyższego oferty złożone poprzez „Wyślij wiadomość do zamawiającego” </w:t>
      </w:r>
      <w:r w:rsidRPr="00694581">
        <w:rPr>
          <w:rFonts w:ascii="Times New Roman" w:eastAsia="Times New Roman" w:hAnsi="Times New Roman"/>
          <w:sz w:val="24"/>
          <w:szCs w:val="24"/>
          <w:lang w:eastAsia="pl-PL"/>
        </w:rPr>
        <w:t xml:space="preserve">podlegają odrzuceniu </w:t>
      </w:r>
      <w:r w:rsidR="00F079EF" w:rsidRPr="00694581">
        <w:rPr>
          <w:rFonts w:ascii="Times New Roman" w:eastAsia="Times New Roman" w:hAnsi="Times New Roman"/>
          <w:sz w:val="24"/>
          <w:szCs w:val="24"/>
          <w:lang w:eastAsia="pl-PL"/>
        </w:rPr>
        <w:t>na podstawie art.</w:t>
      </w:r>
      <w:r w:rsidR="00021076" w:rsidRPr="00694581">
        <w:rPr>
          <w:rFonts w:ascii="Times New Roman" w:eastAsia="Times New Roman" w:hAnsi="Times New Roman"/>
          <w:sz w:val="24"/>
          <w:szCs w:val="24"/>
          <w:lang w:eastAsia="pl-PL"/>
        </w:rPr>
        <w:t xml:space="preserve"> 226 ust. 1 pkt 6) ustawy Pzp. </w:t>
      </w:r>
    </w:p>
    <w:p w14:paraId="561508BE" w14:textId="77777777" w:rsidR="00C77134" w:rsidRPr="00CB67D6" w:rsidRDefault="00C77134" w:rsidP="00C77134">
      <w:pPr>
        <w:suppressAutoHyphens w:val="0"/>
        <w:spacing w:after="0" w:line="240" w:lineRule="auto"/>
        <w:ind w:left="851"/>
        <w:jc w:val="both"/>
        <w:rPr>
          <w:rFonts w:ascii="Times New Roman" w:eastAsia="Times New Roman" w:hAnsi="Times New Roman"/>
          <w:sz w:val="24"/>
          <w:szCs w:val="24"/>
          <w:lang w:eastAsia="pl-PL"/>
        </w:rPr>
      </w:pPr>
    </w:p>
    <w:p w14:paraId="5FA68955"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Termin związania ofertą</w:t>
      </w:r>
    </w:p>
    <w:p w14:paraId="12EF6636" w14:textId="4A703D0B"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Wykonawca pozostaje związany ofertą </w:t>
      </w:r>
      <w:r w:rsidRPr="00CB67D6">
        <w:rPr>
          <w:rFonts w:ascii="Times New Roman" w:hAnsi="Times New Roman"/>
          <w:bCs/>
          <w:sz w:val="24"/>
          <w:szCs w:val="24"/>
        </w:rPr>
        <w:t>od dnia</w:t>
      </w:r>
      <w:r w:rsidR="00946FD7" w:rsidRPr="00CB67D6">
        <w:rPr>
          <w:rFonts w:ascii="Times New Roman" w:hAnsi="Times New Roman"/>
          <w:bCs/>
          <w:sz w:val="24"/>
          <w:szCs w:val="24"/>
        </w:rPr>
        <w:t xml:space="preserve"> upływu terminu składania ofert</w:t>
      </w:r>
      <w:r w:rsidRPr="00CB67D6">
        <w:rPr>
          <w:rFonts w:ascii="Times New Roman" w:hAnsi="Times New Roman"/>
          <w:b/>
          <w:sz w:val="24"/>
          <w:szCs w:val="24"/>
        </w:rPr>
        <w:t xml:space="preserve"> </w:t>
      </w:r>
      <w:r w:rsidR="00946FD7" w:rsidRPr="00CB67D6">
        <w:rPr>
          <w:rFonts w:ascii="Times New Roman" w:hAnsi="Times New Roman"/>
          <w:b/>
          <w:sz w:val="24"/>
          <w:szCs w:val="24"/>
        </w:rPr>
        <w:br/>
      </w:r>
      <w:r w:rsidRPr="00CB67D6">
        <w:rPr>
          <w:rFonts w:ascii="Times New Roman" w:hAnsi="Times New Roman"/>
          <w:b/>
          <w:sz w:val="24"/>
          <w:szCs w:val="24"/>
        </w:rPr>
        <w:t xml:space="preserve">do dnia </w:t>
      </w:r>
      <w:r w:rsidR="008D5E5C">
        <w:rPr>
          <w:rFonts w:ascii="Times New Roman" w:hAnsi="Times New Roman"/>
          <w:b/>
          <w:sz w:val="24"/>
          <w:szCs w:val="24"/>
        </w:rPr>
        <w:t>18.04</w:t>
      </w:r>
      <w:r w:rsidR="00951A55" w:rsidRPr="00CB67D6">
        <w:rPr>
          <w:rFonts w:ascii="Times New Roman" w:hAnsi="Times New Roman"/>
          <w:b/>
          <w:sz w:val="24"/>
          <w:szCs w:val="24"/>
        </w:rPr>
        <w:t>.</w:t>
      </w:r>
      <w:r w:rsidR="00BC4FD7" w:rsidRPr="00CB67D6">
        <w:rPr>
          <w:rFonts w:ascii="Times New Roman" w:hAnsi="Times New Roman"/>
          <w:b/>
          <w:sz w:val="24"/>
          <w:szCs w:val="24"/>
        </w:rPr>
        <w:t>202</w:t>
      </w:r>
      <w:r w:rsidR="00AC7948">
        <w:rPr>
          <w:rFonts w:ascii="Times New Roman" w:hAnsi="Times New Roman"/>
          <w:b/>
          <w:sz w:val="24"/>
          <w:szCs w:val="24"/>
        </w:rPr>
        <w:t>5</w:t>
      </w:r>
      <w:r w:rsidRPr="00CB67D6">
        <w:rPr>
          <w:rFonts w:ascii="Times New Roman" w:hAnsi="Times New Roman"/>
          <w:b/>
          <w:sz w:val="24"/>
          <w:szCs w:val="24"/>
        </w:rPr>
        <w:t>r.</w:t>
      </w:r>
    </w:p>
    <w:p w14:paraId="0530E16A"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Pierwszym dniem terminu związania ofertą jest dzień, w którym upływa termin składania ofert. </w:t>
      </w:r>
    </w:p>
    <w:p w14:paraId="3F445109"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CB67D6">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CB67D6">
        <w:rPr>
          <w:rFonts w:ascii="Times New Roman" w:hAnsi="Times New Roman"/>
          <w:sz w:val="24"/>
          <w:szCs w:val="24"/>
        </w:rPr>
        <w:br/>
      </w:r>
      <w:r w:rsidRPr="00CB67D6">
        <w:rPr>
          <w:rFonts w:ascii="Times New Roman" w:hAnsi="Times New Roman"/>
          <w:sz w:val="24"/>
          <w:szCs w:val="24"/>
        </w:rPr>
        <w:t>na wniosek Zamawiającego.</w:t>
      </w:r>
    </w:p>
    <w:p w14:paraId="3AE5A295" w14:textId="77777777" w:rsidR="00D363EE" w:rsidRPr="00CB67D6"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CB67D6">
        <w:rPr>
          <w:rFonts w:ascii="Times New Roman" w:hAnsi="Times New Roman"/>
          <w:sz w:val="24"/>
          <w:szCs w:val="24"/>
        </w:rPr>
        <w:t>W przypadku, gdy Zamawiający żąda wniesienia wadium, przedłużenie terminu związania ofertą, następuje wraz z przedłużenie</w:t>
      </w:r>
      <w:r w:rsidR="00FF392E" w:rsidRPr="00CB67D6">
        <w:rPr>
          <w:rFonts w:ascii="Times New Roman" w:hAnsi="Times New Roman"/>
          <w:sz w:val="24"/>
          <w:szCs w:val="24"/>
        </w:rPr>
        <w:t xml:space="preserve">m okresu ważności wadium albo, </w:t>
      </w:r>
      <w:r w:rsidRPr="00CB67D6">
        <w:rPr>
          <w:rFonts w:ascii="Times New Roman" w:hAnsi="Times New Roman"/>
          <w:sz w:val="24"/>
          <w:szCs w:val="24"/>
        </w:rPr>
        <w:t xml:space="preserve">jeżeli nie jest to możliwie, z wniesieniem nowego wadium na przedłużony okres związania ofertą. </w:t>
      </w:r>
    </w:p>
    <w:p w14:paraId="169AFF94" w14:textId="31D7F298" w:rsidR="004C1CA5" w:rsidRPr="00CB67D6"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CB67D6">
        <w:rPr>
          <w:rFonts w:ascii="Times New Roman" w:hAnsi="Times New Roman"/>
          <w:sz w:val="24"/>
          <w:szCs w:val="24"/>
        </w:rPr>
        <w:t>Odmowa wyrażenia zgody na przedłużenie terminu związania ofe</w:t>
      </w:r>
      <w:r w:rsidR="00411A73" w:rsidRPr="00CB67D6">
        <w:rPr>
          <w:rFonts w:ascii="Times New Roman" w:hAnsi="Times New Roman"/>
          <w:sz w:val="24"/>
          <w:szCs w:val="24"/>
        </w:rPr>
        <w:t>rtą nie powoduje utraty wadium w przypadku gdy Zamawiający wymagał jego wniesienia.</w:t>
      </w:r>
    </w:p>
    <w:p w14:paraId="534B9540"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sposobu przygotowania i składania ofert</w:t>
      </w:r>
    </w:p>
    <w:p w14:paraId="15A992D7" w14:textId="3829D4F7" w:rsidR="00D363EE" w:rsidRPr="00CB67D6" w:rsidRDefault="00AF0206" w:rsidP="00260581">
      <w:pPr>
        <w:pStyle w:val="Akapitzlist"/>
        <w:widowControl w:val="0"/>
        <w:numPr>
          <w:ilvl w:val="0"/>
          <w:numId w:val="30"/>
        </w:numPr>
        <w:tabs>
          <w:tab w:val="left" w:pos="851"/>
        </w:tabs>
        <w:ind w:left="851" w:hanging="425"/>
        <w:jc w:val="both"/>
      </w:pPr>
      <w:r w:rsidRPr="00CB67D6">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t xml:space="preserve"> </w:t>
      </w:r>
      <w:r w:rsidR="004B1725" w:rsidRPr="004B1725">
        <w:rPr>
          <w:spacing w:val="-6"/>
        </w:rPr>
        <w:t>(t.j. Dz. U. z 2024 r. poz. 307)</w:t>
      </w:r>
      <w:r w:rsidRPr="004B1725">
        <w:rPr>
          <w:spacing w:val="-6"/>
        </w:rPr>
        <w:t xml:space="preserve">, </w:t>
      </w:r>
      <w:r w:rsidRPr="00CB67D6">
        <w:t>tj. Rozporz</w:t>
      </w:r>
      <w:r w:rsidR="004B1725">
        <w:t xml:space="preserve">ądzeniu Rady Ministrów z dnia 21 maja 2024 r. </w:t>
      </w:r>
      <w:r w:rsidRPr="00CB67D6">
        <w:t>w sprawie Krajowych Ram Interoperacyjności, minimalnych wymagań dla rejestrów publicznych i wymiany informacji w postaci elektronicznej oraz minimalnych wymagań dla systemów teleinformatycznych</w:t>
      </w:r>
      <w:r w:rsidR="004B1725">
        <w:t xml:space="preserve"> </w:t>
      </w:r>
      <w:r w:rsidR="004B1725" w:rsidRPr="004B1725">
        <w:rPr>
          <w:spacing w:val="-6"/>
        </w:rPr>
        <w:t xml:space="preserve">(Dz. U z 2024 r. </w:t>
      </w:r>
      <w:r w:rsidR="004B1725" w:rsidRPr="004B1725">
        <w:rPr>
          <w:spacing w:val="-6"/>
        </w:rPr>
        <w:br/>
        <w:t>poz. 773)</w:t>
      </w:r>
      <w:r w:rsidRPr="004B1725">
        <w:rPr>
          <w:spacing w:val="-6"/>
        </w:rPr>
        <w:t>.</w:t>
      </w:r>
    </w:p>
    <w:p w14:paraId="25730CBC" w14:textId="09F59219" w:rsidR="00D363EE" w:rsidRPr="00CB67D6" w:rsidRDefault="00AF0206" w:rsidP="00260581">
      <w:pPr>
        <w:pStyle w:val="Akapitzlist"/>
        <w:widowControl w:val="0"/>
        <w:numPr>
          <w:ilvl w:val="0"/>
          <w:numId w:val="30"/>
        </w:numPr>
        <w:tabs>
          <w:tab w:val="left" w:pos="851"/>
        </w:tabs>
        <w:ind w:left="851" w:hanging="425"/>
        <w:jc w:val="both"/>
      </w:pPr>
      <w:r w:rsidRPr="00CB67D6">
        <w:t xml:space="preserve">Dokumenty, dla których zamawiający określił wzory w formie załączników </w:t>
      </w:r>
      <w:r w:rsidR="00570FDD" w:rsidRPr="00CB67D6">
        <w:br/>
      </w:r>
      <w:r w:rsidRPr="00CB67D6">
        <w:t xml:space="preserve">(druk OFERTA, formularz cenowy) należy sporządzić zgodnie z tymi wzorami </w:t>
      </w:r>
      <w:r w:rsidR="00570FDD" w:rsidRPr="00CB67D6">
        <w:br/>
      </w:r>
      <w:r w:rsidR="0026331B" w:rsidRPr="00CB67D6">
        <w:t>co do wymaganej w nich treści (tj. z zachowaniem pełnego zakresu treści).</w:t>
      </w:r>
    </w:p>
    <w:p w14:paraId="2CF28E3E" w14:textId="77777777" w:rsidR="00387174" w:rsidRPr="00CB67D6" w:rsidRDefault="00387174" w:rsidP="00387174">
      <w:pPr>
        <w:pStyle w:val="Akapitzlist"/>
        <w:widowControl w:val="0"/>
        <w:tabs>
          <w:tab w:val="left" w:pos="851"/>
        </w:tabs>
        <w:ind w:left="851"/>
        <w:jc w:val="both"/>
      </w:pPr>
    </w:p>
    <w:p w14:paraId="49BC5ED7" w14:textId="40C4B28B" w:rsidR="00D363EE" w:rsidRPr="00CB67D6" w:rsidRDefault="00AF0206" w:rsidP="00260581">
      <w:pPr>
        <w:pStyle w:val="Akapitzlist"/>
        <w:widowControl w:val="0"/>
        <w:numPr>
          <w:ilvl w:val="0"/>
          <w:numId w:val="30"/>
        </w:numPr>
        <w:tabs>
          <w:tab w:val="left" w:pos="851"/>
        </w:tabs>
        <w:ind w:left="851" w:hanging="425"/>
        <w:jc w:val="both"/>
        <w:rPr>
          <w:b/>
          <w:bCs/>
          <w:u w:val="single"/>
        </w:rPr>
      </w:pPr>
      <w:r w:rsidRPr="00CB67D6">
        <w:rPr>
          <w:b/>
          <w:bCs/>
          <w:u w:val="single"/>
        </w:rPr>
        <w:t>Oferta Wykonawcy musi zawierać następujące oświadczenia i dokumenty:</w:t>
      </w:r>
      <w:r w:rsidR="00244CE2" w:rsidRPr="00CB67D6">
        <w:rPr>
          <w:rStyle w:val="Odwoanieprzypisudolnego"/>
          <w:b/>
          <w:bCs/>
          <w:u w:val="single"/>
        </w:rPr>
        <w:footnoteReference w:id="6"/>
      </w:r>
      <w:r w:rsidRPr="00CB67D6">
        <w:rPr>
          <w:b/>
          <w:bCs/>
          <w:u w:val="single"/>
        </w:rPr>
        <w:t xml:space="preserve"> </w:t>
      </w:r>
    </w:p>
    <w:p w14:paraId="04429182" w14:textId="77777777" w:rsidR="00EF071A" w:rsidRPr="00CB67D6" w:rsidRDefault="00EF071A" w:rsidP="00EF071A">
      <w:pPr>
        <w:pStyle w:val="Akapitzlist"/>
        <w:widowControl w:val="0"/>
        <w:tabs>
          <w:tab w:val="left" w:pos="851"/>
        </w:tabs>
        <w:ind w:left="851"/>
        <w:jc w:val="both"/>
        <w:rPr>
          <w:sz w:val="10"/>
          <w:szCs w:val="10"/>
        </w:rPr>
      </w:pPr>
    </w:p>
    <w:p w14:paraId="6DDCD7CC" w14:textId="77777777" w:rsidR="00AC7948" w:rsidRPr="00575789" w:rsidRDefault="00AC7948" w:rsidP="00AC7948">
      <w:pPr>
        <w:widowControl w:val="0"/>
        <w:numPr>
          <w:ilvl w:val="0"/>
          <w:numId w:val="14"/>
        </w:numPr>
        <w:spacing w:after="0" w:line="240" w:lineRule="auto"/>
        <w:ind w:left="1276" w:hanging="425"/>
        <w:jc w:val="both"/>
        <w:rPr>
          <w:rFonts w:ascii="Times New Roman" w:hAnsi="Times New Roman"/>
          <w:sz w:val="24"/>
          <w:szCs w:val="24"/>
        </w:rPr>
      </w:pPr>
      <w:r w:rsidRPr="00575789">
        <w:rPr>
          <w:rFonts w:ascii="Times New Roman" w:hAnsi="Times New Roman"/>
          <w:sz w:val="24"/>
          <w:szCs w:val="24"/>
        </w:rPr>
        <w:t xml:space="preserve">wypełniony i podpisany kwalifikowanym podpisem elektronicznym przez osoby upoważnione do reprezentowania wykonawcy </w:t>
      </w:r>
      <w:r w:rsidRPr="00575789">
        <w:rPr>
          <w:rFonts w:ascii="Times New Roman" w:hAnsi="Times New Roman"/>
          <w:b/>
          <w:sz w:val="24"/>
          <w:szCs w:val="24"/>
          <w:u w:val="single"/>
        </w:rPr>
        <w:t>druk Oferta</w:t>
      </w:r>
      <w:r>
        <w:rPr>
          <w:rFonts w:ascii="Times New Roman" w:hAnsi="Times New Roman"/>
          <w:b/>
          <w:sz w:val="24"/>
          <w:szCs w:val="24"/>
          <w:u w:val="single"/>
        </w:rPr>
        <w:t xml:space="preserve"> / formularz cenowy </w:t>
      </w:r>
      <w:r>
        <w:rPr>
          <w:rFonts w:ascii="Times New Roman" w:hAnsi="Times New Roman"/>
          <w:b/>
          <w:sz w:val="24"/>
          <w:szCs w:val="24"/>
          <w:u w:val="single"/>
        </w:rPr>
        <w:lastRenderedPageBreak/>
        <w:t>/ karta danych technicznych pojazdu</w:t>
      </w:r>
      <w:r w:rsidRPr="00575789">
        <w:rPr>
          <w:rFonts w:ascii="Times New Roman" w:hAnsi="Times New Roman"/>
          <w:sz w:val="24"/>
          <w:szCs w:val="24"/>
        </w:rPr>
        <w:t xml:space="preserve"> sporządzony w postaci elektronicznej z wykorzystaniem wzoru stanowiącego </w:t>
      </w:r>
      <w:r w:rsidRPr="00575789">
        <w:rPr>
          <w:rFonts w:ascii="Times New Roman" w:hAnsi="Times New Roman"/>
          <w:b/>
          <w:sz w:val="24"/>
          <w:szCs w:val="24"/>
        </w:rPr>
        <w:t>załącznik nr 1</w:t>
      </w:r>
      <w:r w:rsidRPr="00575789">
        <w:rPr>
          <w:rFonts w:ascii="Times New Roman" w:hAnsi="Times New Roman"/>
          <w:sz w:val="24"/>
          <w:szCs w:val="24"/>
        </w:rPr>
        <w:t xml:space="preserve"> do SWZ, zawierający wszystkie informacje i oświadczenia zawarte w jego treści.</w:t>
      </w:r>
    </w:p>
    <w:p w14:paraId="42343E2A" w14:textId="77777777" w:rsidR="00264145" w:rsidRPr="00CB67D6" w:rsidRDefault="00AF0206" w:rsidP="00E37261">
      <w:pPr>
        <w:tabs>
          <w:tab w:val="left" w:pos="426"/>
        </w:tabs>
        <w:spacing w:before="120" w:after="120" w:line="240" w:lineRule="auto"/>
        <w:ind w:left="1276"/>
        <w:jc w:val="both"/>
        <w:rPr>
          <w:rFonts w:ascii="Times New Roman" w:hAnsi="Times New Roman"/>
          <w:i/>
          <w:iCs/>
          <w:sz w:val="24"/>
          <w:szCs w:val="24"/>
        </w:rPr>
      </w:pPr>
      <w:r w:rsidRPr="00CB67D6">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CB67D6">
        <w:rPr>
          <w:rFonts w:ascii="Times New Roman" w:hAnsi="Times New Roman"/>
          <w:i/>
          <w:iCs/>
          <w:sz w:val="24"/>
          <w:szCs w:val="24"/>
        </w:rPr>
        <w:t>.</w:t>
      </w:r>
    </w:p>
    <w:p w14:paraId="1E0B0387" w14:textId="7AE12E64" w:rsidR="00D363EE" w:rsidRPr="00B64035" w:rsidRDefault="00F878EB" w:rsidP="00B64035">
      <w:pPr>
        <w:pStyle w:val="Akapitzlist"/>
        <w:widowControl w:val="0"/>
        <w:numPr>
          <w:ilvl w:val="0"/>
          <w:numId w:val="30"/>
        </w:numPr>
        <w:tabs>
          <w:tab w:val="left" w:pos="851"/>
        </w:tabs>
        <w:ind w:left="851" w:hanging="425"/>
        <w:jc w:val="both"/>
        <w:rPr>
          <w:b/>
        </w:rPr>
      </w:pPr>
      <w:r w:rsidRPr="00CB67D6">
        <w:rPr>
          <w:b/>
        </w:rPr>
        <w:t>Wraz z ofert</w:t>
      </w:r>
      <w:r w:rsidR="00B64035">
        <w:rPr>
          <w:b/>
        </w:rPr>
        <w:t>ą wykonawca składa (przekazuje) p</w:t>
      </w:r>
      <w:r w:rsidR="00AF0206" w:rsidRPr="00B64035">
        <w:rPr>
          <w:b/>
        </w:rPr>
        <w:t>ełnomocnictwo:</w:t>
      </w:r>
    </w:p>
    <w:p w14:paraId="279306DF" w14:textId="7304C1D1" w:rsidR="00D363EE" w:rsidRPr="00CB67D6" w:rsidRDefault="00AF0206" w:rsidP="00B64035">
      <w:pPr>
        <w:numPr>
          <w:ilvl w:val="0"/>
          <w:numId w:val="49"/>
        </w:numPr>
        <w:spacing w:line="240" w:lineRule="auto"/>
        <w:ind w:left="1276" w:hanging="425"/>
        <w:jc w:val="both"/>
        <w:rPr>
          <w:rFonts w:ascii="Times New Roman" w:hAnsi="Times New Roman"/>
          <w:sz w:val="24"/>
          <w:szCs w:val="24"/>
        </w:rPr>
      </w:pPr>
      <w:r w:rsidRPr="00CB67D6">
        <w:rPr>
          <w:rFonts w:ascii="Times New Roman" w:hAnsi="Times New Roman"/>
          <w:b/>
          <w:sz w:val="24"/>
          <w:szCs w:val="24"/>
        </w:rPr>
        <w:t>dla osoby/osób podpisującej/cych ofertę</w:t>
      </w:r>
      <w:r w:rsidRPr="00CB67D6">
        <w:rPr>
          <w:rFonts w:ascii="Times New Roman" w:hAnsi="Times New Roman"/>
          <w:sz w:val="24"/>
          <w:szCs w:val="24"/>
        </w:rPr>
        <w:t xml:space="preserve"> do podejmowania zobowiązań w imieniu wykonawcy składającego ofertę, </w:t>
      </w:r>
      <w:r w:rsidR="000E40C1" w:rsidRPr="00CB67D6">
        <w:rPr>
          <w:rFonts w:ascii="Times New Roman" w:hAnsi="Times New Roman"/>
          <w:sz w:val="24"/>
          <w:szCs w:val="24"/>
        </w:rPr>
        <w:t>-</w:t>
      </w:r>
      <w:r w:rsidR="000E40C1" w:rsidRPr="00CB67D6">
        <w:rPr>
          <w:rFonts w:ascii="Times New Roman" w:hAnsi="Times New Roman"/>
          <w:b/>
          <w:sz w:val="24"/>
          <w:szCs w:val="24"/>
        </w:rPr>
        <w:t xml:space="preserve"> </w:t>
      </w:r>
      <w:r w:rsidR="000877B4" w:rsidRPr="00CB67D6">
        <w:rPr>
          <w:rFonts w:ascii="Times New Roman" w:hAnsi="Times New Roman"/>
          <w:b/>
          <w:sz w:val="24"/>
          <w:szCs w:val="24"/>
        </w:rPr>
        <w:t xml:space="preserve">w przypadku </w:t>
      </w:r>
      <w:r w:rsidRPr="00CB67D6">
        <w:rPr>
          <w:rFonts w:ascii="Times New Roman" w:hAnsi="Times New Roman"/>
          <w:b/>
          <w:sz w:val="24"/>
          <w:szCs w:val="24"/>
        </w:rPr>
        <w:t>gdy prawo do podpisania oferty nie wynika z innych dokumentów do niej załączonych</w:t>
      </w:r>
      <w:r w:rsidRPr="00CB67D6">
        <w:rPr>
          <w:rFonts w:ascii="Times New Roman" w:hAnsi="Times New Roman"/>
          <w:sz w:val="24"/>
          <w:szCs w:val="24"/>
        </w:rPr>
        <w:t xml:space="preserve"> </w:t>
      </w:r>
      <w:r w:rsidRPr="00CB67D6">
        <w:rPr>
          <w:rFonts w:ascii="Times New Roman" w:hAnsi="Times New Roman"/>
          <w:i/>
          <w:sz w:val="24"/>
          <w:szCs w:val="24"/>
        </w:rPr>
        <w:t>(np. z Krajowego Rejestru Sądowego, Centralnej Ewidencji i Informacji o Działalności Gospodarczej lub innego właściwego rejestru);</w:t>
      </w:r>
    </w:p>
    <w:p w14:paraId="4E7B4EA9" w14:textId="17E7338C" w:rsidR="00D363EE" w:rsidRPr="00CB67D6" w:rsidRDefault="00AF0206" w:rsidP="00B64035">
      <w:pPr>
        <w:numPr>
          <w:ilvl w:val="0"/>
          <w:numId w:val="49"/>
        </w:numPr>
        <w:spacing w:line="240" w:lineRule="auto"/>
        <w:ind w:left="1276" w:hanging="425"/>
        <w:jc w:val="both"/>
        <w:rPr>
          <w:rFonts w:ascii="Times New Roman" w:hAnsi="Times New Roman"/>
          <w:sz w:val="24"/>
          <w:szCs w:val="24"/>
        </w:rPr>
      </w:pPr>
      <w:r w:rsidRPr="00CB67D6">
        <w:rPr>
          <w:rFonts w:ascii="Times New Roman" w:hAnsi="Times New Roman"/>
          <w:b/>
          <w:sz w:val="24"/>
          <w:szCs w:val="24"/>
        </w:rPr>
        <w:t>dla ustanowionego pełnomocnika</w:t>
      </w:r>
      <w:r w:rsidRPr="00CB67D6">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do poszczególnych czynności. </w:t>
      </w:r>
    </w:p>
    <w:p w14:paraId="6B858554" w14:textId="339BA38B" w:rsidR="006B03DB" w:rsidRPr="00CB67D6" w:rsidRDefault="00AF0206" w:rsidP="00E37261">
      <w:pPr>
        <w:spacing w:after="0" w:line="240" w:lineRule="auto"/>
        <w:ind w:left="1276"/>
        <w:jc w:val="both"/>
        <w:rPr>
          <w:rFonts w:ascii="Times New Roman" w:eastAsia="Times New Roman" w:hAnsi="Times New Roman"/>
          <w:sz w:val="24"/>
          <w:szCs w:val="24"/>
          <w:lang w:eastAsia="pl-PL"/>
        </w:rPr>
      </w:pPr>
      <w:r w:rsidRPr="00CB67D6">
        <w:rPr>
          <w:rFonts w:ascii="Times New Roman" w:eastAsia="Times New Roman" w:hAnsi="Times New Roman"/>
          <w:i/>
          <w:iCs/>
          <w:sz w:val="24"/>
          <w:szCs w:val="24"/>
          <w:lang w:eastAsia="pl-PL"/>
        </w:rPr>
        <w:t xml:space="preserve">Pełnomocnictwo winno zostać sporządzone w </w:t>
      </w:r>
      <w:r w:rsidRPr="00CB67D6">
        <w:rPr>
          <w:rFonts w:ascii="Times New Roman" w:eastAsia="Times New Roman" w:hAnsi="Times New Roman"/>
          <w:b/>
          <w:bCs/>
          <w:i/>
          <w:iCs/>
          <w:sz w:val="24"/>
          <w:szCs w:val="24"/>
          <w:lang w:eastAsia="pl-PL"/>
        </w:rPr>
        <w:t>postaci elektronicznej, opatrzone kwalifikowanym podpisem elektronicznym wykonawcy</w:t>
      </w:r>
      <w:r w:rsidRPr="00CB67D6">
        <w:rPr>
          <w:rFonts w:ascii="Times New Roman" w:eastAsia="Times New Roman" w:hAnsi="Times New Roman"/>
          <w:i/>
          <w:iCs/>
          <w:sz w:val="24"/>
          <w:szCs w:val="24"/>
          <w:lang w:eastAsia="pl-PL"/>
        </w:rPr>
        <w:t xml:space="preserve"> oraz </w:t>
      </w:r>
      <w:r w:rsidR="00FF392E" w:rsidRPr="00CB67D6">
        <w:rPr>
          <w:rFonts w:ascii="Times New Roman" w:eastAsia="Times New Roman" w:hAnsi="Times New Roman"/>
          <w:b/>
          <w:bCs/>
          <w:i/>
          <w:iCs/>
          <w:sz w:val="24"/>
          <w:szCs w:val="24"/>
          <w:lang w:eastAsia="pl-PL"/>
        </w:rPr>
        <w:t>przekazane przy użyciu środka</w:t>
      </w:r>
      <w:r w:rsidRPr="00CB67D6">
        <w:rPr>
          <w:rFonts w:ascii="Times New Roman" w:eastAsia="Times New Roman" w:hAnsi="Times New Roman"/>
          <w:b/>
          <w:bCs/>
          <w:i/>
          <w:iCs/>
          <w:sz w:val="24"/>
          <w:szCs w:val="24"/>
          <w:lang w:eastAsia="pl-PL"/>
        </w:rPr>
        <w:t xml:space="preserve"> komunikacji elektroniczne</w:t>
      </w:r>
      <w:r w:rsidR="00584D4C" w:rsidRPr="00CB67D6">
        <w:rPr>
          <w:rFonts w:ascii="Times New Roman" w:eastAsia="Times New Roman" w:hAnsi="Times New Roman"/>
          <w:b/>
          <w:bCs/>
          <w:i/>
          <w:iCs/>
          <w:sz w:val="24"/>
          <w:szCs w:val="24"/>
          <w:lang w:eastAsia="pl-PL"/>
        </w:rPr>
        <w:t>j</w:t>
      </w:r>
      <w:r w:rsidRPr="00CB67D6">
        <w:rPr>
          <w:rFonts w:ascii="Times New Roman" w:eastAsia="Times New Roman" w:hAnsi="Times New Roman"/>
          <w:b/>
          <w:bCs/>
          <w:i/>
          <w:iCs/>
          <w:sz w:val="24"/>
          <w:szCs w:val="24"/>
          <w:lang w:eastAsia="pl-PL"/>
        </w:rPr>
        <w:t xml:space="preserve"> wskazanego przez zamawiającego </w:t>
      </w:r>
      <w:r w:rsidR="00FF392E" w:rsidRPr="00CB67D6">
        <w:rPr>
          <w:rFonts w:ascii="Times New Roman" w:eastAsia="Times New Roman" w:hAnsi="Times New Roman"/>
          <w:b/>
          <w:bCs/>
          <w:i/>
          <w:iCs/>
          <w:sz w:val="24"/>
          <w:szCs w:val="24"/>
          <w:lang w:eastAsia="pl-PL"/>
        </w:rPr>
        <w:br/>
      </w:r>
      <w:r w:rsidRPr="00CB67D6">
        <w:rPr>
          <w:rFonts w:ascii="Times New Roman" w:eastAsia="Times New Roman" w:hAnsi="Times New Roman"/>
          <w:sz w:val="24"/>
          <w:szCs w:val="24"/>
          <w:lang w:eastAsia="pl-PL"/>
        </w:rPr>
        <w:t xml:space="preserve">tj.: </w:t>
      </w:r>
      <w:hyperlink r:id="rId17">
        <w:r w:rsidR="00EF7644" w:rsidRPr="00CB67D6">
          <w:rPr>
            <w:rStyle w:val="czeinternetowe"/>
            <w:rFonts w:ascii="Times New Roman" w:eastAsia="Times New Roman" w:hAnsi="Times New Roman"/>
            <w:color w:val="auto"/>
            <w:sz w:val="24"/>
            <w:szCs w:val="24"/>
            <w:lang w:eastAsia="pl-PL"/>
          </w:rPr>
          <w:t>https://platformazakupowa.pl/pn/3rblog</w:t>
        </w:r>
      </w:hyperlink>
      <w:r w:rsidRPr="00CB67D6">
        <w:rPr>
          <w:rFonts w:ascii="Times New Roman" w:eastAsia="Times New Roman" w:hAnsi="Times New Roman"/>
          <w:sz w:val="24"/>
          <w:szCs w:val="24"/>
          <w:lang w:eastAsia="pl-PL"/>
        </w:rPr>
        <w:t xml:space="preserve">. </w:t>
      </w:r>
    </w:p>
    <w:p w14:paraId="43D188FB" w14:textId="77777777" w:rsidR="007461A2" w:rsidRPr="00CB67D6"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CB67D6"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CB67D6">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CB67D6" w:rsidRDefault="00F878EB" w:rsidP="00E37261">
      <w:pPr>
        <w:spacing w:after="0" w:line="240" w:lineRule="auto"/>
        <w:ind w:left="1276"/>
        <w:jc w:val="both"/>
        <w:rPr>
          <w:rFonts w:ascii="Times New Roman" w:eastAsia="Times New Roman" w:hAnsi="Times New Roman"/>
          <w:i/>
          <w:iCs/>
          <w:sz w:val="18"/>
          <w:szCs w:val="24"/>
          <w:lang w:eastAsia="pl-PL"/>
        </w:rPr>
      </w:pPr>
    </w:p>
    <w:p w14:paraId="5BC8D8BD" w14:textId="2E9782C4" w:rsidR="00D363EE" w:rsidRPr="00CB67D6" w:rsidRDefault="00EF7644" w:rsidP="00260581">
      <w:pPr>
        <w:numPr>
          <w:ilvl w:val="0"/>
          <w:numId w:val="30"/>
        </w:numPr>
        <w:spacing w:after="60" w:line="240" w:lineRule="auto"/>
        <w:ind w:left="850" w:hanging="424"/>
        <w:jc w:val="both"/>
        <w:rPr>
          <w:rFonts w:ascii="Times New Roman" w:hAnsi="Times New Roman"/>
          <w:b/>
          <w:sz w:val="24"/>
          <w:szCs w:val="24"/>
        </w:rPr>
      </w:pPr>
      <w:r w:rsidRPr="00CB67D6">
        <w:rPr>
          <w:rFonts w:ascii="Times New Roman" w:hAnsi="Times New Roman"/>
          <w:b/>
          <w:sz w:val="24"/>
          <w:szCs w:val="24"/>
        </w:rPr>
        <w:t>Sposób złożenia oferty poprzez platformę zakupową (platformazakupowa.pl)</w:t>
      </w:r>
      <w:r w:rsidR="00AF0206" w:rsidRPr="00CB67D6">
        <w:rPr>
          <w:rFonts w:ascii="Times New Roman" w:hAnsi="Times New Roman"/>
          <w:b/>
          <w:sz w:val="24"/>
          <w:szCs w:val="24"/>
        </w:rPr>
        <w:t>:</w:t>
      </w:r>
    </w:p>
    <w:p w14:paraId="432FBF19" w14:textId="542810F7" w:rsidR="008056F9" w:rsidRPr="0069458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Wykonawca obligatoryjnie składa ofertę, za </w:t>
      </w:r>
      <w:r w:rsidR="0026331B" w:rsidRPr="00694581">
        <w:rPr>
          <w:rFonts w:ascii="Times New Roman" w:hAnsi="Times New Roman"/>
          <w:sz w:val="24"/>
          <w:szCs w:val="24"/>
        </w:rPr>
        <w:t xml:space="preserve">pośrednictwem </w:t>
      </w:r>
      <w:r w:rsidR="00EF7644" w:rsidRPr="00694581">
        <w:rPr>
          <w:rFonts w:ascii="Times New Roman" w:hAnsi="Times New Roman"/>
          <w:sz w:val="24"/>
          <w:szCs w:val="24"/>
        </w:rPr>
        <w:t xml:space="preserve">platformy zakupowej </w:t>
      </w:r>
      <w:r w:rsidR="00EF7644" w:rsidRPr="00694581">
        <w:rPr>
          <w:rFonts w:ascii="Times New Roman" w:hAnsi="Times New Roman"/>
          <w:b/>
          <w:sz w:val="24"/>
          <w:szCs w:val="24"/>
        </w:rPr>
        <w:t xml:space="preserve">(plafromazakupowa.pl) </w:t>
      </w:r>
      <w:r w:rsidR="0026331B" w:rsidRPr="00694581">
        <w:rPr>
          <w:rFonts w:ascii="Times New Roman" w:hAnsi="Times New Roman"/>
          <w:sz w:val="24"/>
          <w:szCs w:val="24"/>
        </w:rPr>
        <w:t xml:space="preserve">przy użyciu </w:t>
      </w:r>
      <w:r w:rsidR="0026331B" w:rsidRPr="00694581">
        <w:rPr>
          <w:rFonts w:ascii="Times New Roman" w:hAnsi="Times New Roman"/>
          <w:b/>
          <w:sz w:val="24"/>
          <w:szCs w:val="24"/>
        </w:rPr>
        <w:t>F</w:t>
      </w:r>
      <w:r w:rsidRPr="00694581">
        <w:rPr>
          <w:rFonts w:ascii="Times New Roman" w:hAnsi="Times New Roman"/>
          <w:b/>
          <w:sz w:val="24"/>
          <w:szCs w:val="24"/>
        </w:rPr>
        <w:t>ormularza</w:t>
      </w:r>
      <w:r w:rsidR="0026331B" w:rsidRPr="00694581">
        <w:rPr>
          <w:rFonts w:ascii="Times New Roman" w:hAnsi="Times New Roman"/>
          <w:sz w:val="24"/>
          <w:szCs w:val="24"/>
        </w:rPr>
        <w:t xml:space="preserve"> </w:t>
      </w:r>
      <w:r w:rsidRPr="00694581">
        <w:rPr>
          <w:rFonts w:ascii="Times New Roman" w:hAnsi="Times New Roman"/>
          <w:sz w:val="24"/>
          <w:szCs w:val="24"/>
        </w:rPr>
        <w:t>dostępnego na stronie danego postępowania.</w:t>
      </w:r>
    </w:p>
    <w:p w14:paraId="62920674" w14:textId="38AF0058" w:rsidR="003B0C55" w:rsidRPr="00694581"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W sekcji Formularz należy dołączyć (jako załączniki) wszystkie wymagane przez Zamawiającego dokumenty.</w:t>
      </w:r>
      <w:r w:rsidRPr="00694581">
        <w:rPr>
          <w:rFonts w:ascii="Times New Roman" w:hAnsi="Times New Roman"/>
          <w:b/>
          <w:sz w:val="24"/>
          <w:szCs w:val="24"/>
        </w:rPr>
        <w:t xml:space="preserve"> </w:t>
      </w:r>
    </w:p>
    <w:p w14:paraId="535E1148" w14:textId="61E32868"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Wykonawca może dołączyć maksymalnie 10 załączników (jest to suma plików dodanych w obu punktach: </w:t>
      </w:r>
      <w:r w:rsidR="004475B7" w:rsidRPr="00694581">
        <w:rPr>
          <w:rFonts w:ascii="Times New Roman" w:hAnsi="Times New Roman"/>
          <w:b/>
          <w:sz w:val="24"/>
          <w:szCs w:val="24"/>
        </w:rPr>
        <w:t>„Oferta/Wniosek Wykonawcy”</w:t>
      </w:r>
      <w:r w:rsidRPr="00694581">
        <w:rPr>
          <w:rFonts w:ascii="Times New Roman" w:hAnsi="Times New Roman"/>
          <w:b/>
          <w:sz w:val="24"/>
          <w:szCs w:val="24"/>
        </w:rPr>
        <w:t xml:space="preserve"> oraz </w:t>
      </w:r>
      <w:r w:rsidR="004475B7" w:rsidRPr="00694581">
        <w:rPr>
          <w:rFonts w:ascii="Times New Roman" w:hAnsi="Times New Roman"/>
          <w:b/>
          <w:sz w:val="24"/>
          <w:szCs w:val="24"/>
        </w:rPr>
        <w:t>„</w:t>
      </w:r>
      <w:r w:rsidRPr="00694581">
        <w:rPr>
          <w:rFonts w:ascii="Times New Roman" w:hAnsi="Times New Roman"/>
          <w:b/>
          <w:sz w:val="24"/>
          <w:szCs w:val="24"/>
        </w:rPr>
        <w:t>Tajemnica przedsiębiorstwa</w:t>
      </w:r>
      <w:r w:rsidR="004475B7" w:rsidRPr="00694581">
        <w:rPr>
          <w:rFonts w:ascii="Times New Roman" w:hAnsi="Times New Roman"/>
          <w:b/>
          <w:sz w:val="24"/>
          <w:szCs w:val="24"/>
        </w:rPr>
        <w:t>”</w:t>
      </w:r>
      <w:r w:rsidRPr="00694581">
        <w:rPr>
          <w:rFonts w:ascii="Times New Roman" w:hAnsi="Times New Roman"/>
          <w:b/>
          <w:sz w:val="24"/>
          <w:szCs w:val="24"/>
        </w:rPr>
        <w:t xml:space="preserve">), o maksymalnym rozmiarze 150MB każdy. </w:t>
      </w:r>
    </w:p>
    <w:p w14:paraId="6EA89EF5" w14:textId="42BB3F5D"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celu dołączenia więcej niż jednego pliku, wykonawca powinien przeciągnąć wszystkie pliki jednocześnie do okienka Załączniki. </w:t>
      </w:r>
      <w:r w:rsidR="00D3450F" w:rsidRPr="00694581">
        <w:rPr>
          <w:rFonts w:ascii="Times New Roman" w:hAnsi="Times New Roman"/>
          <w:b/>
          <w:sz w:val="24"/>
          <w:szCs w:val="24"/>
        </w:rPr>
        <w:t>Uwaga: p</w:t>
      </w:r>
      <w:r w:rsidRPr="00694581">
        <w:rPr>
          <w:rFonts w:ascii="Times New Roman" w:hAnsi="Times New Roman"/>
          <w:b/>
          <w:sz w:val="24"/>
          <w:szCs w:val="24"/>
        </w:rPr>
        <w:t>liki dodawane jeden po drugim</w:t>
      </w:r>
      <w:r w:rsidR="00315304">
        <w:rPr>
          <w:rFonts w:ascii="Times New Roman" w:hAnsi="Times New Roman"/>
          <w:b/>
          <w:sz w:val="24"/>
          <w:szCs w:val="24"/>
        </w:rPr>
        <w:t xml:space="preserve"> </w:t>
      </w:r>
      <w:r w:rsidR="009117A7">
        <w:rPr>
          <w:rFonts w:ascii="Times New Roman" w:hAnsi="Times New Roman"/>
          <w:b/>
          <w:sz w:val="24"/>
          <w:szCs w:val="24"/>
        </w:rPr>
        <w:t>(powyżej 10</w:t>
      </w:r>
      <w:r w:rsidR="00315304">
        <w:rPr>
          <w:rFonts w:ascii="Times New Roman" w:hAnsi="Times New Roman"/>
          <w:b/>
          <w:sz w:val="24"/>
          <w:szCs w:val="24"/>
        </w:rPr>
        <w:t xml:space="preserve"> plików</w:t>
      </w:r>
      <w:r w:rsidR="009117A7">
        <w:rPr>
          <w:rFonts w:ascii="Times New Roman" w:hAnsi="Times New Roman"/>
          <w:b/>
          <w:sz w:val="24"/>
          <w:szCs w:val="24"/>
        </w:rPr>
        <w:t>)</w:t>
      </w:r>
      <w:r w:rsidRPr="00CB67D6">
        <w:rPr>
          <w:rFonts w:ascii="Times New Roman" w:hAnsi="Times New Roman"/>
          <w:b/>
          <w:sz w:val="24"/>
          <w:szCs w:val="24"/>
        </w:rPr>
        <w:t xml:space="preserve"> </w:t>
      </w:r>
      <w:r w:rsidRPr="00694581">
        <w:rPr>
          <w:rFonts w:ascii="Times New Roman" w:hAnsi="Times New Roman"/>
          <w:b/>
          <w:sz w:val="24"/>
          <w:szCs w:val="24"/>
        </w:rPr>
        <w:t>będą się zastępować!</w:t>
      </w:r>
      <w:r w:rsidR="00315304">
        <w:rPr>
          <w:rStyle w:val="Odwoanieprzypisudolnego"/>
          <w:rFonts w:ascii="Times New Roman" w:hAnsi="Times New Roman"/>
          <w:b/>
          <w:sz w:val="24"/>
          <w:szCs w:val="24"/>
        </w:rPr>
        <w:footnoteReference w:id="7"/>
      </w:r>
      <w:r w:rsidR="00315304">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69458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694581"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W ramach przedmiotowego postępowania Zmawiający dopuszcza możliwość </w:t>
      </w:r>
      <w:r w:rsidRPr="00694581">
        <w:rPr>
          <w:rFonts w:ascii="Times New Roman" w:hAnsi="Times New Roman"/>
          <w:b/>
          <w:sz w:val="24"/>
          <w:szCs w:val="24"/>
        </w:rPr>
        <w:lastRenderedPageBreak/>
        <w:t>skompresowania oferty do pliku o rozszerzeniu .rar.</w:t>
      </w:r>
    </w:p>
    <w:p w14:paraId="2AB9A6FD" w14:textId="2D286309" w:rsidR="0026331B" w:rsidRPr="00694581"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sz w:val="24"/>
          <w:szCs w:val="24"/>
        </w:rPr>
        <w:t xml:space="preserve">Po wypełnieniu Formularza składania oferty i dołączeniu wszystkich wymaganych załączników </w:t>
      </w:r>
      <w:r w:rsidR="00B754BF" w:rsidRPr="00694581">
        <w:rPr>
          <w:rFonts w:ascii="Times New Roman" w:hAnsi="Times New Roman"/>
          <w:sz w:val="24"/>
          <w:szCs w:val="24"/>
        </w:rPr>
        <w:t>a także</w:t>
      </w:r>
      <w:r w:rsidR="00B71B57" w:rsidRPr="00694581">
        <w:rPr>
          <w:rFonts w:ascii="Times New Roman" w:hAnsi="Times New Roman"/>
          <w:sz w:val="24"/>
          <w:szCs w:val="24"/>
        </w:rPr>
        <w:t xml:space="preserve"> wypełnieniu danych </w:t>
      </w:r>
      <w:r w:rsidR="00B754BF" w:rsidRPr="00694581">
        <w:rPr>
          <w:rFonts w:ascii="Times New Roman" w:hAnsi="Times New Roman"/>
          <w:sz w:val="24"/>
          <w:szCs w:val="24"/>
        </w:rPr>
        <w:t xml:space="preserve">dot. </w:t>
      </w:r>
      <w:r w:rsidR="00B71B57" w:rsidRPr="00694581">
        <w:rPr>
          <w:rFonts w:ascii="Times New Roman" w:hAnsi="Times New Roman"/>
          <w:sz w:val="24"/>
          <w:szCs w:val="24"/>
        </w:rPr>
        <w:t xml:space="preserve">wykonawcy </w:t>
      </w:r>
      <w:r w:rsidR="00B754BF" w:rsidRPr="00694581">
        <w:rPr>
          <w:rFonts w:ascii="Times New Roman" w:hAnsi="Times New Roman"/>
          <w:sz w:val="24"/>
          <w:szCs w:val="24"/>
        </w:rPr>
        <w:t>oraz</w:t>
      </w:r>
      <w:r w:rsidR="00B71B57" w:rsidRPr="00694581">
        <w:rPr>
          <w:rFonts w:ascii="Times New Roman" w:hAnsi="Times New Roman"/>
          <w:sz w:val="24"/>
          <w:szCs w:val="24"/>
        </w:rPr>
        <w:t xml:space="preserve"> akceptacji warunków postępowania, W</w:t>
      </w:r>
      <w:r w:rsidRPr="00694581">
        <w:rPr>
          <w:rFonts w:ascii="Times New Roman" w:hAnsi="Times New Roman"/>
          <w:sz w:val="24"/>
          <w:szCs w:val="24"/>
        </w:rPr>
        <w:t>ykonawca klika przycisk „</w:t>
      </w:r>
      <w:r w:rsidRPr="00694581">
        <w:rPr>
          <w:rFonts w:ascii="Times New Roman" w:hAnsi="Times New Roman"/>
          <w:b/>
          <w:sz w:val="24"/>
          <w:szCs w:val="24"/>
        </w:rPr>
        <w:t>Przejdź do podsumowania”.</w:t>
      </w:r>
      <w:r w:rsidR="00B71B57" w:rsidRPr="00694581">
        <w:rPr>
          <w:rFonts w:ascii="Times New Roman" w:hAnsi="Times New Roman"/>
          <w:b/>
          <w:sz w:val="24"/>
          <w:szCs w:val="24"/>
        </w:rPr>
        <w:t xml:space="preserve"> </w:t>
      </w:r>
      <w:r w:rsidR="00B71B57" w:rsidRPr="00694581">
        <w:rPr>
          <w:rFonts w:ascii="Times New Roman" w:hAnsi="Times New Roman"/>
          <w:sz w:val="24"/>
          <w:szCs w:val="24"/>
        </w:rPr>
        <w:t>W następnym kroku wykonawca ma możliwość zweryfikowania listy dodanych załącznikó</w:t>
      </w:r>
      <w:r w:rsidR="006C415B" w:rsidRPr="00694581">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694581"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694581">
        <w:rPr>
          <w:rFonts w:ascii="Times New Roman" w:hAnsi="Times New Roman"/>
          <w:b/>
          <w:sz w:val="24"/>
          <w:szCs w:val="24"/>
        </w:rPr>
        <w:t xml:space="preserve">„Złóż ofertę” i wyświetlenie się komunikatu, że oferta została zaszyfrowana </w:t>
      </w:r>
      <w:r w:rsidR="00EF7644" w:rsidRPr="00694581">
        <w:rPr>
          <w:rFonts w:ascii="Times New Roman" w:hAnsi="Times New Roman"/>
          <w:b/>
          <w:sz w:val="24"/>
          <w:szCs w:val="24"/>
        </w:rPr>
        <w:br/>
      </w:r>
      <w:r w:rsidRPr="00694581">
        <w:rPr>
          <w:rFonts w:ascii="Times New Roman" w:hAnsi="Times New Roman"/>
          <w:b/>
          <w:sz w:val="24"/>
          <w:szCs w:val="24"/>
        </w:rPr>
        <w:t>i złożona</w:t>
      </w:r>
      <w:r w:rsidR="00B754BF" w:rsidRPr="00694581">
        <w:rPr>
          <w:rFonts w:ascii="Times New Roman" w:hAnsi="Times New Roman"/>
          <w:b/>
          <w:sz w:val="24"/>
          <w:szCs w:val="24"/>
        </w:rPr>
        <w:t>.</w:t>
      </w:r>
    </w:p>
    <w:p w14:paraId="19C30644" w14:textId="40C38AFF" w:rsidR="008056F9" w:rsidRPr="0069458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 xml:space="preserve">W procesie składania oferty za pośrednictwem platformy wykonawca powinien złożyć kwalifikowany podpis </w:t>
      </w:r>
      <w:r w:rsidR="00E11F5B" w:rsidRPr="00694581">
        <w:rPr>
          <w:rFonts w:ascii="Times New Roman" w:hAnsi="Times New Roman"/>
          <w:sz w:val="24"/>
          <w:szCs w:val="24"/>
        </w:rPr>
        <w:t xml:space="preserve">elektroniczny osobno na każdym </w:t>
      </w:r>
      <w:r w:rsidRPr="00694581">
        <w:rPr>
          <w:rFonts w:ascii="Times New Roman" w:hAnsi="Times New Roman"/>
          <w:sz w:val="24"/>
          <w:szCs w:val="24"/>
        </w:rPr>
        <w:t xml:space="preserve">z dokumentów (bądź „paczce” dokumentów) przekazywanych za pośrednictwem platformy. Złożenie podpisu na </w:t>
      </w:r>
      <w:r w:rsidR="006C415B" w:rsidRPr="00694581">
        <w:rPr>
          <w:rFonts w:ascii="Times New Roman" w:hAnsi="Times New Roman"/>
          <w:sz w:val="24"/>
          <w:szCs w:val="24"/>
        </w:rPr>
        <w:t xml:space="preserve">pliku .xml </w:t>
      </w:r>
      <w:r w:rsidRPr="00694581">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694581"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hAnsi="Times New Roman"/>
          <w:sz w:val="24"/>
          <w:szCs w:val="24"/>
        </w:rPr>
        <w:t>Zamawiający informuje, iż jakakolwiek zmiana w treści lub nazwie dokumentu po jego podpisaniu, może spowodować naruszeni</w:t>
      </w:r>
      <w:r w:rsidR="00FF392E" w:rsidRPr="00694581">
        <w:rPr>
          <w:rFonts w:ascii="Times New Roman" w:hAnsi="Times New Roman"/>
          <w:sz w:val="24"/>
          <w:szCs w:val="24"/>
        </w:rPr>
        <w:t xml:space="preserve">e jego integralności. </w:t>
      </w:r>
    </w:p>
    <w:p w14:paraId="4214074B" w14:textId="7E7FE2E7" w:rsidR="00D363EE" w:rsidRPr="00694581"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eastAsia="Times New Roman" w:hAnsi="Times New Roman"/>
          <w:iCs/>
          <w:sz w:val="24"/>
          <w:szCs w:val="24"/>
          <w:lang w:eastAsia="pl-PL"/>
        </w:rPr>
        <w:t xml:space="preserve">Sposób </w:t>
      </w:r>
      <w:r w:rsidRPr="00694581">
        <w:rPr>
          <w:rFonts w:ascii="Times New Roman" w:eastAsia="Times New Roman" w:hAnsi="Times New Roman"/>
          <w:sz w:val="24"/>
          <w:szCs w:val="24"/>
          <w:lang w:eastAsia="pl-PL"/>
        </w:rPr>
        <w:t>sporządzania</w:t>
      </w:r>
      <w:r w:rsidRPr="00694581">
        <w:rPr>
          <w:rFonts w:ascii="Times New Roman" w:eastAsia="Times New Roman" w:hAnsi="Times New Roman"/>
          <w:iCs/>
          <w:sz w:val="24"/>
          <w:szCs w:val="24"/>
          <w:lang w:eastAsia="pl-PL"/>
        </w:rPr>
        <w:t xml:space="preserve"> i przekazywania ofert, oświadczeń, o których mowa </w:t>
      </w:r>
      <w:r w:rsidR="00501007" w:rsidRPr="00694581">
        <w:rPr>
          <w:rFonts w:ascii="Times New Roman" w:eastAsia="Times New Roman" w:hAnsi="Times New Roman"/>
          <w:iCs/>
          <w:sz w:val="24"/>
          <w:szCs w:val="24"/>
          <w:lang w:eastAsia="pl-PL"/>
        </w:rPr>
        <w:br/>
      </w:r>
      <w:r w:rsidRPr="00694581">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694581">
        <w:rPr>
          <w:rFonts w:ascii="Times New Roman" w:eastAsia="Times New Roman" w:hAnsi="Times New Roman"/>
          <w:iCs/>
          <w:spacing w:val="-2"/>
          <w:sz w:val="24"/>
          <w:szCs w:val="24"/>
          <w:lang w:eastAsia="pl-PL"/>
        </w:rPr>
        <w:t xml:space="preserve">Prezesa Rady Ministrów z dnia 30 grudnia 2020 r. </w:t>
      </w:r>
      <w:r w:rsidRPr="00694581">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694581">
        <w:rPr>
          <w:rFonts w:ascii="Times New Roman" w:eastAsia="Times New Roman" w:hAnsi="Times New Roman"/>
          <w:iCs/>
          <w:sz w:val="24"/>
          <w:szCs w:val="24"/>
          <w:lang w:eastAsia="pl-PL"/>
        </w:rPr>
        <w:t xml:space="preserve">enia publicznego </w:t>
      </w:r>
      <w:r w:rsidR="00501007" w:rsidRPr="00694581">
        <w:rPr>
          <w:rFonts w:ascii="Times New Roman" w:eastAsia="Times New Roman" w:hAnsi="Times New Roman"/>
          <w:iCs/>
          <w:sz w:val="24"/>
          <w:szCs w:val="24"/>
          <w:lang w:eastAsia="pl-PL"/>
        </w:rPr>
        <w:br/>
      </w:r>
      <w:r w:rsidR="006D639F" w:rsidRPr="00694581">
        <w:rPr>
          <w:rFonts w:ascii="Times New Roman" w:eastAsia="Times New Roman" w:hAnsi="Times New Roman"/>
          <w:iCs/>
          <w:sz w:val="24"/>
          <w:szCs w:val="24"/>
          <w:lang w:eastAsia="pl-PL"/>
        </w:rPr>
        <w:t xml:space="preserve">lub konkursie </w:t>
      </w:r>
      <w:r w:rsidRPr="00694581">
        <w:rPr>
          <w:rFonts w:ascii="Times New Roman" w:eastAsia="Times New Roman" w:hAnsi="Times New Roman"/>
          <w:iCs/>
          <w:spacing w:val="-6"/>
          <w:sz w:val="24"/>
          <w:szCs w:val="24"/>
          <w:lang w:eastAsia="pl-PL"/>
        </w:rPr>
        <w:t>(Dz. U. z 2020 r., poz. 2452</w:t>
      </w:r>
      <w:r w:rsidRPr="00694581">
        <w:rPr>
          <w:rFonts w:ascii="Times New Roman" w:eastAsia="Times New Roman" w:hAnsi="Times New Roman"/>
          <w:iCs/>
          <w:sz w:val="24"/>
          <w:szCs w:val="24"/>
          <w:lang w:eastAsia="pl-PL"/>
        </w:rPr>
        <w:t xml:space="preserve">) </w:t>
      </w:r>
      <w:r w:rsidR="00501007" w:rsidRPr="00694581">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694581">
        <w:rPr>
          <w:rFonts w:ascii="Times New Roman" w:eastAsia="Times New Roman" w:hAnsi="Times New Roman"/>
          <w:iCs/>
          <w:spacing w:val="-6"/>
          <w:sz w:val="24"/>
          <w:szCs w:val="24"/>
          <w:lang w:eastAsia="pl-PL"/>
        </w:rPr>
        <w:t>(Dz. U. z 2023 r., poz. 1824).</w:t>
      </w:r>
    </w:p>
    <w:p w14:paraId="24FBFA3C" w14:textId="35D3820D" w:rsidR="006C73DF" w:rsidRPr="00694581"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694581">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694581">
        <w:rPr>
          <w:rFonts w:ascii="Times New Roman" w:eastAsia="Times New Roman" w:hAnsi="Times New Roman"/>
          <w:sz w:val="24"/>
          <w:szCs w:val="24"/>
          <w:lang w:eastAsia="pl-PL"/>
        </w:rPr>
        <w:t>W</w:t>
      </w:r>
      <w:r w:rsidRPr="00694581">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694581"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694581">
        <w:rPr>
          <w:rFonts w:ascii="Times New Roman" w:hAnsi="Times New Roman"/>
          <w:b/>
          <w:sz w:val="24"/>
          <w:szCs w:val="24"/>
        </w:rPr>
        <w:t xml:space="preserve">Oświadczenia i inne dokumenty dot. niniejszego postępowania </w:t>
      </w:r>
      <w:r w:rsidRPr="00694581">
        <w:rPr>
          <w:rFonts w:ascii="Times New Roman" w:hAnsi="Times New Roman"/>
          <w:b/>
          <w:sz w:val="24"/>
          <w:szCs w:val="24"/>
        </w:rPr>
        <w:br/>
        <w:t xml:space="preserve">(m.in. podmiotowe środki dowodowe) </w:t>
      </w:r>
      <w:r w:rsidRPr="00694581">
        <w:rPr>
          <w:rFonts w:ascii="Times New Roman" w:hAnsi="Times New Roman"/>
          <w:sz w:val="24"/>
          <w:szCs w:val="24"/>
        </w:rPr>
        <w:t>Wykonawca przekazuje odpowiednio jako dokument elektroniczny bądź cyfrowe odwzorowanie dokumentu opatrzone kwalifikowanym podpisem elektronicznym (dokument</w:t>
      </w:r>
      <w:r w:rsidR="00501007" w:rsidRPr="00694581">
        <w:rPr>
          <w:rFonts w:ascii="Times New Roman" w:hAnsi="Times New Roman"/>
          <w:sz w:val="24"/>
          <w:szCs w:val="24"/>
        </w:rPr>
        <w:t xml:space="preserve"> musi sporządzony </w:t>
      </w:r>
      <w:r w:rsidR="00501007" w:rsidRPr="00694581">
        <w:rPr>
          <w:rFonts w:ascii="Times New Roman" w:hAnsi="Times New Roman"/>
          <w:sz w:val="24"/>
          <w:szCs w:val="24"/>
        </w:rPr>
        <w:br/>
      </w:r>
      <w:r w:rsidRPr="00694581">
        <w:rPr>
          <w:rFonts w:ascii="Times New Roman" w:hAnsi="Times New Roman"/>
          <w:sz w:val="24"/>
          <w:szCs w:val="24"/>
        </w:rPr>
        <w:t xml:space="preserve">w formatach danych wymienionych w Rozporządzeniu Rady Ministrów z dnia 21 kwietnia </w:t>
      </w:r>
      <w:r w:rsidRPr="00CB67D6">
        <w:rPr>
          <w:rFonts w:ascii="Times New Roman" w:hAnsi="Times New Roman"/>
          <w:sz w:val="24"/>
          <w:szCs w:val="24"/>
        </w:rPr>
        <w:t>2024</w:t>
      </w:r>
      <w:r w:rsidR="009117A7">
        <w:rPr>
          <w:rFonts w:ascii="Times New Roman" w:hAnsi="Times New Roman"/>
          <w:sz w:val="24"/>
          <w:szCs w:val="24"/>
        </w:rPr>
        <w:t xml:space="preserve"> </w:t>
      </w:r>
      <w:r w:rsidRPr="00CB67D6">
        <w:rPr>
          <w:rFonts w:ascii="Times New Roman" w:hAnsi="Times New Roman"/>
          <w:sz w:val="24"/>
          <w:szCs w:val="24"/>
        </w:rPr>
        <w:t>r</w:t>
      </w:r>
      <w:r w:rsidRPr="00694581">
        <w:rPr>
          <w:rFonts w:ascii="Times New Roman" w:hAnsi="Times New Roman"/>
          <w:sz w:val="24"/>
          <w:szCs w:val="24"/>
        </w:rPr>
        <w:t xml:space="preserve">. w sprawie Krajowych Ram Interoperacyjności, minimalnych wymagań dla rejestrów publicznych i wymiany informacji w postaci elektronicznej oraz minimalnych wymagań dla systemów teleinformatycznych </w:t>
      </w:r>
      <w:r w:rsidRPr="00694581">
        <w:rPr>
          <w:rFonts w:ascii="Times New Roman" w:hAnsi="Times New Roman"/>
          <w:i/>
          <w:spacing w:val="-10"/>
          <w:sz w:val="24"/>
          <w:szCs w:val="24"/>
        </w:rPr>
        <w:t xml:space="preserve">[Dz. U. 2024, poz. 773]) </w:t>
      </w:r>
    </w:p>
    <w:p w14:paraId="15688F95" w14:textId="2B149041" w:rsidR="00D363EE" w:rsidRPr="0069458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może złożyć tylko jedną ofertę </w:t>
      </w:r>
      <w:r w:rsidRPr="00694581">
        <w:rPr>
          <w:rFonts w:ascii="Times New Roman" w:hAnsi="Times New Roman"/>
          <w:i/>
          <w:sz w:val="24"/>
          <w:szCs w:val="24"/>
        </w:rPr>
        <w:t>(</w:t>
      </w:r>
      <w:r w:rsidR="00360E2F" w:rsidRPr="00694581">
        <w:rPr>
          <w:rFonts w:ascii="Times New Roman" w:hAnsi="Times New Roman"/>
          <w:i/>
          <w:sz w:val="24"/>
          <w:szCs w:val="24"/>
        </w:rPr>
        <w:t xml:space="preserve">lub jedną ofertę </w:t>
      </w:r>
      <w:r w:rsidRPr="00694581">
        <w:rPr>
          <w:rFonts w:ascii="Times New Roman" w:hAnsi="Times New Roman"/>
          <w:i/>
          <w:sz w:val="24"/>
          <w:szCs w:val="24"/>
        </w:rPr>
        <w:t>w zakresie danego zadania</w:t>
      </w:r>
      <w:r w:rsidR="00360E2F" w:rsidRPr="00694581">
        <w:rPr>
          <w:rFonts w:ascii="Times New Roman" w:hAnsi="Times New Roman"/>
          <w:i/>
          <w:sz w:val="24"/>
          <w:szCs w:val="24"/>
        </w:rPr>
        <w:t xml:space="preserve"> – w przypadku gdy dokonano podziału zamówienia oraz dopuszczono możliwość składania ofert częściowych</w:t>
      </w:r>
      <w:r w:rsidRPr="00694581">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69458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lastRenderedPageBreak/>
        <w:t>Treść złożonej oferty musi być zgodna z wymaganiami określonymi w dokumentach zamówienia.</w:t>
      </w:r>
    </w:p>
    <w:p w14:paraId="374FD93F" w14:textId="0FFB32E7" w:rsidR="0025281D" w:rsidRPr="00694581"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Szczegółowe instrukcje dot. złożenia oferty zamieszczono pod adresem: </w:t>
      </w:r>
      <w:hyperlink r:id="rId18" w:history="1">
        <w:r w:rsidRPr="00694581">
          <w:rPr>
            <w:rStyle w:val="Hipercze"/>
            <w:rFonts w:ascii="Times New Roman" w:hAnsi="Times New Roman"/>
            <w:color w:val="auto"/>
            <w:sz w:val="24"/>
            <w:szCs w:val="24"/>
          </w:rPr>
          <w:t>https://www.platformazakupowa.pl/strona/instrukcje-wykonawca</w:t>
        </w:r>
      </w:hyperlink>
    </w:p>
    <w:p w14:paraId="5C1CC33E" w14:textId="7966A9C8" w:rsidR="00043BC2" w:rsidRPr="00694581" w:rsidRDefault="00AF0206" w:rsidP="00260581">
      <w:pPr>
        <w:widowControl w:val="0"/>
        <w:numPr>
          <w:ilvl w:val="0"/>
          <w:numId w:val="30"/>
        </w:numPr>
        <w:tabs>
          <w:tab w:val="left" w:pos="851"/>
        </w:tabs>
        <w:spacing w:line="240" w:lineRule="auto"/>
        <w:ind w:left="851" w:hanging="425"/>
        <w:jc w:val="both"/>
        <w:rPr>
          <w:rFonts w:ascii="Times New Roman" w:hAnsi="Times New Roman"/>
          <w:sz w:val="24"/>
          <w:szCs w:val="24"/>
        </w:rPr>
      </w:pPr>
      <w:r w:rsidRPr="00694581">
        <w:rPr>
          <w:rFonts w:ascii="Times New Roman" w:hAnsi="Times New Roman"/>
          <w:sz w:val="24"/>
          <w:szCs w:val="24"/>
        </w:rPr>
        <w:t>Wykonawca ponosi wszelkie koszty związane z przygotowaniem i złożeniem oferty.</w:t>
      </w:r>
    </w:p>
    <w:p w14:paraId="218667C0" w14:textId="597BC64A" w:rsidR="00D363EE" w:rsidRPr="00CB67D6" w:rsidRDefault="00192FB5" w:rsidP="00D33364">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w:t>
      </w:r>
      <w:r w:rsidR="00AF0206" w:rsidRPr="00CB67D6">
        <w:rPr>
          <w:rFonts w:ascii="Times New Roman" w:hAnsi="Times New Roman"/>
          <w:b/>
          <w:sz w:val="24"/>
          <w:szCs w:val="24"/>
        </w:rPr>
        <w:t>/</w:t>
      </w:r>
      <w:r w:rsidRPr="00CB67D6">
        <w:rPr>
          <w:rFonts w:ascii="Times New Roman" w:hAnsi="Times New Roman"/>
          <w:b/>
          <w:sz w:val="24"/>
          <w:szCs w:val="24"/>
        </w:rPr>
        <w:t xml:space="preserve"> </w:t>
      </w:r>
      <w:r w:rsidR="00AF0206" w:rsidRPr="00CB67D6">
        <w:rPr>
          <w:rFonts w:ascii="Times New Roman" w:hAnsi="Times New Roman"/>
          <w:b/>
          <w:sz w:val="24"/>
          <w:szCs w:val="24"/>
        </w:rPr>
        <w:t>wycofanie oferty</w:t>
      </w:r>
    </w:p>
    <w:p w14:paraId="6DC3310A" w14:textId="1C491A4C" w:rsidR="00B71B57" w:rsidRPr="00694581"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Z uwagi na to, że oferta wykonawcy jest zaszyfrowana nie można jej edytować. </w:t>
      </w:r>
      <w:r w:rsidRPr="00694581">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69458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Wykonawca może przed upływem terminu do</w:t>
      </w:r>
      <w:r w:rsidR="00B470E7" w:rsidRPr="00694581">
        <w:rPr>
          <w:rFonts w:ascii="Times New Roman" w:hAnsi="Times New Roman"/>
          <w:sz w:val="24"/>
          <w:szCs w:val="24"/>
        </w:rPr>
        <w:t xml:space="preserve"> składania ofert wycofać ofertę.</w:t>
      </w:r>
    </w:p>
    <w:p w14:paraId="45344157" w14:textId="466A8290" w:rsidR="00EF7644" w:rsidRPr="0069458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celu wycofania oferty należy:</w:t>
      </w:r>
    </w:p>
    <w:p w14:paraId="42F4951E" w14:textId="44FA02B7" w:rsidR="00B470E7" w:rsidRPr="00694581" w:rsidRDefault="00EF7644" w:rsidP="00260581">
      <w:pPr>
        <w:pStyle w:val="Akapitzlist"/>
        <w:numPr>
          <w:ilvl w:val="3"/>
          <w:numId w:val="48"/>
        </w:numPr>
        <w:ind w:left="1276" w:hanging="425"/>
        <w:jc w:val="both"/>
      </w:pPr>
      <w:r w:rsidRPr="00694581">
        <w:rPr>
          <w:noProof/>
        </w:rPr>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694581">
        <w:t xml:space="preserve">zalogować się i wybrać kafelek </w:t>
      </w:r>
      <w:r w:rsidRPr="00694581">
        <w:rPr>
          <w:b/>
        </w:rPr>
        <w:t>„Lista postępowań”.</w:t>
      </w:r>
      <w:r w:rsidR="00B470E7" w:rsidRPr="00694581">
        <w:rPr>
          <w:b/>
        </w:rPr>
        <w:t xml:space="preserve"> </w:t>
      </w:r>
      <w:r w:rsidR="00B470E7" w:rsidRPr="00694581">
        <w:t xml:space="preserve">Następnie należy przejść do zakładki </w:t>
      </w:r>
      <w:r w:rsidR="00B470E7" w:rsidRPr="00694581">
        <w:rPr>
          <w:b/>
        </w:rPr>
        <w:t>„Złożone – potwierdzone”</w:t>
      </w:r>
      <w:r w:rsidR="00B470E7" w:rsidRPr="00694581">
        <w:t xml:space="preserve"> i klikając w „</w:t>
      </w:r>
      <w:r w:rsidR="00B470E7" w:rsidRPr="00694581">
        <w:rPr>
          <w:b/>
        </w:rPr>
        <w:t>czarną strzałkę</w:t>
      </w:r>
      <w:r w:rsidR="00F079EF" w:rsidRPr="00694581">
        <w:rPr>
          <w:b/>
        </w:rPr>
        <w:t xml:space="preserve"> (ikona:   </w:t>
      </w:r>
      <w:r w:rsidRPr="00694581">
        <w:rPr>
          <w:b/>
        </w:rPr>
        <w:t xml:space="preserve"> </w:t>
      </w:r>
      <w:r w:rsidR="00B470E7" w:rsidRPr="00694581">
        <w:rPr>
          <w:b/>
        </w:rPr>
        <w:t>”</w:t>
      </w:r>
      <w:r w:rsidR="00B470E7" w:rsidRPr="00694581">
        <w:t xml:space="preserve"> przy wybranej ofercie wyświetlić stronę postępowania. </w:t>
      </w:r>
    </w:p>
    <w:p w14:paraId="338E2D8F" w14:textId="63E7E8FD" w:rsidR="00B470E7" w:rsidRPr="00694581" w:rsidRDefault="00B470E7" w:rsidP="00260581">
      <w:pPr>
        <w:pStyle w:val="Akapitzlist"/>
        <w:numPr>
          <w:ilvl w:val="3"/>
          <w:numId w:val="48"/>
        </w:numPr>
        <w:ind w:left="1276" w:hanging="425"/>
        <w:jc w:val="both"/>
      </w:pPr>
      <w:r w:rsidRPr="00694581">
        <w:t xml:space="preserve">Po przejściu na stronę postępowania, na dole formularza należy przejść </w:t>
      </w:r>
      <w:r w:rsidR="00EF7644" w:rsidRPr="00694581">
        <w:br/>
      </w:r>
      <w:r w:rsidRPr="00694581">
        <w:t xml:space="preserve">do szczegółów oferty, klikając ponownie w czarną strzałkę. W okienku </w:t>
      </w:r>
      <w:r w:rsidRPr="00694581">
        <w:rPr>
          <w:b/>
        </w:rPr>
        <w:t xml:space="preserve">„Historia oferty” </w:t>
      </w:r>
      <w:r w:rsidRPr="00694581">
        <w:t xml:space="preserve">w postępowaniu należy kliknąć w przycisk </w:t>
      </w:r>
      <w:r w:rsidRPr="00694581">
        <w:rPr>
          <w:b/>
        </w:rPr>
        <w:t>„Wycofaj ofertę”</w:t>
      </w:r>
      <w:r w:rsidRPr="00694581">
        <w:t>. System wygeneruje automatyczne potwierdzenie wycofania oferty, które Wykonawca otrzyma na pocztę elektroniczną przypisaną do konta</w:t>
      </w:r>
      <w:r w:rsidR="00E3504A" w:rsidRPr="00694581">
        <w:t>.</w:t>
      </w:r>
    </w:p>
    <w:p w14:paraId="42E92695" w14:textId="2EDEE6D3" w:rsidR="00E3504A" w:rsidRPr="0069458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Wykonawca nie posiadający konta na Platformie zakupowej może zmienić swoją ofertę poprzez złożenie kolejnej oferty, podając ten sam adres e-mail </w:t>
      </w:r>
      <w:r w:rsidRPr="00694581">
        <w:rPr>
          <w:rFonts w:ascii="Times New Roman" w:hAnsi="Times New Roman"/>
          <w:i/>
          <w:sz w:val="24"/>
          <w:szCs w:val="24"/>
        </w:rPr>
        <w:t>(użyty do złożenia oferty).</w:t>
      </w:r>
      <w:r w:rsidRPr="00694581">
        <w:rPr>
          <w:rFonts w:ascii="Times New Roman" w:hAnsi="Times New Roman"/>
          <w:sz w:val="24"/>
          <w:szCs w:val="24"/>
        </w:rPr>
        <w:t xml:space="preserve"> System automatycznie wycofa poprzednią ofertę </w:t>
      </w:r>
      <w:r w:rsidRPr="00694581">
        <w:rPr>
          <w:rFonts w:ascii="Times New Roman" w:hAnsi="Times New Roman"/>
          <w:i/>
          <w:sz w:val="24"/>
          <w:szCs w:val="24"/>
        </w:rPr>
        <w:t>(o czym Wykonawca zostanie poinformowany drogą mailową)</w:t>
      </w:r>
      <w:r w:rsidRPr="00694581">
        <w:rPr>
          <w:rFonts w:ascii="Times New Roman" w:hAnsi="Times New Roman"/>
          <w:sz w:val="24"/>
          <w:szCs w:val="24"/>
        </w:rPr>
        <w:t xml:space="preserve"> oraz Wykonawca otrzyma powiadomienie </w:t>
      </w:r>
      <w:r w:rsidR="00D33364" w:rsidRPr="00694581">
        <w:rPr>
          <w:rFonts w:ascii="Times New Roman" w:hAnsi="Times New Roman"/>
          <w:sz w:val="24"/>
          <w:szCs w:val="24"/>
        </w:rPr>
        <w:br/>
      </w:r>
      <w:r w:rsidRPr="00694581">
        <w:rPr>
          <w:rFonts w:ascii="Times New Roman" w:hAnsi="Times New Roman"/>
          <w:sz w:val="24"/>
          <w:szCs w:val="24"/>
        </w:rPr>
        <w:t>na elektroniczną skrzynkę pocztową z prośbą</w:t>
      </w:r>
      <w:r w:rsidR="00D33364" w:rsidRPr="00694581">
        <w:rPr>
          <w:rFonts w:ascii="Times New Roman" w:hAnsi="Times New Roman"/>
          <w:sz w:val="24"/>
          <w:szCs w:val="24"/>
        </w:rPr>
        <w:t xml:space="preserve"> o potwierdzenie adresu e-mail. </w:t>
      </w:r>
      <w:r w:rsidRPr="00694581">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694581">
        <w:rPr>
          <w:rFonts w:ascii="Times New Roman" w:hAnsi="Times New Roman"/>
          <w:sz w:val="24"/>
          <w:szCs w:val="24"/>
        </w:rPr>
        <w:br/>
      </w:r>
      <w:r w:rsidRPr="00694581">
        <w:rPr>
          <w:rFonts w:ascii="Times New Roman" w:hAnsi="Times New Roman"/>
          <w:sz w:val="24"/>
          <w:szCs w:val="24"/>
        </w:rPr>
        <w:t xml:space="preserve">posiadać konto w systemie Platformy zakupowej i dokonać wycofania oferty </w:t>
      </w:r>
      <w:r w:rsidR="00D33364" w:rsidRPr="00694581">
        <w:rPr>
          <w:rFonts w:ascii="Times New Roman" w:hAnsi="Times New Roman"/>
          <w:sz w:val="24"/>
          <w:szCs w:val="24"/>
        </w:rPr>
        <w:br/>
      </w:r>
      <w:r w:rsidR="00D33364" w:rsidRPr="00694581">
        <w:rPr>
          <w:rFonts w:ascii="Times New Roman" w:hAnsi="Times New Roman"/>
          <w:b/>
          <w:sz w:val="24"/>
          <w:szCs w:val="24"/>
        </w:rPr>
        <w:t>jak w punkcie 12</w:t>
      </w:r>
      <w:r w:rsidRPr="00694581">
        <w:rPr>
          <w:rFonts w:ascii="Times New Roman" w:hAnsi="Times New Roman"/>
          <w:b/>
          <w:sz w:val="24"/>
          <w:szCs w:val="24"/>
        </w:rPr>
        <w:t>.</w:t>
      </w:r>
    </w:p>
    <w:p w14:paraId="4BDE00CF" w14:textId="45615947" w:rsidR="00E37261" w:rsidRPr="0069458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Sposób dokonywania zmiany lub wycofania oferty </w:t>
      </w:r>
      <w:r w:rsidR="00E3504A" w:rsidRPr="00694581">
        <w:rPr>
          <w:rFonts w:ascii="Times New Roman" w:hAnsi="Times New Roman"/>
          <w:sz w:val="24"/>
          <w:szCs w:val="24"/>
        </w:rPr>
        <w:t>określono</w:t>
      </w:r>
      <w:r w:rsidR="00EF7644" w:rsidRPr="00694581">
        <w:rPr>
          <w:rFonts w:ascii="Times New Roman" w:hAnsi="Times New Roman"/>
          <w:sz w:val="24"/>
          <w:szCs w:val="24"/>
        </w:rPr>
        <w:t xml:space="preserve"> </w:t>
      </w:r>
      <w:r w:rsidRPr="00694581">
        <w:rPr>
          <w:rFonts w:ascii="Times New Roman" w:hAnsi="Times New Roman"/>
          <w:sz w:val="24"/>
          <w:szCs w:val="24"/>
        </w:rPr>
        <w:t xml:space="preserve">w </w:t>
      </w:r>
      <w:r w:rsidRPr="00694581">
        <w:rPr>
          <w:rFonts w:ascii="Times New Roman" w:hAnsi="Times New Roman"/>
          <w:b/>
          <w:sz w:val="24"/>
          <w:szCs w:val="24"/>
        </w:rPr>
        <w:t>„</w:t>
      </w:r>
      <w:r w:rsidR="00B71B57" w:rsidRPr="00694581">
        <w:rPr>
          <w:rFonts w:ascii="Times New Roman" w:hAnsi="Times New Roman"/>
          <w:b/>
          <w:sz w:val="24"/>
          <w:szCs w:val="24"/>
        </w:rPr>
        <w:t>Instrukcja: Wycofanie/</w:t>
      </w:r>
      <w:r w:rsidR="00EF7644" w:rsidRPr="00694581">
        <w:rPr>
          <w:rFonts w:ascii="Times New Roman" w:hAnsi="Times New Roman"/>
          <w:b/>
          <w:sz w:val="24"/>
          <w:szCs w:val="24"/>
        </w:rPr>
        <w:t xml:space="preserve"> </w:t>
      </w:r>
      <w:r w:rsidR="00E3504A" w:rsidRPr="00694581">
        <w:rPr>
          <w:rFonts w:ascii="Times New Roman" w:hAnsi="Times New Roman"/>
          <w:b/>
          <w:sz w:val="24"/>
          <w:szCs w:val="24"/>
        </w:rPr>
        <w:t>ponowne złożenie oferty”</w:t>
      </w:r>
      <w:r w:rsidRPr="00694581">
        <w:rPr>
          <w:rFonts w:ascii="Times New Roman" w:hAnsi="Times New Roman"/>
          <w:sz w:val="24"/>
          <w:szCs w:val="24"/>
        </w:rPr>
        <w:t xml:space="preserve"> dostępnej na stronie </w:t>
      </w:r>
      <w:hyperlink r:id="rId20" w:history="1">
        <w:r w:rsidR="00387174" w:rsidRPr="00694581">
          <w:rPr>
            <w:rStyle w:val="Hipercze"/>
            <w:rFonts w:ascii="Times New Roman" w:hAnsi="Times New Roman"/>
            <w:color w:val="auto"/>
            <w:sz w:val="24"/>
            <w:szCs w:val="24"/>
          </w:rPr>
          <w:t>https://www.platformazakupowa.pl/strona/instrukcje-wykonawca</w:t>
        </w:r>
      </w:hyperlink>
    </w:p>
    <w:p w14:paraId="4EFFA89E" w14:textId="0A424A46" w:rsidR="00387174" w:rsidRPr="00CB67D6" w:rsidRDefault="00387174" w:rsidP="00387174">
      <w:pPr>
        <w:widowControl w:val="0"/>
        <w:tabs>
          <w:tab w:val="left" w:pos="851"/>
        </w:tabs>
        <w:spacing w:after="0" w:line="240" w:lineRule="auto"/>
        <w:ind w:left="851"/>
        <w:jc w:val="both"/>
        <w:rPr>
          <w:rFonts w:ascii="Times New Roman" w:hAnsi="Times New Roman"/>
        </w:rPr>
      </w:pPr>
    </w:p>
    <w:p w14:paraId="7DA9911E" w14:textId="77777777" w:rsidR="00387174" w:rsidRPr="00CB67D6" w:rsidRDefault="00387174" w:rsidP="00387174">
      <w:pPr>
        <w:widowControl w:val="0"/>
        <w:tabs>
          <w:tab w:val="left" w:pos="851"/>
        </w:tabs>
        <w:spacing w:after="0"/>
        <w:jc w:val="both"/>
        <w:rPr>
          <w:rFonts w:ascii="Times New Roman" w:hAnsi="Times New Roman"/>
          <w:b/>
          <w:sz w:val="24"/>
          <w:szCs w:val="24"/>
        </w:rPr>
      </w:pPr>
      <w:r w:rsidRPr="00CB67D6">
        <w:rPr>
          <w:rFonts w:ascii="Times New Roman" w:hAnsi="Times New Roman"/>
          <w:b/>
          <w:sz w:val="24"/>
          <w:szCs w:val="24"/>
        </w:rPr>
        <w:t>Tajemnica przedsiębiorstwa</w:t>
      </w:r>
    </w:p>
    <w:p w14:paraId="6D3137A3" w14:textId="77777777" w:rsidR="00387174" w:rsidRPr="00CB67D6" w:rsidRDefault="00387174" w:rsidP="00260581">
      <w:pPr>
        <w:pStyle w:val="Akapitzlist"/>
        <w:widowControl w:val="0"/>
        <w:numPr>
          <w:ilvl w:val="0"/>
          <w:numId w:val="30"/>
        </w:numPr>
        <w:tabs>
          <w:tab w:val="left" w:pos="851"/>
        </w:tabs>
        <w:ind w:left="851" w:hanging="425"/>
        <w:jc w:val="both"/>
      </w:pPr>
      <w:r w:rsidRPr="00CB67D6">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4C86A0AF" w14:textId="77777777" w:rsidR="00460886" w:rsidRPr="00460886" w:rsidRDefault="00387174" w:rsidP="00260581">
      <w:pPr>
        <w:pStyle w:val="Akapitzlist"/>
        <w:widowControl w:val="0"/>
        <w:numPr>
          <w:ilvl w:val="0"/>
          <w:numId w:val="30"/>
        </w:numPr>
        <w:tabs>
          <w:tab w:val="left" w:pos="851"/>
        </w:tabs>
        <w:ind w:left="851" w:hanging="425"/>
        <w:jc w:val="both"/>
      </w:pPr>
      <w:r w:rsidRPr="00694581">
        <w:t xml:space="preserve">W przypadku gdy oferta lub inne dokumenty elektroniczne przekazywane wraz </w:t>
      </w:r>
      <w:r w:rsidRPr="00694581">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694581">
        <w:br/>
        <w:t>w części „</w:t>
      </w:r>
      <w:r w:rsidRPr="00694581">
        <w:rPr>
          <w:i/>
        </w:rPr>
        <w:t>Dokumenty niejawne np. Tajemnica przedsiębiorstwa”.</w:t>
      </w:r>
    </w:p>
    <w:p w14:paraId="14305F47" w14:textId="30D682B5" w:rsidR="00387174" w:rsidRPr="00694581" w:rsidRDefault="00387174" w:rsidP="00460886">
      <w:pPr>
        <w:pStyle w:val="Akapitzlist"/>
        <w:widowControl w:val="0"/>
        <w:tabs>
          <w:tab w:val="left" w:pos="851"/>
        </w:tabs>
        <w:ind w:left="851"/>
        <w:jc w:val="both"/>
      </w:pPr>
      <w:r w:rsidRPr="00694581">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694581">
        <w:br/>
        <w:t xml:space="preserve">i niejawnym, należy podzielić ten plik na dwa pliki i każdy z nich odpowiednio oznaczyć. Odpowiednie oznaczenie zastrzeżonej treści oferty spoczywa </w:t>
      </w:r>
      <w:r w:rsidRPr="00694581">
        <w:br/>
        <w:t xml:space="preserve">na Wykonawcy. </w:t>
      </w:r>
    </w:p>
    <w:p w14:paraId="1EC3F266" w14:textId="3BE50AF0" w:rsidR="00387174" w:rsidRPr="00CB67D6" w:rsidRDefault="005D27F5" w:rsidP="00260581">
      <w:pPr>
        <w:pStyle w:val="Akapitzlist"/>
        <w:widowControl w:val="0"/>
        <w:numPr>
          <w:ilvl w:val="0"/>
          <w:numId w:val="30"/>
        </w:numPr>
        <w:tabs>
          <w:tab w:val="left" w:pos="851"/>
        </w:tabs>
        <w:ind w:left="851" w:hanging="425"/>
        <w:jc w:val="both"/>
      </w:pPr>
      <w:r>
        <w:t>N</w:t>
      </w:r>
      <w:r w:rsidR="00387174" w:rsidRPr="00CB67D6">
        <w:t>iezależnie od powyższego Wykonawca zobowiązany jest wykazać</w:t>
      </w:r>
      <w:r w:rsidR="00501007" w:rsidRPr="00CB67D6">
        <w:t xml:space="preserve"> (uzasadnić)</w:t>
      </w:r>
      <w:r w:rsidR="00387174" w:rsidRPr="00CB67D6">
        <w:t xml:space="preserve">, iż </w:t>
      </w:r>
      <w:r w:rsidR="00387174" w:rsidRPr="00CB67D6">
        <w:lastRenderedPageBreak/>
        <w:t>złożone informacje stanowią tajemnicę przedsiębi</w:t>
      </w:r>
      <w:r w:rsidR="00501007" w:rsidRPr="00CB67D6">
        <w:t xml:space="preserve">orstwa, pod rygorem możliwości </w:t>
      </w:r>
      <w:r w:rsidR="00387174" w:rsidRPr="00CB67D6">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CB67D6" w:rsidRDefault="00387174" w:rsidP="00260581">
      <w:pPr>
        <w:pStyle w:val="Akapitzlist"/>
        <w:widowControl w:val="0"/>
        <w:numPr>
          <w:ilvl w:val="0"/>
          <w:numId w:val="30"/>
        </w:numPr>
        <w:tabs>
          <w:tab w:val="left" w:pos="851"/>
        </w:tabs>
        <w:ind w:left="851" w:hanging="425"/>
        <w:jc w:val="both"/>
      </w:pPr>
      <w:r w:rsidRPr="00CB67D6">
        <w:t xml:space="preserve">Zastrzeżenie informacji, które nie stanowią tajemnicy przedsiębiorstwa w rozumieniu ustawy o zwalczaniu nieuczciwej konkurencji będzie traktowane, jako bezskuteczne </w:t>
      </w:r>
      <w:r w:rsidRPr="00CB67D6">
        <w:br/>
        <w:t xml:space="preserve">i skutkować będzie zgodnie z uchwałą SN z 20 października 2005 (sygn. III CZP 74/05) ich odtajnieniem. </w:t>
      </w:r>
    </w:p>
    <w:p w14:paraId="7CCC0ED7" w14:textId="2C79A77D" w:rsidR="00387174" w:rsidRPr="00CB67D6" w:rsidRDefault="00387174" w:rsidP="00260581">
      <w:pPr>
        <w:pStyle w:val="Akapitzlist"/>
        <w:widowControl w:val="0"/>
        <w:numPr>
          <w:ilvl w:val="0"/>
          <w:numId w:val="30"/>
        </w:numPr>
        <w:tabs>
          <w:tab w:val="left" w:pos="851"/>
        </w:tabs>
        <w:ind w:left="851" w:hanging="425"/>
        <w:jc w:val="both"/>
      </w:pPr>
      <w:r w:rsidRPr="00CB67D6">
        <w:t>Jednocześnie Zamawiający informuje, że w przypadku</w:t>
      </w:r>
      <w:r w:rsidR="00A02F42" w:rsidRPr="00CB67D6">
        <w:t xml:space="preserve"> gdy dokumenty elektroniczne przekazywane przy użyciu środków komunikacji elektronicznej w szczególności przekazywane </w:t>
      </w:r>
      <w:r w:rsidR="00244CE2" w:rsidRPr="00CB67D6">
        <w:t xml:space="preserve">przez Wykonawców </w:t>
      </w:r>
      <w:r w:rsidR="00A02F42" w:rsidRPr="00CB67D6">
        <w:t xml:space="preserve">w odpowiedzi na </w:t>
      </w:r>
      <w:r w:rsidRPr="00CB67D6">
        <w:t xml:space="preserve">wezwanie </w:t>
      </w:r>
      <w:r w:rsidR="00A02F42" w:rsidRPr="00CB67D6">
        <w:rPr>
          <w:b/>
        </w:rPr>
        <w:t xml:space="preserve">w trybie art. 224 ustawy Pzp </w:t>
      </w:r>
      <w:r w:rsidR="00501007" w:rsidRPr="00CB67D6">
        <w:rPr>
          <w:i/>
        </w:rPr>
        <w:t xml:space="preserve">(wezwanie do złożenia wyjaśnień </w:t>
      </w:r>
      <w:r w:rsidR="00A02F42" w:rsidRPr="00CB67D6">
        <w:rPr>
          <w:i/>
        </w:rPr>
        <w:t>rażąco niskiej ceny</w:t>
      </w:r>
      <w:r w:rsidR="00501007" w:rsidRPr="00CB67D6">
        <w:rPr>
          <w:i/>
        </w:rPr>
        <w:t>)</w:t>
      </w:r>
      <w:r w:rsidR="00A02F42" w:rsidRPr="00CB67D6">
        <w:rPr>
          <w:i/>
        </w:rPr>
        <w:t xml:space="preserve">, </w:t>
      </w:r>
      <w:r w:rsidR="00A02F42" w:rsidRPr="00CB67D6">
        <w:t xml:space="preserve">takie </w:t>
      </w:r>
      <w:r w:rsidR="00244CE2" w:rsidRPr="00CB67D6">
        <w:br/>
      </w:r>
      <w:r w:rsidR="00A02F42" w:rsidRPr="00CB67D6">
        <w:t>jak</w:t>
      </w:r>
      <w:r w:rsidRPr="00CB67D6">
        <w:t xml:space="preserve"> wyjaśni</w:t>
      </w:r>
      <w:r w:rsidR="00244CE2" w:rsidRPr="00CB67D6">
        <w:t xml:space="preserve">enia i/lub dowody stanowią </w:t>
      </w:r>
      <w:r w:rsidRPr="00CB67D6">
        <w:t>tajemnicę przedsiębiorstwa w rozumieniu ustawy o zwalczaniu nieuczciwej konkurencji Wykonawcy pr</w:t>
      </w:r>
      <w:r w:rsidR="00A02F42" w:rsidRPr="00CB67D6">
        <w:t>zysługuje</w:t>
      </w:r>
      <w:r w:rsidR="00501007" w:rsidRPr="00CB67D6">
        <w:t xml:space="preserve"> prawo zastrzeżenia </w:t>
      </w:r>
      <w:r w:rsidRPr="00CB67D6">
        <w:t>ich jako tajemnica przedsiębiorstwa. Przedmiotowe</w:t>
      </w:r>
      <w:r w:rsidR="00501007" w:rsidRPr="00CB67D6">
        <w:t xml:space="preserve"> zastrzeżenie Zamawiający uzna </w:t>
      </w:r>
      <w:r w:rsidRPr="00CB67D6">
        <w:t xml:space="preserve">za </w:t>
      </w:r>
      <w:r w:rsidR="00A02F42" w:rsidRPr="00CB67D6">
        <w:rPr>
          <w:b/>
        </w:rPr>
        <w:t xml:space="preserve">skuteczne wyłącznie w sytuacji gdy </w:t>
      </w:r>
      <w:r w:rsidRPr="00CB67D6">
        <w:rPr>
          <w:b/>
        </w:rPr>
        <w:t>Wykonawca</w:t>
      </w:r>
      <w:r w:rsidRPr="00CB67D6">
        <w:t xml:space="preserve"> </w:t>
      </w:r>
      <w:r w:rsidR="00244CE2" w:rsidRPr="00CB67D6">
        <w:t xml:space="preserve">wraz </w:t>
      </w:r>
      <w:r w:rsidR="00244CE2" w:rsidRPr="00CB67D6">
        <w:br/>
        <w:t xml:space="preserve">z przekazanymi dokumentami (informacjami) </w:t>
      </w:r>
      <w:r w:rsidRPr="00CB67D6">
        <w:t>oprócz samego zastrzeżenia</w:t>
      </w:r>
      <w:r w:rsidR="00244CE2" w:rsidRPr="00CB67D6">
        <w:t xml:space="preserve"> (oznaczenia)</w:t>
      </w:r>
      <w:r w:rsidRPr="00CB67D6">
        <w:t>, jednocześnie wykaże (</w:t>
      </w:r>
      <w:r w:rsidR="00501007" w:rsidRPr="00CB67D6">
        <w:t xml:space="preserve">przekaże </w:t>
      </w:r>
      <w:r w:rsidRPr="00CB67D6">
        <w:t>uzasadni</w:t>
      </w:r>
      <w:r w:rsidR="00501007" w:rsidRPr="00CB67D6">
        <w:t>enie</w:t>
      </w:r>
      <w:r w:rsidRPr="00CB67D6">
        <w:t xml:space="preserve">), iż dane informacje stanowią tajemnicę przedsiębiorstwa. </w:t>
      </w:r>
    </w:p>
    <w:p w14:paraId="46A0C956" w14:textId="074ACEA1" w:rsidR="00E51575" w:rsidRPr="00CB67D6" w:rsidRDefault="00E51575" w:rsidP="00387174">
      <w:pPr>
        <w:spacing w:line="240" w:lineRule="auto"/>
        <w:contextualSpacing/>
        <w:jc w:val="both"/>
        <w:rPr>
          <w:rFonts w:ascii="Times New Roman" w:hAnsi="Times New Roman"/>
          <w:sz w:val="24"/>
          <w:szCs w:val="24"/>
        </w:rPr>
      </w:pPr>
    </w:p>
    <w:p w14:paraId="1ED1D0A8" w14:textId="33452DF4"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Miejsce oraz termin składania i otwarcia ofert</w:t>
      </w:r>
    </w:p>
    <w:p w14:paraId="723E6D22" w14:textId="55CF3D50" w:rsidR="006109C3" w:rsidRPr="00CB67D6" w:rsidRDefault="006109C3" w:rsidP="00176445">
      <w:pPr>
        <w:numPr>
          <w:ilvl w:val="0"/>
          <w:numId w:val="1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Ofertę wraz z wymaganymi oświadczeniami i dokumentami należy pr</w:t>
      </w:r>
      <w:r w:rsidR="00E37261" w:rsidRPr="00CB67D6">
        <w:rPr>
          <w:rFonts w:ascii="Times New Roman" w:hAnsi="Times New Roman"/>
          <w:sz w:val="24"/>
          <w:szCs w:val="24"/>
        </w:rPr>
        <w:t xml:space="preserve">zekazać </w:t>
      </w:r>
      <w:r w:rsidR="00090C68" w:rsidRPr="00CB67D6">
        <w:rPr>
          <w:rFonts w:ascii="Times New Roman" w:hAnsi="Times New Roman"/>
          <w:sz w:val="24"/>
          <w:szCs w:val="24"/>
        </w:rPr>
        <w:br/>
      </w:r>
      <w:r w:rsidRPr="00CB67D6">
        <w:rPr>
          <w:rFonts w:ascii="Times New Roman" w:hAnsi="Times New Roman"/>
          <w:sz w:val="24"/>
          <w:szCs w:val="24"/>
        </w:rP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00B71B57" w:rsidRPr="00CB67D6">
        <w:rPr>
          <w:rFonts w:ascii="Times New Roman" w:hAnsi="Times New Roman"/>
          <w:sz w:val="24"/>
        </w:rPr>
        <w:t>stronie danego postępowania</w:t>
      </w:r>
      <w:r w:rsidRPr="00CB67D6">
        <w:rPr>
          <w:rFonts w:ascii="Times New Roman" w:hAnsi="Times New Roman"/>
          <w:sz w:val="24"/>
        </w:rPr>
        <w:t xml:space="preserve"> </w:t>
      </w:r>
      <w:r w:rsidRPr="00CB67D6">
        <w:rPr>
          <w:rFonts w:ascii="Times New Roman" w:eastAsia="Times New Roman" w:hAnsi="Times New Roman"/>
          <w:sz w:val="24"/>
          <w:szCs w:val="24"/>
          <w:lang w:eastAsia="pl-PL"/>
        </w:rPr>
        <w:t>w sposób określony w rozdz. XIV.</w:t>
      </w:r>
    </w:p>
    <w:p w14:paraId="5FEDA2B7" w14:textId="352D5488" w:rsidR="00D363EE" w:rsidRPr="00694581" w:rsidRDefault="00AF0206" w:rsidP="00176445">
      <w:pPr>
        <w:numPr>
          <w:ilvl w:val="0"/>
          <w:numId w:val="15"/>
        </w:numPr>
        <w:spacing w:after="0" w:line="240" w:lineRule="auto"/>
        <w:ind w:left="850" w:hanging="425"/>
        <w:jc w:val="both"/>
        <w:rPr>
          <w:rFonts w:ascii="Times New Roman" w:hAnsi="Times New Roman"/>
          <w:color w:val="FF0000"/>
          <w:sz w:val="24"/>
          <w:szCs w:val="24"/>
        </w:rPr>
      </w:pPr>
      <w:r w:rsidRPr="00CB67D6">
        <w:rPr>
          <w:rFonts w:ascii="Times New Roman" w:eastAsia="Times New Roman" w:hAnsi="Times New Roman"/>
          <w:sz w:val="24"/>
          <w:szCs w:val="24"/>
          <w:lang w:eastAsia="pl-PL"/>
        </w:rPr>
        <w:t>Termi</w:t>
      </w:r>
      <w:r w:rsidR="006B03DB" w:rsidRPr="00CB67D6">
        <w:rPr>
          <w:rFonts w:ascii="Times New Roman" w:eastAsia="Times New Roman" w:hAnsi="Times New Roman"/>
          <w:sz w:val="24"/>
          <w:szCs w:val="24"/>
          <w:lang w:eastAsia="pl-PL"/>
        </w:rPr>
        <w:t>n składania ofert upływa w dniu</w:t>
      </w:r>
      <w:r w:rsidR="00EF0209" w:rsidRPr="00CB67D6">
        <w:rPr>
          <w:rFonts w:ascii="Times New Roman" w:eastAsia="Times New Roman" w:hAnsi="Times New Roman"/>
          <w:b/>
          <w:sz w:val="24"/>
          <w:szCs w:val="24"/>
          <w:lang w:eastAsia="pl-PL"/>
        </w:rPr>
        <w:t xml:space="preserve"> </w:t>
      </w:r>
      <w:r w:rsidR="008D5E5C">
        <w:rPr>
          <w:rFonts w:ascii="Times New Roman" w:eastAsia="Times New Roman" w:hAnsi="Times New Roman"/>
          <w:b/>
          <w:sz w:val="24"/>
          <w:szCs w:val="24"/>
          <w:lang w:eastAsia="pl-PL"/>
        </w:rPr>
        <w:t>20.01</w:t>
      </w:r>
      <w:r w:rsidR="007D40B5" w:rsidRPr="00AC7948">
        <w:rPr>
          <w:rFonts w:ascii="Times New Roman" w:eastAsia="Times New Roman" w:hAnsi="Times New Roman"/>
          <w:b/>
          <w:sz w:val="24"/>
          <w:szCs w:val="24"/>
          <w:lang w:eastAsia="pl-PL"/>
        </w:rPr>
        <w:t>.</w:t>
      </w:r>
      <w:r w:rsidR="00BC4FD7" w:rsidRPr="00AC7948">
        <w:rPr>
          <w:rFonts w:ascii="Times New Roman" w:hAnsi="Times New Roman"/>
          <w:b/>
          <w:sz w:val="24"/>
          <w:szCs w:val="24"/>
        </w:rPr>
        <w:t>202</w:t>
      </w:r>
      <w:r w:rsidR="00AC7948" w:rsidRPr="00AC7948">
        <w:rPr>
          <w:rFonts w:ascii="Times New Roman" w:hAnsi="Times New Roman"/>
          <w:b/>
          <w:sz w:val="24"/>
          <w:szCs w:val="24"/>
        </w:rPr>
        <w:t>5</w:t>
      </w:r>
      <w:r w:rsidR="00434C34" w:rsidRPr="00AC7948">
        <w:rPr>
          <w:rFonts w:ascii="Times New Roman" w:hAnsi="Times New Roman"/>
          <w:b/>
          <w:sz w:val="24"/>
          <w:szCs w:val="24"/>
        </w:rPr>
        <w:t>r. o godz</w:t>
      </w:r>
      <w:r w:rsidR="001F0F96" w:rsidRPr="00AC7948">
        <w:rPr>
          <w:rFonts w:ascii="Times New Roman" w:hAnsi="Times New Roman"/>
          <w:b/>
          <w:sz w:val="24"/>
          <w:szCs w:val="24"/>
        </w:rPr>
        <w:t>.</w:t>
      </w:r>
      <w:r w:rsidR="009A53C9" w:rsidRPr="00AC7948">
        <w:rPr>
          <w:rFonts w:ascii="Times New Roman" w:hAnsi="Times New Roman"/>
          <w:b/>
          <w:sz w:val="24"/>
          <w:szCs w:val="24"/>
        </w:rPr>
        <w:t xml:space="preserve"> 07</w:t>
      </w:r>
      <w:r w:rsidRPr="00AC7948">
        <w:rPr>
          <w:rFonts w:ascii="Times New Roman" w:hAnsi="Times New Roman"/>
          <w:b/>
          <w:sz w:val="24"/>
          <w:szCs w:val="24"/>
        </w:rPr>
        <w:t>:00:00</w:t>
      </w:r>
      <w:r w:rsidR="004C6C23" w:rsidRPr="00AC7948">
        <w:rPr>
          <w:rFonts w:ascii="Times New Roman" w:hAnsi="Times New Roman"/>
          <w:b/>
          <w:sz w:val="24"/>
          <w:szCs w:val="24"/>
        </w:rPr>
        <w:t>.</w:t>
      </w:r>
    </w:p>
    <w:p w14:paraId="3A883FF1" w14:textId="02DAD546" w:rsidR="00D363EE" w:rsidRPr="00CB67D6" w:rsidRDefault="00AF0206" w:rsidP="00176445">
      <w:pPr>
        <w:numPr>
          <w:ilvl w:val="0"/>
          <w:numId w:val="15"/>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datę i godzinę wpływu (odbioru) oferty, przyjmuje się datę i godzinę złożenia wygen</w:t>
      </w:r>
      <w:r w:rsidR="00EF7644" w:rsidRPr="00CB67D6">
        <w:rPr>
          <w:rFonts w:ascii="Times New Roman" w:hAnsi="Times New Roman"/>
          <w:sz w:val="24"/>
          <w:szCs w:val="24"/>
        </w:rPr>
        <w:t xml:space="preserve">erowaną dla tej oferty przez </w:t>
      </w:r>
      <w:r w:rsidR="00EF7644" w:rsidRPr="00CB67D6">
        <w:rPr>
          <w:rFonts w:ascii="Times New Roman" w:hAnsi="Times New Roman"/>
          <w:sz w:val="24"/>
          <w:szCs w:val="24"/>
          <w:u w:val="single"/>
        </w:rPr>
        <w:t>platformazakupowa.pl</w:t>
      </w:r>
    </w:p>
    <w:p w14:paraId="1809C4E3" w14:textId="4DB748BC" w:rsidR="006109C3" w:rsidRPr="00694581" w:rsidRDefault="006109C3" w:rsidP="00176445">
      <w:pPr>
        <w:pStyle w:val="Akapitzlist"/>
        <w:numPr>
          <w:ilvl w:val="0"/>
          <w:numId w:val="15"/>
        </w:numPr>
        <w:ind w:left="851" w:hanging="425"/>
        <w:jc w:val="both"/>
      </w:pPr>
      <w:r w:rsidRPr="00694581">
        <w:t xml:space="preserve">Oferta złożona przez Wykonawcę w systemie </w:t>
      </w:r>
      <w:r w:rsidR="00EF7644" w:rsidRPr="00694581">
        <w:t>platformazakupowa.pl</w:t>
      </w:r>
      <w:r w:rsidRPr="00694581">
        <w:t>, nie jest widoczna dla Zamawiającego, ponieważ widnieje w Systemie jako zaszyfrowana. Możliwość otwarcia oferty dostępna jest dopiero po ods</w:t>
      </w:r>
      <w:r w:rsidR="00EF7644" w:rsidRPr="00694581">
        <w:t xml:space="preserve">zyfrowaniu przez Zamawiającego </w:t>
      </w:r>
      <w:r w:rsidRPr="00694581">
        <w:t>po upływie terminu składania ofert.</w:t>
      </w:r>
    </w:p>
    <w:p w14:paraId="49D3051E" w14:textId="77777777" w:rsidR="00D363EE" w:rsidRPr="00694581" w:rsidRDefault="00AF0206"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694581" w:rsidRDefault="00AF0206"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3876DE71" w:rsidR="00D363EE" w:rsidRPr="00694581"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Otwarcie ofert rozpocznie się w dniu </w:t>
      </w:r>
      <w:r w:rsidR="008D5E5C">
        <w:rPr>
          <w:rFonts w:ascii="Times New Roman" w:hAnsi="Times New Roman"/>
          <w:b/>
          <w:sz w:val="24"/>
          <w:szCs w:val="24"/>
        </w:rPr>
        <w:t>20.01</w:t>
      </w:r>
      <w:r w:rsidR="007D40B5" w:rsidRPr="00AC7948">
        <w:rPr>
          <w:rFonts w:ascii="Times New Roman" w:hAnsi="Times New Roman"/>
          <w:b/>
          <w:sz w:val="24"/>
          <w:szCs w:val="24"/>
        </w:rPr>
        <w:t>.</w:t>
      </w:r>
      <w:r w:rsidR="00BC4FD7" w:rsidRPr="00AC7948">
        <w:rPr>
          <w:rFonts w:ascii="Times New Roman" w:hAnsi="Times New Roman"/>
          <w:b/>
          <w:sz w:val="24"/>
          <w:szCs w:val="24"/>
        </w:rPr>
        <w:t>202</w:t>
      </w:r>
      <w:r w:rsidR="00AC7948">
        <w:rPr>
          <w:rFonts w:ascii="Times New Roman" w:hAnsi="Times New Roman"/>
          <w:b/>
          <w:sz w:val="24"/>
          <w:szCs w:val="24"/>
        </w:rPr>
        <w:t>5</w:t>
      </w:r>
      <w:r w:rsidR="007D40B5" w:rsidRPr="00AC7948">
        <w:rPr>
          <w:rFonts w:ascii="Times New Roman" w:hAnsi="Times New Roman"/>
          <w:b/>
          <w:sz w:val="24"/>
          <w:szCs w:val="24"/>
        </w:rPr>
        <w:t>r. </w:t>
      </w:r>
      <w:r w:rsidRPr="00AC7948">
        <w:rPr>
          <w:rFonts w:ascii="Times New Roman" w:hAnsi="Times New Roman"/>
          <w:b/>
          <w:sz w:val="24"/>
          <w:szCs w:val="24"/>
        </w:rPr>
        <w:t>o godzinie</w:t>
      </w:r>
      <w:r w:rsidR="007D40B5" w:rsidRPr="00AC7948">
        <w:rPr>
          <w:rFonts w:ascii="Times New Roman" w:hAnsi="Times New Roman"/>
          <w:b/>
          <w:sz w:val="24"/>
          <w:szCs w:val="24"/>
        </w:rPr>
        <w:t xml:space="preserve"> </w:t>
      </w:r>
      <w:r w:rsidR="009A53C9" w:rsidRPr="00AC7948">
        <w:rPr>
          <w:rFonts w:ascii="Times New Roman" w:hAnsi="Times New Roman"/>
          <w:b/>
          <w:sz w:val="24"/>
          <w:szCs w:val="24"/>
        </w:rPr>
        <w:t>07</w:t>
      </w:r>
      <w:r w:rsidRPr="00AC7948">
        <w:rPr>
          <w:rFonts w:ascii="Times New Roman" w:hAnsi="Times New Roman"/>
          <w:b/>
          <w:sz w:val="24"/>
          <w:szCs w:val="24"/>
        </w:rPr>
        <w:t>:</w:t>
      </w:r>
      <w:r w:rsidR="00AC7948">
        <w:rPr>
          <w:rFonts w:ascii="Times New Roman" w:hAnsi="Times New Roman"/>
          <w:b/>
          <w:sz w:val="24"/>
          <w:szCs w:val="24"/>
        </w:rPr>
        <w:t>1</w:t>
      </w:r>
      <w:r w:rsidRPr="00AC7948">
        <w:rPr>
          <w:rFonts w:ascii="Times New Roman" w:hAnsi="Times New Roman"/>
          <w:b/>
          <w:sz w:val="24"/>
          <w:szCs w:val="24"/>
        </w:rPr>
        <w:t xml:space="preserve">0:00 </w:t>
      </w:r>
      <w:r w:rsidRPr="00694581">
        <w:rPr>
          <w:rFonts w:ascii="Times New Roman" w:hAnsi="Times New Roman"/>
          <w:sz w:val="24"/>
          <w:szCs w:val="24"/>
        </w:rPr>
        <w:t>w siedzibie Zamawiającego</w:t>
      </w:r>
      <w:r w:rsidR="00FF392E" w:rsidRPr="00694581">
        <w:rPr>
          <w:rFonts w:ascii="Times New Roman" w:hAnsi="Times New Roman"/>
          <w:b/>
          <w:sz w:val="24"/>
          <w:szCs w:val="24"/>
        </w:rPr>
        <w:t xml:space="preserve">. </w:t>
      </w:r>
    </w:p>
    <w:p w14:paraId="276C6370" w14:textId="677E9B04" w:rsidR="006109C3" w:rsidRPr="00694581" w:rsidRDefault="006109C3"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 xml:space="preserve">Otwarcie ofert jest niepubliczne i nastąpi poprzez rozszyfrowanie ofert złożonych </w:t>
      </w:r>
      <w:r w:rsidRPr="00694581">
        <w:rPr>
          <w:rFonts w:ascii="Times New Roman" w:hAnsi="Times New Roman"/>
          <w:sz w:val="24"/>
          <w:szCs w:val="24"/>
        </w:rPr>
        <w:br/>
        <w:t xml:space="preserve">za pośrednictwem platformy zakupowej tj. </w:t>
      </w:r>
      <w:r w:rsidR="00EF7644" w:rsidRPr="00694581">
        <w:rPr>
          <w:rFonts w:ascii="Times New Roman" w:hAnsi="Times New Roman"/>
          <w:sz w:val="24"/>
          <w:szCs w:val="24"/>
          <w:u w:val="single"/>
        </w:rPr>
        <w:t>platformazakupowa.pl</w:t>
      </w:r>
    </w:p>
    <w:p w14:paraId="042F9170" w14:textId="77777777" w:rsidR="00D363EE" w:rsidRPr="00694581" w:rsidRDefault="00AF0206" w:rsidP="00176445">
      <w:pPr>
        <w:numPr>
          <w:ilvl w:val="0"/>
          <w:numId w:val="15"/>
        </w:numPr>
        <w:spacing w:after="0" w:line="240" w:lineRule="auto"/>
        <w:ind w:left="851" w:hanging="425"/>
        <w:jc w:val="both"/>
        <w:rPr>
          <w:rFonts w:ascii="Times New Roman" w:hAnsi="Times New Roman"/>
          <w:sz w:val="24"/>
          <w:szCs w:val="24"/>
        </w:rPr>
      </w:pPr>
      <w:r w:rsidRPr="00694581">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CB67D6" w:rsidRDefault="00AF0206" w:rsidP="00176445">
      <w:pPr>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6C9116AD" w14:textId="77777777" w:rsidR="00D363EE" w:rsidRPr="00CB67D6" w:rsidRDefault="00AF0206" w:rsidP="00260581">
      <w:pPr>
        <w:numPr>
          <w:ilvl w:val="0"/>
          <w:numId w:val="22"/>
        </w:numPr>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CB67D6" w:rsidRDefault="00AF0206" w:rsidP="00260581">
      <w:pPr>
        <w:numPr>
          <w:ilvl w:val="0"/>
          <w:numId w:val="22"/>
        </w:numPr>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 xml:space="preserve">cenach </w:t>
      </w:r>
      <w:r w:rsidR="001C54A4" w:rsidRPr="00CB67D6">
        <w:rPr>
          <w:rFonts w:ascii="Times New Roman" w:eastAsia="Times New Roman" w:hAnsi="Times New Roman"/>
          <w:sz w:val="24"/>
          <w:szCs w:val="24"/>
          <w:lang w:eastAsia="pl-PL"/>
        </w:rPr>
        <w:t xml:space="preserve">lub kosztach </w:t>
      </w:r>
      <w:r w:rsidRPr="00CB67D6">
        <w:rPr>
          <w:rFonts w:ascii="Times New Roman" w:eastAsia="Times New Roman" w:hAnsi="Times New Roman"/>
          <w:sz w:val="24"/>
          <w:szCs w:val="24"/>
          <w:lang w:eastAsia="pl-PL"/>
        </w:rPr>
        <w:t>zawartych w ofertach.</w:t>
      </w:r>
    </w:p>
    <w:p w14:paraId="027B1B11"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sposobu obliczania ceny</w:t>
      </w:r>
    </w:p>
    <w:p w14:paraId="47CA0117"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CB67D6">
        <w:rPr>
          <w:rFonts w:ascii="Times New Roman" w:hAnsi="Times New Roman"/>
          <w:sz w:val="24"/>
          <w:szCs w:val="24"/>
        </w:rPr>
        <w:t>Cenę za realizację przedmiotu zamówienia dla ka</w:t>
      </w:r>
      <w:r w:rsidR="006B03DB" w:rsidRPr="00CB67D6">
        <w:rPr>
          <w:rFonts w:ascii="Times New Roman" w:hAnsi="Times New Roman"/>
          <w:sz w:val="24"/>
          <w:szCs w:val="24"/>
        </w:rPr>
        <w:t xml:space="preserve">żdego zadania wykonawca poda </w:t>
      </w:r>
      <w:r w:rsidR="006B03DB" w:rsidRPr="00CB67D6">
        <w:rPr>
          <w:rFonts w:ascii="Times New Roman" w:hAnsi="Times New Roman"/>
          <w:sz w:val="24"/>
          <w:szCs w:val="24"/>
        </w:rPr>
        <w:br/>
        <w:t>w d</w:t>
      </w:r>
      <w:r w:rsidRPr="00CB67D6">
        <w:rPr>
          <w:rFonts w:ascii="Times New Roman" w:hAnsi="Times New Roman"/>
          <w:sz w:val="24"/>
          <w:szCs w:val="24"/>
        </w:rPr>
        <w:t xml:space="preserve">ruku „Oferta” stanowiącym </w:t>
      </w:r>
      <w:r w:rsidRPr="00CB67D6">
        <w:rPr>
          <w:rFonts w:ascii="Times New Roman" w:hAnsi="Times New Roman"/>
          <w:b/>
          <w:iCs/>
          <w:sz w:val="24"/>
          <w:szCs w:val="24"/>
        </w:rPr>
        <w:t xml:space="preserve">załącznik nr 1 </w:t>
      </w:r>
      <w:r w:rsidRPr="00CB67D6">
        <w:rPr>
          <w:rFonts w:ascii="Times New Roman" w:hAnsi="Times New Roman"/>
          <w:bCs/>
          <w:iCs/>
          <w:sz w:val="24"/>
          <w:szCs w:val="24"/>
        </w:rPr>
        <w:t>do SWZ.</w:t>
      </w:r>
    </w:p>
    <w:p w14:paraId="2B98A5C0"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lastRenderedPageBreak/>
        <w:t>Ceną oferty jest wartość oferty netto powiększona o podatek od towarów i usług.</w:t>
      </w:r>
    </w:p>
    <w:p w14:paraId="0A1CBA08" w14:textId="77777777" w:rsidR="00AC7948" w:rsidRPr="00FD43E1" w:rsidRDefault="00AC7948" w:rsidP="00AC7948">
      <w:pPr>
        <w:widowControl w:val="0"/>
        <w:numPr>
          <w:ilvl w:val="0"/>
          <w:numId w:val="16"/>
        </w:numPr>
        <w:spacing w:after="0" w:line="240" w:lineRule="auto"/>
        <w:ind w:left="851" w:hanging="425"/>
        <w:jc w:val="both"/>
        <w:rPr>
          <w:rFonts w:ascii="Times New Roman" w:hAnsi="Times New Roman"/>
          <w:sz w:val="24"/>
          <w:szCs w:val="24"/>
        </w:rPr>
      </w:pPr>
      <w:r w:rsidRPr="00575789">
        <w:rPr>
          <w:rFonts w:ascii="Times New Roman" w:hAnsi="Times New Roman"/>
          <w:sz w:val="24"/>
          <w:szCs w:val="24"/>
        </w:rPr>
        <w:t xml:space="preserve">Ceny należy podać w złotych polskich (PLN), z dokładnością nie większą </w:t>
      </w:r>
      <w:r w:rsidRPr="00575789">
        <w:rPr>
          <w:rFonts w:ascii="Times New Roman" w:hAnsi="Times New Roman"/>
          <w:sz w:val="24"/>
          <w:szCs w:val="24"/>
        </w:rPr>
        <w:br/>
        <w:t>niż do dwóch miejsc po przecinku na każdym etapie</w:t>
      </w:r>
      <w:r w:rsidRPr="00FD43E1">
        <w:rPr>
          <w:rFonts w:ascii="Times New Roman" w:hAnsi="Times New Roman"/>
          <w:sz w:val="24"/>
          <w:szCs w:val="24"/>
        </w:rPr>
        <w:t xml:space="preserv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Pr="00FD43E1">
        <w:rPr>
          <w:rFonts w:ascii="Times New Roman" w:hAnsi="Times New Roman"/>
          <w:b/>
          <w:iCs/>
          <w:sz w:val="24"/>
          <w:szCs w:val="24"/>
        </w:rPr>
        <w:t xml:space="preserve">załącznik nr </w:t>
      </w:r>
      <w:r>
        <w:rPr>
          <w:rFonts w:ascii="Times New Roman" w:hAnsi="Times New Roman"/>
          <w:b/>
          <w:iCs/>
          <w:sz w:val="24"/>
          <w:szCs w:val="24"/>
        </w:rPr>
        <w:t>1</w:t>
      </w:r>
      <w:r w:rsidRPr="00FD43E1">
        <w:rPr>
          <w:rFonts w:ascii="Times New Roman" w:hAnsi="Times New Roman"/>
          <w:b/>
          <w:iCs/>
          <w:sz w:val="24"/>
          <w:szCs w:val="24"/>
        </w:rPr>
        <w:t xml:space="preserve"> </w:t>
      </w:r>
      <w:r w:rsidRPr="00FD43E1">
        <w:rPr>
          <w:rFonts w:ascii="Times New Roman" w:hAnsi="Times New Roman"/>
          <w:bCs/>
          <w:iCs/>
          <w:sz w:val="24"/>
          <w:szCs w:val="24"/>
        </w:rPr>
        <w:t>do SWZ</w:t>
      </w:r>
      <w:r w:rsidRPr="00FD43E1">
        <w:rPr>
          <w:rFonts w:ascii="Times New Roman" w:hAnsi="Times New Roman"/>
          <w:bCs/>
          <w:sz w:val="24"/>
          <w:szCs w:val="24"/>
        </w:rPr>
        <w:t>).</w:t>
      </w:r>
    </w:p>
    <w:p w14:paraId="2EB4C076" w14:textId="77777777"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CB67D6">
        <w:rPr>
          <w:rFonts w:ascii="Times New Roman" w:hAnsi="Times New Roman"/>
          <w:sz w:val="24"/>
          <w:szCs w:val="24"/>
        </w:rPr>
        <w:br/>
        <w:t xml:space="preserve">i jej załącznikach. </w:t>
      </w:r>
    </w:p>
    <w:p w14:paraId="67482CAE" w14:textId="241C5AD1" w:rsidR="00D363EE" w:rsidRPr="00CB67D6"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nie przewiduje możliwości zmiany ceny oferty chyba, że treść umowy stanowi inaczej. </w:t>
      </w:r>
    </w:p>
    <w:p w14:paraId="76078C50" w14:textId="2677DB79" w:rsidR="00AB3A4F" w:rsidRPr="00CB67D6"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informuje s</w:t>
      </w:r>
      <w:r w:rsidR="003F48B0" w:rsidRPr="00CB67D6">
        <w:rPr>
          <w:rFonts w:ascii="Times New Roman" w:hAnsi="Times New Roman"/>
          <w:sz w:val="24"/>
          <w:szCs w:val="24"/>
        </w:rPr>
        <w:t xml:space="preserve">tosownie do treści art. 225 ustawy Pzp, </w:t>
      </w:r>
      <w:r w:rsidRPr="00CB67D6">
        <w:rPr>
          <w:rFonts w:ascii="Times New Roman" w:hAnsi="Times New Roman"/>
          <w:sz w:val="24"/>
          <w:szCs w:val="24"/>
        </w:rPr>
        <w:t xml:space="preserve">iż </w:t>
      </w:r>
      <w:r w:rsidR="003F48B0" w:rsidRPr="00CB67D6">
        <w:rPr>
          <w:rFonts w:ascii="Times New Roman" w:hAnsi="Times New Roman"/>
          <w:sz w:val="24"/>
          <w:szCs w:val="24"/>
        </w:rPr>
        <w:t>w</w:t>
      </w:r>
      <w:r w:rsidRPr="00CB67D6">
        <w:rPr>
          <w:rFonts w:ascii="Times New Roman" w:hAnsi="Times New Roman"/>
          <w:sz w:val="24"/>
          <w:szCs w:val="24"/>
        </w:rPr>
        <w:t xml:space="preserve"> </w:t>
      </w:r>
      <w:r w:rsidR="00847759" w:rsidRPr="00CB67D6">
        <w:rPr>
          <w:rFonts w:ascii="Times New Roman" w:hAnsi="Times New Roman"/>
          <w:sz w:val="24"/>
          <w:szCs w:val="24"/>
        </w:rPr>
        <w:t xml:space="preserve">przypadku, </w:t>
      </w:r>
      <w:r w:rsidR="00B60588" w:rsidRPr="00CB67D6">
        <w:rPr>
          <w:rFonts w:ascii="Times New Roman" w:hAnsi="Times New Roman"/>
          <w:sz w:val="24"/>
          <w:szCs w:val="24"/>
        </w:rPr>
        <w:br/>
      </w:r>
      <w:r w:rsidR="00575789" w:rsidRPr="00CB67D6">
        <w:rPr>
          <w:rFonts w:ascii="Times New Roman" w:hAnsi="Times New Roman"/>
          <w:sz w:val="24"/>
          <w:szCs w:val="24"/>
        </w:rPr>
        <w:t>gdy</w:t>
      </w:r>
      <w:r w:rsidRPr="00CB67D6">
        <w:rPr>
          <w:rFonts w:ascii="Times New Roman" w:hAnsi="Times New Roman"/>
          <w:sz w:val="24"/>
          <w:szCs w:val="24"/>
        </w:rPr>
        <w:t xml:space="preserve"> w</w:t>
      </w:r>
      <w:r w:rsidR="003F48B0" w:rsidRPr="00CB67D6">
        <w:rPr>
          <w:rFonts w:ascii="Times New Roman" w:hAnsi="Times New Roman"/>
          <w:sz w:val="24"/>
          <w:szCs w:val="24"/>
        </w:rPr>
        <w:t xml:space="preserve"> postępowaniu złożona zostanie oferta, której wybór prowadziłby do powstania u zamawiającego obowiązku podatkowego zgodnie z przepisami o podatku </w:t>
      </w:r>
      <w:r w:rsidRPr="00CB67D6">
        <w:rPr>
          <w:rFonts w:ascii="Times New Roman" w:hAnsi="Times New Roman"/>
          <w:sz w:val="24"/>
          <w:szCs w:val="24"/>
        </w:rPr>
        <w:br/>
      </w:r>
      <w:r w:rsidR="003F48B0" w:rsidRPr="00CB67D6">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CB67D6">
        <w:rPr>
          <w:rFonts w:ascii="Times New Roman" w:hAnsi="Times New Roman"/>
          <w:sz w:val="24"/>
          <w:szCs w:val="24"/>
        </w:rPr>
        <w:br/>
      </w:r>
      <w:r w:rsidR="003F48B0" w:rsidRPr="00CB67D6">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CB67D6">
        <w:rPr>
          <w:rFonts w:ascii="Times New Roman" w:hAnsi="Times New Roman"/>
          <w:b/>
          <w:sz w:val="24"/>
          <w:szCs w:val="24"/>
        </w:rPr>
        <w:t>towaru lub usługi,</w:t>
      </w:r>
      <w:r w:rsidR="003F48B0" w:rsidRPr="00CB67D6">
        <w:rPr>
          <w:rFonts w:ascii="Times New Roman" w:hAnsi="Times New Roman"/>
          <w:sz w:val="24"/>
          <w:szCs w:val="24"/>
        </w:rPr>
        <w:t xml:space="preserve"> których </w:t>
      </w:r>
      <w:r w:rsidR="003F48B0" w:rsidRPr="00CB67D6">
        <w:rPr>
          <w:rFonts w:ascii="Times New Roman" w:hAnsi="Times New Roman"/>
          <w:b/>
          <w:sz w:val="24"/>
          <w:szCs w:val="24"/>
        </w:rPr>
        <w:t xml:space="preserve">dostawa lub świadczenie </w:t>
      </w:r>
      <w:r w:rsidR="003F48B0" w:rsidRPr="00CB67D6">
        <w:rPr>
          <w:rFonts w:ascii="Times New Roman" w:hAnsi="Times New Roman"/>
          <w:sz w:val="24"/>
          <w:szCs w:val="24"/>
        </w:rPr>
        <w:t xml:space="preserve">będzie prowadzić do jego powstania, oraz wskazując ich wartość bez kwoty podatku wraz ze wskazaniem stawki podatku </w:t>
      </w:r>
      <w:r w:rsidRPr="00CB67D6">
        <w:rPr>
          <w:rFonts w:ascii="Times New Roman" w:hAnsi="Times New Roman"/>
          <w:sz w:val="24"/>
          <w:szCs w:val="24"/>
        </w:rPr>
        <w:br/>
      </w:r>
      <w:r w:rsidR="003F48B0" w:rsidRPr="00CB67D6">
        <w:rPr>
          <w:rFonts w:ascii="Times New Roman" w:hAnsi="Times New Roman"/>
          <w:sz w:val="24"/>
          <w:szCs w:val="24"/>
        </w:rPr>
        <w:t>od towaru i usług, która zgodnie z wiedzą wykonawcy, będzie miała zastosowanie.</w:t>
      </w:r>
    </w:p>
    <w:p w14:paraId="7E5F6AC2" w14:textId="43D03287" w:rsidR="0046755F" w:rsidRPr="00CB67D6" w:rsidRDefault="0046755F" w:rsidP="00501007">
      <w:pPr>
        <w:widowControl w:val="0"/>
        <w:spacing w:after="0" w:line="240" w:lineRule="auto"/>
        <w:jc w:val="both"/>
        <w:rPr>
          <w:rFonts w:ascii="Times New Roman" w:hAnsi="Times New Roman"/>
          <w:sz w:val="24"/>
          <w:szCs w:val="24"/>
        </w:rPr>
      </w:pPr>
    </w:p>
    <w:p w14:paraId="786F90E0" w14:textId="77777777" w:rsidR="001E1D33"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Opis kryteriów oceny ofert wraz z podaniem wag tych kryteriów i sposobu oceny ofert:</w:t>
      </w:r>
    </w:p>
    <w:p w14:paraId="7297865A" w14:textId="77777777" w:rsidR="00AC7948" w:rsidRPr="00231061" w:rsidRDefault="00AC7948" w:rsidP="00AC7948">
      <w:pPr>
        <w:pStyle w:val="Akapitzlist"/>
        <w:numPr>
          <w:ilvl w:val="0"/>
          <w:numId w:val="60"/>
        </w:numPr>
        <w:suppressAutoHyphens w:val="0"/>
        <w:jc w:val="both"/>
      </w:pPr>
      <w:r w:rsidRPr="00231061">
        <w:t>Zamawiający dokona oceny ofert złożonych w postępowaniu według kryteriów oceny, którymi w niniejszym postępowaniu są:</w:t>
      </w:r>
    </w:p>
    <w:tbl>
      <w:tblPr>
        <w:tblStyle w:val="Tabela-Siatka"/>
        <w:tblW w:w="0" w:type="auto"/>
        <w:jc w:val="center"/>
        <w:tblLook w:val="04A0" w:firstRow="1" w:lastRow="0" w:firstColumn="1" w:lastColumn="0" w:noHBand="0" w:noVBand="1"/>
      </w:tblPr>
      <w:tblGrid>
        <w:gridCol w:w="709"/>
        <w:gridCol w:w="3268"/>
        <w:gridCol w:w="3969"/>
      </w:tblGrid>
      <w:tr w:rsidR="00AC7948" w:rsidRPr="00231061" w14:paraId="6821EE26" w14:textId="77777777" w:rsidTr="008D4ACF">
        <w:trPr>
          <w:jc w:val="center"/>
        </w:trPr>
        <w:tc>
          <w:tcPr>
            <w:tcW w:w="709" w:type="dxa"/>
          </w:tcPr>
          <w:p w14:paraId="3A0A2222" w14:textId="77777777" w:rsidR="00AC7948" w:rsidRPr="00231061" w:rsidRDefault="00AC7948" w:rsidP="008D4ACF">
            <w:pPr>
              <w:spacing w:after="0" w:line="240" w:lineRule="auto"/>
              <w:jc w:val="both"/>
              <w:rPr>
                <w:rFonts w:ascii="Times New Roman" w:hAnsi="Times New Roman"/>
                <w:b/>
                <w:sz w:val="24"/>
                <w:szCs w:val="24"/>
              </w:rPr>
            </w:pPr>
            <w:r w:rsidRPr="00231061">
              <w:rPr>
                <w:rFonts w:ascii="Times New Roman" w:hAnsi="Times New Roman"/>
                <w:b/>
                <w:sz w:val="24"/>
                <w:szCs w:val="24"/>
              </w:rPr>
              <w:t>Lp.</w:t>
            </w:r>
          </w:p>
        </w:tc>
        <w:tc>
          <w:tcPr>
            <w:tcW w:w="3268" w:type="dxa"/>
          </w:tcPr>
          <w:p w14:paraId="31CC3A82" w14:textId="77777777" w:rsidR="00AC7948" w:rsidRPr="00231061" w:rsidRDefault="00AC7948" w:rsidP="008D4ACF">
            <w:pPr>
              <w:spacing w:after="0" w:line="240" w:lineRule="auto"/>
              <w:jc w:val="both"/>
              <w:rPr>
                <w:rFonts w:ascii="Times New Roman" w:hAnsi="Times New Roman"/>
                <w:b/>
                <w:sz w:val="24"/>
                <w:szCs w:val="24"/>
              </w:rPr>
            </w:pPr>
            <w:r w:rsidRPr="00231061">
              <w:rPr>
                <w:rFonts w:ascii="Times New Roman" w:hAnsi="Times New Roman"/>
                <w:b/>
                <w:sz w:val="24"/>
                <w:szCs w:val="24"/>
              </w:rPr>
              <w:t>Kryterium</w:t>
            </w:r>
          </w:p>
        </w:tc>
        <w:tc>
          <w:tcPr>
            <w:tcW w:w="3969" w:type="dxa"/>
          </w:tcPr>
          <w:p w14:paraId="02ED63FF" w14:textId="77777777" w:rsidR="00AC7948" w:rsidRPr="00231061" w:rsidRDefault="00AC7948" w:rsidP="008D4ACF">
            <w:pPr>
              <w:spacing w:after="0" w:line="240" w:lineRule="auto"/>
              <w:jc w:val="both"/>
              <w:rPr>
                <w:rFonts w:ascii="Times New Roman" w:hAnsi="Times New Roman"/>
                <w:b/>
                <w:sz w:val="24"/>
                <w:szCs w:val="24"/>
              </w:rPr>
            </w:pPr>
            <w:r w:rsidRPr="00231061">
              <w:rPr>
                <w:rFonts w:ascii="Times New Roman" w:hAnsi="Times New Roman"/>
                <w:b/>
                <w:sz w:val="24"/>
                <w:szCs w:val="24"/>
              </w:rPr>
              <w:t>Znaczenie / waga kryterium w %</w:t>
            </w:r>
          </w:p>
        </w:tc>
      </w:tr>
      <w:tr w:rsidR="00AC7948" w:rsidRPr="00231061" w14:paraId="6F78E0C0" w14:textId="77777777" w:rsidTr="00840608">
        <w:trPr>
          <w:jc w:val="center"/>
        </w:trPr>
        <w:tc>
          <w:tcPr>
            <w:tcW w:w="709" w:type="dxa"/>
          </w:tcPr>
          <w:p w14:paraId="78BA10B4" w14:textId="77777777" w:rsidR="00AC7948" w:rsidRPr="00231061" w:rsidRDefault="00AC7948" w:rsidP="008D4ACF">
            <w:pPr>
              <w:spacing w:after="0" w:line="240" w:lineRule="auto"/>
              <w:jc w:val="center"/>
              <w:rPr>
                <w:rFonts w:ascii="Times New Roman" w:hAnsi="Times New Roman"/>
                <w:b/>
                <w:sz w:val="24"/>
                <w:szCs w:val="24"/>
              </w:rPr>
            </w:pPr>
            <w:r w:rsidRPr="00231061">
              <w:rPr>
                <w:rFonts w:ascii="Times New Roman" w:hAnsi="Times New Roman"/>
                <w:b/>
                <w:sz w:val="24"/>
                <w:szCs w:val="24"/>
              </w:rPr>
              <w:t>1.</w:t>
            </w:r>
          </w:p>
        </w:tc>
        <w:tc>
          <w:tcPr>
            <w:tcW w:w="3268" w:type="dxa"/>
          </w:tcPr>
          <w:p w14:paraId="151FC5A0" w14:textId="77777777" w:rsidR="00AC7948" w:rsidRPr="00231061" w:rsidRDefault="00AC7948" w:rsidP="008D4ACF">
            <w:pPr>
              <w:spacing w:after="0" w:line="240" w:lineRule="auto"/>
              <w:jc w:val="center"/>
              <w:rPr>
                <w:rFonts w:ascii="Times New Roman" w:hAnsi="Times New Roman"/>
                <w:sz w:val="24"/>
                <w:szCs w:val="24"/>
              </w:rPr>
            </w:pPr>
            <w:r w:rsidRPr="00231061">
              <w:rPr>
                <w:rFonts w:ascii="Times New Roman" w:hAnsi="Times New Roman"/>
                <w:sz w:val="24"/>
                <w:szCs w:val="24"/>
              </w:rPr>
              <w:t>Cena oferty [C]</w:t>
            </w:r>
          </w:p>
        </w:tc>
        <w:tc>
          <w:tcPr>
            <w:tcW w:w="3969" w:type="dxa"/>
            <w:vAlign w:val="center"/>
          </w:tcPr>
          <w:p w14:paraId="7EED44E4" w14:textId="77777777" w:rsidR="00AC7948" w:rsidRPr="00231061" w:rsidRDefault="00AC7948" w:rsidP="008D4ACF">
            <w:pPr>
              <w:spacing w:after="0" w:line="240" w:lineRule="auto"/>
              <w:jc w:val="center"/>
              <w:rPr>
                <w:rFonts w:ascii="Times New Roman" w:hAnsi="Times New Roman"/>
                <w:sz w:val="24"/>
                <w:szCs w:val="24"/>
              </w:rPr>
            </w:pPr>
            <w:r>
              <w:rPr>
                <w:rFonts w:ascii="Times New Roman" w:hAnsi="Times New Roman"/>
                <w:sz w:val="24"/>
                <w:szCs w:val="24"/>
              </w:rPr>
              <w:t>5</w:t>
            </w:r>
            <w:r w:rsidRPr="00231061">
              <w:rPr>
                <w:rFonts w:ascii="Times New Roman" w:hAnsi="Times New Roman"/>
                <w:sz w:val="24"/>
                <w:szCs w:val="24"/>
              </w:rPr>
              <w:t>0</w:t>
            </w:r>
          </w:p>
        </w:tc>
      </w:tr>
      <w:tr w:rsidR="00AC7948" w:rsidRPr="00231061" w14:paraId="76110002" w14:textId="77777777" w:rsidTr="00840608">
        <w:trPr>
          <w:jc w:val="center"/>
        </w:trPr>
        <w:tc>
          <w:tcPr>
            <w:tcW w:w="709" w:type="dxa"/>
          </w:tcPr>
          <w:p w14:paraId="0B5324C2" w14:textId="77777777" w:rsidR="00AC7948" w:rsidRPr="00231061" w:rsidRDefault="00AC7948" w:rsidP="008D4ACF">
            <w:pPr>
              <w:spacing w:after="0" w:line="240" w:lineRule="auto"/>
              <w:ind w:left="-43"/>
              <w:jc w:val="center"/>
              <w:rPr>
                <w:rFonts w:ascii="Times New Roman" w:hAnsi="Times New Roman"/>
                <w:b/>
                <w:sz w:val="24"/>
                <w:szCs w:val="24"/>
              </w:rPr>
            </w:pPr>
            <w:r>
              <w:rPr>
                <w:rFonts w:ascii="Times New Roman" w:hAnsi="Times New Roman"/>
                <w:b/>
                <w:sz w:val="24"/>
                <w:szCs w:val="24"/>
              </w:rPr>
              <w:t>2.</w:t>
            </w:r>
          </w:p>
        </w:tc>
        <w:tc>
          <w:tcPr>
            <w:tcW w:w="3268" w:type="dxa"/>
          </w:tcPr>
          <w:p w14:paraId="0FB5D576" w14:textId="77777777" w:rsidR="00AC7948" w:rsidRPr="00231061" w:rsidRDefault="00AC7948" w:rsidP="008D4ACF">
            <w:pPr>
              <w:spacing w:after="0" w:line="240" w:lineRule="auto"/>
              <w:jc w:val="center"/>
              <w:rPr>
                <w:rFonts w:ascii="Times New Roman" w:hAnsi="Times New Roman"/>
                <w:sz w:val="24"/>
                <w:szCs w:val="24"/>
              </w:rPr>
            </w:pPr>
            <w:r w:rsidRPr="00231061">
              <w:rPr>
                <w:rFonts w:ascii="Times New Roman" w:hAnsi="Times New Roman"/>
                <w:sz w:val="24"/>
                <w:szCs w:val="24"/>
              </w:rPr>
              <w:t>Moc silnika [MS]</w:t>
            </w:r>
          </w:p>
        </w:tc>
        <w:tc>
          <w:tcPr>
            <w:tcW w:w="3969" w:type="dxa"/>
            <w:vAlign w:val="center"/>
          </w:tcPr>
          <w:p w14:paraId="4DCABF12" w14:textId="77777777" w:rsidR="00AC7948" w:rsidRPr="00231061" w:rsidRDefault="00AC7948" w:rsidP="008D4ACF">
            <w:pPr>
              <w:spacing w:after="0" w:line="240" w:lineRule="auto"/>
              <w:jc w:val="center"/>
              <w:rPr>
                <w:rFonts w:ascii="Times New Roman" w:hAnsi="Times New Roman"/>
                <w:sz w:val="24"/>
                <w:szCs w:val="24"/>
              </w:rPr>
            </w:pPr>
            <w:r>
              <w:rPr>
                <w:rFonts w:ascii="Times New Roman" w:hAnsi="Times New Roman"/>
                <w:sz w:val="24"/>
                <w:szCs w:val="24"/>
              </w:rPr>
              <w:t>2</w:t>
            </w:r>
            <w:r w:rsidRPr="00231061">
              <w:rPr>
                <w:rFonts w:ascii="Times New Roman" w:hAnsi="Times New Roman"/>
                <w:sz w:val="24"/>
                <w:szCs w:val="24"/>
              </w:rPr>
              <w:t>0</w:t>
            </w:r>
          </w:p>
        </w:tc>
      </w:tr>
      <w:tr w:rsidR="00AC7948" w:rsidRPr="00231061" w14:paraId="489287CE" w14:textId="77777777" w:rsidTr="00840608">
        <w:trPr>
          <w:jc w:val="center"/>
        </w:trPr>
        <w:tc>
          <w:tcPr>
            <w:tcW w:w="709" w:type="dxa"/>
          </w:tcPr>
          <w:p w14:paraId="053A5134" w14:textId="77777777" w:rsidR="00AC7948" w:rsidRDefault="00AC7948" w:rsidP="008D4ACF">
            <w:pPr>
              <w:spacing w:after="0" w:line="240" w:lineRule="auto"/>
              <w:ind w:left="-43"/>
              <w:jc w:val="center"/>
              <w:rPr>
                <w:rFonts w:ascii="Times New Roman" w:hAnsi="Times New Roman"/>
                <w:b/>
                <w:sz w:val="24"/>
                <w:szCs w:val="24"/>
              </w:rPr>
            </w:pPr>
            <w:r>
              <w:rPr>
                <w:rFonts w:ascii="Times New Roman" w:hAnsi="Times New Roman"/>
                <w:b/>
                <w:sz w:val="24"/>
                <w:szCs w:val="24"/>
              </w:rPr>
              <w:t>3.</w:t>
            </w:r>
          </w:p>
        </w:tc>
        <w:tc>
          <w:tcPr>
            <w:tcW w:w="3268" w:type="dxa"/>
          </w:tcPr>
          <w:p w14:paraId="2949F0C3" w14:textId="77777777" w:rsidR="00AC7948" w:rsidRPr="00231061" w:rsidRDefault="00AC7948" w:rsidP="008D4ACF">
            <w:pPr>
              <w:spacing w:after="0" w:line="240" w:lineRule="auto"/>
              <w:jc w:val="center"/>
              <w:rPr>
                <w:rFonts w:ascii="Times New Roman" w:hAnsi="Times New Roman"/>
                <w:sz w:val="24"/>
                <w:szCs w:val="24"/>
              </w:rPr>
            </w:pPr>
            <w:r>
              <w:rPr>
                <w:rFonts w:ascii="Times New Roman" w:hAnsi="Times New Roman"/>
                <w:sz w:val="24"/>
                <w:szCs w:val="24"/>
              </w:rPr>
              <w:t>Gwarancja ogólna [GO]</w:t>
            </w:r>
          </w:p>
        </w:tc>
        <w:tc>
          <w:tcPr>
            <w:tcW w:w="3969" w:type="dxa"/>
            <w:vAlign w:val="center"/>
          </w:tcPr>
          <w:p w14:paraId="14A63D83" w14:textId="77777777" w:rsidR="00AC7948" w:rsidRPr="00231061" w:rsidRDefault="00AC7948" w:rsidP="008D4ACF">
            <w:pPr>
              <w:spacing w:after="0" w:line="240" w:lineRule="auto"/>
              <w:jc w:val="center"/>
              <w:rPr>
                <w:rFonts w:ascii="Times New Roman" w:hAnsi="Times New Roman"/>
                <w:sz w:val="24"/>
                <w:szCs w:val="24"/>
              </w:rPr>
            </w:pPr>
            <w:r>
              <w:rPr>
                <w:rFonts w:ascii="Times New Roman" w:hAnsi="Times New Roman"/>
                <w:sz w:val="24"/>
                <w:szCs w:val="24"/>
              </w:rPr>
              <w:t>20</w:t>
            </w:r>
          </w:p>
        </w:tc>
      </w:tr>
      <w:tr w:rsidR="00AC7948" w:rsidRPr="00231061" w14:paraId="10F36F8D" w14:textId="77777777" w:rsidTr="00840608">
        <w:trPr>
          <w:jc w:val="center"/>
        </w:trPr>
        <w:tc>
          <w:tcPr>
            <w:tcW w:w="709" w:type="dxa"/>
          </w:tcPr>
          <w:p w14:paraId="3870D309" w14:textId="77777777" w:rsidR="00AC7948" w:rsidRDefault="00AC7948" w:rsidP="008D4ACF">
            <w:pPr>
              <w:spacing w:after="0" w:line="240" w:lineRule="auto"/>
              <w:ind w:left="-43"/>
              <w:jc w:val="center"/>
              <w:rPr>
                <w:rFonts w:ascii="Times New Roman" w:hAnsi="Times New Roman"/>
                <w:b/>
                <w:sz w:val="24"/>
                <w:szCs w:val="24"/>
              </w:rPr>
            </w:pPr>
            <w:r>
              <w:rPr>
                <w:rFonts w:ascii="Times New Roman" w:hAnsi="Times New Roman"/>
                <w:b/>
                <w:sz w:val="24"/>
                <w:szCs w:val="24"/>
              </w:rPr>
              <w:t>4.</w:t>
            </w:r>
          </w:p>
        </w:tc>
        <w:tc>
          <w:tcPr>
            <w:tcW w:w="3268" w:type="dxa"/>
          </w:tcPr>
          <w:p w14:paraId="5B5CDB02" w14:textId="77777777" w:rsidR="00AC7948" w:rsidRPr="007A18B6" w:rsidRDefault="00AC7948" w:rsidP="008D4ACF">
            <w:pPr>
              <w:spacing w:after="0" w:line="240" w:lineRule="auto"/>
              <w:jc w:val="center"/>
              <w:rPr>
                <w:rFonts w:ascii="Times New Roman" w:hAnsi="Times New Roman"/>
                <w:sz w:val="24"/>
                <w:szCs w:val="24"/>
              </w:rPr>
            </w:pPr>
            <w:r w:rsidRPr="007A18B6">
              <w:rPr>
                <w:rFonts w:ascii="Times New Roman" w:hAnsi="Times New Roman"/>
                <w:iCs/>
                <w:sz w:val="24"/>
                <w:szCs w:val="24"/>
              </w:rPr>
              <w:t xml:space="preserve">Wymagania konstrukcyjne opcjonalne </w:t>
            </w:r>
            <w:r>
              <w:rPr>
                <w:rFonts w:ascii="Times New Roman" w:hAnsi="Times New Roman"/>
                <w:iCs/>
                <w:sz w:val="24"/>
                <w:szCs w:val="24"/>
              </w:rPr>
              <w:t>[WKO]</w:t>
            </w:r>
          </w:p>
        </w:tc>
        <w:tc>
          <w:tcPr>
            <w:tcW w:w="3969" w:type="dxa"/>
            <w:vAlign w:val="center"/>
          </w:tcPr>
          <w:p w14:paraId="144AB44B" w14:textId="77777777" w:rsidR="00AC7948" w:rsidRPr="00231061" w:rsidRDefault="00AC7948" w:rsidP="008D4ACF">
            <w:pPr>
              <w:spacing w:after="0" w:line="240" w:lineRule="auto"/>
              <w:jc w:val="center"/>
              <w:rPr>
                <w:rFonts w:ascii="Times New Roman" w:hAnsi="Times New Roman"/>
                <w:sz w:val="24"/>
                <w:szCs w:val="24"/>
              </w:rPr>
            </w:pPr>
            <w:r>
              <w:rPr>
                <w:rFonts w:ascii="Times New Roman" w:hAnsi="Times New Roman"/>
                <w:sz w:val="24"/>
                <w:szCs w:val="24"/>
              </w:rPr>
              <w:t>10</w:t>
            </w:r>
          </w:p>
        </w:tc>
      </w:tr>
    </w:tbl>
    <w:p w14:paraId="660B2094" w14:textId="77777777" w:rsidR="00AC7948" w:rsidRDefault="00AC7948" w:rsidP="00AC7948">
      <w:pPr>
        <w:spacing w:after="0" w:line="240" w:lineRule="auto"/>
        <w:jc w:val="both"/>
        <w:rPr>
          <w:rFonts w:ascii="Times New Roman" w:hAnsi="Times New Roman"/>
          <w:b/>
          <w:sz w:val="24"/>
          <w:szCs w:val="24"/>
        </w:rPr>
      </w:pPr>
    </w:p>
    <w:p w14:paraId="53EDBBFC" w14:textId="77777777" w:rsidR="00AC7948" w:rsidRPr="00231061" w:rsidRDefault="00AC7948" w:rsidP="00AC7948">
      <w:pPr>
        <w:spacing w:after="0" w:line="240" w:lineRule="auto"/>
        <w:ind w:left="709" w:hanging="1"/>
        <w:jc w:val="both"/>
        <w:rPr>
          <w:rFonts w:ascii="Times New Roman" w:hAnsi="Times New Roman"/>
          <w:sz w:val="24"/>
          <w:szCs w:val="24"/>
        </w:rPr>
      </w:pPr>
      <w:r w:rsidRPr="00231061">
        <w:rPr>
          <w:rFonts w:ascii="Times New Roman" w:hAnsi="Times New Roman"/>
          <w:sz w:val="24"/>
          <w:szCs w:val="24"/>
        </w:rPr>
        <w:t xml:space="preserve">Za oferty najkorzystniejsze uważa się oferty, które uzyskały najwyższą liczbę punktów </w:t>
      </w:r>
      <w:r w:rsidRPr="00231061">
        <w:rPr>
          <w:rFonts w:ascii="Times New Roman" w:hAnsi="Times New Roman"/>
          <w:b/>
          <w:sz w:val="24"/>
          <w:szCs w:val="24"/>
        </w:rPr>
        <w:t>(W)</w:t>
      </w:r>
      <w:r w:rsidRPr="00231061">
        <w:rPr>
          <w:rFonts w:ascii="Times New Roman" w:hAnsi="Times New Roman"/>
          <w:sz w:val="24"/>
          <w:szCs w:val="24"/>
        </w:rPr>
        <w:t xml:space="preserve"> wyliczoną wg poniższego wzoru: </w:t>
      </w:r>
    </w:p>
    <w:p w14:paraId="625193CD" w14:textId="77777777" w:rsidR="00AC7948" w:rsidRPr="00231061" w:rsidRDefault="00AC7948" w:rsidP="00AC7948">
      <w:pPr>
        <w:spacing w:after="0" w:line="240" w:lineRule="auto"/>
        <w:ind w:left="851" w:hanging="284"/>
        <w:jc w:val="center"/>
        <w:rPr>
          <w:rFonts w:ascii="Times New Roman" w:hAnsi="Times New Roman"/>
          <w:b/>
          <w:sz w:val="24"/>
          <w:szCs w:val="24"/>
        </w:rPr>
      </w:pPr>
    </w:p>
    <w:p w14:paraId="6EA016D5" w14:textId="77777777" w:rsidR="00AC7948" w:rsidRPr="00231061" w:rsidRDefault="00AC7948" w:rsidP="00AC7948">
      <w:pPr>
        <w:spacing w:after="0" w:line="240" w:lineRule="auto"/>
        <w:ind w:left="851" w:hanging="284"/>
        <w:jc w:val="center"/>
        <w:rPr>
          <w:rFonts w:ascii="Times New Roman" w:eastAsiaTheme="minorEastAsia" w:hAnsi="Times New Roman"/>
          <w:b/>
          <w:sz w:val="24"/>
          <w:szCs w:val="24"/>
        </w:rPr>
      </w:pPr>
      <m:oMath>
        <m:r>
          <m:rPr>
            <m:sty m:val="bi"/>
          </m:rPr>
          <w:rPr>
            <w:rFonts w:ascii="Cambria Math" w:hAnsi="Cambria Math"/>
            <w:sz w:val="24"/>
            <w:szCs w:val="24"/>
          </w:rPr>
          <m:t>W=C+MS</m:t>
        </m:r>
      </m:oMath>
      <w:r>
        <w:rPr>
          <w:rFonts w:ascii="Times New Roman" w:eastAsiaTheme="minorEastAsia" w:hAnsi="Times New Roman"/>
          <w:b/>
          <w:sz w:val="24"/>
          <w:szCs w:val="24"/>
        </w:rPr>
        <w:t>+GO+ WKO</w:t>
      </w:r>
    </w:p>
    <w:p w14:paraId="0E98D0C9" w14:textId="77777777" w:rsidR="00AC7948" w:rsidRDefault="00AC7948" w:rsidP="00AC7948">
      <w:pPr>
        <w:pStyle w:val="Akapitzlist"/>
        <w:suppressAutoHyphens w:val="0"/>
        <w:ind w:left="851"/>
        <w:jc w:val="both"/>
        <w:rPr>
          <w:b/>
        </w:rPr>
      </w:pPr>
    </w:p>
    <w:p w14:paraId="178E559C" w14:textId="77777777" w:rsidR="00AC7948" w:rsidRPr="00231061" w:rsidRDefault="00AC7948" w:rsidP="00AC7948">
      <w:pPr>
        <w:pStyle w:val="Akapitzlist"/>
        <w:numPr>
          <w:ilvl w:val="0"/>
          <w:numId w:val="59"/>
        </w:numPr>
        <w:suppressAutoHyphens w:val="0"/>
        <w:ind w:left="851" w:hanging="284"/>
        <w:jc w:val="both"/>
        <w:rPr>
          <w:b/>
        </w:rPr>
      </w:pPr>
      <w:r w:rsidRPr="00231061">
        <w:rPr>
          <w:b/>
        </w:rPr>
        <w:t>Zasady oceny w kryterium „cena oferty” (C)</w:t>
      </w:r>
    </w:p>
    <w:p w14:paraId="4A770A0D" w14:textId="77777777" w:rsidR="00AC7948" w:rsidRDefault="00AC7948" w:rsidP="00AC7948">
      <w:pPr>
        <w:spacing w:after="0" w:line="240" w:lineRule="auto"/>
        <w:ind w:left="851"/>
        <w:jc w:val="both"/>
        <w:rPr>
          <w:rFonts w:ascii="Times New Roman" w:hAnsi="Times New Roman"/>
          <w:sz w:val="24"/>
          <w:szCs w:val="24"/>
        </w:rPr>
      </w:pPr>
      <w:r w:rsidRPr="00231061">
        <w:rPr>
          <w:rFonts w:ascii="Times New Roman" w:hAnsi="Times New Roman"/>
          <w:sz w:val="24"/>
          <w:szCs w:val="24"/>
        </w:rPr>
        <w:t xml:space="preserve">Do </w:t>
      </w:r>
      <w:r>
        <w:rPr>
          <w:rFonts w:ascii="Times New Roman" w:hAnsi="Times New Roman"/>
          <w:sz w:val="24"/>
          <w:szCs w:val="24"/>
        </w:rPr>
        <w:t>o</w:t>
      </w:r>
      <w:r w:rsidRPr="00231061">
        <w:rPr>
          <w:rFonts w:ascii="Times New Roman" w:hAnsi="Times New Roman"/>
          <w:sz w:val="24"/>
          <w:szCs w:val="24"/>
        </w:rPr>
        <w:t>ceny oferty Zamawiający przyjmie cenę oferty podaną przez Wykonawcę.</w:t>
      </w:r>
      <w:r w:rsidRPr="00231061">
        <w:rPr>
          <w:rFonts w:ascii="Times New Roman" w:hAnsi="Times New Roman"/>
          <w:b/>
          <w:sz w:val="24"/>
          <w:szCs w:val="24"/>
        </w:rPr>
        <w:t xml:space="preserve"> </w:t>
      </w:r>
      <w:r w:rsidRPr="00231061">
        <w:rPr>
          <w:rFonts w:ascii="Times New Roman" w:hAnsi="Times New Roman"/>
          <w:sz w:val="24"/>
          <w:szCs w:val="24"/>
        </w:rPr>
        <w:t>Cena oferty winna być wyrażona w złotych polskich (PLN). Oferta z najniższą ceną otrzyma maksymalną ilość punktów (</w:t>
      </w:r>
      <w:r>
        <w:rPr>
          <w:rFonts w:ascii="Times New Roman" w:hAnsi="Times New Roman"/>
          <w:sz w:val="24"/>
          <w:szCs w:val="24"/>
        </w:rPr>
        <w:t>5</w:t>
      </w:r>
      <w:r w:rsidRPr="00231061">
        <w:rPr>
          <w:rFonts w:ascii="Times New Roman" w:hAnsi="Times New Roman"/>
          <w:sz w:val="24"/>
          <w:szCs w:val="24"/>
        </w:rPr>
        <w:t>0 pkt). Pozostałe oferty zostaną przeliczone wg wzoru podanego poniżej z dokładnością do dwóch miejsc po przecinku. Wynik traktowany będzie jako wartość punktowa oferty wg. kryterium „cena oferty”</w:t>
      </w:r>
    </w:p>
    <w:p w14:paraId="53C98065" w14:textId="77777777" w:rsidR="00AC7948" w:rsidRPr="00231061" w:rsidRDefault="00AC7948" w:rsidP="00AC7948">
      <w:pPr>
        <w:spacing w:after="0" w:line="240" w:lineRule="auto"/>
        <w:ind w:left="851"/>
        <w:jc w:val="both"/>
        <w:rPr>
          <w:rFonts w:ascii="Times New Roman" w:hAnsi="Times New Roman"/>
          <w:sz w:val="24"/>
          <w:szCs w:val="24"/>
        </w:rPr>
      </w:pPr>
    </w:p>
    <w:p w14:paraId="744F7D34" w14:textId="77777777" w:rsidR="00AC7948" w:rsidRPr="00231061" w:rsidRDefault="00AC7948" w:rsidP="00AC7948">
      <w:pPr>
        <w:pStyle w:val="Akapitzlist"/>
        <w:ind w:left="851" w:hanging="284"/>
        <w:jc w:val="both"/>
        <w:rPr>
          <w:rFonts w:eastAsiaTheme="minorEastAsia"/>
          <w:b/>
        </w:rPr>
      </w:pPr>
      <m:oMathPara>
        <m:oMath>
          <m:r>
            <m:rPr>
              <m:sty m:val="bi"/>
            </m:rPr>
            <w:rPr>
              <w:rFonts w:ascii="Cambria Math" w:hAnsi="Cambria Math"/>
            </w:rPr>
            <m:t xml:space="preserve">C= </m:t>
          </m:r>
          <m:f>
            <m:fPr>
              <m:ctrlPr>
                <w:rPr>
                  <w:rFonts w:ascii="Cambria Math" w:hAnsi="Cambria Math"/>
                  <w:b/>
                  <w:i/>
                </w:rPr>
              </m:ctrlPr>
            </m:fPr>
            <m:num>
              <m:r>
                <m:rPr>
                  <m:sty m:val="bi"/>
                </m:rPr>
                <w:rPr>
                  <w:rFonts w:ascii="Cambria Math" w:hAnsi="Cambria Math"/>
                </w:rPr>
                <m:t>C of. n.</m:t>
              </m:r>
            </m:num>
            <m:den>
              <m:r>
                <m:rPr>
                  <m:sty m:val="bi"/>
                </m:rPr>
                <w:rPr>
                  <w:rFonts w:ascii="Cambria Math" w:hAnsi="Cambria Math"/>
                </w:rPr>
                <m:t>C of. b.</m:t>
              </m:r>
            </m:den>
          </m:f>
          <m:r>
            <m:rPr>
              <m:sty m:val="bi"/>
            </m:rPr>
            <w:rPr>
              <w:rFonts w:ascii="Cambria Math" w:hAnsi="Cambria Math"/>
            </w:rPr>
            <m:t>×50</m:t>
          </m:r>
        </m:oMath>
      </m:oMathPara>
    </w:p>
    <w:p w14:paraId="28831DEA" w14:textId="77777777" w:rsidR="00AC7948" w:rsidRPr="00231061" w:rsidRDefault="00AC7948" w:rsidP="00AC7948">
      <w:pPr>
        <w:pStyle w:val="Akapitzlist"/>
        <w:ind w:left="1135" w:hanging="284"/>
        <w:jc w:val="both"/>
        <w:rPr>
          <w:rFonts w:eastAsiaTheme="minorEastAsia"/>
          <w:b/>
        </w:rPr>
      </w:pPr>
      <w:r w:rsidRPr="00231061">
        <w:rPr>
          <w:rFonts w:eastAsiaTheme="minorEastAsia"/>
          <w:b/>
        </w:rPr>
        <w:t>gdzie:</w:t>
      </w:r>
    </w:p>
    <w:p w14:paraId="491F74BF" w14:textId="77777777" w:rsidR="00AC7948" w:rsidRPr="00231061" w:rsidRDefault="00AC7948" w:rsidP="00AC7948">
      <w:pPr>
        <w:pStyle w:val="Akapitzlist"/>
        <w:ind w:left="1135" w:hanging="284"/>
        <w:jc w:val="both"/>
        <w:rPr>
          <w:rFonts w:eastAsiaTheme="minorEastAsia"/>
        </w:rPr>
      </w:pPr>
      <w:r w:rsidRPr="00231061">
        <w:rPr>
          <w:rFonts w:eastAsiaTheme="minorEastAsia"/>
        </w:rPr>
        <w:t>C – liczba punktów za kryterium cena</w:t>
      </w:r>
    </w:p>
    <w:p w14:paraId="56CE9BF3" w14:textId="77777777" w:rsidR="00AC7948" w:rsidRPr="00231061" w:rsidRDefault="00AC7948" w:rsidP="00AC7948">
      <w:pPr>
        <w:pStyle w:val="Akapitzlist"/>
        <w:ind w:left="1135" w:hanging="284"/>
        <w:jc w:val="both"/>
        <w:rPr>
          <w:rFonts w:eastAsiaTheme="minorEastAsia"/>
        </w:rPr>
      </w:pPr>
      <w:r w:rsidRPr="00231061">
        <w:rPr>
          <w:rFonts w:eastAsiaTheme="minorEastAsia"/>
        </w:rPr>
        <w:t>C of. n. – oferta z najniższą ceną</w:t>
      </w:r>
    </w:p>
    <w:p w14:paraId="4F41ADF1" w14:textId="77777777" w:rsidR="00AC7948" w:rsidRPr="00231061" w:rsidRDefault="00AC7948" w:rsidP="00AC7948">
      <w:pPr>
        <w:pStyle w:val="Akapitzlist"/>
        <w:ind w:left="1135" w:hanging="284"/>
        <w:jc w:val="both"/>
        <w:rPr>
          <w:rFonts w:eastAsiaTheme="minorEastAsia"/>
        </w:rPr>
      </w:pPr>
      <w:r w:rsidRPr="00231061">
        <w:rPr>
          <w:rFonts w:eastAsiaTheme="minorEastAsia"/>
        </w:rPr>
        <w:t>C of. b. – cena badanej oferty</w:t>
      </w:r>
    </w:p>
    <w:p w14:paraId="09C84A4A" w14:textId="77777777" w:rsidR="00AC7948" w:rsidRPr="00231061" w:rsidRDefault="00AC7948" w:rsidP="00AC7948">
      <w:pPr>
        <w:pStyle w:val="Akapitzlist"/>
        <w:numPr>
          <w:ilvl w:val="0"/>
          <w:numId w:val="59"/>
        </w:numPr>
        <w:suppressAutoHyphens w:val="0"/>
        <w:ind w:left="851" w:hanging="284"/>
        <w:jc w:val="both"/>
        <w:rPr>
          <w:b/>
        </w:rPr>
      </w:pPr>
      <w:r w:rsidRPr="00231061">
        <w:rPr>
          <w:b/>
        </w:rPr>
        <w:lastRenderedPageBreak/>
        <w:t>Zasady oceny w kryterium „moc silnika” (MS)</w:t>
      </w:r>
    </w:p>
    <w:p w14:paraId="63D6B3C6" w14:textId="77777777" w:rsidR="00AC7948" w:rsidRDefault="00AC7948" w:rsidP="00AC7948">
      <w:pPr>
        <w:pStyle w:val="Akapitzlist"/>
        <w:ind w:left="851"/>
        <w:jc w:val="both"/>
      </w:pPr>
      <w:r w:rsidRPr="002819F9">
        <w:t>Do ceny oferty Zamawiający przyjmie moc silnika podaną przez Wykonawcę.</w:t>
      </w:r>
      <w:r w:rsidRPr="002819F9">
        <w:rPr>
          <w:b/>
        </w:rPr>
        <w:t xml:space="preserve"> </w:t>
      </w:r>
      <w:r w:rsidRPr="002819F9">
        <w:t>Wykonawca może zaoferować większą moc silnika niż wymagane w dokumentach zamówienia minimum tj. 125 kW. Wykonawca może w ramach niniejszego kryterium oceny ofert otrzymać maksymalnie 20 pkt. Oferta Wykonawcy w ramach kryterium moc silnika – zostanie oceniona wg. następującego schematu:</w:t>
      </w:r>
    </w:p>
    <w:p w14:paraId="3EBBAA4A" w14:textId="77777777" w:rsidR="00AC7948" w:rsidRPr="002819F9" w:rsidRDefault="00AC7948" w:rsidP="00AC7948">
      <w:pPr>
        <w:pStyle w:val="Akapitzlist"/>
        <w:jc w:val="both"/>
      </w:pPr>
    </w:p>
    <w:p w14:paraId="4080C049" w14:textId="77777777" w:rsidR="00AC7948" w:rsidRDefault="00AC7948" w:rsidP="00AC7948">
      <w:pPr>
        <w:pStyle w:val="Akapitzlist"/>
        <w:numPr>
          <w:ilvl w:val="0"/>
          <w:numId w:val="50"/>
        </w:numPr>
        <w:tabs>
          <w:tab w:val="left" w:pos="284"/>
        </w:tabs>
        <w:ind w:left="1134" w:hanging="283"/>
        <w:jc w:val="both"/>
        <w:rPr>
          <w:b/>
        </w:rPr>
      </w:pPr>
      <w:r w:rsidRPr="002819F9">
        <w:rPr>
          <w:b/>
        </w:rPr>
        <w:t xml:space="preserve">0 </w:t>
      </w:r>
      <w:r w:rsidRPr="002819F9">
        <w:rPr>
          <w:b/>
        </w:rPr>
        <w:tab/>
        <w:t xml:space="preserve">pkt </w:t>
      </w:r>
      <w:r w:rsidRPr="002819F9">
        <w:t>–</w:t>
      </w:r>
      <w:r w:rsidRPr="002819F9">
        <w:rPr>
          <w:b/>
        </w:rPr>
        <w:t xml:space="preserve"> </w:t>
      </w:r>
      <w:r w:rsidRPr="002819F9">
        <w:t xml:space="preserve">otrzyma oferta Wykonawcy, który zaoferował pojazd o mocy silnika </w:t>
      </w:r>
      <w:r w:rsidRPr="002819F9">
        <w:rPr>
          <w:b/>
        </w:rPr>
        <w:t>równej 125</w:t>
      </w:r>
      <w:r>
        <w:rPr>
          <w:b/>
        </w:rPr>
        <w:t xml:space="preserve"> kW;</w:t>
      </w:r>
    </w:p>
    <w:p w14:paraId="265D7D79" w14:textId="77777777" w:rsidR="00AC7948" w:rsidRDefault="00AC7948" w:rsidP="00AC7948">
      <w:pPr>
        <w:pStyle w:val="Akapitzlist"/>
        <w:numPr>
          <w:ilvl w:val="0"/>
          <w:numId w:val="50"/>
        </w:numPr>
        <w:tabs>
          <w:tab w:val="left" w:pos="284"/>
        </w:tabs>
        <w:ind w:left="1134" w:hanging="283"/>
        <w:jc w:val="both"/>
        <w:rPr>
          <w:b/>
        </w:rPr>
      </w:pPr>
      <w:r w:rsidRPr="002819F9">
        <w:rPr>
          <w:b/>
        </w:rPr>
        <w:t xml:space="preserve">5   pkt </w:t>
      </w:r>
      <w:r w:rsidRPr="002819F9">
        <w:t>–</w:t>
      </w:r>
      <w:r w:rsidRPr="002819F9">
        <w:rPr>
          <w:b/>
        </w:rPr>
        <w:t xml:space="preserve"> </w:t>
      </w:r>
      <w:r w:rsidRPr="002819F9">
        <w:t xml:space="preserve">otrzyma oferta Wykonawcy, który zaoferował pojazd o mocy silnika </w:t>
      </w:r>
      <w:r w:rsidRPr="002819F9">
        <w:rPr>
          <w:b/>
        </w:rPr>
        <w:t xml:space="preserve">w przedziale </w:t>
      </w:r>
      <w:r>
        <w:rPr>
          <w:b/>
        </w:rPr>
        <w:t>od</w:t>
      </w:r>
      <w:r w:rsidRPr="002819F9">
        <w:rPr>
          <w:b/>
        </w:rPr>
        <w:t xml:space="preserve"> 126 </w:t>
      </w:r>
      <w:r>
        <w:rPr>
          <w:b/>
        </w:rPr>
        <w:t>do</w:t>
      </w:r>
      <w:r w:rsidRPr="002819F9">
        <w:rPr>
          <w:b/>
        </w:rPr>
        <w:t xml:space="preserve"> 136</w:t>
      </w:r>
      <w:r>
        <w:rPr>
          <w:b/>
        </w:rPr>
        <w:t xml:space="preserve"> </w:t>
      </w:r>
      <w:r w:rsidRPr="002819F9">
        <w:rPr>
          <w:b/>
        </w:rPr>
        <w:t>kW k;</w:t>
      </w:r>
    </w:p>
    <w:p w14:paraId="6BA35356" w14:textId="77777777" w:rsidR="00AC7948" w:rsidRDefault="00AC7948" w:rsidP="00AC7948">
      <w:pPr>
        <w:pStyle w:val="Akapitzlist"/>
        <w:numPr>
          <w:ilvl w:val="0"/>
          <w:numId w:val="50"/>
        </w:numPr>
        <w:tabs>
          <w:tab w:val="left" w:pos="284"/>
        </w:tabs>
        <w:ind w:left="1134" w:hanging="283"/>
        <w:jc w:val="both"/>
        <w:rPr>
          <w:b/>
        </w:rPr>
      </w:pPr>
      <w:r w:rsidRPr="002819F9">
        <w:rPr>
          <w:b/>
        </w:rPr>
        <w:t xml:space="preserve">10 pkt </w:t>
      </w:r>
      <w:r w:rsidRPr="002819F9">
        <w:t>–</w:t>
      </w:r>
      <w:r w:rsidRPr="002819F9">
        <w:rPr>
          <w:b/>
        </w:rPr>
        <w:t xml:space="preserve"> </w:t>
      </w:r>
      <w:r w:rsidRPr="002819F9">
        <w:t xml:space="preserve">otrzyma oferta Wykonawcy, który zaoferował pojazd o mocy silnika </w:t>
      </w:r>
      <w:r w:rsidRPr="002819F9">
        <w:rPr>
          <w:b/>
        </w:rPr>
        <w:t xml:space="preserve">w przedziale </w:t>
      </w:r>
      <w:r>
        <w:rPr>
          <w:b/>
        </w:rPr>
        <w:t>od</w:t>
      </w:r>
      <w:r w:rsidRPr="002819F9">
        <w:rPr>
          <w:b/>
        </w:rPr>
        <w:t xml:space="preserve"> 137kW </w:t>
      </w:r>
      <w:r>
        <w:rPr>
          <w:b/>
        </w:rPr>
        <w:t>do</w:t>
      </w:r>
      <w:r w:rsidRPr="002819F9">
        <w:rPr>
          <w:b/>
        </w:rPr>
        <w:t xml:space="preserve"> 147 kW;</w:t>
      </w:r>
    </w:p>
    <w:p w14:paraId="73C0F5E9" w14:textId="77777777" w:rsidR="00AC7948" w:rsidRDefault="00AC7948" w:rsidP="00AC7948">
      <w:pPr>
        <w:pStyle w:val="Akapitzlist"/>
        <w:numPr>
          <w:ilvl w:val="0"/>
          <w:numId w:val="50"/>
        </w:numPr>
        <w:tabs>
          <w:tab w:val="left" w:pos="284"/>
        </w:tabs>
        <w:ind w:left="1134" w:hanging="283"/>
        <w:jc w:val="both"/>
        <w:rPr>
          <w:b/>
        </w:rPr>
      </w:pPr>
      <w:r w:rsidRPr="002819F9">
        <w:rPr>
          <w:b/>
        </w:rPr>
        <w:t xml:space="preserve">15 pkt </w:t>
      </w:r>
      <w:r w:rsidRPr="002819F9">
        <w:t>–</w:t>
      </w:r>
      <w:r w:rsidRPr="002819F9">
        <w:rPr>
          <w:b/>
        </w:rPr>
        <w:t xml:space="preserve"> </w:t>
      </w:r>
      <w:r w:rsidRPr="002819F9">
        <w:t xml:space="preserve">otrzyma oferta Wykonawcy, który zaoferował pojazd o mocy silnika </w:t>
      </w:r>
      <w:r w:rsidRPr="002819F9">
        <w:rPr>
          <w:b/>
        </w:rPr>
        <w:t xml:space="preserve">w przedziale </w:t>
      </w:r>
      <w:r>
        <w:rPr>
          <w:b/>
        </w:rPr>
        <w:t>od</w:t>
      </w:r>
      <w:r w:rsidRPr="002819F9">
        <w:rPr>
          <w:b/>
        </w:rPr>
        <w:t xml:space="preserve"> 148kW </w:t>
      </w:r>
      <w:r>
        <w:rPr>
          <w:b/>
        </w:rPr>
        <w:t>do</w:t>
      </w:r>
      <w:r w:rsidRPr="002819F9">
        <w:rPr>
          <w:b/>
        </w:rPr>
        <w:t xml:space="preserve"> 158 kW;</w:t>
      </w:r>
    </w:p>
    <w:p w14:paraId="4CA6EC98" w14:textId="77777777" w:rsidR="00AC7948" w:rsidRPr="002819F9" w:rsidRDefault="00AC7948" w:rsidP="00AC7948">
      <w:pPr>
        <w:pStyle w:val="Akapitzlist"/>
        <w:numPr>
          <w:ilvl w:val="0"/>
          <w:numId w:val="50"/>
        </w:numPr>
        <w:tabs>
          <w:tab w:val="left" w:pos="284"/>
        </w:tabs>
        <w:ind w:left="1134" w:hanging="283"/>
        <w:jc w:val="both"/>
        <w:rPr>
          <w:b/>
        </w:rPr>
      </w:pPr>
      <w:r w:rsidRPr="002819F9">
        <w:rPr>
          <w:b/>
        </w:rPr>
        <w:t xml:space="preserve">20 pkt </w:t>
      </w:r>
      <w:r w:rsidRPr="002819F9">
        <w:t xml:space="preserve">– otrzyma oferta Wykonawcy, który zaoferował pojazd o mocy silnika </w:t>
      </w:r>
      <w:r w:rsidRPr="002819F9">
        <w:rPr>
          <w:b/>
        </w:rPr>
        <w:t>powyżej 159 kW;</w:t>
      </w:r>
    </w:p>
    <w:p w14:paraId="3ACF7449" w14:textId="77777777" w:rsidR="00AC7948" w:rsidRPr="009365F1" w:rsidRDefault="00AC7948" w:rsidP="00AC7948">
      <w:pPr>
        <w:pStyle w:val="Akapitzlist"/>
        <w:jc w:val="both"/>
      </w:pPr>
    </w:p>
    <w:p w14:paraId="43ACF208" w14:textId="77777777" w:rsidR="00AC7948" w:rsidRPr="009365F1" w:rsidRDefault="00AC7948" w:rsidP="00AC7948">
      <w:pPr>
        <w:pStyle w:val="Akapitzlist"/>
        <w:ind w:left="851"/>
        <w:jc w:val="both"/>
      </w:pPr>
      <w:r w:rsidRPr="009365F1">
        <w:rPr>
          <w:b/>
          <w:i/>
          <w:u w:val="single"/>
        </w:rPr>
        <w:t>Uwaga:</w:t>
      </w:r>
      <w:r w:rsidRPr="009365F1">
        <w:t xml:space="preserve"> </w:t>
      </w:r>
    </w:p>
    <w:p w14:paraId="5CCDEAC1" w14:textId="77777777" w:rsidR="00AC7948" w:rsidRDefault="00AC7948" w:rsidP="00AC7948">
      <w:pPr>
        <w:pStyle w:val="Akapitzlist"/>
        <w:ind w:left="851"/>
        <w:jc w:val="both"/>
      </w:pPr>
      <w:r w:rsidRPr="009365F1">
        <w:t>W przypadku nie wpisania dodatkowej mocy silnika, Zamawiający przyjmuje minimalną moc silnika tj. 125 kW w takiej sytuacji Wykonawca nie uzyska punktów w tym kryterium. W przypadku zaoferowania pojazdu o mocy mniejszej niż 125 kW – oferta Wykonawcy będzie podlegała odrzuceniu jako oferta niezgodna z warunkami zamówienia.</w:t>
      </w:r>
    </w:p>
    <w:p w14:paraId="62B3E3C0" w14:textId="77777777" w:rsidR="00AC7948" w:rsidRPr="009365F1" w:rsidRDefault="00AC7948" w:rsidP="00AC7948">
      <w:pPr>
        <w:pStyle w:val="Akapitzlist"/>
        <w:ind w:left="851"/>
        <w:jc w:val="both"/>
      </w:pPr>
      <w:r w:rsidRPr="009365F1">
        <w:t xml:space="preserve"> </w:t>
      </w:r>
    </w:p>
    <w:p w14:paraId="2A351D56" w14:textId="77777777" w:rsidR="00AC7948" w:rsidRDefault="00AC7948" w:rsidP="00460886">
      <w:pPr>
        <w:pStyle w:val="Akapitzlist"/>
        <w:numPr>
          <w:ilvl w:val="0"/>
          <w:numId w:val="59"/>
        </w:numPr>
        <w:suppressAutoHyphens w:val="0"/>
        <w:spacing w:after="200"/>
        <w:ind w:left="851" w:hanging="142"/>
        <w:jc w:val="both"/>
        <w:rPr>
          <w:b/>
        </w:rPr>
      </w:pPr>
      <w:r w:rsidRPr="002819F9">
        <w:rPr>
          <w:b/>
        </w:rPr>
        <w:t>Zasady oceny w kryterium „gwarancja ogólna”</w:t>
      </w:r>
      <w:r>
        <w:rPr>
          <w:b/>
        </w:rPr>
        <w:t xml:space="preserve"> (GO)</w:t>
      </w:r>
      <w:r w:rsidRPr="002819F9">
        <w:rPr>
          <w:b/>
        </w:rPr>
        <w:t xml:space="preserve"> pojazdu na wszystkie elementy</w:t>
      </w:r>
    </w:p>
    <w:p w14:paraId="52B324E3" w14:textId="77777777" w:rsidR="00AC7948" w:rsidRPr="009365F1" w:rsidRDefault="00AC7948" w:rsidP="00AC7948">
      <w:pPr>
        <w:pStyle w:val="Akapitzlist"/>
        <w:ind w:left="851"/>
        <w:jc w:val="both"/>
        <w:rPr>
          <w:b/>
        </w:rPr>
      </w:pPr>
      <w:r>
        <w:t xml:space="preserve">Minimalny okres gwarancji ogólnej musi wynosić minimum </w:t>
      </w:r>
      <w:r w:rsidRPr="009365F1">
        <w:t>24 miesiące</w:t>
      </w:r>
      <w:r>
        <w:t>.</w:t>
      </w:r>
      <w:r w:rsidRPr="009365F1">
        <w:t xml:space="preserve"> Wykonawca nie może zaoferować krótszego okresu gwarancji. Maksymalny punktowany przez Zamawiającego okres gwarancji to</w:t>
      </w:r>
      <w:r w:rsidRPr="009365F1">
        <w:rPr>
          <w:b/>
        </w:rPr>
        <w:t xml:space="preserve"> 48 miesięcy </w:t>
      </w:r>
    </w:p>
    <w:p w14:paraId="3D9AFE98" w14:textId="77777777" w:rsidR="00AC7948" w:rsidRDefault="00AC7948" w:rsidP="00AC7948">
      <w:pPr>
        <w:pStyle w:val="Akapitzlist"/>
        <w:ind w:left="851"/>
        <w:jc w:val="both"/>
      </w:pPr>
      <w:r w:rsidRPr="002819F9">
        <w:t xml:space="preserve">Wykonawca może w ramach niniejszego kryterium oceny ofert otrzymać maksymalnie 20 pkt. Oferta Wykonawcy w ramach kryterium </w:t>
      </w:r>
      <w:r>
        <w:t>gwarancja ogólna</w:t>
      </w:r>
      <w:r w:rsidRPr="002819F9">
        <w:t xml:space="preserve">  zostanie oceniona wg. następującego schematu:</w:t>
      </w:r>
    </w:p>
    <w:p w14:paraId="7E25D6CB" w14:textId="77777777" w:rsidR="00AC7948" w:rsidRPr="009365F1" w:rsidRDefault="00AC7948" w:rsidP="00AC7948">
      <w:pPr>
        <w:pStyle w:val="Akapitzlist"/>
        <w:ind w:left="851"/>
        <w:jc w:val="both"/>
        <w:rPr>
          <w:b/>
        </w:rPr>
      </w:pPr>
    </w:p>
    <w:p w14:paraId="0CAE3830" w14:textId="77777777" w:rsidR="00AC7948" w:rsidRPr="009365F1" w:rsidRDefault="00AC7948" w:rsidP="00AC7948">
      <w:pPr>
        <w:pStyle w:val="Akapitzlist"/>
        <w:ind w:left="851"/>
        <w:jc w:val="both"/>
      </w:pPr>
      <w:r w:rsidRPr="009365F1">
        <w:rPr>
          <w:b/>
        </w:rPr>
        <w:t xml:space="preserve">0 pkt – </w:t>
      </w:r>
      <w:r w:rsidRPr="009365F1">
        <w:t xml:space="preserve">za okres wynoszący od 24 miesięcy do 30 miesięcy </w:t>
      </w:r>
    </w:p>
    <w:p w14:paraId="12AE4875" w14:textId="77777777" w:rsidR="00AC7948" w:rsidRPr="009365F1" w:rsidRDefault="00AC7948" w:rsidP="00AC7948">
      <w:pPr>
        <w:pStyle w:val="Akapitzlist"/>
        <w:ind w:left="851"/>
        <w:jc w:val="both"/>
      </w:pPr>
      <w:r w:rsidRPr="009365F1">
        <w:rPr>
          <w:b/>
        </w:rPr>
        <w:t xml:space="preserve">10 pkt – </w:t>
      </w:r>
      <w:r w:rsidRPr="009365F1">
        <w:t>za okres wydłużony, maksymalnie od 31</w:t>
      </w:r>
      <w:r>
        <w:t xml:space="preserve"> </w:t>
      </w:r>
      <w:r w:rsidRPr="009365F1">
        <w:t xml:space="preserve">miesięcy do 36 miesięcy </w:t>
      </w:r>
    </w:p>
    <w:p w14:paraId="431E5AC3" w14:textId="77777777" w:rsidR="00AC7948" w:rsidRPr="009365F1" w:rsidRDefault="00AC7948" w:rsidP="00AC7948">
      <w:pPr>
        <w:pStyle w:val="Akapitzlist"/>
        <w:ind w:left="851"/>
        <w:jc w:val="both"/>
      </w:pPr>
      <w:r w:rsidRPr="009365F1">
        <w:rPr>
          <w:b/>
        </w:rPr>
        <w:t xml:space="preserve">15 pkt - </w:t>
      </w:r>
      <w:r w:rsidRPr="009365F1">
        <w:t xml:space="preserve">za okres wydłużony, maksymalnie  od 37 miesięcy do 47 miesięcy </w:t>
      </w:r>
    </w:p>
    <w:p w14:paraId="7E8CD5C2" w14:textId="77777777" w:rsidR="00AC7948" w:rsidRPr="009365F1" w:rsidRDefault="00AC7948" w:rsidP="00AC7948">
      <w:pPr>
        <w:pStyle w:val="Akapitzlist"/>
        <w:ind w:left="851"/>
        <w:jc w:val="both"/>
      </w:pPr>
      <w:r w:rsidRPr="009365F1">
        <w:rPr>
          <w:b/>
        </w:rPr>
        <w:t xml:space="preserve">20 pkt – </w:t>
      </w:r>
      <w:r w:rsidRPr="009365F1">
        <w:t xml:space="preserve">za okres wydłużony, maksymalnie od 48 miesięcy i powyżej </w:t>
      </w:r>
    </w:p>
    <w:p w14:paraId="7BF17B65" w14:textId="77777777" w:rsidR="00AC7948" w:rsidRPr="009365F1" w:rsidRDefault="00AC7948" w:rsidP="00AC7948">
      <w:pPr>
        <w:pStyle w:val="Akapitzlist"/>
        <w:ind w:left="851"/>
        <w:jc w:val="both"/>
        <w:rPr>
          <w:b/>
        </w:rPr>
      </w:pPr>
    </w:p>
    <w:p w14:paraId="7A17BEB5" w14:textId="77777777" w:rsidR="00AC7948" w:rsidRPr="009365F1" w:rsidRDefault="00AC7948" w:rsidP="00AC7948">
      <w:pPr>
        <w:pStyle w:val="Akapitzlist"/>
        <w:ind w:left="851"/>
        <w:jc w:val="both"/>
      </w:pPr>
      <w:r w:rsidRPr="009365F1">
        <w:rPr>
          <w:b/>
          <w:i/>
          <w:u w:val="single"/>
        </w:rPr>
        <w:t>Uwaga:</w:t>
      </w:r>
      <w:r w:rsidRPr="009365F1">
        <w:t xml:space="preserve"> </w:t>
      </w:r>
    </w:p>
    <w:p w14:paraId="7BFC310B" w14:textId="77777777" w:rsidR="00AC7948" w:rsidRPr="009365F1" w:rsidRDefault="00AC7948" w:rsidP="00AC7948">
      <w:pPr>
        <w:pStyle w:val="Akapitzlist"/>
        <w:ind w:left="851"/>
        <w:jc w:val="both"/>
      </w:pPr>
      <w:r w:rsidRPr="009365F1">
        <w:t>W przypadku gdy Wy</w:t>
      </w:r>
      <w:r>
        <w:t>konawca poda okres gwarancji (GO</w:t>
      </w:r>
      <w:r w:rsidRPr="009365F1">
        <w:t>) wynoszący 48 i powyżej, Zamawiający przyjmie do wyliczeń  wartość 48 miesięcy. W przypadku gdy Wykonawca poda okres gwarancji wyrażony w latach,  Zamawiający przeliczy lata na miesiące.</w:t>
      </w:r>
    </w:p>
    <w:p w14:paraId="14F2669D" w14:textId="77777777" w:rsidR="00AC7948" w:rsidRDefault="00AC7948" w:rsidP="00AC7948">
      <w:pPr>
        <w:pStyle w:val="Akapitzlist"/>
        <w:ind w:left="851"/>
        <w:jc w:val="both"/>
      </w:pPr>
    </w:p>
    <w:p w14:paraId="32575301" w14:textId="77777777" w:rsidR="00AC7948" w:rsidRDefault="00AC7948" w:rsidP="00AC7948">
      <w:pPr>
        <w:pStyle w:val="Akapitzlist"/>
        <w:numPr>
          <w:ilvl w:val="0"/>
          <w:numId w:val="59"/>
        </w:numPr>
        <w:suppressAutoHyphens w:val="0"/>
        <w:spacing w:after="200"/>
        <w:ind w:left="851" w:hanging="142"/>
        <w:jc w:val="both"/>
        <w:rPr>
          <w:b/>
        </w:rPr>
      </w:pPr>
      <w:r w:rsidRPr="002819F9">
        <w:rPr>
          <w:b/>
        </w:rPr>
        <w:t>Zasady oceny w kryterium „</w:t>
      </w:r>
      <w:r w:rsidRPr="009365F1">
        <w:rPr>
          <w:b/>
        </w:rPr>
        <w:t>Wymagania konstrukcyjne opcjonalne</w:t>
      </w:r>
      <w:r w:rsidRPr="002819F9">
        <w:rPr>
          <w:b/>
        </w:rPr>
        <w:t>”</w:t>
      </w:r>
      <w:r>
        <w:rPr>
          <w:b/>
        </w:rPr>
        <w:t xml:space="preserve"> (WKO)</w:t>
      </w:r>
      <w:r w:rsidRPr="002819F9">
        <w:rPr>
          <w:b/>
        </w:rPr>
        <w:t xml:space="preserve"> </w:t>
      </w:r>
    </w:p>
    <w:p w14:paraId="5B180928" w14:textId="77777777" w:rsidR="00AC7948" w:rsidRPr="00835451" w:rsidRDefault="00AC7948" w:rsidP="00AC7948">
      <w:pPr>
        <w:pStyle w:val="Akapitzlist"/>
        <w:suppressAutoHyphens w:val="0"/>
        <w:spacing w:after="200"/>
        <w:ind w:left="851"/>
        <w:jc w:val="both"/>
      </w:pPr>
      <w:r w:rsidRPr="00835451">
        <w:t>Wykonawca może w ramach niniejszego kryterium oceny ofert może uzyskać łącznie 1</w:t>
      </w:r>
      <w:r>
        <w:t>0 pkt. Wykonawca może zaoferować w niniejszym kryterium spełnianie przez oferowany do dostawy asortyment czterech opisanych poniżej wymagań. Z</w:t>
      </w:r>
      <w:r w:rsidRPr="00835451">
        <w:t>a każde spełnione wymaganie Wykonawca otrzyma 2,5 pkt.</w:t>
      </w:r>
      <w:r>
        <w:t xml:space="preserve"> (Łącznie maksymalnie 10 pkt.)</w:t>
      </w:r>
    </w:p>
    <w:p w14:paraId="44241B6C" w14:textId="2D54F47A" w:rsidR="00AC7948" w:rsidRDefault="00AC7948" w:rsidP="00AC7948">
      <w:pPr>
        <w:pStyle w:val="Akapitzlist"/>
        <w:ind w:left="851" w:hanging="142"/>
        <w:jc w:val="both"/>
        <w:rPr>
          <w:b/>
        </w:rPr>
      </w:pPr>
    </w:p>
    <w:p w14:paraId="2F33A485" w14:textId="633B0D17" w:rsidR="00460886" w:rsidRDefault="00460886" w:rsidP="00AC7948">
      <w:pPr>
        <w:pStyle w:val="Akapitzlist"/>
        <w:ind w:left="851" w:hanging="142"/>
        <w:jc w:val="both"/>
        <w:rPr>
          <w:b/>
        </w:rPr>
      </w:pPr>
    </w:p>
    <w:p w14:paraId="6B72093D" w14:textId="77777777" w:rsidR="00460886" w:rsidRPr="009365F1" w:rsidRDefault="00460886" w:rsidP="00AC7948">
      <w:pPr>
        <w:pStyle w:val="Akapitzlist"/>
        <w:ind w:left="851" w:hanging="142"/>
        <w:jc w:val="both"/>
        <w:rPr>
          <w:b/>
        </w:rPr>
      </w:pPr>
    </w:p>
    <w:p w14:paraId="4DE688D5" w14:textId="77777777" w:rsidR="00FA2BD2" w:rsidRPr="003917F5" w:rsidRDefault="00FA2BD2" w:rsidP="00FA2BD2">
      <w:pPr>
        <w:pStyle w:val="Akapitzlist"/>
        <w:ind w:left="1276" w:hanging="425"/>
        <w:jc w:val="both"/>
        <w:rPr>
          <w:b/>
        </w:rPr>
      </w:pPr>
      <w:r>
        <w:rPr>
          <w:b/>
        </w:rPr>
        <w:lastRenderedPageBreak/>
        <w:t>Zadanie nr 1</w:t>
      </w:r>
    </w:p>
    <w:p w14:paraId="201C23A1" w14:textId="77777777" w:rsidR="00FA2BD2" w:rsidRPr="003917F5" w:rsidRDefault="00FA2BD2" w:rsidP="00FA2BD2">
      <w:pPr>
        <w:pStyle w:val="Akapitzlist"/>
        <w:numPr>
          <w:ilvl w:val="0"/>
          <w:numId w:val="50"/>
        </w:numPr>
        <w:suppressAutoHyphens w:val="0"/>
        <w:ind w:left="1276" w:hanging="425"/>
        <w:jc w:val="both"/>
      </w:pPr>
      <w:r w:rsidRPr="003917F5">
        <w:rPr>
          <w:b/>
          <w:u w:val="single"/>
        </w:rPr>
        <w:t>Wymaganie</w:t>
      </w:r>
      <w:r>
        <w:rPr>
          <w:b/>
          <w:u w:val="single"/>
        </w:rPr>
        <w:t xml:space="preserve"> </w:t>
      </w:r>
      <w:r w:rsidRPr="003917F5">
        <w:rPr>
          <w:b/>
          <w:u w:val="single"/>
        </w:rPr>
        <w:t>I:</w:t>
      </w:r>
      <w:r w:rsidRPr="003917F5">
        <w:t xml:space="preserve"> </w:t>
      </w:r>
      <w:r>
        <w:t>Szyby w drzwiach bocznych przesuwnych uchylane lub odsuwane manualnie</w:t>
      </w:r>
      <w:r w:rsidRPr="003917F5">
        <w:t>.</w:t>
      </w:r>
    </w:p>
    <w:p w14:paraId="728F9F91" w14:textId="45EF2213" w:rsidR="00FA2BD2" w:rsidRDefault="00700FE7" w:rsidP="00FA2BD2">
      <w:pPr>
        <w:pStyle w:val="Akapitzlist"/>
        <w:numPr>
          <w:ilvl w:val="0"/>
          <w:numId w:val="62"/>
        </w:numPr>
        <w:tabs>
          <w:tab w:val="left" w:pos="709"/>
          <w:tab w:val="left" w:pos="993"/>
        </w:tabs>
        <w:ind w:left="1276" w:firstLine="0"/>
        <w:jc w:val="both"/>
      </w:pPr>
      <w:r>
        <w:rPr>
          <w:b/>
        </w:rPr>
        <w:t xml:space="preserve">  </w:t>
      </w:r>
      <w:r w:rsidR="00FA2BD2" w:rsidRPr="003917F5">
        <w:rPr>
          <w:b/>
        </w:rPr>
        <w:t xml:space="preserve">pkt – </w:t>
      </w:r>
      <w:r w:rsidR="00FA2BD2" w:rsidRPr="003917F5">
        <w:t>otrzyma oferta Wykonawcy, który nie zaoferował ww. wymagania konstrukcyjnego</w:t>
      </w:r>
      <w:r w:rsidR="00C42C9F">
        <w:t>;</w:t>
      </w:r>
      <w:r w:rsidR="00FA2BD2" w:rsidRPr="003917F5">
        <w:br/>
      </w:r>
      <w:r w:rsidR="00FA2BD2" w:rsidRPr="003917F5">
        <w:rPr>
          <w:b/>
        </w:rPr>
        <w:t xml:space="preserve">2,5 pkt – </w:t>
      </w:r>
      <w:r w:rsidR="00FA2BD2" w:rsidRPr="003917F5">
        <w:t>otrzyma oferta Wykonawcy, który zaoferował ww. wymaganie konstrukcyjne</w:t>
      </w:r>
      <w:r w:rsidR="00C42C9F">
        <w:t>;</w:t>
      </w:r>
    </w:p>
    <w:p w14:paraId="56829F2B" w14:textId="77777777" w:rsidR="004C1738" w:rsidRPr="003917F5" w:rsidRDefault="004C1738" w:rsidP="004C1738">
      <w:pPr>
        <w:pStyle w:val="Akapitzlist"/>
        <w:tabs>
          <w:tab w:val="left" w:pos="709"/>
          <w:tab w:val="left" w:pos="993"/>
        </w:tabs>
        <w:ind w:left="1276"/>
        <w:jc w:val="both"/>
      </w:pPr>
    </w:p>
    <w:p w14:paraId="4C27F75E" w14:textId="6FB51425" w:rsidR="00D3500A" w:rsidRPr="003917F5" w:rsidRDefault="00D3500A" w:rsidP="00D3500A">
      <w:pPr>
        <w:pStyle w:val="Akapitzlist"/>
        <w:widowControl w:val="0"/>
        <w:numPr>
          <w:ilvl w:val="0"/>
          <w:numId w:val="50"/>
        </w:numPr>
        <w:shd w:val="clear" w:color="auto" w:fill="FFFFFF"/>
        <w:suppressAutoHyphens w:val="0"/>
        <w:autoSpaceDE w:val="0"/>
        <w:autoSpaceDN w:val="0"/>
        <w:adjustRightInd w:val="0"/>
        <w:ind w:left="1276" w:right="34" w:hanging="425"/>
        <w:jc w:val="both"/>
      </w:pPr>
      <w:r w:rsidRPr="003917F5">
        <w:rPr>
          <w:b/>
          <w:u w:val="single"/>
        </w:rPr>
        <w:t>Wymaganie II:</w:t>
      </w:r>
      <w:r w:rsidRPr="003917F5">
        <w:t xml:space="preserve"> Drzwi tylne z szybą, zapewniające dostęp do przedziału bagażowego, otwierane do góry o kąt minimum 90°.</w:t>
      </w:r>
    </w:p>
    <w:p w14:paraId="3449B720" w14:textId="090DECFD" w:rsidR="00D3500A" w:rsidRPr="003917F5" w:rsidRDefault="00D3500A"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0 pkt – </w:t>
      </w:r>
      <w:r w:rsidRPr="003917F5">
        <w:rPr>
          <w:rFonts w:ascii="Times New Roman" w:hAnsi="Times New Roman"/>
          <w:sz w:val="24"/>
          <w:szCs w:val="24"/>
        </w:rPr>
        <w:t>otrzyma oferta Wykonawcy, który nie zaoferował ww. wymagania konstrukcyjnego</w:t>
      </w:r>
      <w:r w:rsidR="00C42C9F">
        <w:rPr>
          <w:rFonts w:ascii="Times New Roman" w:hAnsi="Times New Roman"/>
          <w:sz w:val="24"/>
          <w:szCs w:val="24"/>
        </w:rPr>
        <w:t>;</w:t>
      </w:r>
    </w:p>
    <w:p w14:paraId="0B0328A2" w14:textId="46396C4A" w:rsidR="00D3500A" w:rsidRDefault="00D3500A"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2,5 pkt – </w:t>
      </w:r>
      <w:r w:rsidRPr="003917F5">
        <w:rPr>
          <w:rFonts w:ascii="Times New Roman" w:hAnsi="Times New Roman"/>
          <w:sz w:val="24"/>
          <w:szCs w:val="24"/>
        </w:rPr>
        <w:t>otrzyma oferta Wykonawcy, który zaoferował ww. wymaganie konstrukcyjne</w:t>
      </w:r>
      <w:r w:rsidR="00C42C9F">
        <w:rPr>
          <w:rFonts w:ascii="Times New Roman" w:hAnsi="Times New Roman"/>
          <w:sz w:val="24"/>
          <w:szCs w:val="24"/>
        </w:rPr>
        <w:t>;</w:t>
      </w:r>
    </w:p>
    <w:p w14:paraId="1A49A670" w14:textId="77777777" w:rsidR="004C1738" w:rsidRPr="003917F5" w:rsidRDefault="004C1738"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p>
    <w:p w14:paraId="4932A3A4" w14:textId="77777777" w:rsidR="00D3500A" w:rsidRPr="003917F5" w:rsidRDefault="00D3500A" w:rsidP="00D3500A">
      <w:pPr>
        <w:pStyle w:val="Akapitzlist"/>
        <w:widowControl w:val="0"/>
        <w:numPr>
          <w:ilvl w:val="0"/>
          <w:numId w:val="50"/>
        </w:numPr>
        <w:shd w:val="clear" w:color="auto" w:fill="FFFFFF"/>
        <w:suppressAutoHyphens w:val="0"/>
        <w:autoSpaceDE w:val="0"/>
        <w:autoSpaceDN w:val="0"/>
        <w:adjustRightInd w:val="0"/>
        <w:ind w:left="1276" w:right="34" w:hanging="425"/>
        <w:jc w:val="both"/>
      </w:pPr>
      <w:r w:rsidRPr="003917F5">
        <w:rPr>
          <w:b/>
          <w:u w:val="single"/>
        </w:rPr>
        <w:t>Wymaganie III:</w:t>
      </w:r>
      <w:r w:rsidRPr="003917F5">
        <w:rPr>
          <w:b/>
        </w:rPr>
        <w:t xml:space="preserve"> </w:t>
      </w:r>
      <w:r w:rsidRPr="003917F5">
        <w:t>Rozwiązanie w postaci drzwi przedziału bagażowego z manualnie otwieraną szybą.</w:t>
      </w:r>
      <w:r w:rsidRPr="003917F5">
        <w:rPr>
          <w:b/>
        </w:rPr>
        <w:t xml:space="preserve"> </w:t>
      </w:r>
    </w:p>
    <w:p w14:paraId="36BCAAB6" w14:textId="0B8DA649" w:rsidR="00D3500A" w:rsidRPr="003917F5" w:rsidRDefault="00D3500A"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0 pkt – </w:t>
      </w:r>
      <w:r w:rsidRPr="003917F5">
        <w:rPr>
          <w:rFonts w:ascii="Times New Roman" w:hAnsi="Times New Roman"/>
          <w:sz w:val="24"/>
          <w:szCs w:val="24"/>
        </w:rPr>
        <w:t>otrzyma oferta Wykonawcy, który nie zaoferował ww. wymagania konstrukcyjnego</w:t>
      </w:r>
      <w:r w:rsidR="00C42C9F">
        <w:rPr>
          <w:rFonts w:ascii="Times New Roman" w:hAnsi="Times New Roman"/>
          <w:sz w:val="24"/>
          <w:szCs w:val="24"/>
        </w:rPr>
        <w:t>;</w:t>
      </w:r>
    </w:p>
    <w:p w14:paraId="7EEDE3AD" w14:textId="31B72B3C" w:rsidR="00D3500A" w:rsidRDefault="00D3500A"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2,5 pkt – </w:t>
      </w:r>
      <w:r w:rsidRPr="003917F5">
        <w:rPr>
          <w:rFonts w:ascii="Times New Roman" w:hAnsi="Times New Roman"/>
          <w:sz w:val="24"/>
          <w:szCs w:val="24"/>
        </w:rPr>
        <w:t>otrzyma oferta Wykonawcy, który zaoferował ww. wymaganie konstrukcyjne</w:t>
      </w:r>
      <w:r w:rsidR="00C42C9F">
        <w:rPr>
          <w:rFonts w:ascii="Times New Roman" w:hAnsi="Times New Roman"/>
          <w:sz w:val="24"/>
          <w:szCs w:val="24"/>
        </w:rPr>
        <w:t>;</w:t>
      </w:r>
    </w:p>
    <w:p w14:paraId="1D75C342" w14:textId="77777777" w:rsidR="004C1738" w:rsidRPr="003917F5" w:rsidRDefault="004C1738"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p>
    <w:p w14:paraId="2E2721EC" w14:textId="77777777" w:rsidR="00D3500A" w:rsidRPr="003917F5" w:rsidRDefault="00D3500A" w:rsidP="00D3500A">
      <w:pPr>
        <w:pStyle w:val="Akapitzlist"/>
        <w:widowControl w:val="0"/>
        <w:numPr>
          <w:ilvl w:val="0"/>
          <w:numId w:val="50"/>
        </w:numPr>
        <w:shd w:val="clear" w:color="auto" w:fill="FFFFFF"/>
        <w:tabs>
          <w:tab w:val="left" w:pos="426"/>
        </w:tabs>
        <w:suppressAutoHyphens w:val="0"/>
        <w:autoSpaceDE w:val="0"/>
        <w:autoSpaceDN w:val="0"/>
        <w:adjustRightInd w:val="0"/>
        <w:ind w:left="1276" w:right="29" w:hanging="425"/>
        <w:jc w:val="both"/>
      </w:pPr>
      <w:r w:rsidRPr="003917F5">
        <w:rPr>
          <w:b/>
          <w:u w:val="single"/>
        </w:rPr>
        <w:t>Wymaganie IV:</w:t>
      </w:r>
      <w:r w:rsidRPr="003917F5">
        <w:rPr>
          <w:spacing w:val="1"/>
        </w:rPr>
        <w:t xml:space="preserve"> Pojazdy</w:t>
      </w:r>
      <w:r w:rsidRPr="003917F5">
        <w:t xml:space="preserve"> muszą być przystosowane do maskowania</w:t>
      </w:r>
      <w:r w:rsidRPr="003917F5">
        <w:rPr>
          <w:spacing w:val="5"/>
        </w:rPr>
        <w:t xml:space="preserve"> oświetlenia </w:t>
      </w:r>
      <w:r w:rsidRPr="003917F5">
        <w:rPr>
          <w:spacing w:val="3"/>
        </w:rPr>
        <w:t xml:space="preserve">i stosowania urządzeń noktowizyjnych, zgodnie ze </w:t>
      </w:r>
      <w:r w:rsidRPr="003917F5">
        <w:rPr>
          <w:i/>
          <w:spacing w:val="3"/>
        </w:rPr>
        <w:t>STANAG 4381 „Blackout lighting systems for tactical land vehicles.”</w:t>
      </w:r>
      <w:r w:rsidRPr="003917F5">
        <w:rPr>
          <w:spacing w:val="3"/>
        </w:rPr>
        <w:t xml:space="preserve"> </w:t>
      </w:r>
      <w:r w:rsidRPr="003917F5">
        <w:rPr>
          <w:spacing w:val="1"/>
        </w:rPr>
        <w:t xml:space="preserve">(z ewentualnym uwzględnieniem wymagań normy </w:t>
      </w:r>
      <w:r w:rsidRPr="003917F5">
        <w:rPr>
          <w:i/>
          <w:spacing w:val="1"/>
        </w:rPr>
        <w:t>WBN-84/0506-04 „Wyposażenie maskujące. Światła wojskowych pojazdów gąsienicowych. Ogólne wymagania.”</w:t>
      </w:r>
      <w:r w:rsidRPr="003917F5">
        <w:rPr>
          <w:spacing w:val="1"/>
        </w:rPr>
        <w:t>)</w:t>
      </w:r>
      <w:r w:rsidRPr="003917F5">
        <w:rPr>
          <w:spacing w:val="3"/>
        </w:rPr>
        <w:t>.</w:t>
      </w:r>
    </w:p>
    <w:p w14:paraId="2E4D1E19" w14:textId="32E36394" w:rsidR="00D3500A" w:rsidRDefault="00D3500A" w:rsidP="00D3500A">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0 pkt – </w:t>
      </w:r>
      <w:r w:rsidRPr="003917F5">
        <w:rPr>
          <w:rFonts w:ascii="Times New Roman" w:hAnsi="Times New Roman"/>
          <w:sz w:val="24"/>
          <w:szCs w:val="24"/>
        </w:rPr>
        <w:t>otrzyma oferta Wykonawcy, który nie zaoferował ww. wymagania konstrukcyjnego</w:t>
      </w:r>
      <w:r w:rsidR="00C42C9F">
        <w:rPr>
          <w:rFonts w:ascii="Times New Roman" w:hAnsi="Times New Roman"/>
          <w:sz w:val="24"/>
          <w:szCs w:val="24"/>
        </w:rPr>
        <w:t>;</w:t>
      </w:r>
    </w:p>
    <w:p w14:paraId="7A3ACA4D" w14:textId="7A49ABC1" w:rsidR="00C42C9F" w:rsidRDefault="00C42C9F" w:rsidP="00C42C9F">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2,5 pkt – </w:t>
      </w:r>
      <w:r w:rsidRPr="003917F5">
        <w:rPr>
          <w:rFonts w:ascii="Times New Roman" w:hAnsi="Times New Roman"/>
          <w:sz w:val="24"/>
          <w:szCs w:val="24"/>
        </w:rPr>
        <w:t>otrzyma oferta Wykonawcy, który zaoferował ww. wymaganie konstrukcyjne</w:t>
      </w:r>
      <w:r>
        <w:rPr>
          <w:rFonts w:ascii="Times New Roman" w:hAnsi="Times New Roman"/>
          <w:sz w:val="24"/>
          <w:szCs w:val="24"/>
        </w:rPr>
        <w:t>.</w:t>
      </w:r>
    </w:p>
    <w:p w14:paraId="38A3909B" w14:textId="77777777" w:rsidR="00D3500A" w:rsidRDefault="00D3500A" w:rsidP="00FA2BD2">
      <w:pPr>
        <w:pStyle w:val="Akapitzlist"/>
        <w:ind w:left="1276" w:hanging="425"/>
        <w:jc w:val="both"/>
        <w:rPr>
          <w:b/>
        </w:rPr>
      </w:pPr>
    </w:p>
    <w:p w14:paraId="390DC3D1" w14:textId="53B09727" w:rsidR="00FA2BD2" w:rsidRPr="003917F5" w:rsidRDefault="00FA2BD2" w:rsidP="00FA2BD2">
      <w:pPr>
        <w:pStyle w:val="Akapitzlist"/>
        <w:ind w:left="1276" w:hanging="425"/>
        <w:jc w:val="both"/>
        <w:rPr>
          <w:b/>
        </w:rPr>
      </w:pPr>
      <w:r>
        <w:rPr>
          <w:b/>
        </w:rPr>
        <w:t>Zadanie nr 2</w:t>
      </w:r>
    </w:p>
    <w:p w14:paraId="601DF20E" w14:textId="77777777" w:rsidR="00FA2BD2" w:rsidRPr="003917F5" w:rsidRDefault="00FA2BD2" w:rsidP="00FA2BD2">
      <w:pPr>
        <w:pStyle w:val="Akapitzlist"/>
        <w:numPr>
          <w:ilvl w:val="0"/>
          <w:numId w:val="50"/>
        </w:numPr>
        <w:suppressAutoHyphens w:val="0"/>
        <w:ind w:left="1276" w:hanging="425"/>
        <w:jc w:val="both"/>
      </w:pPr>
      <w:r w:rsidRPr="003917F5">
        <w:rPr>
          <w:b/>
          <w:u w:val="single"/>
        </w:rPr>
        <w:t>Wymaganie I:</w:t>
      </w:r>
      <w:r w:rsidRPr="003917F5">
        <w:t xml:space="preserve"> Trzy regulowane osobno fotele w trzecim rzędzie siedzeń.</w:t>
      </w:r>
    </w:p>
    <w:p w14:paraId="77DBE7B6" w14:textId="0DDC8192" w:rsidR="00FA2BD2" w:rsidRDefault="00700FE7" w:rsidP="00FA2BD2">
      <w:pPr>
        <w:pStyle w:val="Akapitzlist"/>
        <w:numPr>
          <w:ilvl w:val="0"/>
          <w:numId w:val="63"/>
        </w:numPr>
        <w:tabs>
          <w:tab w:val="left" w:pos="720"/>
          <w:tab w:val="left" w:pos="993"/>
        </w:tabs>
        <w:ind w:left="1276" w:firstLine="11"/>
        <w:jc w:val="both"/>
      </w:pPr>
      <w:r>
        <w:rPr>
          <w:b/>
        </w:rPr>
        <w:t xml:space="preserve">  </w:t>
      </w:r>
      <w:r w:rsidR="00FA2BD2" w:rsidRPr="003917F5">
        <w:rPr>
          <w:b/>
        </w:rPr>
        <w:t xml:space="preserve">pkt – </w:t>
      </w:r>
      <w:r w:rsidR="00FA2BD2" w:rsidRPr="003917F5">
        <w:t>otrzyma oferta Wykonawcy, który nie zaoferował ww. wymagania konstrukcyjnego</w:t>
      </w:r>
      <w:r w:rsidR="00C42C9F">
        <w:t>;</w:t>
      </w:r>
      <w:r w:rsidR="00FA2BD2" w:rsidRPr="003917F5">
        <w:br/>
      </w:r>
      <w:r w:rsidR="00D3500A">
        <w:rPr>
          <w:b/>
        </w:rPr>
        <w:t>4</w:t>
      </w:r>
      <w:r w:rsidR="00FA2BD2" w:rsidRPr="003917F5">
        <w:rPr>
          <w:b/>
        </w:rPr>
        <w:t xml:space="preserve"> pkt – </w:t>
      </w:r>
      <w:r w:rsidR="00FA2BD2" w:rsidRPr="003917F5">
        <w:t>otrzyma oferta Wykonawcy, który zaoferował ww. wymaganie konstrukcyjne</w:t>
      </w:r>
      <w:r w:rsidR="00C42C9F">
        <w:t>;</w:t>
      </w:r>
    </w:p>
    <w:p w14:paraId="554ED304" w14:textId="77777777" w:rsidR="004C1738" w:rsidRPr="003917F5" w:rsidRDefault="004C1738" w:rsidP="00C42C9F">
      <w:pPr>
        <w:pStyle w:val="Akapitzlist"/>
        <w:tabs>
          <w:tab w:val="left" w:pos="720"/>
          <w:tab w:val="left" w:pos="993"/>
        </w:tabs>
        <w:ind w:left="1287"/>
        <w:jc w:val="both"/>
      </w:pPr>
    </w:p>
    <w:p w14:paraId="005B912C" w14:textId="77777777" w:rsidR="00FA2BD2" w:rsidRPr="003917F5" w:rsidRDefault="00FA2BD2" w:rsidP="00FA2BD2">
      <w:pPr>
        <w:pStyle w:val="Akapitzlist"/>
        <w:widowControl w:val="0"/>
        <w:numPr>
          <w:ilvl w:val="0"/>
          <w:numId w:val="50"/>
        </w:numPr>
        <w:shd w:val="clear" w:color="auto" w:fill="FFFFFF"/>
        <w:suppressAutoHyphens w:val="0"/>
        <w:autoSpaceDE w:val="0"/>
        <w:autoSpaceDN w:val="0"/>
        <w:adjustRightInd w:val="0"/>
        <w:ind w:left="1276" w:right="34" w:hanging="425"/>
        <w:jc w:val="both"/>
      </w:pPr>
      <w:r w:rsidRPr="003917F5">
        <w:rPr>
          <w:b/>
          <w:u w:val="single"/>
        </w:rPr>
        <w:t>Wymaganie II:</w:t>
      </w:r>
      <w:r w:rsidRPr="003917F5">
        <w:t xml:space="preserve"> Drzwi tylne z szybą, zapewniające dostęp do przedziału bagażowego, otwierane do góry o kąt minimum 90°.</w:t>
      </w:r>
    </w:p>
    <w:p w14:paraId="53DD001A" w14:textId="3A4D1554" w:rsidR="00FA2BD2" w:rsidRPr="003917F5" w:rsidRDefault="00FA2BD2" w:rsidP="00FA2BD2">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0 pkt – </w:t>
      </w:r>
      <w:r w:rsidRPr="003917F5">
        <w:rPr>
          <w:rFonts w:ascii="Times New Roman" w:hAnsi="Times New Roman"/>
          <w:sz w:val="24"/>
          <w:szCs w:val="24"/>
        </w:rPr>
        <w:t>otrzyma oferta Wykonawcy, który nie zaoferował ww. wymagania konstrukcyjnego</w:t>
      </w:r>
      <w:r w:rsidR="00C42C9F">
        <w:rPr>
          <w:rFonts w:ascii="Times New Roman" w:hAnsi="Times New Roman"/>
          <w:sz w:val="24"/>
          <w:szCs w:val="24"/>
        </w:rPr>
        <w:t>;</w:t>
      </w:r>
    </w:p>
    <w:p w14:paraId="6059CB59" w14:textId="03192BCF" w:rsidR="00FA2BD2" w:rsidRDefault="00D3500A" w:rsidP="00FA2BD2">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Pr>
          <w:rFonts w:ascii="Times New Roman" w:hAnsi="Times New Roman"/>
          <w:b/>
          <w:sz w:val="24"/>
          <w:szCs w:val="24"/>
        </w:rPr>
        <w:t>3</w:t>
      </w:r>
      <w:r w:rsidR="00FA2BD2" w:rsidRPr="003917F5">
        <w:rPr>
          <w:rFonts w:ascii="Times New Roman" w:hAnsi="Times New Roman"/>
          <w:b/>
          <w:sz w:val="24"/>
          <w:szCs w:val="24"/>
        </w:rPr>
        <w:t xml:space="preserve"> pkt – </w:t>
      </w:r>
      <w:r w:rsidR="00FA2BD2" w:rsidRPr="003917F5">
        <w:rPr>
          <w:rFonts w:ascii="Times New Roman" w:hAnsi="Times New Roman"/>
          <w:sz w:val="24"/>
          <w:szCs w:val="24"/>
        </w:rPr>
        <w:t>otrzyma oferta Wykonawcy, który zaoferował ww. wymaganie konstrukcyjne</w:t>
      </w:r>
      <w:r w:rsidR="00C42C9F">
        <w:rPr>
          <w:rFonts w:ascii="Times New Roman" w:hAnsi="Times New Roman"/>
          <w:sz w:val="24"/>
          <w:szCs w:val="24"/>
        </w:rPr>
        <w:t>;</w:t>
      </w:r>
    </w:p>
    <w:p w14:paraId="1DED0E1A" w14:textId="77777777" w:rsidR="004C1738" w:rsidRPr="003917F5" w:rsidRDefault="004C1738" w:rsidP="00FA2BD2">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p>
    <w:p w14:paraId="3257DBD4" w14:textId="77777777" w:rsidR="00FA2BD2" w:rsidRPr="003917F5" w:rsidRDefault="00FA2BD2" w:rsidP="00FA2BD2">
      <w:pPr>
        <w:pStyle w:val="Akapitzlist"/>
        <w:widowControl w:val="0"/>
        <w:numPr>
          <w:ilvl w:val="0"/>
          <w:numId w:val="50"/>
        </w:numPr>
        <w:shd w:val="clear" w:color="auto" w:fill="FFFFFF"/>
        <w:suppressAutoHyphens w:val="0"/>
        <w:autoSpaceDE w:val="0"/>
        <w:autoSpaceDN w:val="0"/>
        <w:adjustRightInd w:val="0"/>
        <w:ind w:left="1276" w:right="34" w:hanging="425"/>
        <w:jc w:val="both"/>
      </w:pPr>
      <w:r w:rsidRPr="003917F5">
        <w:rPr>
          <w:b/>
          <w:u w:val="single"/>
        </w:rPr>
        <w:t>Wymaganie III:</w:t>
      </w:r>
      <w:r w:rsidRPr="003917F5">
        <w:rPr>
          <w:b/>
        </w:rPr>
        <w:t xml:space="preserve"> </w:t>
      </w:r>
      <w:r w:rsidRPr="003917F5">
        <w:t>Rozwiązanie w postaci drzwi przedziału bagażowego z manualnie otwieraną szybą.</w:t>
      </w:r>
      <w:r w:rsidRPr="003917F5">
        <w:rPr>
          <w:b/>
        </w:rPr>
        <w:t xml:space="preserve"> </w:t>
      </w:r>
    </w:p>
    <w:p w14:paraId="6F993160" w14:textId="6EEB9BBF" w:rsidR="00FA2BD2" w:rsidRPr="003917F5" w:rsidRDefault="00FA2BD2" w:rsidP="00FA2BD2">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sidRPr="003917F5">
        <w:rPr>
          <w:rFonts w:ascii="Times New Roman" w:hAnsi="Times New Roman"/>
          <w:b/>
          <w:sz w:val="24"/>
          <w:szCs w:val="24"/>
        </w:rPr>
        <w:t xml:space="preserve">0 pkt – </w:t>
      </w:r>
      <w:r w:rsidRPr="003917F5">
        <w:rPr>
          <w:rFonts w:ascii="Times New Roman" w:hAnsi="Times New Roman"/>
          <w:sz w:val="24"/>
          <w:szCs w:val="24"/>
        </w:rPr>
        <w:t>otrzyma oferta Wykonawcy, który nie zaoferował ww. wymagania konstrukcyjnego</w:t>
      </w:r>
      <w:r w:rsidR="00C42C9F">
        <w:rPr>
          <w:rFonts w:ascii="Times New Roman" w:hAnsi="Times New Roman"/>
          <w:sz w:val="24"/>
          <w:szCs w:val="24"/>
        </w:rPr>
        <w:t>;</w:t>
      </w:r>
    </w:p>
    <w:p w14:paraId="63081626" w14:textId="03A5F2DD" w:rsidR="00FA2BD2" w:rsidRDefault="00D3500A" w:rsidP="00FA2BD2">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r>
        <w:rPr>
          <w:rFonts w:ascii="Times New Roman" w:hAnsi="Times New Roman"/>
          <w:b/>
          <w:sz w:val="24"/>
          <w:szCs w:val="24"/>
        </w:rPr>
        <w:t>3</w:t>
      </w:r>
      <w:r w:rsidR="00FA2BD2" w:rsidRPr="003917F5">
        <w:rPr>
          <w:rFonts w:ascii="Times New Roman" w:hAnsi="Times New Roman"/>
          <w:b/>
          <w:sz w:val="24"/>
          <w:szCs w:val="24"/>
        </w:rPr>
        <w:t xml:space="preserve"> pkt – </w:t>
      </w:r>
      <w:r w:rsidR="00FA2BD2" w:rsidRPr="003917F5">
        <w:rPr>
          <w:rFonts w:ascii="Times New Roman" w:hAnsi="Times New Roman"/>
          <w:sz w:val="24"/>
          <w:szCs w:val="24"/>
        </w:rPr>
        <w:t>otrzyma oferta Wykonawcy, który zaoferował ww. wymaganie konstrukcyjne</w:t>
      </w:r>
      <w:r w:rsidR="00C42C9F">
        <w:rPr>
          <w:rFonts w:ascii="Times New Roman" w:hAnsi="Times New Roman"/>
          <w:sz w:val="24"/>
          <w:szCs w:val="24"/>
        </w:rPr>
        <w:t>.</w:t>
      </w:r>
    </w:p>
    <w:p w14:paraId="3319A42B" w14:textId="2A0E2EA1" w:rsidR="00460886" w:rsidRPr="003917F5" w:rsidRDefault="00460886" w:rsidP="00FA2BD2">
      <w:pPr>
        <w:widowControl w:val="0"/>
        <w:shd w:val="clear" w:color="auto" w:fill="FFFFFF"/>
        <w:autoSpaceDE w:val="0"/>
        <w:autoSpaceDN w:val="0"/>
        <w:adjustRightInd w:val="0"/>
        <w:spacing w:after="0" w:line="240" w:lineRule="auto"/>
        <w:ind w:left="1276" w:right="34"/>
        <w:jc w:val="both"/>
        <w:rPr>
          <w:rFonts w:ascii="Times New Roman" w:hAnsi="Times New Roman"/>
          <w:sz w:val="24"/>
          <w:szCs w:val="24"/>
        </w:rPr>
      </w:pPr>
    </w:p>
    <w:p w14:paraId="2B37A8CC" w14:textId="40E1174C" w:rsidR="00AC7948" w:rsidRPr="00460886" w:rsidRDefault="00AC7948" w:rsidP="00460886">
      <w:pPr>
        <w:numPr>
          <w:ilvl w:val="0"/>
          <w:numId w:val="33"/>
        </w:numPr>
        <w:tabs>
          <w:tab w:val="clear" w:pos="567"/>
          <w:tab w:val="left" w:pos="0"/>
          <w:tab w:val="num" w:pos="851"/>
        </w:tabs>
        <w:suppressAutoHyphens w:val="0"/>
        <w:spacing w:after="0" w:line="240" w:lineRule="auto"/>
        <w:ind w:left="851" w:hanging="425"/>
        <w:jc w:val="both"/>
        <w:rPr>
          <w:rFonts w:ascii="Times New Roman" w:hAnsi="Times New Roman"/>
          <w:b/>
          <w:color w:val="000000"/>
          <w:sz w:val="24"/>
        </w:rPr>
      </w:pPr>
      <w:r w:rsidRPr="0090463A">
        <w:rPr>
          <w:rFonts w:ascii="Times New Roman" w:hAnsi="Times New Roman"/>
          <w:sz w:val="24"/>
        </w:rPr>
        <w:lastRenderedPageBreak/>
        <w:t xml:space="preserve">Ocena ofert odbędzie się w zakresie każdego z zadań oddzielnie. </w:t>
      </w:r>
    </w:p>
    <w:p w14:paraId="1647959B" w14:textId="77777777" w:rsidR="00460886" w:rsidRPr="0090463A" w:rsidRDefault="00460886" w:rsidP="00460886">
      <w:pPr>
        <w:tabs>
          <w:tab w:val="left" w:pos="0"/>
        </w:tabs>
        <w:suppressAutoHyphens w:val="0"/>
        <w:spacing w:after="0" w:line="240" w:lineRule="auto"/>
        <w:ind w:left="851"/>
        <w:jc w:val="both"/>
        <w:rPr>
          <w:rFonts w:ascii="Times New Roman" w:hAnsi="Times New Roman"/>
          <w:b/>
          <w:color w:val="000000"/>
          <w:sz w:val="24"/>
        </w:rPr>
      </w:pPr>
    </w:p>
    <w:p w14:paraId="1153700E" w14:textId="77777777" w:rsidR="00AC7948" w:rsidRPr="001D4C14" w:rsidRDefault="00AC7948" w:rsidP="00AC7948">
      <w:pPr>
        <w:widowControl w:val="0"/>
        <w:numPr>
          <w:ilvl w:val="0"/>
          <w:numId w:val="33"/>
        </w:numPr>
        <w:tabs>
          <w:tab w:val="clear" w:pos="567"/>
          <w:tab w:val="num" w:pos="851"/>
        </w:tabs>
        <w:suppressAutoHyphens w:val="0"/>
        <w:spacing w:after="0" w:line="240" w:lineRule="auto"/>
        <w:ind w:left="851" w:hanging="425"/>
        <w:jc w:val="both"/>
        <w:rPr>
          <w:rFonts w:ascii="Times New Roman" w:eastAsia="DejaVu Sans" w:hAnsi="Times New Roman"/>
          <w:sz w:val="24"/>
          <w:lang w:eastAsia="zh-CN" w:bidi="hi-IN"/>
        </w:rPr>
      </w:pPr>
      <w:r w:rsidRPr="001D4C14">
        <w:rPr>
          <w:rFonts w:ascii="Times New Roman" w:eastAsia="DejaVu Sans" w:hAnsi="Times New Roman"/>
          <w:sz w:val="24"/>
          <w:lang w:eastAsia="zh-CN" w:bidi="hi-IN"/>
        </w:rPr>
        <w:t xml:space="preserve">Zgodnie z art. 223 ust. 2 ustawy zamawiający poprawi w ofercie: </w:t>
      </w:r>
    </w:p>
    <w:p w14:paraId="48FE89AD" w14:textId="77777777" w:rsidR="00AC7948" w:rsidRPr="001D4C14" w:rsidRDefault="00AC7948" w:rsidP="00AC7948">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Pr>
          <w:rFonts w:ascii="Times New Roman" w:eastAsia="DejaVu Sans" w:hAnsi="Times New Roman"/>
          <w:sz w:val="24"/>
          <w:lang w:eastAsia="zh-CN" w:bidi="hi-IN"/>
        </w:rPr>
        <w:t>oczywiste omyłki pisarskie;</w:t>
      </w:r>
    </w:p>
    <w:p w14:paraId="67F47B5A" w14:textId="77777777" w:rsidR="00AC7948" w:rsidRPr="001D4C14" w:rsidRDefault="00AC7948" w:rsidP="00AC7948">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1D4C14">
        <w:rPr>
          <w:rFonts w:ascii="Times New Roman" w:eastAsia="DejaVu Sans" w:hAnsi="Times New Roman"/>
          <w:sz w:val="24"/>
          <w:lang w:eastAsia="zh-CN" w:bidi="hi-IN"/>
        </w:rPr>
        <w:t>oczywiste omyłki rachunkowe, z uwzględnieniem konsekwencji ra</w:t>
      </w:r>
      <w:r>
        <w:rPr>
          <w:rFonts w:ascii="Times New Roman" w:eastAsia="DejaVu Sans" w:hAnsi="Times New Roman"/>
          <w:sz w:val="24"/>
          <w:lang w:eastAsia="zh-CN" w:bidi="hi-IN"/>
        </w:rPr>
        <w:t>chunkowych dokonanych poprawek;</w:t>
      </w:r>
    </w:p>
    <w:p w14:paraId="292D0CCE" w14:textId="77777777" w:rsidR="00AC7948" w:rsidRPr="00192FB5" w:rsidRDefault="00AC7948" w:rsidP="00AC7948">
      <w:pPr>
        <w:widowControl w:val="0"/>
        <w:numPr>
          <w:ilvl w:val="0"/>
          <w:numId w:val="34"/>
        </w:numPr>
        <w:suppressAutoHyphens w:val="0"/>
        <w:spacing w:after="0" w:line="240" w:lineRule="auto"/>
        <w:ind w:left="1134" w:hanging="284"/>
        <w:jc w:val="both"/>
        <w:rPr>
          <w:rFonts w:ascii="Times New Roman" w:eastAsia="DejaVu Sans" w:hAnsi="Times New Roman"/>
          <w:sz w:val="24"/>
          <w:lang w:eastAsia="zh-CN" w:bidi="hi-IN"/>
        </w:rPr>
      </w:pPr>
      <w:r w:rsidRPr="001D4C14">
        <w:rPr>
          <w:rFonts w:ascii="Times New Roman" w:eastAsia="DejaVu Sans" w:hAnsi="Times New Roman"/>
          <w:sz w:val="24"/>
          <w:lang w:eastAsia="zh-CN" w:bidi="hi-IN"/>
        </w:rPr>
        <w:t>inne omyłki polegające na niezgodności oferty z dokumentami zamówienia, niepowodujące istotnych zmian w treści oferty</w:t>
      </w:r>
      <w:r>
        <w:rPr>
          <w:rFonts w:ascii="Times New Roman" w:eastAsia="DejaVu Sans" w:hAnsi="Times New Roman"/>
          <w:sz w:val="24"/>
          <w:lang w:eastAsia="zh-CN" w:bidi="hi-IN"/>
        </w:rPr>
        <w:t>;</w:t>
      </w:r>
    </w:p>
    <w:p w14:paraId="4050FDE6" w14:textId="77777777" w:rsidR="00AC7948" w:rsidRPr="001D4C14" w:rsidRDefault="00AC7948" w:rsidP="00AC7948">
      <w:pPr>
        <w:widowControl w:val="0"/>
        <w:spacing w:line="240" w:lineRule="auto"/>
        <w:ind w:left="709" w:firstLine="142"/>
        <w:jc w:val="both"/>
        <w:rPr>
          <w:rFonts w:ascii="Times New Roman" w:eastAsia="DejaVu Sans" w:hAnsi="Times New Roman"/>
          <w:sz w:val="24"/>
          <w:szCs w:val="24"/>
          <w:lang w:eastAsia="zh-CN" w:bidi="hi-IN"/>
        </w:rPr>
      </w:pPr>
      <w:r w:rsidRPr="001D4C14">
        <w:rPr>
          <w:rFonts w:ascii="Times New Roman" w:eastAsia="DejaVu Sans" w:hAnsi="Times New Roman"/>
          <w:sz w:val="24"/>
          <w:szCs w:val="24"/>
          <w:lang w:eastAsia="zh-CN" w:bidi="hi-IN"/>
        </w:rPr>
        <w:t>- ni</w:t>
      </w:r>
      <w:r>
        <w:rPr>
          <w:rFonts w:ascii="Times New Roman" w:eastAsia="DejaVu Sans" w:hAnsi="Times New Roman"/>
          <w:sz w:val="24"/>
          <w:szCs w:val="24"/>
          <w:lang w:eastAsia="zh-CN" w:bidi="hi-IN"/>
        </w:rPr>
        <w:t>ezwłocznie zawiadamiając o tym W</w:t>
      </w:r>
      <w:r w:rsidRPr="001D4C14">
        <w:rPr>
          <w:rFonts w:ascii="Times New Roman" w:eastAsia="DejaVu Sans" w:hAnsi="Times New Roman"/>
          <w:sz w:val="24"/>
          <w:szCs w:val="24"/>
          <w:lang w:eastAsia="zh-CN" w:bidi="hi-IN"/>
        </w:rPr>
        <w:t>ykonawcę, którego oferta została poprawiona.</w:t>
      </w:r>
    </w:p>
    <w:p w14:paraId="5658CAA2" w14:textId="7E2929D5" w:rsidR="00D363EE" w:rsidRPr="00CB67D6" w:rsidRDefault="00AC7948" w:rsidP="00AC7948">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1D4C14">
        <w:rPr>
          <w:rFonts w:ascii="Times New Roman" w:eastAsia="DejaVu Sans" w:hAnsi="Times New Roman"/>
          <w:i/>
          <w:sz w:val="24"/>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Zamawiający uzna za wyrażenie zgody na poprawienie omyłki</w:t>
      </w:r>
      <w:r w:rsidRPr="001D4C14">
        <w:rPr>
          <w:rFonts w:ascii="Times New Roman" w:eastAsia="DejaVu Sans" w:hAnsi="Times New Roman"/>
          <w:i/>
          <w:color w:val="7030A0"/>
          <w:sz w:val="24"/>
          <w:szCs w:val="24"/>
          <w:lang w:eastAsia="zh-CN" w:bidi="hi-IN"/>
        </w:rPr>
        <w:t>.</w:t>
      </w:r>
      <w:r w:rsidR="00AF0206" w:rsidRPr="00CB67D6">
        <w:rPr>
          <w:rFonts w:ascii="Times New Roman" w:eastAsia="DejaVu Sans" w:hAnsi="Times New Roman"/>
          <w:i/>
          <w:szCs w:val="24"/>
          <w:lang w:eastAsia="zh-CN" w:bidi="hi-IN"/>
        </w:rPr>
        <w:t xml:space="preserve"> </w:t>
      </w:r>
    </w:p>
    <w:p w14:paraId="27629E7E"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Zamawiający zawrze umowę w sprawie zamówienia publicznego, z zastrzeżeniem </w:t>
      </w:r>
      <w:r w:rsidRPr="00CB67D6">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Osoby reprezentujące Wykonawcę przy podpisywaniu umowy powinny posiadać </w:t>
      </w:r>
      <w:r w:rsidR="00114A4D" w:rsidRPr="00CB67D6">
        <w:rPr>
          <w:rFonts w:ascii="Times New Roman" w:hAnsi="Times New Roman"/>
          <w:sz w:val="24"/>
          <w:szCs w:val="24"/>
        </w:rPr>
        <w:br/>
      </w:r>
      <w:r w:rsidRPr="00CB67D6">
        <w:rPr>
          <w:rFonts w:ascii="Times New Roman" w:hAnsi="Times New Roman"/>
          <w:sz w:val="24"/>
          <w:szCs w:val="24"/>
        </w:rPr>
        <w:t xml:space="preserve">ze sobą dokumenty potwierdzające ich umocowanie do podpisania umowy, </w:t>
      </w:r>
      <w:r w:rsidRPr="00CB67D6">
        <w:rPr>
          <w:rFonts w:ascii="Times New Roman" w:hAnsi="Times New Roman"/>
          <w:sz w:val="24"/>
          <w:szCs w:val="24"/>
        </w:rPr>
        <w:br/>
        <w:t xml:space="preserve">o ile umocowanie to nie będzie wynikać z dokumentów załączonych do oferty. </w:t>
      </w:r>
    </w:p>
    <w:p w14:paraId="5CAF4C48"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W przypadku wyboru oferty złożonej przez Wykonawców wspólnie</w:t>
      </w:r>
      <w:r w:rsidR="00FF392E" w:rsidRPr="00CB67D6">
        <w:rPr>
          <w:rFonts w:ascii="Times New Roman" w:hAnsi="Times New Roman"/>
          <w:sz w:val="24"/>
          <w:szCs w:val="24"/>
        </w:rPr>
        <w:t xml:space="preserve"> ubiegających </w:t>
      </w:r>
      <w:r w:rsidR="00FF392E" w:rsidRPr="00CB67D6">
        <w:rPr>
          <w:rFonts w:ascii="Times New Roman" w:hAnsi="Times New Roman"/>
          <w:sz w:val="24"/>
          <w:szCs w:val="24"/>
        </w:rPr>
        <w:br/>
        <w:t xml:space="preserve">się </w:t>
      </w:r>
      <w:r w:rsidRPr="00CB67D6">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22D03DA0"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Treść zawartej umowy będzie odpowiadać treści p</w:t>
      </w:r>
      <w:r w:rsidR="001406F9" w:rsidRPr="00CB67D6">
        <w:rPr>
          <w:rFonts w:ascii="Times New Roman" w:hAnsi="Times New Roman"/>
          <w:sz w:val="24"/>
          <w:szCs w:val="24"/>
        </w:rPr>
        <w:t>rojektowanych postanowień umowy</w:t>
      </w:r>
      <w:r w:rsidRPr="00CB67D6">
        <w:rPr>
          <w:rFonts w:ascii="Times New Roman" w:hAnsi="Times New Roman"/>
          <w:sz w:val="24"/>
          <w:szCs w:val="24"/>
        </w:rPr>
        <w:t xml:space="preserve"> stanowiących </w:t>
      </w:r>
      <w:r w:rsidR="000E37A0" w:rsidRPr="00CB67D6">
        <w:rPr>
          <w:rFonts w:ascii="Times New Roman" w:hAnsi="Times New Roman"/>
          <w:sz w:val="24"/>
          <w:szCs w:val="24"/>
        </w:rPr>
        <w:t xml:space="preserve">kolejno </w:t>
      </w:r>
      <w:r w:rsidRPr="00AC7948">
        <w:rPr>
          <w:rFonts w:ascii="Times New Roman" w:hAnsi="Times New Roman"/>
          <w:b/>
          <w:iCs/>
          <w:sz w:val="24"/>
          <w:szCs w:val="24"/>
        </w:rPr>
        <w:t xml:space="preserve">załącznik nr </w:t>
      </w:r>
      <w:r w:rsidR="00AC7948" w:rsidRPr="00AC7948">
        <w:rPr>
          <w:rFonts w:ascii="Times New Roman" w:hAnsi="Times New Roman"/>
          <w:b/>
          <w:iCs/>
          <w:sz w:val="24"/>
          <w:szCs w:val="24"/>
        </w:rPr>
        <w:t>2a</w:t>
      </w:r>
      <w:r w:rsidR="00FD18AF">
        <w:rPr>
          <w:rFonts w:ascii="Times New Roman" w:hAnsi="Times New Roman"/>
          <w:b/>
          <w:iCs/>
          <w:sz w:val="24"/>
          <w:szCs w:val="24"/>
        </w:rPr>
        <w:t xml:space="preserve"> </w:t>
      </w:r>
      <w:r w:rsidR="00FD18AF" w:rsidRPr="00CB67D6">
        <w:rPr>
          <w:rFonts w:ascii="Times New Roman" w:eastAsia="Times New Roman" w:hAnsi="Times New Roman"/>
          <w:i/>
          <w:iCs/>
          <w:sz w:val="24"/>
          <w:szCs w:val="24"/>
          <w:lang w:eastAsia="pl-PL"/>
        </w:rPr>
        <w:t xml:space="preserve">(zadanie </w:t>
      </w:r>
      <w:r w:rsidR="00FD18AF">
        <w:rPr>
          <w:rFonts w:ascii="Times New Roman" w:eastAsia="Times New Roman" w:hAnsi="Times New Roman"/>
          <w:i/>
          <w:iCs/>
          <w:sz w:val="24"/>
          <w:szCs w:val="24"/>
          <w:lang w:eastAsia="pl-PL"/>
        </w:rPr>
        <w:t>1</w:t>
      </w:r>
      <w:r w:rsidR="00FD18AF" w:rsidRPr="00CB67D6">
        <w:rPr>
          <w:rFonts w:ascii="Times New Roman" w:eastAsia="Times New Roman" w:hAnsi="Times New Roman"/>
          <w:i/>
          <w:iCs/>
          <w:sz w:val="24"/>
          <w:szCs w:val="24"/>
          <w:lang w:eastAsia="pl-PL"/>
        </w:rPr>
        <w:t>)</w:t>
      </w:r>
      <w:r w:rsidR="00FD18AF" w:rsidRPr="00CB67D6">
        <w:rPr>
          <w:rFonts w:ascii="Times New Roman" w:eastAsia="Times New Roman" w:hAnsi="Times New Roman"/>
          <w:b/>
          <w:iCs/>
          <w:sz w:val="24"/>
          <w:szCs w:val="24"/>
          <w:lang w:eastAsia="pl-PL"/>
        </w:rPr>
        <w:t xml:space="preserve"> </w:t>
      </w:r>
      <w:r w:rsidR="000E47E2" w:rsidRPr="00AC7948">
        <w:rPr>
          <w:rFonts w:ascii="Times New Roman" w:hAnsi="Times New Roman"/>
          <w:b/>
          <w:iCs/>
          <w:sz w:val="24"/>
          <w:szCs w:val="24"/>
        </w:rPr>
        <w:t xml:space="preserve"> oraz załącznik nr </w:t>
      </w:r>
      <w:r w:rsidR="00AC7948" w:rsidRPr="00AC7948">
        <w:rPr>
          <w:rFonts w:ascii="Times New Roman" w:hAnsi="Times New Roman"/>
          <w:b/>
          <w:iCs/>
          <w:sz w:val="24"/>
          <w:szCs w:val="24"/>
        </w:rPr>
        <w:t>2b</w:t>
      </w:r>
      <w:r w:rsidR="000E37A0" w:rsidRPr="00CB67D6">
        <w:rPr>
          <w:rFonts w:ascii="Times New Roman" w:hAnsi="Times New Roman"/>
          <w:b/>
          <w:iCs/>
          <w:sz w:val="24"/>
          <w:szCs w:val="24"/>
        </w:rPr>
        <w:t xml:space="preserve"> </w:t>
      </w:r>
      <w:r w:rsidR="00FD18AF" w:rsidRPr="00CB67D6">
        <w:rPr>
          <w:rFonts w:ascii="Times New Roman" w:eastAsia="Times New Roman" w:hAnsi="Times New Roman"/>
          <w:i/>
          <w:iCs/>
          <w:sz w:val="24"/>
          <w:szCs w:val="24"/>
          <w:lang w:eastAsia="pl-PL"/>
        </w:rPr>
        <w:t xml:space="preserve">(zadanie </w:t>
      </w:r>
      <w:r w:rsidR="00FD18AF">
        <w:rPr>
          <w:rFonts w:ascii="Times New Roman" w:eastAsia="Times New Roman" w:hAnsi="Times New Roman"/>
          <w:i/>
          <w:iCs/>
          <w:sz w:val="24"/>
          <w:szCs w:val="24"/>
          <w:lang w:eastAsia="pl-PL"/>
        </w:rPr>
        <w:t>2</w:t>
      </w:r>
      <w:r w:rsidR="00FD18AF" w:rsidRPr="00CB67D6">
        <w:rPr>
          <w:rFonts w:ascii="Times New Roman" w:eastAsia="Times New Roman" w:hAnsi="Times New Roman"/>
          <w:i/>
          <w:iCs/>
          <w:sz w:val="24"/>
          <w:szCs w:val="24"/>
          <w:lang w:eastAsia="pl-PL"/>
        </w:rPr>
        <w:t>)</w:t>
      </w:r>
      <w:r w:rsidR="00FD18AF" w:rsidRPr="00CB67D6">
        <w:rPr>
          <w:rFonts w:ascii="Times New Roman" w:eastAsia="Times New Roman" w:hAnsi="Times New Roman"/>
          <w:b/>
          <w:iCs/>
          <w:sz w:val="24"/>
          <w:szCs w:val="24"/>
          <w:lang w:eastAsia="pl-PL"/>
        </w:rPr>
        <w:t xml:space="preserve"> </w:t>
      </w:r>
      <w:r w:rsidR="008167E8" w:rsidRPr="00CB67D6">
        <w:rPr>
          <w:rFonts w:ascii="Times New Roman" w:hAnsi="Times New Roman"/>
          <w:iCs/>
          <w:sz w:val="24"/>
          <w:szCs w:val="24"/>
        </w:rPr>
        <w:t>do SWZ</w:t>
      </w:r>
      <w:r w:rsidR="00076E95" w:rsidRPr="00CB67D6">
        <w:rPr>
          <w:rFonts w:ascii="Times New Roman" w:hAnsi="Times New Roman"/>
          <w:i/>
          <w:sz w:val="24"/>
          <w:szCs w:val="24"/>
        </w:rPr>
        <w:t>.</w:t>
      </w:r>
      <w:r w:rsidR="00076E95" w:rsidRPr="00CB67D6">
        <w:rPr>
          <w:rFonts w:ascii="Times New Roman" w:hAnsi="Times New Roman"/>
          <w:sz w:val="24"/>
          <w:szCs w:val="24"/>
        </w:rPr>
        <w:t xml:space="preserve"> Umowa zostanie uzupełniona </w:t>
      </w:r>
      <w:r w:rsidRPr="00CB67D6">
        <w:rPr>
          <w:rFonts w:ascii="Times New Roman" w:hAnsi="Times New Roman"/>
          <w:sz w:val="24"/>
          <w:szCs w:val="24"/>
        </w:rPr>
        <w:t xml:space="preserve">o informacje wynikające z wybranej oferty. </w:t>
      </w:r>
    </w:p>
    <w:p w14:paraId="5D09E528" w14:textId="77777777" w:rsidR="00D363EE" w:rsidRPr="00CB67D6"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Postanowienia określone w projektowanych postanowieniach umowy nie podlegają negocjacjom. </w:t>
      </w:r>
    </w:p>
    <w:p w14:paraId="5FA914D5" w14:textId="0D57AFDC" w:rsidR="00D363EE" w:rsidRPr="00CB67D6" w:rsidRDefault="00AF0206" w:rsidP="00176445">
      <w:pPr>
        <w:widowControl w:val="0"/>
        <w:numPr>
          <w:ilvl w:val="0"/>
          <w:numId w:val="17"/>
        </w:numPr>
        <w:spacing w:line="240" w:lineRule="auto"/>
        <w:ind w:left="851" w:hanging="425"/>
        <w:jc w:val="both"/>
        <w:rPr>
          <w:rFonts w:ascii="Times New Roman" w:hAnsi="Times New Roman"/>
          <w:sz w:val="24"/>
          <w:szCs w:val="24"/>
        </w:rPr>
      </w:pPr>
      <w:r w:rsidRPr="00CB67D6">
        <w:rPr>
          <w:rFonts w:ascii="Times New Roman" w:hAnsi="Times New Roman"/>
          <w:sz w:val="24"/>
          <w:szCs w:val="24"/>
        </w:rPr>
        <w:t xml:space="preserve">Jeżeli wykonawca, którego oferta została </w:t>
      </w:r>
      <w:r w:rsidR="001406F9" w:rsidRPr="00CB67D6">
        <w:rPr>
          <w:rFonts w:ascii="Times New Roman" w:hAnsi="Times New Roman"/>
          <w:sz w:val="24"/>
          <w:szCs w:val="24"/>
        </w:rPr>
        <w:t>wybrana, jako</w:t>
      </w:r>
      <w:r w:rsidRPr="00CB67D6">
        <w:rPr>
          <w:rFonts w:ascii="Times New Roman" w:hAnsi="Times New Roman"/>
          <w:sz w:val="24"/>
          <w:szCs w:val="24"/>
        </w:rPr>
        <w:t xml:space="preserve"> najkorzystniejsza, uchyla </w:t>
      </w:r>
      <w:r w:rsidR="002D0A80" w:rsidRPr="00CB67D6">
        <w:rPr>
          <w:rFonts w:ascii="Times New Roman" w:hAnsi="Times New Roman"/>
          <w:sz w:val="24"/>
          <w:szCs w:val="24"/>
        </w:rPr>
        <w:br/>
      </w:r>
      <w:r w:rsidRPr="00CB67D6">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Zabezpieczenie należytego wykonania umowy</w:t>
      </w:r>
    </w:p>
    <w:p w14:paraId="1851A603" w14:textId="04190204" w:rsidR="009D5864" w:rsidRPr="00A07E46" w:rsidRDefault="008D4ACF" w:rsidP="009D5864">
      <w:pPr>
        <w:pStyle w:val="Akapitzlist"/>
        <w:numPr>
          <w:ilvl w:val="1"/>
          <w:numId w:val="1"/>
        </w:numPr>
        <w:suppressAutoHyphens w:val="0"/>
        <w:ind w:left="851" w:hanging="425"/>
        <w:jc w:val="both"/>
      </w:pPr>
      <w:r w:rsidRPr="00FC4F0E">
        <w:t xml:space="preserve">Przed zawarciem umowy Wykonawca, którego oferta zostanie wybrana jako najkorzystniejsza, zobowiązany będzie do wniesienia zabezpieczenia należytego wykonania umowy, w wysokości </w:t>
      </w:r>
      <w:r w:rsidR="009D5864">
        <w:t>5</w:t>
      </w:r>
      <w:r w:rsidRPr="00FC4F0E">
        <w:t xml:space="preserve">% </w:t>
      </w:r>
      <w:r w:rsidR="009D5864">
        <w:t xml:space="preserve">całkowitej </w:t>
      </w:r>
      <w:r w:rsidRPr="00FC4F0E">
        <w:t xml:space="preserve">wartości brutto umowy </w:t>
      </w:r>
      <w:r w:rsidR="009D5864">
        <w:rPr>
          <w:bCs/>
        </w:rPr>
        <w:t>w zakresie danego zadania</w:t>
      </w:r>
      <w:r w:rsidR="009D5864" w:rsidRPr="00A07E46">
        <w:t>.</w:t>
      </w:r>
    </w:p>
    <w:p w14:paraId="263DF7AC" w14:textId="77777777" w:rsidR="008D4ACF" w:rsidRPr="00FC4F0E" w:rsidRDefault="008D4ACF" w:rsidP="008D4ACF">
      <w:pPr>
        <w:pStyle w:val="Akapitzlist"/>
        <w:numPr>
          <w:ilvl w:val="1"/>
          <w:numId w:val="1"/>
        </w:numPr>
        <w:suppressAutoHyphens w:val="0"/>
        <w:ind w:left="851" w:hanging="425"/>
        <w:jc w:val="both"/>
      </w:pPr>
      <w:r w:rsidRPr="00FC4F0E">
        <w:t xml:space="preserve">Zabezpieczenie może być wnoszone według wyboru Wykonawcy w jednej lub </w:t>
      </w:r>
      <w:r w:rsidRPr="00FC4F0E">
        <w:br/>
        <w:t xml:space="preserve">w kilku następujących formach: </w:t>
      </w:r>
    </w:p>
    <w:p w14:paraId="32534BE4" w14:textId="77777777" w:rsidR="008D4ACF" w:rsidRPr="00FC4F0E" w:rsidRDefault="008D4ACF" w:rsidP="008D4ACF">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a)  pieniądzu; </w:t>
      </w:r>
    </w:p>
    <w:p w14:paraId="40932B77" w14:textId="77777777" w:rsidR="008D4ACF" w:rsidRPr="00FC4F0E" w:rsidRDefault="008D4ACF" w:rsidP="008D4ACF">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b) poręczeniach bankowych lub poręczeniach spółdzielczej kasy oszczędnościowo - kredytowej, z tym że zobowiązanie kasy jest zawsze zobowiązaniem pieniężnym; </w:t>
      </w:r>
    </w:p>
    <w:p w14:paraId="68F75290" w14:textId="77777777" w:rsidR="008D4ACF" w:rsidRPr="00FC4F0E" w:rsidRDefault="008D4ACF" w:rsidP="008D4ACF">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c)  gwarancjach bankowych; </w:t>
      </w:r>
    </w:p>
    <w:p w14:paraId="73275273" w14:textId="77777777" w:rsidR="008D4ACF" w:rsidRPr="00FC4F0E" w:rsidRDefault="008D4ACF" w:rsidP="008D4ACF">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d)  gwarancjach ubezpieczeniowych; </w:t>
      </w:r>
    </w:p>
    <w:p w14:paraId="4692F472" w14:textId="77777777" w:rsidR="008D4ACF" w:rsidRPr="00FC4F0E" w:rsidRDefault="008D4ACF" w:rsidP="008D4ACF">
      <w:pPr>
        <w:autoSpaceDE w:val="0"/>
        <w:autoSpaceDN w:val="0"/>
        <w:adjustRightInd w:val="0"/>
        <w:spacing w:after="0" w:line="240" w:lineRule="auto"/>
        <w:ind w:left="1134" w:hanging="283"/>
        <w:jc w:val="both"/>
        <w:rPr>
          <w:rFonts w:ascii="Times New Roman" w:eastAsia="Times New Roman" w:hAnsi="Times New Roman"/>
          <w:sz w:val="24"/>
          <w:lang w:eastAsia="pl-PL"/>
        </w:rPr>
      </w:pPr>
      <w:r w:rsidRPr="00FC4F0E">
        <w:rPr>
          <w:rFonts w:ascii="Times New Roman" w:eastAsia="Times New Roman" w:hAnsi="Times New Roman"/>
          <w:sz w:val="24"/>
          <w:lang w:eastAsia="pl-PL"/>
        </w:rPr>
        <w:lastRenderedPageBreak/>
        <w:t xml:space="preserve">e) poręczeniach udzielanych przez podmioty, o których mowa w art. 6b ust. 5 pkt 2 ustawy z dnia 9 listopada 2000 r. o utworzeniu Polskiej Agencji Rozwoju Przedsiębiorczości (Dz. U. z 2023 r. poz. 462). </w:t>
      </w:r>
    </w:p>
    <w:p w14:paraId="0EB89E32" w14:textId="77777777" w:rsidR="008D4ACF" w:rsidRPr="00FC4F0E" w:rsidRDefault="008D4ACF" w:rsidP="008D4ACF">
      <w:pPr>
        <w:numPr>
          <w:ilvl w:val="1"/>
          <w:numId w:val="1"/>
        </w:numPr>
        <w:suppressAutoHyphens w:val="0"/>
        <w:spacing w:after="0" w:line="240" w:lineRule="auto"/>
        <w:ind w:left="851" w:hanging="425"/>
        <w:jc w:val="both"/>
        <w:rPr>
          <w:rFonts w:ascii="Times New Roman" w:eastAsia="Times New Roman" w:hAnsi="Times New Roman"/>
          <w:sz w:val="24"/>
          <w:lang w:eastAsia="pl-PL"/>
        </w:rPr>
      </w:pPr>
      <w:r w:rsidRPr="00FC4F0E">
        <w:rPr>
          <w:rFonts w:ascii="Times New Roman" w:eastAsia="Times New Roman" w:hAnsi="Times New Roman"/>
          <w:sz w:val="24"/>
          <w:lang w:eastAsia="pl-PL"/>
        </w:rPr>
        <w:t xml:space="preserve">Zamawiający </w:t>
      </w:r>
      <w:r w:rsidRPr="00FC4F0E">
        <w:rPr>
          <w:rFonts w:ascii="Times New Roman" w:eastAsia="Times New Roman" w:hAnsi="Times New Roman"/>
          <w:b/>
          <w:bCs/>
          <w:sz w:val="24"/>
          <w:lang w:eastAsia="pl-PL"/>
        </w:rPr>
        <w:t xml:space="preserve">nie wyraża </w:t>
      </w:r>
      <w:r w:rsidRPr="00FC4F0E">
        <w:rPr>
          <w:rFonts w:ascii="Times New Roman" w:eastAsia="Times New Roman" w:hAnsi="Times New Roman"/>
          <w:sz w:val="24"/>
          <w:lang w:eastAsia="pl-PL"/>
        </w:rPr>
        <w:t xml:space="preserve">zgody na wniesienie zabezpieczenia w formach określonych w art. 450 ust. 2 ustawy Pzp. </w:t>
      </w:r>
    </w:p>
    <w:p w14:paraId="5B99A367" w14:textId="77777777" w:rsidR="008D4ACF" w:rsidRPr="00FC4F0E" w:rsidRDefault="008D4ACF" w:rsidP="008D4ACF">
      <w:pPr>
        <w:numPr>
          <w:ilvl w:val="1"/>
          <w:numId w:val="1"/>
        </w:numPr>
        <w:suppressAutoHyphens w:val="0"/>
        <w:spacing w:after="0" w:line="240" w:lineRule="auto"/>
        <w:ind w:left="851" w:hanging="425"/>
        <w:jc w:val="both"/>
        <w:rPr>
          <w:rFonts w:ascii="Times New Roman" w:eastAsia="Times New Roman" w:hAnsi="Times New Roman"/>
          <w:b/>
          <w:sz w:val="24"/>
          <w:lang w:eastAsia="pl-PL"/>
        </w:rPr>
      </w:pPr>
      <w:r w:rsidRPr="00FC4F0E">
        <w:rPr>
          <w:rFonts w:ascii="Times New Roman" w:eastAsia="Times New Roman" w:hAnsi="Times New Roman"/>
          <w:sz w:val="24"/>
          <w:lang w:eastAsia="pl-PL"/>
        </w:rPr>
        <w:t xml:space="preserve">Zabezpieczenie należytego wykonania umowy wnoszone w formie pieniężnej powinno zostać wpłacone na </w:t>
      </w:r>
      <w:r w:rsidRPr="00FC4F0E">
        <w:rPr>
          <w:rFonts w:ascii="Times New Roman" w:eastAsia="Times New Roman" w:hAnsi="Times New Roman"/>
          <w:b/>
          <w:sz w:val="24"/>
          <w:lang w:eastAsia="pl-PL"/>
        </w:rPr>
        <w:t>rachunek bankowy Zamawiającego nr:</w:t>
      </w:r>
    </w:p>
    <w:p w14:paraId="4B702982" w14:textId="77777777" w:rsidR="008D4ACF" w:rsidRDefault="008D4ACF" w:rsidP="008D4ACF">
      <w:pPr>
        <w:spacing w:after="0" w:line="240" w:lineRule="auto"/>
        <w:ind w:left="851" w:hanging="425"/>
        <w:jc w:val="center"/>
        <w:rPr>
          <w:rFonts w:ascii="Times New Roman" w:hAnsi="Times New Roman"/>
          <w:b/>
          <w:sz w:val="24"/>
        </w:rPr>
      </w:pPr>
    </w:p>
    <w:p w14:paraId="301E8BF2" w14:textId="65C00182" w:rsidR="008D4ACF" w:rsidRPr="00FC4F0E" w:rsidRDefault="008D4ACF" w:rsidP="008D4ACF">
      <w:pPr>
        <w:spacing w:after="0" w:line="240" w:lineRule="auto"/>
        <w:ind w:left="851" w:hanging="425"/>
        <w:jc w:val="center"/>
        <w:rPr>
          <w:rFonts w:ascii="Times New Roman" w:hAnsi="Times New Roman"/>
          <w:b/>
          <w:sz w:val="24"/>
        </w:rPr>
      </w:pPr>
      <w:r w:rsidRPr="00FC4F0E">
        <w:rPr>
          <w:rFonts w:ascii="Times New Roman" w:hAnsi="Times New Roman"/>
          <w:b/>
          <w:sz w:val="24"/>
        </w:rPr>
        <w:t>Bank NBP O/O KRAKÓW</w:t>
      </w:r>
    </w:p>
    <w:p w14:paraId="1EEBA17A" w14:textId="77777777" w:rsidR="008D4ACF" w:rsidRPr="00FC4F0E" w:rsidRDefault="008D4ACF" w:rsidP="008D4ACF">
      <w:pPr>
        <w:tabs>
          <w:tab w:val="left" w:pos="851"/>
          <w:tab w:val="left" w:pos="3544"/>
          <w:tab w:val="left" w:pos="3686"/>
        </w:tabs>
        <w:spacing w:after="0" w:line="240" w:lineRule="auto"/>
        <w:ind w:left="851" w:hanging="425"/>
        <w:jc w:val="center"/>
        <w:rPr>
          <w:rFonts w:ascii="Times New Roman" w:hAnsi="Times New Roman"/>
          <w:b/>
          <w:sz w:val="24"/>
        </w:rPr>
      </w:pPr>
      <w:r w:rsidRPr="00FC4F0E">
        <w:rPr>
          <w:rFonts w:ascii="Times New Roman" w:hAnsi="Times New Roman"/>
          <w:b/>
          <w:sz w:val="24"/>
          <w:lang w:val="x-none"/>
        </w:rPr>
        <w:t xml:space="preserve">Nr konta: </w:t>
      </w:r>
      <w:r w:rsidRPr="00FC4F0E">
        <w:rPr>
          <w:rFonts w:ascii="Times New Roman" w:hAnsi="Times New Roman"/>
          <w:b/>
          <w:sz w:val="24"/>
        </w:rPr>
        <w:t>21 1010 1270 0052 1013 9800 0000</w:t>
      </w:r>
    </w:p>
    <w:p w14:paraId="509E81A3" w14:textId="77777777" w:rsidR="008D4ACF" w:rsidRPr="00FC4F0E" w:rsidRDefault="008D4ACF" w:rsidP="008D4ACF">
      <w:pPr>
        <w:tabs>
          <w:tab w:val="left" w:pos="851"/>
          <w:tab w:val="left" w:pos="3544"/>
          <w:tab w:val="left" w:pos="3686"/>
        </w:tabs>
        <w:spacing w:after="0" w:line="240" w:lineRule="auto"/>
        <w:ind w:left="851" w:hanging="425"/>
        <w:jc w:val="center"/>
        <w:rPr>
          <w:rFonts w:ascii="Times New Roman" w:hAnsi="Times New Roman"/>
          <w:b/>
          <w:sz w:val="24"/>
        </w:rPr>
      </w:pPr>
    </w:p>
    <w:p w14:paraId="6BE02C85" w14:textId="77777777" w:rsidR="008D4ACF" w:rsidRPr="00FC4F0E" w:rsidRDefault="008D4ACF" w:rsidP="008D4ACF">
      <w:pPr>
        <w:numPr>
          <w:ilvl w:val="1"/>
          <w:numId w:val="1"/>
        </w:numPr>
        <w:suppressAutoHyphens w:val="0"/>
        <w:spacing w:after="0" w:line="240" w:lineRule="auto"/>
        <w:ind w:left="851" w:hanging="425"/>
        <w:jc w:val="both"/>
        <w:rPr>
          <w:rFonts w:ascii="Times New Roman" w:eastAsia="Times New Roman" w:hAnsi="Times New Roman"/>
          <w:sz w:val="24"/>
          <w:lang w:eastAsia="pl-PL"/>
        </w:rPr>
      </w:pPr>
      <w:r w:rsidRPr="00FC4F0E">
        <w:rPr>
          <w:rFonts w:ascii="Times New Roman" w:eastAsia="Times New Roman" w:hAnsi="Times New Roman"/>
          <w:sz w:val="24"/>
          <w:lang w:eastAsia="pl-PL"/>
        </w:rPr>
        <w:t>W przypadku wniesienia zabezpieczenia w formie pieniężnej Zamawiający przechowa je na oprocentowanym rachunku bankowym.</w:t>
      </w:r>
    </w:p>
    <w:p w14:paraId="1218D026" w14:textId="0FE2951E" w:rsidR="008D4ACF" w:rsidRPr="00FC4F0E" w:rsidRDefault="008D4ACF" w:rsidP="008D4ACF">
      <w:pPr>
        <w:numPr>
          <w:ilvl w:val="1"/>
          <w:numId w:val="1"/>
        </w:numPr>
        <w:suppressAutoHyphens w:val="0"/>
        <w:spacing w:after="0" w:line="240" w:lineRule="auto"/>
        <w:ind w:left="851" w:hanging="425"/>
        <w:jc w:val="both"/>
        <w:rPr>
          <w:rFonts w:ascii="Times New Roman" w:hAnsi="Times New Roman"/>
          <w:sz w:val="24"/>
        </w:rPr>
      </w:pPr>
      <w:r w:rsidRPr="00FC4F0E">
        <w:rPr>
          <w:rFonts w:ascii="Times New Roman" w:hAnsi="Times New Roman"/>
          <w:sz w:val="24"/>
        </w:rPr>
        <w:t xml:space="preserve">Szczegółowe wymagania i zasady wnoszenia przez Wykonawcę zabezpieczenia należytego wykonania Umowy oraz przykładowy wzór gwarancji określone są w załączniku numer </w:t>
      </w:r>
      <w:r>
        <w:rPr>
          <w:rFonts w:ascii="Times New Roman" w:hAnsi="Times New Roman"/>
          <w:sz w:val="24"/>
        </w:rPr>
        <w:t>4</w:t>
      </w:r>
      <w:r w:rsidRPr="00FC4F0E">
        <w:rPr>
          <w:rFonts w:ascii="Times New Roman" w:hAnsi="Times New Roman"/>
          <w:sz w:val="24"/>
        </w:rPr>
        <w:t xml:space="preserve"> do SWZ. </w:t>
      </w:r>
    </w:p>
    <w:p w14:paraId="5CF5EF96" w14:textId="77777777" w:rsidR="008D4ACF" w:rsidRPr="00FC4F0E" w:rsidRDefault="008D4ACF" w:rsidP="008D4ACF">
      <w:pPr>
        <w:numPr>
          <w:ilvl w:val="1"/>
          <w:numId w:val="1"/>
        </w:numPr>
        <w:suppressAutoHyphens w:val="0"/>
        <w:spacing w:after="0" w:line="240" w:lineRule="auto"/>
        <w:ind w:left="851" w:hanging="425"/>
        <w:jc w:val="both"/>
        <w:rPr>
          <w:rFonts w:ascii="Times New Roman" w:hAnsi="Times New Roman"/>
          <w:sz w:val="24"/>
        </w:rPr>
      </w:pPr>
      <w:r w:rsidRPr="00FC4F0E">
        <w:rPr>
          <w:rFonts w:ascii="Times New Roman" w:hAnsi="Times New Roman"/>
          <w:sz w:val="24"/>
        </w:rPr>
        <w:t>W trakcie realizacji umowy Wykonawca może dokonać zmiany formy zabezpieczenia na jedną lub kilka form, o których mowa w art. 450 ust. 1 ustawy Pzp.</w:t>
      </w:r>
    </w:p>
    <w:p w14:paraId="61F526A8" w14:textId="77777777" w:rsidR="008D4ACF" w:rsidRPr="00FC4F0E" w:rsidRDefault="008D4ACF" w:rsidP="008D4ACF">
      <w:pPr>
        <w:numPr>
          <w:ilvl w:val="1"/>
          <w:numId w:val="1"/>
        </w:numPr>
        <w:suppressAutoHyphens w:val="0"/>
        <w:spacing w:after="0" w:line="240" w:lineRule="auto"/>
        <w:ind w:left="851" w:hanging="425"/>
        <w:jc w:val="both"/>
        <w:rPr>
          <w:rFonts w:ascii="Times New Roman" w:hAnsi="Times New Roman"/>
          <w:sz w:val="24"/>
        </w:rPr>
      </w:pPr>
      <w:r w:rsidRPr="00FC4F0E">
        <w:rPr>
          <w:rFonts w:ascii="Times New Roman" w:hAnsi="Times New Roman"/>
          <w:sz w:val="24"/>
        </w:rPr>
        <w:t>Zamawiający zwraca zabezpieczenie na zasadach określonych w art. 453 ustawy Pzp.</w:t>
      </w:r>
    </w:p>
    <w:p w14:paraId="1626969E" w14:textId="77777777" w:rsidR="009F49BD" w:rsidRPr="00CB67D6"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 xml:space="preserve">Projektowane postanowienia umowy w sprawie zamówienia publicznego, które zostaną wprowadzone do treści umowy </w:t>
      </w:r>
    </w:p>
    <w:p w14:paraId="75A0A587" w14:textId="57E971BD" w:rsidR="00D363EE" w:rsidRPr="00CB67D6"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CB67D6">
        <w:rPr>
          <w:rFonts w:ascii="Times New Roman" w:eastAsia="Times New Roman" w:hAnsi="Times New Roman"/>
          <w:sz w:val="24"/>
          <w:szCs w:val="24"/>
          <w:lang w:eastAsia="pl-PL"/>
        </w:rPr>
        <w:t xml:space="preserve">Projektowane postanowienia umowy określa </w:t>
      </w:r>
      <w:r w:rsidRPr="00CB67D6">
        <w:rPr>
          <w:rFonts w:ascii="Times New Roman" w:eastAsia="Times New Roman" w:hAnsi="Times New Roman"/>
          <w:b/>
          <w:iCs/>
          <w:sz w:val="24"/>
          <w:szCs w:val="24"/>
          <w:lang w:eastAsia="pl-PL"/>
        </w:rPr>
        <w:t xml:space="preserve">załącznik nr </w:t>
      </w:r>
      <w:r w:rsidR="000D33F2">
        <w:rPr>
          <w:rFonts w:ascii="Times New Roman" w:eastAsia="Times New Roman" w:hAnsi="Times New Roman"/>
          <w:b/>
          <w:iCs/>
          <w:sz w:val="24"/>
          <w:szCs w:val="24"/>
          <w:lang w:eastAsia="pl-PL"/>
        </w:rPr>
        <w:t>2</w:t>
      </w:r>
      <w:r w:rsidR="00AC7948">
        <w:rPr>
          <w:rFonts w:ascii="Times New Roman" w:eastAsia="Times New Roman" w:hAnsi="Times New Roman"/>
          <w:b/>
          <w:iCs/>
          <w:sz w:val="24"/>
          <w:szCs w:val="24"/>
          <w:lang w:eastAsia="pl-PL"/>
        </w:rPr>
        <w:t>a</w:t>
      </w:r>
      <w:r w:rsidR="00C17458" w:rsidRPr="00CB67D6">
        <w:rPr>
          <w:rFonts w:ascii="Times New Roman" w:eastAsia="Times New Roman" w:hAnsi="Times New Roman"/>
          <w:b/>
          <w:iCs/>
          <w:sz w:val="24"/>
          <w:szCs w:val="24"/>
          <w:lang w:eastAsia="pl-PL"/>
        </w:rPr>
        <w:t xml:space="preserve"> </w:t>
      </w:r>
      <w:r w:rsidR="000D6413" w:rsidRPr="00CB67D6">
        <w:rPr>
          <w:rFonts w:ascii="Times New Roman" w:eastAsia="Times New Roman" w:hAnsi="Times New Roman"/>
          <w:b/>
          <w:iCs/>
          <w:sz w:val="24"/>
          <w:szCs w:val="24"/>
          <w:lang w:eastAsia="pl-PL"/>
        </w:rPr>
        <w:t>do SWZ</w:t>
      </w:r>
      <w:r w:rsidR="00A2324F" w:rsidRPr="00CB67D6">
        <w:rPr>
          <w:rFonts w:ascii="Times New Roman" w:eastAsia="Times New Roman" w:hAnsi="Times New Roman"/>
          <w:b/>
          <w:iCs/>
          <w:sz w:val="24"/>
          <w:szCs w:val="24"/>
          <w:lang w:eastAsia="pl-PL"/>
        </w:rPr>
        <w:t xml:space="preserve"> </w:t>
      </w:r>
      <w:r w:rsidR="00A2324F" w:rsidRPr="00CB67D6">
        <w:rPr>
          <w:rFonts w:ascii="Times New Roman" w:eastAsia="Times New Roman" w:hAnsi="Times New Roman"/>
          <w:i/>
          <w:iCs/>
          <w:sz w:val="24"/>
          <w:szCs w:val="24"/>
          <w:lang w:eastAsia="pl-PL"/>
        </w:rPr>
        <w:t xml:space="preserve">(zadanie </w:t>
      </w:r>
      <w:r w:rsidR="00AC7948">
        <w:rPr>
          <w:rFonts w:ascii="Times New Roman" w:eastAsia="Times New Roman" w:hAnsi="Times New Roman"/>
          <w:i/>
          <w:iCs/>
          <w:sz w:val="24"/>
          <w:szCs w:val="24"/>
          <w:lang w:eastAsia="pl-PL"/>
        </w:rPr>
        <w:t>1</w:t>
      </w:r>
      <w:r w:rsidR="00A2324F" w:rsidRPr="00CB67D6">
        <w:rPr>
          <w:rFonts w:ascii="Times New Roman" w:eastAsia="Times New Roman" w:hAnsi="Times New Roman"/>
          <w:i/>
          <w:iCs/>
          <w:sz w:val="24"/>
          <w:szCs w:val="24"/>
          <w:lang w:eastAsia="pl-PL"/>
        </w:rPr>
        <w:t>)</w:t>
      </w:r>
      <w:r w:rsidR="00A2324F" w:rsidRPr="00CB67D6">
        <w:rPr>
          <w:rFonts w:ascii="Times New Roman" w:eastAsia="Times New Roman" w:hAnsi="Times New Roman"/>
          <w:b/>
          <w:iCs/>
          <w:sz w:val="24"/>
          <w:szCs w:val="24"/>
          <w:lang w:eastAsia="pl-PL"/>
        </w:rPr>
        <w:t xml:space="preserve"> oraz załącznik nr </w:t>
      </w:r>
      <w:r w:rsidR="00AC7948">
        <w:rPr>
          <w:rFonts w:ascii="Times New Roman" w:eastAsia="Times New Roman" w:hAnsi="Times New Roman"/>
          <w:b/>
          <w:iCs/>
          <w:sz w:val="24"/>
          <w:szCs w:val="24"/>
          <w:lang w:eastAsia="pl-PL"/>
        </w:rPr>
        <w:t>2b</w:t>
      </w:r>
      <w:r w:rsidR="00A2324F" w:rsidRPr="00CB67D6">
        <w:rPr>
          <w:rFonts w:ascii="Times New Roman" w:eastAsia="Times New Roman" w:hAnsi="Times New Roman"/>
          <w:b/>
          <w:iCs/>
          <w:sz w:val="24"/>
          <w:szCs w:val="24"/>
          <w:lang w:eastAsia="pl-PL"/>
        </w:rPr>
        <w:t xml:space="preserve"> do SWZ </w:t>
      </w:r>
      <w:r w:rsidR="00A2324F" w:rsidRPr="00CB67D6">
        <w:rPr>
          <w:rFonts w:ascii="Times New Roman" w:eastAsia="Times New Roman" w:hAnsi="Times New Roman"/>
          <w:i/>
          <w:iCs/>
          <w:sz w:val="24"/>
          <w:szCs w:val="24"/>
          <w:lang w:eastAsia="pl-PL"/>
        </w:rPr>
        <w:t xml:space="preserve">(zadanie nr </w:t>
      </w:r>
      <w:r w:rsidR="00AC7948">
        <w:rPr>
          <w:rFonts w:ascii="Times New Roman" w:eastAsia="Times New Roman" w:hAnsi="Times New Roman"/>
          <w:i/>
          <w:iCs/>
          <w:sz w:val="24"/>
          <w:szCs w:val="24"/>
          <w:lang w:eastAsia="pl-PL"/>
        </w:rPr>
        <w:t>2</w:t>
      </w:r>
      <w:r w:rsidR="00A2324F" w:rsidRPr="00CB67D6">
        <w:rPr>
          <w:rFonts w:ascii="Times New Roman" w:eastAsia="Times New Roman" w:hAnsi="Times New Roman"/>
          <w:i/>
          <w:iCs/>
          <w:sz w:val="24"/>
          <w:szCs w:val="24"/>
          <w:lang w:eastAsia="pl-PL"/>
        </w:rPr>
        <w:t>)</w:t>
      </w:r>
      <w:r w:rsidR="00935FF7" w:rsidRPr="00CB67D6">
        <w:rPr>
          <w:rFonts w:ascii="Times New Roman" w:eastAsia="Times New Roman" w:hAnsi="Times New Roman"/>
          <w:i/>
          <w:iCs/>
          <w:sz w:val="24"/>
          <w:szCs w:val="24"/>
          <w:lang w:eastAsia="pl-PL"/>
        </w:rPr>
        <w:t>.</w:t>
      </w:r>
      <w:r w:rsidR="000D6413" w:rsidRPr="00CB67D6">
        <w:rPr>
          <w:rFonts w:ascii="Times New Roman" w:eastAsia="Times New Roman" w:hAnsi="Times New Roman"/>
          <w:i/>
          <w:iCs/>
          <w:sz w:val="24"/>
          <w:szCs w:val="24"/>
          <w:lang w:eastAsia="pl-PL"/>
        </w:rPr>
        <w:t xml:space="preserve"> </w:t>
      </w:r>
    </w:p>
    <w:p w14:paraId="2EFB164B" w14:textId="77777777" w:rsidR="00D363EE" w:rsidRPr="00CB67D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CB67D6"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CB67D6">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CB67D6"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Środki ochrony prawnej</w:t>
      </w:r>
    </w:p>
    <w:p w14:paraId="3655B2F4" w14:textId="35E4FDE3" w:rsidR="00D33364" w:rsidRPr="004D0A42"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CB67D6" w:rsidRDefault="00AF0206" w:rsidP="00DB72D5">
      <w:pPr>
        <w:numPr>
          <w:ilvl w:val="0"/>
          <w:numId w:val="1"/>
        </w:numPr>
        <w:spacing w:after="0" w:line="240" w:lineRule="auto"/>
        <w:ind w:left="426" w:hanging="284"/>
        <w:rPr>
          <w:rFonts w:ascii="Times New Roman" w:hAnsi="Times New Roman"/>
          <w:b/>
          <w:sz w:val="24"/>
          <w:szCs w:val="24"/>
          <w:u w:val="single"/>
        </w:rPr>
      </w:pPr>
      <w:r w:rsidRPr="00CB67D6">
        <w:rPr>
          <w:rFonts w:ascii="Times New Roman" w:hAnsi="Times New Roman"/>
          <w:b/>
          <w:sz w:val="24"/>
          <w:szCs w:val="24"/>
          <w:u w:val="single"/>
        </w:rPr>
        <w:t xml:space="preserve">Klauzula informacyjna </w:t>
      </w:r>
      <w:r w:rsidR="00250AE3" w:rsidRPr="00CB67D6">
        <w:rPr>
          <w:rFonts w:ascii="Times New Roman" w:hAnsi="Times New Roman"/>
          <w:b/>
          <w:sz w:val="24"/>
          <w:szCs w:val="24"/>
          <w:u w:val="single"/>
        </w:rPr>
        <w:t>Pz</w:t>
      </w:r>
      <w:r w:rsidRPr="00CB67D6">
        <w:rPr>
          <w:rFonts w:ascii="Times New Roman" w:hAnsi="Times New Roman"/>
          <w:b/>
          <w:sz w:val="24"/>
          <w:szCs w:val="24"/>
          <w:u w:val="single"/>
        </w:rPr>
        <w:t>p</w:t>
      </w:r>
      <w:r w:rsidR="00021076" w:rsidRPr="00CB67D6">
        <w:rPr>
          <w:rFonts w:ascii="Times New Roman" w:hAnsi="Times New Roman"/>
          <w:b/>
          <w:sz w:val="24"/>
          <w:szCs w:val="24"/>
          <w:u w:val="single"/>
        </w:rPr>
        <w:t xml:space="preserve"> (RODO)</w:t>
      </w:r>
    </w:p>
    <w:p w14:paraId="3FB3831A" w14:textId="77777777" w:rsidR="00D363EE" w:rsidRPr="00CB67D6"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CB67D6">
        <w:rPr>
          <w:rFonts w:ascii="Times New Roman" w:hAnsi="Times New Roman"/>
          <w:sz w:val="24"/>
          <w:szCs w:val="24"/>
          <w:lang w:eastAsia="ar-SA"/>
        </w:rPr>
        <w:t xml:space="preserve">Zgodnie z art. 13 ust. 1 i 2 </w:t>
      </w:r>
      <w:r w:rsidRPr="00CB67D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B67D6">
        <w:rPr>
          <w:rFonts w:ascii="Times New Roman" w:hAnsi="Times New Roman"/>
          <w:sz w:val="24"/>
          <w:szCs w:val="24"/>
          <w:lang w:eastAsia="ar-SA"/>
        </w:rPr>
        <w:t xml:space="preserve">dalej „RODO”, informuję, że: </w:t>
      </w:r>
    </w:p>
    <w:p w14:paraId="215665B4" w14:textId="69B87B65"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CB67D6">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CB67D6">
        <w:rPr>
          <w:rFonts w:ascii="Times New Roman" w:eastAsia="Times New Roman" w:hAnsi="Times New Roman"/>
          <w:bCs/>
          <w:sz w:val="24"/>
          <w:szCs w:val="24"/>
          <w:lang w:eastAsia="ar-SA"/>
        </w:rPr>
        <w:t xml:space="preserve"> </w:t>
      </w:r>
      <w:r w:rsidR="00FF392E" w:rsidRPr="00CB67D6">
        <w:rPr>
          <w:rFonts w:ascii="Times New Roman" w:eastAsia="Times New Roman" w:hAnsi="Times New Roman"/>
          <w:bCs/>
          <w:sz w:val="24"/>
          <w:szCs w:val="24"/>
          <w:lang w:eastAsia="ar-SA"/>
        </w:rPr>
        <w:br/>
      </w:r>
      <w:r w:rsidRPr="00CB67D6">
        <w:rPr>
          <w:rFonts w:ascii="Times New Roman" w:eastAsia="Times New Roman" w:hAnsi="Times New Roman"/>
          <w:b/>
          <w:bCs/>
          <w:sz w:val="24"/>
          <w:szCs w:val="24"/>
          <w:lang w:eastAsia="ar-SA"/>
        </w:rPr>
        <w:t>3 Regionalnej Bazy Logistycznej, ul. Montelupich 3, 30-901 Kraków;</w:t>
      </w:r>
    </w:p>
    <w:p w14:paraId="7853B99B" w14:textId="613CA840"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 xml:space="preserve">z inspektorem ochrony danych osobowych w </w:t>
      </w:r>
      <w:r w:rsidRPr="00CB67D6">
        <w:rPr>
          <w:rFonts w:ascii="Times New Roman" w:eastAsia="Times New Roman" w:hAnsi="Times New Roman"/>
          <w:b/>
          <w:bCs/>
          <w:sz w:val="24"/>
          <w:szCs w:val="24"/>
          <w:lang w:eastAsia="ar-SA"/>
        </w:rPr>
        <w:t>3 R</w:t>
      </w:r>
      <w:r w:rsidR="00FF392E" w:rsidRPr="00CB67D6">
        <w:rPr>
          <w:rFonts w:ascii="Times New Roman" w:eastAsia="Times New Roman" w:hAnsi="Times New Roman"/>
          <w:b/>
          <w:bCs/>
          <w:sz w:val="24"/>
          <w:szCs w:val="24"/>
          <w:lang w:eastAsia="ar-SA"/>
        </w:rPr>
        <w:t xml:space="preserve">egionalnej Bazie Logistycznej, </w:t>
      </w:r>
      <w:r w:rsidRPr="00CB67D6">
        <w:rPr>
          <w:rFonts w:ascii="Times New Roman" w:eastAsia="Times New Roman" w:hAnsi="Times New Roman"/>
          <w:b/>
          <w:bCs/>
          <w:sz w:val="24"/>
          <w:szCs w:val="24"/>
          <w:lang w:eastAsia="ar-SA"/>
        </w:rPr>
        <w:t xml:space="preserve">ul. Montelupich 3, 30-901 Kraków </w:t>
      </w:r>
      <w:r w:rsidR="00FF392E" w:rsidRPr="00CB67D6">
        <w:rPr>
          <w:rFonts w:ascii="Times New Roman" w:eastAsia="Times New Roman" w:hAnsi="Times New Roman"/>
          <w:bCs/>
          <w:sz w:val="24"/>
          <w:szCs w:val="24"/>
          <w:lang w:eastAsia="ar-SA"/>
        </w:rPr>
        <w:t xml:space="preserve">należy kontaktować się </w:t>
      </w:r>
      <w:r w:rsidRPr="00CB67D6">
        <w:rPr>
          <w:rFonts w:ascii="Times New Roman" w:eastAsia="Times New Roman" w:hAnsi="Times New Roman"/>
          <w:bCs/>
          <w:sz w:val="24"/>
          <w:szCs w:val="24"/>
          <w:lang w:eastAsia="ar-SA"/>
        </w:rPr>
        <w:t>pod tel: 261 13 78 01.</w:t>
      </w:r>
    </w:p>
    <w:p w14:paraId="137C8651" w14:textId="769D12A1"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CB67D6">
        <w:rPr>
          <w:rFonts w:ascii="Times New Roman" w:eastAsia="Times New Roman" w:hAnsi="Times New Roman"/>
          <w:bCs/>
          <w:sz w:val="24"/>
          <w:szCs w:val="24"/>
          <w:lang w:eastAsia="ar-SA"/>
        </w:rPr>
        <w:t>pozyskane dane osobowe przetwarzane będą na podstawie art. 6 ust. 1 lit. c</w:t>
      </w:r>
      <w:r w:rsidRPr="00CB67D6">
        <w:rPr>
          <w:rFonts w:ascii="Times New Roman" w:eastAsia="Times New Roman" w:hAnsi="Times New Roman"/>
          <w:bCs/>
          <w:i/>
          <w:sz w:val="24"/>
          <w:szCs w:val="24"/>
          <w:lang w:eastAsia="ar-SA"/>
        </w:rPr>
        <w:t xml:space="preserve"> </w:t>
      </w:r>
      <w:r w:rsidRPr="00CB67D6">
        <w:rPr>
          <w:rFonts w:ascii="Times New Roman" w:eastAsia="Times New Roman" w:hAnsi="Times New Roman"/>
          <w:bCs/>
          <w:sz w:val="24"/>
          <w:szCs w:val="24"/>
          <w:lang w:eastAsia="ar-SA"/>
        </w:rPr>
        <w:t>RODO w celach wynikających z prawnie uzasadnionych interesów real</w:t>
      </w:r>
      <w:r w:rsidR="00FF392E" w:rsidRPr="00CB67D6">
        <w:rPr>
          <w:rFonts w:ascii="Times New Roman" w:eastAsia="Times New Roman" w:hAnsi="Times New Roman"/>
          <w:bCs/>
          <w:sz w:val="24"/>
          <w:szCs w:val="24"/>
          <w:lang w:eastAsia="ar-SA"/>
        </w:rPr>
        <w:t xml:space="preserve">izowanych przez Administratora </w:t>
      </w:r>
      <w:r w:rsidRPr="00CB67D6">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lastRenderedPageBreak/>
        <w:t xml:space="preserve">odbiorcami danych osobowych będą osoby lub podmioty, którym udostępniona zostanie dokumentacja postępowania w oparciu </w:t>
      </w:r>
      <w:r w:rsidR="00FF392E" w:rsidRPr="00CB67D6">
        <w:rPr>
          <w:rFonts w:ascii="Times New Roman" w:eastAsia="Times New Roman" w:hAnsi="Times New Roman"/>
          <w:bCs/>
          <w:sz w:val="24"/>
          <w:szCs w:val="24"/>
          <w:lang w:eastAsia="ar-SA"/>
        </w:rPr>
        <w:t xml:space="preserve">o obowiązujące u Zamawiającego </w:t>
      </w:r>
      <w:r w:rsidRPr="00CB67D6">
        <w:rPr>
          <w:rFonts w:ascii="Times New Roman" w:eastAsia="Times New Roman" w:hAnsi="Times New Roman"/>
          <w:bCs/>
          <w:sz w:val="24"/>
          <w:szCs w:val="24"/>
          <w:lang w:eastAsia="ar-SA"/>
        </w:rPr>
        <w:t>procedury udziela</w:t>
      </w:r>
      <w:r w:rsidR="00FF392E" w:rsidRPr="00CB67D6">
        <w:rPr>
          <w:rFonts w:ascii="Times New Roman" w:eastAsia="Times New Roman" w:hAnsi="Times New Roman"/>
          <w:bCs/>
          <w:sz w:val="24"/>
          <w:szCs w:val="24"/>
          <w:lang w:eastAsia="ar-SA"/>
        </w:rPr>
        <w:t xml:space="preserve">nia zamówień i przepisy prawa; </w:t>
      </w:r>
    </w:p>
    <w:p w14:paraId="520F5027" w14:textId="2B10724C" w:rsidR="00D363EE" w:rsidRPr="00CB67D6" w:rsidRDefault="00AF0206" w:rsidP="00260581">
      <w:pPr>
        <w:numPr>
          <w:ilvl w:val="0"/>
          <w:numId w:val="26"/>
        </w:numPr>
        <w:spacing w:after="150" w:line="240" w:lineRule="auto"/>
        <w:ind w:left="851" w:hanging="425"/>
        <w:contextualSpacing/>
        <w:jc w:val="both"/>
        <w:rPr>
          <w:rFonts w:ascii="Times New Roman" w:eastAsia="Times New Roman" w:hAnsi="Times New Roman"/>
          <w:b/>
          <w:bCs/>
          <w:sz w:val="24"/>
          <w:szCs w:val="24"/>
          <w:lang w:eastAsia="ar-SA"/>
        </w:rPr>
      </w:pPr>
      <w:r w:rsidRPr="00CB67D6">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AC7948">
        <w:rPr>
          <w:rFonts w:ascii="Times New Roman" w:eastAsia="Times New Roman" w:hAnsi="Times New Roman"/>
          <w:b/>
          <w:bCs/>
          <w:sz w:val="24"/>
          <w:szCs w:val="24"/>
          <w:lang w:eastAsia="ar-SA"/>
        </w:rPr>
        <w:t>„</w:t>
      </w:r>
      <w:r w:rsidR="00AC7948" w:rsidRPr="00AC7948">
        <w:rPr>
          <w:rFonts w:ascii="Times New Roman" w:hAnsi="Times New Roman"/>
          <w:b/>
          <w:sz w:val="24"/>
          <w:szCs w:val="24"/>
        </w:rPr>
        <w:t>Dostawa samochodów ogólnego przeznaczenia</w:t>
      </w:r>
      <w:r w:rsidR="00AC7948" w:rsidRPr="00AC7948">
        <w:rPr>
          <w:sz w:val="24"/>
          <w:szCs w:val="24"/>
        </w:rPr>
        <w:t xml:space="preserve"> </w:t>
      </w:r>
      <w:r w:rsidR="00AC7948" w:rsidRPr="00AC7948">
        <w:rPr>
          <w:rFonts w:ascii="Times New Roman" w:hAnsi="Times New Roman"/>
          <w:b/>
          <w:sz w:val="24"/>
          <w:szCs w:val="24"/>
        </w:rPr>
        <w:t>małej ładowności wysokiej mobilności</w:t>
      </w:r>
      <w:r w:rsidR="00EF0209" w:rsidRPr="00AC7948">
        <w:rPr>
          <w:rFonts w:ascii="Times New Roman" w:eastAsia="Times New Roman" w:hAnsi="Times New Roman"/>
          <w:b/>
          <w:bCs/>
          <w:sz w:val="24"/>
          <w:szCs w:val="24"/>
          <w:lang w:eastAsia="ar-SA"/>
        </w:rPr>
        <w:t>”</w:t>
      </w:r>
      <w:r w:rsidR="00411A73" w:rsidRPr="00AC7948">
        <w:rPr>
          <w:rFonts w:ascii="Times New Roman" w:eastAsia="Times New Roman" w:hAnsi="Times New Roman"/>
          <w:b/>
          <w:bCs/>
          <w:sz w:val="24"/>
          <w:szCs w:val="24"/>
          <w:lang w:eastAsia="ar-SA"/>
        </w:rPr>
        <w:t xml:space="preserve"> </w:t>
      </w:r>
      <w:r w:rsidR="00EF0209" w:rsidRPr="00AC7948">
        <w:rPr>
          <w:rFonts w:ascii="Times New Roman" w:eastAsia="Times New Roman" w:hAnsi="Times New Roman"/>
          <w:b/>
          <w:bCs/>
          <w:sz w:val="24"/>
          <w:szCs w:val="24"/>
          <w:lang w:eastAsia="ar-SA"/>
        </w:rPr>
        <w:t xml:space="preserve">- </w:t>
      </w:r>
      <w:r w:rsidR="00136D31" w:rsidRPr="00AC7948">
        <w:rPr>
          <w:rFonts w:ascii="Times New Roman" w:eastAsia="Times New Roman" w:hAnsi="Times New Roman"/>
          <w:b/>
          <w:bCs/>
          <w:sz w:val="24"/>
          <w:szCs w:val="24"/>
          <w:lang w:eastAsia="ar-SA"/>
        </w:rPr>
        <w:t xml:space="preserve">sprawa </w:t>
      </w:r>
      <w:r w:rsidR="00AC7948">
        <w:rPr>
          <w:rFonts w:ascii="Times New Roman" w:eastAsia="Times New Roman" w:hAnsi="Times New Roman"/>
          <w:b/>
          <w:bCs/>
          <w:sz w:val="24"/>
          <w:szCs w:val="24"/>
          <w:lang w:eastAsia="ar-SA"/>
        </w:rPr>
        <w:br/>
      </w:r>
      <w:r w:rsidR="00136D31" w:rsidRPr="00AC7948">
        <w:rPr>
          <w:rFonts w:ascii="Times New Roman" w:eastAsia="Times New Roman" w:hAnsi="Times New Roman"/>
          <w:b/>
          <w:bCs/>
          <w:sz w:val="24"/>
          <w:szCs w:val="24"/>
          <w:lang w:eastAsia="ar-SA"/>
        </w:rPr>
        <w:t xml:space="preserve">nr </w:t>
      </w:r>
      <w:r w:rsidR="00D14AD8">
        <w:rPr>
          <w:rFonts w:ascii="Times New Roman" w:eastAsia="Times New Roman" w:hAnsi="Times New Roman"/>
          <w:b/>
          <w:bCs/>
          <w:sz w:val="24"/>
          <w:szCs w:val="24"/>
          <w:lang w:eastAsia="ar-SA"/>
        </w:rPr>
        <w:t>22/</w:t>
      </w:r>
      <w:r w:rsidR="00AC7948" w:rsidRPr="00AC7948">
        <w:rPr>
          <w:rFonts w:ascii="Times New Roman" w:eastAsia="Times New Roman" w:hAnsi="Times New Roman"/>
          <w:b/>
          <w:bCs/>
          <w:sz w:val="24"/>
          <w:szCs w:val="24"/>
          <w:lang w:eastAsia="ar-SA"/>
        </w:rPr>
        <w:t>2025/D</w:t>
      </w:r>
      <w:r w:rsidRPr="00AC7948">
        <w:rPr>
          <w:rFonts w:ascii="Times New Roman" w:eastAsia="Times New Roman" w:hAnsi="Times New Roman"/>
          <w:bCs/>
          <w:sz w:val="24"/>
          <w:szCs w:val="24"/>
          <w:lang w:eastAsia="ar-SA"/>
        </w:rPr>
        <w:t>,</w:t>
      </w:r>
      <w:r w:rsidRPr="00CB67D6">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 od dnia zakończenia procedury o udzielenie tego zamówienia;</w:t>
      </w:r>
    </w:p>
    <w:p w14:paraId="7EDF91B1" w14:textId="605F9FE9" w:rsidR="000475EC"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CB67D6">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CB67D6">
        <w:rPr>
          <w:rFonts w:ascii="Times New Roman" w:eastAsia="Times New Roman" w:hAnsi="Times New Roman"/>
          <w:bCs/>
          <w:sz w:val="24"/>
          <w:szCs w:val="24"/>
          <w:lang w:eastAsia="ar-SA"/>
        </w:rPr>
        <w:t xml:space="preserve">ia umowy z wybranym wykonawcą; </w:t>
      </w:r>
    </w:p>
    <w:p w14:paraId="21E9A8F4" w14:textId="77777777" w:rsidR="00D363EE"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 xml:space="preserve">w odniesieniu do ww. danych osobowych decyzje nie będą podejmowane </w:t>
      </w:r>
      <w:r w:rsidRPr="00CB67D6">
        <w:rPr>
          <w:rFonts w:ascii="Times New Roman" w:eastAsia="Times New Roman" w:hAnsi="Times New Roman"/>
          <w:bCs/>
          <w:sz w:val="24"/>
          <w:szCs w:val="24"/>
          <w:lang w:eastAsia="ar-SA"/>
        </w:rPr>
        <w:br/>
        <w:t>w sposób zautomatyzowany, stosownie do art. 22 RODO;</w:t>
      </w:r>
    </w:p>
    <w:p w14:paraId="1C036871" w14:textId="77777777" w:rsidR="00D363EE" w:rsidRPr="00CB67D6"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CB67D6">
        <w:rPr>
          <w:rFonts w:ascii="Times New Roman" w:eastAsia="Times New Roman" w:hAnsi="Times New Roman"/>
          <w:bCs/>
          <w:sz w:val="24"/>
          <w:szCs w:val="24"/>
          <w:lang w:eastAsia="ar-SA"/>
        </w:rPr>
        <w:t>osoba fizyczna, której dane dotyczą posiada:</w:t>
      </w:r>
    </w:p>
    <w:p w14:paraId="49CA7BAF"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CB67D6"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na podstawie art. 16 RODO prawo do sprostowania jej danych osobowych</w:t>
      </w:r>
      <w:r w:rsidRPr="00CB67D6">
        <w:rPr>
          <w:rFonts w:ascii="Times New Roman" w:eastAsia="Times New Roman" w:hAnsi="Times New Roman"/>
          <w:b/>
          <w:bCs/>
          <w:spacing w:val="-8"/>
          <w:sz w:val="24"/>
          <w:szCs w:val="24"/>
          <w:lang w:eastAsia="ar-SA"/>
        </w:rPr>
        <w:t>*</w:t>
      </w:r>
      <w:r w:rsidRPr="00CB67D6">
        <w:rPr>
          <w:rFonts w:ascii="Times New Roman" w:eastAsia="Times New Roman" w:hAnsi="Times New Roman"/>
          <w:bCs/>
          <w:spacing w:val="-8"/>
          <w:sz w:val="24"/>
          <w:szCs w:val="24"/>
          <w:lang w:eastAsia="ar-SA"/>
        </w:rPr>
        <w:t>;</w:t>
      </w:r>
    </w:p>
    <w:p w14:paraId="791D94D4" w14:textId="77777777" w:rsidR="00BE3995"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CB67D6">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CB67D6">
        <w:rPr>
          <w:rFonts w:ascii="Times New Roman" w:eastAsia="Times New Roman" w:hAnsi="Times New Roman"/>
          <w:bCs/>
          <w:spacing w:val="-8"/>
          <w:sz w:val="24"/>
          <w:szCs w:val="24"/>
          <w:lang w:eastAsia="ar-SA"/>
        </w:rPr>
        <w:t>mowa w art. 18 ust. 2 RODO *</w:t>
      </w:r>
      <w:r w:rsidR="006B03DB" w:rsidRPr="00CB67D6">
        <w:rPr>
          <w:rStyle w:val="Odwoanieprzypisudolnego"/>
          <w:rFonts w:ascii="Times New Roman" w:eastAsia="Times New Roman" w:hAnsi="Times New Roman"/>
          <w:bCs/>
          <w:spacing w:val="-8"/>
          <w:sz w:val="24"/>
          <w:szCs w:val="24"/>
          <w:lang w:eastAsia="ar-SA"/>
        </w:rPr>
        <w:footnoteReference w:id="8"/>
      </w:r>
      <w:r w:rsidR="007C6D92" w:rsidRPr="00CB67D6">
        <w:rPr>
          <w:rFonts w:ascii="Times New Roman" w:eastAsia="Times New Roman" w:hAnsi="Times New Roman"/>
          <w:bCs/>
          <w:spacing w:val="-8"/>
          <w:sz w:val="24"/>
          <w:szCs w:val="24"/>
          <w:lang w:eastAsia="ar-SA"/>
        </w:rPr>
        <w:t>*</w:t>
      </w:r>
      <w:r w:rsidR="006B03DB" w:rsidRPr="00CB67D6">
        <w:rPr>
          <w:rFonts w:ascii="Times New Roman" w:eastAsia="Times New Roman" w:hAnsi="Times New Roman"/>
          <w:bCs/>
          <w:spacing w:val="-8"/>
          <w:sz w:val="24"/>
          <w:szCs w:val="24"/>
          <w:lang w:eastAsia="ar-SA"/>
        </w:rPr>
        <w:t>*</w:t>
      </w:r>
      <w:r w:rsidR="006B03DB" w:rsidRPr="00CB67D6">
        <w:rPr>
          <w:rStyle w:val="Odwoanieprzypisudolnego"/>
          <w:rFonts w:ascii="Times New Roman" w:eastAsia="Times New Roman" w:hAnsi="Times New Roman"/>
          <w:bCs/>
          <w:spacing w:val="-8"/>
          <w:sz w:val="24"/>
          <w:szCs w:val="24"/>
          <w:lang w:eastAsia="ar-SA"/>
        </w:rPr>
        <w:footnoteReference w:id="9"/>
      </w:r>
      <w:r w:rsidR="007C6D92" w:rsidRPr="00CB67D6">
        <w:rPr>
          <w:rFonts w:ascii="Times New Roman" w:eastAsia="Times New Roman" w:hAnsi="Times New Roman"/>
          <w:bCs/>
          <w:spacing w:val="-8"/>
          <w:sz w:val="24"/>
          <w:szCs w:val="24"/>
          <w:lang w:eastAsia="ar-SA"/>
        </w:rPr>
        <w:t>;</w:t>
      </w:r>
    </w:p>
    <w:p w14:paraId="7EE386D1"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CB67D6"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CB67D6">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CB67D6"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CB67D6"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CB67D6">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CB67D6">
        <w:rPr>
          <w:rFonts w:ascii="Times New Roman" w:eastAsia="Times New Roman" w:hAnsi="Times New Roman"/>
          <w:bCs/>
          <w:spacing w:val="-8"/>
          <w:sz w:val="24"/>
          <w:szCs w:val="24"/>
          <w:lang w:eastAsia="ar-SA"/>
        </w:rPr>
        <w:t>.</w:t>
      </w:r>
    </w:p>
    <w:sectPr w:rsidR="00D363EE" w:rsidRPr="00CB67D6" w:rsidSect="008700F5">
      <w:headerReference w:type="default" r:id="rId21"/>
      <w:footerReference w:type="default" r:id="rId22"/>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2893D" w14:textId="77777777" w:rsidR="0094385C" w:rsidRDefault="0094385C">
      <w:pPr>
        <w:spacing w:after="0" w:line="240" w:lineRule="auto"/>
      </w:pPr>
      <w:r>
        <w:separator/>
      </w:r>
    </w:p>
  </w:endnote>
  <w:endnote w:type="continuationSeparator" w:id="0">
    <w:p w14:paraId="03CE8BA6" w14:textId="77777777" w:rsidR="0094385C" w:rsidRDefault="0094385C">
      <w:pPr>
        <w:spacing w:after="0" w:line="240" w:lineRule="auto"/>
      </w:pPr>
      <w:r>
        <w:continuationSeparator/>
      </w:r>
    </w:p>
  </w:endnote>
  <w:endnote w:type="continuationNotice" w:id="1">
    <w:p w14:paraId="3D10D5F0" w14:textId="77777777" w:rsidR="0094385C" w:rsidRDefault="00943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F822C4" w:rsidRPr="007144B8" w:rsidRDefault="00F822C4">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3E949358" w:rsidR="00F822C4" w:rsidRDefault="00F822C4">
    <w:pPr>
      <w:pStyle w:val="Stopka"/>
      <w:spacing w:after="0"/>
      <w:jc w:val="both"/>
      <w:rPr>
        <w:rFonts w:ascii="Times New Roman" w:eastAsia="Times New Roman" w:hAnsi="Times New Roman"/>
        <w:sz w:val="20"/>
        <w:szCs w:val="20"/>
      </w:rPr>
    </w:pPr>
    <w:r w:rsidRPr="009A28BD">
      <w:rPr>
        <w:rFonts w:ascii="Times New Roman" w:eastAsia="Times New Roman" w:hAnsi="Times New Roman"/>
        <w:bCs/>
        <w:sz w:val="20"/>
        <w:szCs w:val="20"/>
      </w:rPr>
      <w:t xml:space="preserve">Sprawa nr </w:t>
    </w:r>
    <w:r w:rsidR="00D14AD8">
      <w:rPr>
        <w:rFonts w:ascii="Times New Roman" w:eastAsia="Times New Roman" w:hAnsi="Times New Roman"/>
        <w:bCs/>
        <w:sz w:val="20"/>
        <w:szCs w:val="20"/>
      </w:rPr>
      <w:t>22</w:t>
    </w:r>
    <w:r w:rsidRPr="009A28BD">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F90BE1">
      <w:rPr>
        <w:rFonts w:ascii="Times New Roman" w:eastAsia="Times New Roman" w:hAnsi="Times New Roman"/>
        <w:b/>
        <w:bCs/>
        <w:noProof/>
        <w:sz w:val="20"/>
        <w:szCs w:val="20"/>
      </w:rPr>
      <w:t>21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F90BE1">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0CE2" w14:textId="77777777" w:rsidR="0094385C" w:rsidRDefault="0094385C">
      <w:pPr>
        <w:spacing w:after="0" w:line="240" w:lineRule="auto"/>
      </w:pPr>
      <w:r>
        <w:separator/>
      </w:r>
    </w:p>
  </w:footnote>
  <w:footnote w:type="continuationSeparator" w:id="0">
    <w:p w14:paraId="417EEB1A" w14:textId="77777777" w:rsidR="0094385C" w:rsidRDefault="0094385C">
      <w:pPr>
        <w:spacing w:after="0" w:line="240" w:lineRule="auto"/>
      </w:pPr>
      <w:r>
        <w:continuationSeparator/>
      </w:r>
    </w:p>
  </w:footnote>
  <w:footnote w:type="continuationNotice" w:id="1">
    <w:p w14:paraId="6358F4EC" w14:textId="77777777" w:rsidR="0094385C" w:rsidRDefault="0094385C">
      <w:pPr>
        <w:spacing w:after="0" w:line="240" w:lineRule="auto"/>
      </w:pPr>
    </w:p>
  </w:footnote>
  <w:footnote w:id="2">
    <w:p w14:paraId="15EC8D33" w14:textId="77777777" w:rsidR="00F822C4" w:rsidRPr="008127BE" w:rsidRDefault="00F822C4" w:rsidP="00551428">
      <w:pPr>
        <w:pStyle w:val="Tekstprzypisudolnego"/>
        <w:jc w:val="both"/>
        <w:rPr>
          <w:rFonts w:ascii="Arial" w:hAnsi="Arial" w:cs="Arial"/>
          <w:sz w:val="18"/>
          <w:szCs w:val="18"/>
        </w:rPr>
      </w:pPr>
      <w:r w:rsidRPr="008127BE">
        <w:rPr>
          <w:rStyle w:val="Odwoanieprzypisudolnego"/>
          <w:rFonts w:ascii="Arial" w:hAnsi="Arial" w:cs="Arial"/>
          <w:sz w:val="18"/>
          <w:szCs w:val="18"/>
        </w:rPr>
        <w:footnoteRef/>
      </w:r>
      <w:r w:rsidRPr="008127BE">
        <w:rPr>
          <w:rFonts w:ascii="Arial" w:hAnsi="Arial" w:cs="Arial"/>
          <w:sz w:val="18"/>
          <w:szCs w:val="18"/>
        </w:rPr>
        <w:t xml:space="preserve"> Dopuszcza się, że opony mogą pochodzić z </w:t>
      </w:r>
      <w:r>
        <w:rPr>
          <w:rFonts w:ascii="Arial" w:hAnsi="Arial" w:cs="Arial"/>
          <w:sz w:val="18"/>
          <w:szCs w:val="18"/>
        </w:rPr>
        <w:t>roku</w:t>
      </w:r>
      <w:r w:rsidRPr="008127BE">
        <w:rPr>
          <w:rFonts w:ascii="Arial" w:hAnsi="Arial" w:cs="Arial"/>
          <w:sz w:val="18"/>
          <w:szCs w:val="18"/>
        </w:rPr>
        <w:t xml:space="preserve"> produkcji </w:t>
      </w:r>
      <w:r>
        <w:rPr>
          <w:rFonts w:ascii="Arial" w:hAnsi="Arial" w:cs="Arial"/>
          <w:sz w:val="18"/>
          <w:szCs w:val="18"/>
        </w:rPr>
        <w:t xml:space="preserve">2019, ale </w:t>
      </w:r>
      <w:r w:rsidRPr="00941DF3">
        <w:rPr>
          <w:rFonts w:ascii="Arial" w:hAnsi="Arial" w:cs="Arial"/>
          <w:sz w:val="18"/>
          <w:szCs w:val="18"/>
        </w:rPr>
        <w:t xml:space="preserve">nie </w:t>
      </w:r>
      <w:r>
        <w:rPr>
          <w:rFonts w:ascii="Arial" w:hAnsi="Arial" w:cs="Arial"/>
          <w:sz w:val="18"/>
          <w:szCs w:val="18"/>
        </w:rPr>
        <w:t>mogą być starsze niż</w:t>
      </w:r>
      <w:r w:rsidRPr="008127BE">
        <w:rPr>
          <w:rFonts w:ascii="Arial" w:hAnsi="Arial" w:cs="Arial"/>
          <w:sz w:val="18"/>
          <w:szCs w:val="18"/>
        </w:rPr>
        <w:t xml:space="preserve"> 12 miesięcy </w:t>
      </w:r>
      <w:r>
        <w:rPr>
          <w:rFonts w:ascii="Arial" w:hAnsi="Arial" w:cs="Arial"/>
          <w:sz w:val="18"/>
          <w:szCs w:val="18"/>
        </w:rPr>
        <w:br/>
      </w:r>
      <w:r w:rsidRPr="008127BE">
        <w:rPr>
          <w:rFonts w:ascii="Arial" w:hAnsi="Arial" w:cs="Arial"/>
          <w:sz w:val="18"/>
          <w:szCs w:val="18"/>
        </w:rPr>
        <w:t>od daty produkcji podwozia</w:t>
      </w:r>
      <w:r>
        <w:rPr>
          <w:rFonts w:ascii="Arial" w:hAnsi="Arial" w:cs="Arial"/>
          <w:sz w:val="18"/>
          <w:szCs w:val="18"/>
        </w:rPr>
        <w:t xml:space="preserve"> pojazdów.</w:t>
      </w:r>
    </w:p>
  </w:footnote>
  <w:footnote w:id="3">
    <w:p w14:paraId="59C9B8CF" w14:textId="4A382F7C" w:rsidR="00F822C4" w:rsidRPr="006C73DF" w:rsidRDefault="00F822C4"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4">
    <w:p w14:paraId="3C1E2A42" w14:textId="290A6D93" w:rsidR="00F822C4" w:rsidRPr="00CB67D6" w:rsidRDefault="00F822C4">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5">
    <w:p w14:paraId="5B4DB54E" w14:textId="3085AD5F" w:rsidR="00F822C4" w:rsidRPr="002356FE" w:rsidRDefault="00F822C4">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6">
    <w:p w14:paraId="55025304" w14:textId="69F8689E" w:rsidR="00F822C4" w:rsidRPr="00244CE2" w:rsidRDefault="00F822C4"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7">
    <w:p w14:paraId="3175F9F2" w14:textId="04F2B801" w:rsidR="00F822C4" w:rsidRPr="00315304" w:rsidRDefault="00F822C4"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8">
    <w:p w14:paraId="500E5D47" w14:textId="1DFBDA48" w:rsidR="00F822C4" w:rsidRPr="004F3A91" w:rsidRDefault="00F822C4"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9">
    <w:p w14:paraId="521D5E62" w14:textId="77777777" w:rsidR="00F822C4" w:rsidRPr="005B4312" w:rsidRDefault="00F822C4"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F822C4" w:rsidRPr="00192FB5" w:rsidRDefault="00F822C4"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F822C4" w:rsidRPr="00244CE2" w:rsidRDefault="00F822C4"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F822C4" w:rsidRDefault="00F822C4"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08A25D4"/>
    <w:multiLevelType w:val="hybridMultilevel"/>
    <w:tmpl w:val="96E2DB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1BB68CE"/>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139735BC"/>
    <w:multiLevelType w:val="hybridMultilevel"/>
    <w:tmpl w:val="E4C6222E"/>
    <w:lvl w:ilvl="0" w:tplc="FBDCE996">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C8E0060"/>
    <w:multiLevelType w:val="hybridMultilevel"/>
    <w:tmpl w:val="C91CF44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9"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0"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42B1DAB"/>
    <w:multiLevelType w:val="hybridMultilevel"/>
    <w:tmpl w:val="F9AE4EFC"/>
    <w:lvl w:ilvl="0" w:tplc="F3DE5302">
      <w:start w:val="1"/>
      <w:numFmt w:val="bullet"/>
      <w:lvlText w:val=""/>
      <w:lvlJc w:val="left"/>
      <w:pPr>
        <w:ind w:left="1080" w:hanging="360"/>
      </w:pPr>
      <w:rPr>
        <w:rFonts w:ascii="Wingdings" w:eastAsia="Times New Roman" w:hAnsi="Wingdings"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7"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3CFA0046"/>
    <w:multiLevelType w:val="multilevel"/>
    <w:tmpl w:val="A9826C38"/>
    <w:lvl w:ilvl="0">
      <w:start w:val="2"/>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4750C3"/>
    <w:multiLevelType w:val="hybridMultilevel"/>
    <w:tmpl w:val="C36A641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E0A2105"/>
    <w:multiLevelType w:val="hybridMultilevel"/>
    <w:tmpl w:val="2F984762"/>
    <w:lvl w:ilvl="0" w:tplc="F6A228F8">
      <w:numFmt w:val="decimal"/>
      <w:lvlText w:val="%1"/>
      <w:lvlJc w:val="left"/>
      <w:pPr>
        <w:ind w:left="1636" w:hanging="360"/>
      </w:pPr>
      <w:rPr>
        <w:rFonts w:hint="default"/>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3D0D8A"/>
    <w:multiLevelType w:val="hybridMultilevel"/>
    <w:tmpl w:val="E8DA881E"/>
    <w:lvl w:ilvl="0" w:tplc="3D543C98">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15:restartNumberingAfterBreak="0">
    <w:nsid w:val="65EB4364"/>
    <w:multiLevelType w:val="hybridMultilevel"/>
    <w:tmpl w:val="167C081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4"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5"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9CE509F"/>
    <w:multiLevelType w:val="multilevel"/>
    <w:tmpl w:val="44863084"/>
    <w:lvl w:ilvl="0">
      <w:start w:val="2"/>
      <w:numFmt w:val="decimal"/>
      <w:lvlText w:val="%1)"/>
      <w:lvlJc w:val="left"/>
      <w:pPr>
        <w:tabs>
          <w:tab w:val="num" w:pos="0"/>
        </w:tabs>
        <w:ind w:left="911" w:hanging="360"/>
      </w:pPr>
      <w:rPr>
        <w:rFonts w:hint="default"/>
        <w:color w:val="auto"/>
        <w:sz w:val="24"/>
        <w:szCs w:val="24"/>
      </w:rPr>
    </w:lvl>
    <w:lvl w:ilvl="1">
      <w:start w:val="1"/>
      <w:numFmt w:val="lowerLetter"/>
      <w:lvlText w:val="%2."/>
      <w:lvlJc w:val="left"/>
      <w:pPr>
        <w:tabs>
          <w:tab w:val="num" w:pos="0"/>
        </w:tabs>
        <w:ind w:left="1631" w:hanging="360"/>
      </w:pPr>
      <w:rPr>
        <w:rFonts w:hint="default"/>
      </w:rPr>
    </w:lvl>
    <w:lvl w:ilvl="2">
      <w:start w:val="1"/>
      <w:numFmt w:val="lowerRoman"/>
      <w:lvlText w:val="%3."/>
      <w:lvlJc w:val="right"/>
      <w:pPr>
        <w:tabs>
          <w:tab w:val="num" w:pos="0"/>
        </w:tabs>
        <w:ind w:left="2351" w:hanging="180"/>
      </w:pPr>
      <w:rPr>
        <w:rFonts w:hint="default"/>
      </w:rPr>
    </w:lvl>
    <w:lvl w:ilvl="3">
      <w:start w:val="1"/>
      <w:numFmt w:val="decimal"/>
      <w:lvlText w:val="%4."/>
      <w:lvlJc w:val="left"/>
      <w:pPr>
        <w:tabs>
          <w:tab w:val="num" w:pos="0"/>
        </w:tabs>
        <w:ind w:left="3071" w:hanging="360"/>
      </w:pPr>
      <w:rPr>
        <w:rFonts w:hint="default"/>
      </w:rPr>
    </w:lvl>
    <w:lvl w:ilvl="4">
      <w:start w:val="1"/>
      <w:numFmt w:val="lowerLetter"/>
      <w:lvlText w:val="%5."/>
      <w:lvlJc w:val="left"/>
      <w:pPr>
        <w:tabs>
          <w:tab w:val="num" w:pos="0"/>
        </w:tabs>
        <w:ind w:left="3791" w:hanging="360"/>
      </w:pPr>
      <w:rPr>
        <w:rFonts w:hint="default"/>
      </w:rPr>
    </w:lvl>
    <w:lvl w:ilvl="5">
      <w:start w:val="1"/>
      <w:numFmt w:val="lowerRoman"/>
      <w:lvlText w:val="%6."/>
      <w:lvlJc w:val="right"/>
      <w:pPr>
        <w:tabs>
          <w:tab w:val="num" w:pos="0"/>
        </w:tabs>
        <w:ind w:left="4511" w:hanging="180"/>
      </w:pPr>
      <w:rPr>
        <w:rFonts w:hint="default"/>
      </w:rPr>
    </w:lvl>
    <w:lvl w:ilvl="6">
      <w:start w:val="1"/>
      <w:numFmt w:val="decimal"/>
      <w:lvlText w:val="%7."/>
      <w:lvlJc w:val="left"/>
      <w:pPr>
        <w:tabs>
          <w:tab w:val="num" w:pos="0"/>
        </w:tabs>
        <w:ind w:left="5231" w:hanging="360"/>
      </w:pPr>
      <w:rPr>
        <w:rFonts w:hint="default"/>
      </w:rPr>
    </w:lvl>
    <w:lvl w:ilvl="7">
      <w:start w:val="1"/>
      <w:numFmt w:val="lowerLetter"/>
      <w:lvlText w:val="%8."/>
      <w:lvlJc w:val="left"/>
      <w:pPr>
        <w:tabs>
          <w:tab w:val="num" w:pos="0"/>
        </w:tabs>
        <w:ind w:left="5951" w:hanging="360"/>
      </w:pPr>
      <w:rPr>
        <w:rFonts w:hint="default"/>
      </w:rPr>
    </w:lvl>
    <w:lvl w:ilvl="8">
      <w:start w:val="1"/>
      <w:numFmt w:val="lowerRoman"/>
      <w:lvlText w:val="%9."/>
      <w:lvlJc w:val="right"/>
      <w:pPr>
        <w:tabs>
          <w:tab w:val="num" w:pos="0"/>
        </w:tabs>
        <w:ind w:left="6671" w:hanging="180"/>
      </w:pPr>
      <w:rPr>
        <w:rFonts w:hint="default"/>
      </w:rPr>
    </w:lvl>
  </w:abstractNum>
  <w:abstractNum w:abstractNumId="48"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9"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6D9117C5"/>
    <w:multiLevelType w:val="hybridMultilevel"/>
    <w:tmpl w:val="1CBA8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4"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6" w15:restartNumberingAfterBreak="0">
    <w:nsid w:val="760D3276"/>
    <w:multiLevelType w:val="multilevel"/>
    <w:tmpl w:val="27A099E4"/>
    <w:lvl w:ilvl="0">
      <w:start w:val="7"/>
      <w:numFmt w:val="bullet"/>
      <w:lvlText w:val=""/>
      <w:lvlJc w:val="left"/>
      <w:pPr>
        <w:tabs>
          <w:tab w:val="num" w:pos="0"/>
        </w:tabs>
        <w:ind w:left="1211" w:hanging="360"/>
      </w:pPr>
      <w:rPr>
        <w:rFonts w:ascii="Wingdings" w:hAnsi="Wingdings" w:cs="Wingdings"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57"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7C691A26"/>
    <w:multiLevelType w:val="multilevel"/>
    <w:tmpl w:val="27F42E6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EFC5807"/>
    <w:multiLevelType w:val="hybridMultilevel"/>
    <w:tmpl w:val="94422A6A"/>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60"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46"/>
  </w:num>
  <w:num w:numId="3">
    <w:abstractNumId w:val="28"/>
  </w:num>
  <w:num w:numId="4">
    <w:abstractNumId w:val="2"/>
  </w:num>
  <w:num w:numId="5">
    <w:abstractNumId w:val="49"/>
  </w:num>
  <w:num w:numId="6">
    <w:abstractNumId w:val="10"/>
  </w:num>
  <w:num w:numId="7">
    <w:abstractNumId w:val="43"/>
  </w:num>
  <w:num w:numId="8">
    <w:abstractNumId w:val="57"/>
  </w:num>
  <w:num w:numId="9">
    <w:abstractNumId w:val="3"/>
  </w:num>
  <w:num w:numId="10">
    <w:abstractNumId w:val="54"/>
  </w:num>
  <w:num w:numId="11">
    <w:abstractNumId w:val="5"/>
  </w:num>
  <w:num w:numId="12">
    <w:abstractNumId w:val="19"/>
  </w:num>
  <w:num w:numId="13">
    <w:abstractNumId w:val="27"/>
  </w:num>
  <w:num w:numId="14">
    <w:abstractNumId w:val="60"/>
  </w:num>
  <w:num w:numId="15">
    <w:abstractNumId w:val="58"/>
  </w:num>
  <w:num w:numId="16">
    <w:abstractNumId w:val="14"/>
  </w:num>
  <w:num w:numId="17">
    <w:abstractNumId w:val="37"/>
  </w:num>
  <w:num w:numId="18">
    <w:abstractNumId w:val="13"/>
  </w:num>
  <w:num w:numId="19">
    <w:abstractNumId w:val="16"/>
  </w:num>
  <w:num w:numId="20">
    <w:abstractNumId w:val="51"/>
  </w:num>
  <w:num w:numId="21">
    <w:abstractNumId w:val="44"/>
  </w:num>
  <w:num w:numId="22">
    <w:abstractNumId w:val="0"/>
  </w:num>
  <w:num w:numId="23">
    <w:abstractNumId w:val="12"/>
  </w:num>
  <w:num w:numId="24">
    <w:abstractNumId w:val="40"/>
  </w:num>
  <w:num w:numId="25">
    <w:abstractNumId w:val="18"/>
  </w:num>
  <w:num w:numId="26">
    <w:abstractNumId w:val="31"/>
  </w:num>
  <w:num w:numId="27">
    <w:abstractNumId w:val="30"/>
  </w:num>
  <w:num w:numId="28">
    <w:abstractNumId w:val="55"/>
  </w:num>
  <w:num w:numId="29">
    <w:abstractNumId w:val="41"/>
  </w:num>
  <w:num w:numId="30">
    <w:abstractNumId w:val="35"/>
  </w:num>
  <w:num w:numId="31">
    <w:abstractNumId w:val="10"/>
    <w:lvlOverride w:ilvl="0">
      <w:startOverride w:val="1"/>
    </w:lvlOverride>
  </w:num>
  <w:num w:numId="32">
    <w:abstractNumId w:val="15"/>
  </w:num>
  <w:num w:numId="33">
    <w:abstractNumId w:val="29"/>
  </w:num>
  <w:num w:numId="34">
    <w:abstractNumId w:val="21"/>
  </w:num>
  <w:num w:numId="35">
    <w:abstractNumId w:val="53"/>
  </w:num>
  <w:num w:numId="36">
    <w:abstractNumId w:val="1"/>
  </w:num>
  <w:num w:numId="37">
    <w:abstractNumId w:val="48"/>
  </w:num>
  <w:num w:numId="38">
    <w:abstractNumId w:val="9"/>
  </w:num>
  <w:num w:numId="39">
    <w:abstractNumId w:val="33"/>
  </w:num>
  <w:num w:numId="40">
    <w:abstractNumId w:val="24"/>
  </w:num>
  <w:num w:numId="41">
    <w:abstractNumId w:val="45"/>
  </w:num>
  <w:num w:numId="42">
    <w:abstractNumId w:val="8"/>
  </w:num>
  <w:num w:numId="43">
    <w:abstractNumId w:val="17"/>
  </w:num>
  <w:num w:numId="44">
    <w:abstractNumId w:val="6"/>
  </w:num>
  <w:num w:numId="45">
    <w:abstractNumId w:val="32"/>
  </w:num>
  <w:num w:numId="46">
    <w:abstractNumId w:val="42"/>
  </w:num>
  <w:num w:numId="47">
    <w:abstractNumId w:val="61"/>
  </w:num>
  <w:num w:numId="48">
    <w:abstractNumId w:val="52"/>
  </w:num>
  <w:num w:numId="49">
    <w:abstractNumId w:val="20"/>
  </w:num>
  <w:num w:numId="50">
    <w:abstractNumId w:val="34"/>
  </w:num>
  <w:num w:numId="51">
    <w:abstractNumId w:val="26"/>
    <w:lvlOverride w:ilvl="0">
      <w:startOverride w:val="1"/>
    </w:lvlOverride>
  </w:num>
  <w:num w:numId="52">
    <w:abstractNumId w:val="38"/>
  </w:num>
  <w:num w:numId="53">
    <w:abstractNumId w:val="23"/>
  </w:num>
  <w:num w:numId="54">
    <w:abstractNumId w:val="25"/>
  </w:num>
  <w:num w:numId="55">
    <w:abstractNumId w:val="59"/>
  </w:num>
  <w:num w:numId="56">
    <w:abstractNumId w:val="47"/>
  </w:num>
  <w:num w:numId="57">
    <w:abstractNumId w:val="22"/>
  </w:num>
  <w:num w:numId="58">
    <w:abstractNumId w:val="56"/>
  </w:num>
  <w:num w:numId="59">
    <w:abstractNumId w:val="4"/>
  </w:num>
  <w:num w:numId="60">
    <w:abstractNumId w:val="50"/>
  </w:num>
  <w:num w:numId="61">
    <w:abstractNumId w:val="36"/>
  </w:num>
  <w:num w:numId="62">
    <w:abstractNumId w:val="39"/>
  </w:num>
  <w:num w:numId="63">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20CAF"/>
    <w:rsid w:val="00021076"/>
    <w:rsid w:val="00024B8A"/>
    <w:rsid w:val="00024EDB"/>
    <w:rsid w:val="0002571F"/>
    <w:rsid w:val="000275AD"/>
    <w:rsid w:val="00030A19"/>
    <w:rsid w:val="00030C67"/>
    <w:rsid w:val="000315DB"/>
    <w:rsid w:val="00031B43"/>
    <w:rsid w:val="000358B0"/>
    <w:rsid w:val="00042A7D"/>
    <w:rsid w:val="00043BC2"/>
    <w:rsid w:val="000475EB"/>
    <w:rsid w:val="000475EC"/>
    <w:rsid w:val="00052B2A"/>
    <w:rsid w:val="00053DF5"/>
    <w:rsid w:val="00056E01"/>
    <w:rsid w:val="00061CCF"/>
    <w:rsid w:val="00062DFD"/>
    <w:rsid w:val="00066B8D"/>
    <w:rsid w:val="00067FC3"/>
    <w:rsid w:val="0007196E"/>
    <w:rsid w:val="00076D47"/>
    <w:rsid w:val="00076E95"/>
    <w:rsid w:val="000811E7"/>
    <w:rsid w:val="00082917"/>
    <w:rsid w:val="00085FF2"/>
    <w:rsid w:val="00086585"/>
    <w:rsid w:val="00086A84"/>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20CD"/>
    <w:rsid w:val="000D33F2"/>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78A9"/>
    <w:rsid w:val="00107DF2"/>
    <w:rsid w:val="00113B4B"/>
    <w:rsid w:val="00114A4D"/>
    <w:rsid w:val="00114AD3"/>
    <w:rsid w:val="00114FE5"/>
    <w:rsid w:val="00116C7A"/>
    <w:rsid w:val="0012025C"/>
    <w:rsid w:val="00122198"/>
    <w:rsid w:val="001233AD"/>
    <w:rsid w:val="0012351F"/>
    <w:rsid w:val="001256D9"/>
    <w:rsid w:val="0013059B"/>
    <w:rsid w:val="00130DC6"/>
    <w:rsid w:val="0013337D"/>
    <w:rsid w:val="00136D31"/>
    <w:rsid w:val="001379E1"/>
    <w:rsid w:val="001406F9"/>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3A78"/>
    <w:rsid w:val="001842B5"/>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776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4F67"/>
    <w:rsid w:val="00256E28"/>
    <w:rsid w:val="00260581"/>
    <w:rsid w:val="00261F4E"/>
    <w:rsid w:val="00262971"/>
    <w:rsid w:val="0026331B"/>
    <w:rsid w:val="00264145"/>
    <w:rsid w:val="0026482D"/>
    <w:rsid w:val="002651CF"/>
    <w:rsid w:val="00267B49"/>
    <w:rsid w:val="00272A3E"/>
    <w:rsid w:val="00272E1D"/>
    <w:rsid w:val="00273176"/>
    <w:rsid w:val="002757EE"/>
    <w:rsid w:val="00275BA6"/>
    <w:rsid w:val="0028120C"/>
    <w:rsid w:val="00285C01"/>
    <w:rsid w:val="002862B8"/>
    <w:rsid w:val="002950B5"/>
    <w:rsid w:val="00296300"/>
    <w:rsid w:val="002976E4"/>
    <w:rsid w:val="00297D2E"/>
    <w:rsid w:val="002A2448"/>
    <w:rsid w:val="002A72CB"/>
    <w:rsid w:val="002B1611"/>
    <w:rsid w:val="002B7B2F"/>
    <w:rsid w:val="002C2031"/>
    <w:rsid w:val="002C2263"/>
    <w:rsid w:val="002C338B"/>
    <w:rsid w:val="002C4F86"/>
    <w:rsid w:val="002C74FF"/>
    <w:rsid w:val="002D0A80"/>
    <w:rsid w:val="002D24A9"/>
    <w:rsid w:val="002D7F4F"/>
    <w:rsid w:val="002E21DB"/>
    <w:rsid w:val="002E45BD"/>
    <w:rsid w:val="002E6134"/>
    <w:rsid w:val="002E7008"/>
    <w:rsid w:val="002F5E75"/>
    <w:rsid w:val="002F72AE"/>
    <w:rsid w:val="003013CA"/>
    <w:rsid w:val="00302208"/>
    <w:rsid w:val="00302468"/>
    <w:rsid w:val="0030290A"/>
    <w:rsid w:val="00303625"/>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C55"/>
    <w:rsid w:val="003B178F"/>
    <w:rsid w:val="003B64F0"/>
    <w:rsid w:val="003B65ED"/>
    <w:rsid w:val="003C29AF"/>
    <w:rsid w:val="003C2E7A"/>
    <w:rsid w:val="003C30B5"/>
    <w:rsid w:val="003C61A2"/>
    <w:rsid w:val="003D2B4B"/>
    <w:rsid w:val="003D3D6F"/>
    <w:rsid w:val="003D542C"/>
    <w:rsid w:val="003D7E09"/>
    <w:rsid w:val="003E1AD8"/>
    <w:rsid w:val="003E1E87"/>
    <w:rsid w:val="003E2360"/>
    <w:rsid w:val="003E25C9"/>
    <w:rsid w:val="003E3BDE"/>
    <w:rsid w:val="003E41AA"/>
    <w:rsid w:val="003E4399"/>
    <w:rsid w:val="003E5925"/>
    <w:rsid w:val="003E6574"/>
    <w:rsid w:val="003F0D98"/>
    <w:rsid w:val="003F1468"/>
    <w:rsid w:val="003F1F96"/>
    <w:rsid w:val="003F48B0"/>
    <w:rsid w:val="003F4CE2"/>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54B7"/>
    <w:rsid w:val="004475B7"/>
    <w:rsid w:val="004509C2"/>
    <w:rsid w:val="0045449A"/>
    <w:rsid w:val="00454D7A"/>
    <w:rsid w:val="0045599C"/>
    <w:rsid w:val="00457C8D"/>
    <w:rsid w:val="00460886"/>
    <w:rsid w:val="00461F93"/>
    <w:rsid w:val="00464DA3"/>
    <w:rsid w:val="0046755F"/>
    <w:rsid w:val="004729C3"/>
    <w:rsid w:val="00472C27"/>
    <w:rsid w:val="00475FCC"/>
    <w:rsid w:val="00476F6C"/>
    <w:rsid w:val="00483014"/>
    <w:rsid w:val="00483384"/>
    <w:rsid w:val="00486782"/>
    <w:rsid w:val="00490D55"/>
    <w:rsid w:val="004911E9"/>
    <w:rsid w:val="00492DE5"/>
    <w:rsid w:val="00493AD0"/>
    <w:rsid w:val="00493BA6"/>
    <w:rsid w:val="004B0418"/>
    <w:rsid w:val="004B1398"/>
    <w:rsid w:val="004B1725"/>
    <w:rsid w:val="004B33CE"/>
    <w:rsid w:val="004B3E0C"/>
    <w:rsid w:val="004B5002"/>
    <w:rsid w:val="004B7365"/>
    <w:rsid w:val="004C1738"/>
    <w:rsid w:val="004C1CA5"/>
    <w:rsid w:val="004C62B9"/>
    <w:rsid w:val="004C640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32AC"/>
    <w:rsid w:val="00520A70"/>
    <w:rsid w:val="00525013"/>
    <w:rsid w:val="00532909"/>
    <w:rsid w:val="00532A6E"/>
    <w:rsid w:val="0053584D"/>
    <w:rsid w:val="00535D38"/>
    <w:rsid w:val="00543836"/>
    <w:rsid w:val="0054534A"/>
    <w:rsid w:val="00551428"/>
    <w:rsid w:val="005519F3"/>
    <w:rsid w:val="00552534"/>
    <w:rsid w:val="0055281B"/>
    <w:rsid w:val="00552DF7"/>
    <w:rsid w:val="00553420"/>
    <w:rsid w:val="0055480C"/>
    <w:rsid w:val="00555B2A"/>
    <w:rsid w:val="00555E11"/>
    <w:rsid w:val="00556EBE"/>
    <w:rsid w:val="00556F7B"/>
    <w:rsid w:val="0056364C"/>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5EE8"/>
    <w:rsid w:val="005B0079"/>
    <w:rsid w:val="005B0ACB"/>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3B"/>
    <w:rsid w:val="006109C3"/>
    <w:rsid w:val="00613708"/>
    <w:rsid w:val="006141C8"/>
    <w:rsid w:val="00615AAC"/>
    <w:rsid w:val="00627D7B"/>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C08E2"/>
    <w:rsid w:val="006C2BCA"/>
    <w:rsid w:val="006C2F42"/>
    <w:rsid w:val="006C3552"/>
    <w:rsid w:val="006C415B"/>
    <w:rsid w:val="006C6293"/>
    <w:rsid w:val="006C73DF"/>
    <w:rsid w:val="006D1692"/>
    <w:rsid w:val="006D21A6"/>
    <w:rsid w:val="006D3E3F"/>
    <w:rsid w:val="006D639F"/>
    <w:rsid w:val="006E0B9D"/>
    <w:rsid w:val="006E241A"/>
    <w:rsid w:val="006F00DB"/>
    <w:rsid w:val="006F1FF8"/>
    <w:rsid w:val="006F2343"/>
    <w:rsid w:val="006F3F28"/>
    <w:rsid w:val="006F5B8D"/>
    <w:rsid w:val="006F6B15"/>
    <w:rsid w:val="006F7592"/>
    <w:rsid w:val="00700FE7"/>
    <w:rsid w:val="00704A70"/>
    <w:rsid w:val="00705A61"/>
    <w:rsid w:val="00707230"/>
    <w:rsid w:val="00711B01"/>
    <w:rsid w:val="00714013"/>
    <w:rsid w:val="00714279"/>
    <w:rsid w:val="007144B8"/>
    <w:rsid w:val="00715486"/>
    <w:rsid w:val="00717D41"/>
    <w:rsid w:val="007214DA"/>
    <w:rsid w:val="007214E8"/>
    <w:rsid w:val="007242B9"/>
    <w:rsid w:val="00734164"/>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523B"/>
    <w:rsid w:val="00790323"/>
    <w:rsid w:val="0079220F"/>
    <w:rsid w:val="007970B9"/>
    <w:rsid w:val="007A0B22"/>
    <w:rsid w:val="007A1A49"/>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6C4"/>
    <w:rsid w:val="008311BB"/>
    <w:rsid w:val="00834B0B"/>
    <w:rsid w:val="00840608"/>
    <w:rsid w:val="008416F2"/>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95BC5"/>
    <w:rsid w:val="00896C35"/>
    <w:rsid w:val="00896DAC"/>
    <w:rsid w:val="008A06DD"/>
    <w:rsid w:val="008A3FC9"/>
    <w:rsid w:val="008B1577"/>
    <w:rsid w:val="008B1B8B"/>
    <w:rsid w:val="008B672A"/>
    <w:rsid w:val="008B7ED3"/>
    <w:rsid w:val="008C3A2C"/>
    <w:rsid w:val="008C76B9"/>
    <w:rsid w:val="008C77DA"/>
    <w:rsid w:val="008D1E85"/>
    <w:rsid w:val="008D43CB"/>
    <w:rsid w:val="008D4ACF"/>
    <w:rsid w:val="008D5E5C"/>
    <w:rsid w:val="008E0105"/>
    <w:rsid w:val="008E1BE1"/>
    <w:rsid w:val="008E356C"/>
    <w:rsid w:val="008E470A"/>
    <w:rsid w:val="008E57BE"/>
    <w:rsid w:val="008E7107"/>
    <w:rsid w:val="008F0E51"/>
    <w:rsid w:val="00900D68"/>
    <w:rsid w:val="00901DC5"/>
    <w:rsid w:val="0090463A"/>
    <w:rsid w:val="00904A1A"/>
    <w:rsid w:val="0090524E"/>
    <w:rsid w:val="0090635D"/>
    <w:rsid w:val="00907A88"/>
    <w:rsid w:val="009117A7"/>
    <w:rsid w:val="0091562B"/>
    <w:rsid w:val="00925D19"/>
    <w:rsid w:val="00926B98"/>
    <w:rsid w:val="00931C0F"/>
    <w:rsid w:val="009354CE"/>
    <w:rsid w:val="00935FF7"/>
    <w:rsid w:val="00936D5E"/>
    <w:rsid w:val="00941396"/>
    <w:rsid w:val="00941B36"/>
    <w:rsid w:val="009421EF"/>
    <w:rsid w:val="00943226"/>
    <w:rsid w:val="0094385C"/>
    <w:rsid w:val="00944366"/>
    <w:rsid w:val="00946FD7"/>
    <w:rsid w:val="009505AF"/>
    <w:rsid w:val="009506B6"/>
    <w:rsid w:val="00950D9D"/>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143C"/>
    <w:rsid w:val="00984859"/>
    <w:rsid w:val="00985C9E"/>
    <w:rsid w:val="00992122"/>
    <w:rsid w:val="00995872"/>
    <w:rsid w:val="009A0E2E"/>
    <w:rsid w:val="009A1713"/>
    <w:rsid w:val="009A28BD"/>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49BC"/>
    <w:rsid w:val="009C693B"/>
    <w:rsid w:val="009C6FA2"/>
    <w:rsid w:val="009C7CFE"/>
    <w:rsid w:val="009D057D"/>
    <w:rsid w:val="009D12E0"/>
    <w:rsid w:val="009D1E5F"/>
    <w:rsid w:val="009D325E"/>
    <w:rsid w:val="009D417C"/>
    <w:rsid w:val="009D5864"/>
    <w:rsid w:val="009E5041"/>
    <w:rsid w:val="009E5131"/>
    <w:rsid w:val="009E6099"/>
    <w:rsid w:val="009F0D05"/>
    <w:rsid w:val="009F174F"/>
    <w:rsid w:val="009F179F"/>
    <w:rsid w:val="009F48BA"/>
    <w:rsid w:val="009F49BD"/>
    <w:rsid w:val="009F5B38"/>
    <w:rsid w:val="009F6D70"/>
    <w:rsid w:val="00A007B1"/>
    <w:rsid w:val="00A02F42"/>
    <w:rsid w:val="00A07A30"/>
    <w:rsid w:val="00A1399D"/>
    <w:rsid w:val="00A13A11"/>
    <w:rsid w:val="00A15084"/>
    <w:rsid w:val="00A17F23"/>
    <w:rsid w:val="00A204BC"/>
    <w:rsid w:val="00A215C1"/>
    <w:rsid w:val="00A2324F"/>
    <w:rsid w:val="00A26E96"/>
    <w:rsid w:val="00A3297E"/>
    <w:rsid w:val="00A35051"/>
    <w:rsid w:val="00A35256"/>
    <w:rsid w:val="00A354CF"/>
    <w:rsid w:val="00A378C9"/>
    <w:rsid w:val="00A440F9"/>
    <w:rsid w:val="00A523CA"/>
    <w:rsid w:val="00A56CE3"/>
    <w:rsid w:val="00A67E2E"/>
    <w:rsid w:val="00A7298B"/>
    <w:rsid w:val="00A73831"/>
    <w:rsid w:val="00A746C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C1C5A"/>
    <w:rsid w:val="00AC1ECF"/>
    <w:rsid w:val="00AC60D2"/>
    <w:rsid w:val="00AC7948"/>
    <w:rsid w:val="00AC7979"/>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33C8"/>
    <w:rsid w:val="00B54C79"/>
    <w:rsid w:val="00B570BC"/>
    <w:rsid w:val="00B60588"/>
    <w:rsid w:val="00B60633"/>
    <w:rsid w:val="00B62A64"/>
    <w:rsid w:val="00B6341A"/>
    <w:rsid w:val="00B64035"/>
    <w:rsid w:val="00B64932"/>
    <w:rsid w:val="00B656EC"/>
    <w:rsid w:val="00B70CD8"/>
    <w:rsid w:val="00B71B57"/>
    <w:rsid w:val="00B720BA"/>
    <w:rsid w:val="00B73FA9"/>
    <w:rsid w:val="00B754BF"/>
    <w:rsid w:val="00B771DB"/>
    <w:rsid w:val="00B7723F"/>
    <w:rsid w:val="00B779BE"/>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FB8"/>
    <w:rsid w:val="00BD3D74"/>
    <w:rsid w:val="00BD41A8"/>
    <w:rsid w:val="00BD5491"/>
    <w:rsid w:val="00BD7E90"/>
    <w:rsid w:val="00BD7E95"/>
    <w:rsid w:val="00BE3995"/>
    <w:rsid w:val="00BE4779"/>
    <w:rsid w:val="00BE48CE"/>
    <w:rsid w:val="00BE7818"/>
    <w:rsid w:val="00BF1689"/>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2C9F"/>
    <w:rsid w:val="00C449F1"/>
    <w:rsid w:val="00C457D5"/>
    <w:rsid w:val="00C50843"/>
    <w:rsid w:val="00C51033"/>
    <w:rsid w:val="00C5398D"/>
    <w:rsid w:val="00C56C82"/>
    <w:rsid w:val="00C570E4"/>
    <w:rsid w:val="00C71E0A"/>
    <w:rsid w:val="00C744A2"/>
    <w:rsid w:val="00C74B39"/>
    <w:rsid w:val="00C77134"/>
    <w:rsid w:val="00C807F6"/>
    <w:rsid w:val="00C82007"/>
    <w:rsid w:val="00C82077"/>
    <w:rsid w:val="00C8486A"/>
    <w:rsid w:val="00C86B54"/>
    <w:rsid w:val="00C945A5"/>
    <w:rsid w:val="00C9466A"/>
    <w:rsid w:val="00C94F45"/>
    <w:rsid w:val="00C9561E"/>
    <w:rsid w:val="00C95ADE"/>
    <w:rsid w:val="00CA1618"/>
    <w:rsid w:val="00CA5DDE"/>
    <w:rsid w:val="00CB0B9F"/>
    <w:rsid w:val="00CB1DF3"/>
    <w:rsid w:val="00CB21CA"/>
    <w:rsid w:val="00CB66DF"/>
    <w:rsid w:val="00CB67D6"/>
    <w:rsid w:val="00CC3937"/>
    <w:rsid w:val="00CC700B"/>
    <w:rsid w:val="00CD5B4B"/>
    <w:rsid w:val="00CD6925"/>
    <w:rsid w:val="00CD6C75"/>
    <w:rsid w:val="00CD73A4"/>
    <w:rsid w:val="00CE03F0"/>
    <w:rsid w:val="00CE23BE"/>
    <w:rsid w:val="00CE6661"/>
    <w:rsid w:val="00CF1B3A"/>
    <w:rsid w:val="00CF249D"/>
    <w:rsid w:val="00CF5ED7"/>
    <w:rsid w:val="00CF6EBE"/>
    <w:rsid w:val="00D025B2"/>
    <w:rsid w:val="00D07044"/>
    <w:rsid w:val="00D10BBF"/>
    <w:rsid w:val="00D14AD8"/>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A23"/>
    <w:rsid w:val="00D32700"/>
    <w:rsid w:val="00D331D7"/>
    <w:rsid w:val="00D33364"/>
    <w:rsid w:val="00D33D20"/>
    <w:rsid w:val="00D3450F"/>
    <w:rsid w:val="00D34725"/>
    <w:rsid w:val="00D3500A"/>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504A"/>
    <w:rsid w:val="00E37261"/>
    <w:rsid w:val="00E4114A"/>
    <w:rsid w:val="00E42099"/>
    <w:rsid w:val="00E42A59"/>
    <w:rsid w:val="00E433BB"/>
    <w:rsid w:val="00E433CA"/>
    <w:rsid w:val="00E4475F"/>
    <w:rsid w:val="00E4696B"/>
    <w:rsid w:val="00E46B62"/>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295D"/>
    <w:rsid w:val="00E94391"/>
    <w:rsid w:val="00E94939"/>
    <w:rsid w:val="00EA0674"/>
    <w:rsid w:val="00EA0722"/>
    <w:rsid w:val="00EA2372"/>
    <w:rsid w:val="00EA3F55"/>
    <w:rsid w:val="00EA5DD4"/>
    <w:rsid w:val="00EA6A15"/>
    <w:rsid w:val="00EB0B16"/>
    <w:rsid w:val="00EB2D43"/>
    <w:rsid w:val="00EB37D3"/>
    <w:rsid w:val="00EB3AE6"/>
    <w:rsid w:val="00EB44E2"/>
    <w:rsid w:val="00EB7A5F"/>
    <w:rsid w:val="00EC36C1"/>
    <w:rsid w:val="00EC59E7"/>
    <w:rsid w:val="00ED3082"/>
    <w:rsid w:val="00ED420C"/>
    <w:rsid w:val="00ED6273"/>
    <w:rsid w:val="00EE0FEE"/>
    <w:rsid w:val="00EE2FBF"/>
    <w:rsid w:val="00EE391F"/>
    <w:rsid w:val="00EE3966"/>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0DCF"/>
    <w:rsid w:val="00F146E1"/>
    <w:rsid w:val="00F17582"/>
    <w:rsid w:val="00F2156E"/>
    <w:rsid w:val="00F21B82"/>
    <w:rsid w:val="00F24D6F"/>
    <w:rsid w:val="00F26248"/>
    <w:rsid w:val="00F351AD"/>
    <w:rsid w:val="00F369E3"/>
    <w:rsid w:val="00F37729"/>
    <w:rsid w:val="00F40577"/>
    <w:rsid w:val="00F4408F"/>
    <w:rsid w:val="00F50FEA"/>
    <w:rsid w:val="00F549D4"/>
    <w:rsid w:val="00F54C65"/>
    <w:rsid w:val="00F5646D"/>
    <w:rsid w:val="00F62DC4"/>
    <w:rsid w:val="00F63F62"/>
    <w:rsid w:val="00F647EB"/>
    <w:rsid w:val="00F6739F"/>
    <w:rsid w:val="00F67BE6"/>
    <w:rsid w:val="00F67FBF"/>
    <w:rsid w:val="00F73F0E"/>
    <w:rsid w:val="00F744B5"/>
    <w:rsid w:val="00F75485"/>
    <w:rsid w:val="00F75A5C"/>
    <w:rsid w:val="00F76107"/>
    <w:rsid w:val="00F77D78"/>
    <w:rsid w:val="00F822C4"/>
    <w:rsid w:val="00F8277E"/>
    <w:rsid w:val="00F83743"/>
    <w:rsid w:val="00F83FC8"/>
    <w:rsid w:val="00F84891"/>
    <w:rsid w:val="00F84964"/>
    <w:rsid w:val="00F84FC3"/>
    <w:rsid w:val="00F86C25"/>
    <w:rsid w:val="00F878EB"/>
    <w:rsid w:val="00F90BE1"/>
    <w:rsid w:val="00F90C21"/>
    <w:rsid w:val="00F94010"/>
    <w:rsid w:val="00F95CB4"/>
    <w:rsid w:val="00F96775"/>
    <w:rsid w:val="00F96EBF"/>
    <w:rsid w:val="00FA2BD2"/>
    <w:rsid w:val="00FA71EA"/>
    <w:rsid w:val="00FB0CE8"/>
    <w:rsid w:val="00FB1052"/>
    <w:rsid w:val="00FB547C"/>
    <w:rsid w:val="00FB5CE9"/>
    <w:rsid w:val="00FB699F"/>
    <w:rsid w:val="00FB6A94"/>
    <w:rsid w:val="00FC2283"/>
    <w:rsid w:val="00FC7A94"/>
    <w:rsid w:val="00FD18AF"/>
    <w:rsid w:val="00FD1A43"/>
    <w:rsid w:val="00FD3010"/>
    <w:rsid w:val="00FD3A78"/>
    <w:rsid w:val="00FD3C52"/>
    <w:rsid w:val="00FD43E1"/>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Tekst przypisu, Znak1"/>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pn/3rblo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platformazakupowa.pl/strona/instrukcje-wykona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3966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instrukcje-wykonawca" TargetMode="External"/><Relationship Id="rId23" Type="http://schemas.openxmlformats.org/officeDocument/2006/relationships/fontTable" Target="fontTable.xml"/><Relationship Id="rId10" Type="http://schemas.openxmlformats.org/officeDocument/2006/relationships/hyperlink" Target="https://www.platformazakupowa.pl/transakcja/......................."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3rblo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94A-9346-44AA-AD11-4FDAD0676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C104275-241C-4E16-A10C-07A3662D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9790</Words>
  <Characters>58740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AUGUSTYN Roman</cp:lastModifiedBy>
  <cp:revision>36</cp:revision>
  <cp:lastPrinted>2024-08-21T06:20:00Z</cp:lastPrinted>
  <dcterms:created xsi:type="dcterms:W3CDTF">2024-12-17T10:40:00Z</dcterms:created>
  <dcterms:modified xsi:type="dcterms:W3CDTF">2024-12-20T05:25:00Z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