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9ED3" w14:textId="77777777" w:rsidR="006D1B91" w:rsidRDefault="006D1B91" w:rsidP="006D1B91">
      <w:pPr>
        <w:pStyle w:val="Default"/>
      </w:pPr>
    </w:p>
    <w:p w14:paraId="29EFF2A6" w14:textId="77777777" w:rsidR="004D3F86" w:rsidRPr="003B3300" w:rsidRDefault="004D3F86" w:rsidP="004D3F8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B3300">
        <w:rPr>
          <w:i/>
          <w:iCs/>
          <w:color w:val="auto"/>
          <w:sz w:val="22"/>
          <w:szCs w:val="22"/>
        </w:rPr>
        <w:t xml:space="preserve">Dotyczy: Załącznik nr 4 do SWZ – Wzór umowy </w:t>
      </w:r>
    </w:p>
    <w:p w14:paraId="753C96A7" w14:textId="77777777" w:rsidR="004D3F86" w:rsidRPr="003B3300" w:rsidRDefault="004D3F86" w:rsidP="004D3F8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B3300">
        <w:rPr>
          <w:i/>
          <w:iCs/>
          <w:color w:val="auto"/>
          <w:sz w:val="22"/>
          <w:szCs w:val="22"/>
        </w:rPr>
        <w:t xml:space="preserve">Uprzejmie prosimy o wyjaśnienie zapisów zawartych we wzorze umowy: </w:t>
      </w:r>
    </w:p>
    <w:p w14:paraId="306C8865" w14:textId="77777777" w:rsidR="004D3F86" w:rsidRPr="003B3300" w:rsidRDefault="004D3F86" w:rsidP="004D3F8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B3300">
        <w:rPr>
          <w:i/>
          <w:iCs/>
          <w:color w:val="auto"/>
          <w:sz w:val="22"/>
          <w:szCs w:val="22"/>
        </w:rPr>
        <w:t xml:space="preserve">§ 8. Ust.10 </w:t>
      </w:r>
    </w:p>
    <w:p w14:paraId="4EB94AC1" w14:textId="77777777" w:rsidR="004D3F86" w:rsidRPr="003B3300" w:rsidRDefault="004D3F86" w:rsidP="004D3F86">
      <w:pPr>
        <w:pStyle w:val="Default"/>
        <w:jc w:val="both"/>
        <w:rPr>
          <w:iCs/>
          <w:color w:val="auto"/>
          <w:sz w:val="22"/>
          <w:szCs w:val="22"/>
        </w:rPr>
      </w:pPr>
      <w:r w:rsidRPr="003B3300">
        <w:rPr>
          <w:i/>
          <w:iCs/>
          <w:color w:val="auto"/>
          <w:sz w:val="22"/>
          <w:szCs w:val="22"/>
        </w:rPr>
        <w:t xml:space="preserve">Wykonawca zwraca się o wyjaśnienie zakresu przedmiotowego i rozumienia treści par. 8 ust. 10- czy uprawnienie Zamawiającego wskazane w ww. przepisie obejmuje uprawnienie żądania dodatkowych wyjaśnień i dokumentów w kwestiach objętych wcześniejszymi zapisami paragrafu 8 – a więc w kwestiach personalnych? Czy też szerszego zakresu realizacji umowy – a jeżeli tak – to jak szerokiego? </w:t>
      </w:r>
    </w:p>
    <w:p w14:paraId="3575B391" w14:textId="77777777" w:rsidR="004D3F86" w:rsidRDefault="004D3F86" w:rsidP="004D3F8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7F769943" w14:textId="77777777" w:rsidR="004D3F86" w:rsidRPr="003B3300" w:rsidRDefault="004D3F86" w:rsidP="004D3F8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3B3300">
        <w:rPr>
          <w:b/>
          <w:bCs/>
          <w:color w:val="auto"/>
          <w:sz w:val="22"/>
          <w:szCs w:val="22"/>
        </w:rPr>
        <w:t>Odpowiedź na pytanie nr 1</w:t>
      </w:r>
    </w:p>
    <w:p w14:paraId="03E2AC82" w14:textId="3E575DAE" w:rsidR="00B27DB9" w:rsidRPr="005A3E03" w:rsidRDefault="004D3F86" w:rsidP="006C35E0">
      <w:pPr>
        <w:pStyle w:val="Akapitzlist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0" w:after="80" w:line="240" w:lineRule="auto"/>
        <w:ind w:left="0"/>
        <w:jc w:val="both"/>
        <w:rPr>
          <w:i/>
          <w:sz w:val="22"/>
          <w:szCs w:val="22"/>
        </w:rPr>
      </w:pPr>
      <w:r w:rsidRPr="00CC30BA">
        <w:rPr>
          <w:rFonts w:ascii="Cambria" w:hAnsi="Cambria" w:cs="Times New Roman"/>
          <w:sz w:val="22"/>
          <w:szCs w:val="22"/>
        </w:rPr>
        <w:t>Zgodnie z treścią projektu Umowy Zamawiający w każdym czasie może zażądać dodatkowych dokumentów lub wyjaśnień, jeżeli stwierdzi, że dokumenty przedstawione przez Wykonawcę budzą wątpliwości co do ich autentyczności lub co do okoliczności, które powinny potwierdzać. W takim przypadku Wykonawca zobowiązany jest do przedstawienia dodatkowych dokumentów w terminie wyznaczonym przez Zamawiającego – t</w:t>
      </w:r>
      <w:r w:rsidR="002025C2" w:rsidRPr="00CC30BA">
        <w:rPr>
          <w:rFonts w:ascii="Cambria" w:hAnsi="Cambria" w:cs="Times New Roman"/>
          <w:sz w:val="22"/>
          <w:szCs w:val="22"/>
        </w:rPr>
        <w:t>o</w:t>
      </w:r>
      <w:r w:rsidRPr="00CC30BA">
        <w:rPr>
          <w:rFonts w:ascii="Cambria" w:hAnsi="Cambria" w:cs="Times New Roman"/>
          <w:sz w:val="22"/>
          <w:szCs w:val="22"/>
        </w:rPr>
        <w:t xml:space="preserve"> postanowienie</w:t>
      </w:r>
      <w:r w:rsidR="002025C2" w:rsidRPr="00CC30BA">
        <w:rPr>
          <w:rFonts w:ascii="Cambria" w:hAnsi="Cambria" w:cs="Times New Roman"/>
          <w:sz w:val="22"/>
          <w:szCs w:val="22"/>
        </w:rPr>
        <w:t>,</w:t>
      </w:r>
      <w:r w:rsidRPr="00CC30BA">
        <w:rPr>
          <w:rFonts w:ascii="Cambria" w:hAnsi="Cambria" w:cs="Times New Roman"/>
          <w:sz w:val="22"/>
          <w:szCs w:val="22"/>
        </w:rPr>
        <w:t xml:space="preserve"> w tym paragrafie dotyczy kwestii personalnych</w:t>
      </w:r>
      <w:r w:rsidRPr="003B3300">
        <w:rPr>
          <w:sz w:val="22"/>
          <w:szCs w:val="22"/>
        </w:rPr>
        <w:t xml:space="preserve">. </w:t>
      </w:r>
    </w:p>
    <w:p w14:paraId="2A00B2CC" w14:textId="77777777" w:rsidR="004D3F86" w:rsidRPr="007E0BB4" w:rsidRDefault="004D3F86" w:rsidP="005A3E03">
      <w:pPr>
        <w:pStyle w:val="wt-listawielopoziomowa"/>
        <w:rPr>
          <w:rFonts w:ascii="Cambria" w:hAnsi="Cambria" w:cs="Cambria"/>
          <w:i/>
          <w:iCs/>
        </w:rPr>
      </w:pPr>
      <w:r w:rsidRPr="007E0BB4">
        <w:rPr>
          <w:rFonts w:ascii="Cambria" w:hAnsi="Cambria" w:cs="Cambria"/>
          <w:i/>
          <w:iCs/>
        </w:rPr>
        <w:t xml:space="preserve">§ 9. Ust.2 pkt 11 </w:t>
      </w:r>
    </w:p>
    <w:p w14:paraId="77D7FF18" w14:textId="77777777" w:rsidR="004D3F86" w:rsidRPr="00B27DB9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</w:rPr>
      </w:pPr>
      <w:r w:rsidRPr="00B27DB9">
        <w:rPr>
          <w:rFonts w:ascii="Cambria" w:hAnsi="Cambria" w:cs="Cambria"/>
          <w:i/>
          <w:iCs/>
        </w:rPr>
        <w:t xml:space="preserve">Z uwagi na Istotne ryzyko dla Wykonawcy wynikające z par. 9 ust 2 pkt 11, mające bezpośrednie przełożenie na kalkulację oferty, Wykonawca wnosi o wykreślenie jako naruszającego pewność kontraktowania. Zmiana interpretacji w trakcie obowiązywania umowy nie powinna uderzać strony słabszej. </w:t>
      </w:r>
    </w:p>
    <w:p w14:paraId="34622465" w14:textId="77777777" w:rsidR="004D3F86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</w:rPr>
      </w:pPr>
    </w:p>
    <w:p w14:paraId="341B0717" w14:textId="77777777" w:rsidR="004D3F86" w:rsidRPr="003B3300" w:rsidRDefault="004D3F86" w:rsidP="004D3F8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3B3300">
        <w:rPr>
          <w:b/>
          <w:bCs/>
          <w:color w:val="auto"/>
          <w:sz w:val="22"/>
          <w:szCs w:val="22"/>
        </w:rPr>
        <w:t xml:space="preserve">Odpowiedź na pytanie nr </w:t>
      </w:r>
      <w:r>
        <w:rPr>
          <w:b/>
          <w:bCs/>
          <w:color w:val="auto"/>
          <w:sz w:val="22"/>
          <w:szCs w:val="22"/>
        </w:rPr>
        <w:t>2</w:t>
      </w:r>
    </w:p>
    <w:p w14:paraId="0BEBD360" w14:textId="5C5AC1D7" w:rsidR="004D3F86" w:rsidRPr="003B3300" w:rsidRDefault="00E96290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1E7989">
        <w:rPr>
          <w:rFonts w:ascii="Cambria" w:hAnsi="Cambria" w:cs="Cambria"/>
        </w:rPr>
        <w:t xml:space="preserve">Zamawiający </w:t>
      </w:r>
      <w:r w:rsidR="002C779E">
        <w:rPr>
          <w:rFonts w:ascii="Cambria" w:hAnsi="Cambria" w:cs="Cambria"/>
        </w:rPr>
        <w:t>uwzględnia wniosek</w:t>
      </w:r>
      <w:r w:rsidRPr="001E7989">
        <w:rPr>
          <w:rFonts w:ascii="Cambria" w:hAnsi="Cambria" w:cs="Cambria"/>
        </w:rPr>
        <w:t xml:space="preserve"> Wykonawcy w tym zakresie.</w:t>
      </w:r>
    </w:p>
    <w:p w14:paraId="7118D16E" w14:textId="77777777" w:rsidR="004D3F86" w:rsidRPr="003B3300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</w:rPr>
      </w:pPr>
    </w:p>
    <w:p w14:paraId="602754B5" w14:textId="77777777" w:rsidR="004D3F86" w:rsidRPr="003B3300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</w:rPr>
      </w:pPr>
      <w:r w:rsidRPr="003B3300">
        <w:rPr>
          <w:rFonts w:ascii="Cambria" w:hAnsi="Cambria" w:cs="Cambria"/>
          <w:i/>
          <w:iCs/>
        </w:rPr>
        <w:t xml:space="preserve">§ 11. Ust.7 oraz Ust.8 </w:t>
      </w:r>
    </w:p>
    <w:p w14:paraId="5FE98562" w14:textId="77777777" w:rsidR="004D3F86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</w:rPr>
      </w:pPr>
      <w:r w:rsidRPr="003B3300">
        <w:rPr>
          <w:rFonts w:ascii="Cambria" w:hAnsi="Cambria" w:cs="Cambria"/>
          <w:i/>
          <w:iCs/>
        </w:rPr>
        <w:t xml:space="preserve">Relacja zapisu par. 11 ust 7 do ust 8 jest dla Wykonawcy niejasna . Prosimy o wyjaśnienie wzajemnych zależności obu zapisów. </w:t>
      </w:r>
    </w:p>
    <w:p w14:paraId="1CAEF471" w14:textId="77777777" w:rsidR="004D3F86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7EE465D8" w14:textId="77777777" w:rsidR="004D3F86" w:rsidRPr="003B3300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</w:rPr>
      </w:pPr>
      <w:r w:rsidRPr="003B3300">
        <w:rPr>
          <w:b/>
          <w:bCs/>
        </w:rPr>
        <w:t xml:space="preserve">Odpowiedź na pytanie nr </w:t>
      </w:r>
      <w:r>
        <w:rPr>
          <w:b/>
          <w:bCs/>
        </w:rPr>
        <w:t>3</w:t>
      </w:r>
    </w:p>
    <w:p w14:paraId="1B2404A9" w14:textId="77777777" w:rsidR="004D3F86" w:rsidRPr="003B3300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3B3300">
        <w:rPr>
          <w:rFonts w:ascii="Cambria" w:hAnsi="Cambria" w:cs="Cambria"/>
        </w:rPr>
        <w:t>Zamawiający wyjaśnia, że zależności te zostały opisane w obu ustępach.</w:t>
      </w:r>
    </w:p>
    <w:p w14:paraId="4FD37E2B" w14:textId="77777777" w:rsidR="004D3F86" w:rsidRPr="003B3300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</w:rPr>
      </w:pPr>
    </w:p>
    <w:p w14:paraId="7F9C08FD" w14:textId="77777777" w:rsidR="004D3F86" w:rsidRPr="003B3300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</w:rPr>
      </w:pPr>
      <w:r w:rsidRPr="003B3300">
        <w:rPr>
          <w:rFonts w:ascii="Cambria" w:hAnsi="Cambria" w:cs="Cambria"/>
          <w:i/>
          <w:iCs/>
        </w:rPr>
        <w:t xml:space="preserve">§ 11. Ust. 13 </w:t>
      </w:r>
    </w:p>
    <w:p w14:paraId="2011DC28" w14:textId="77777777" w:rsidR="004D3F86" w:rsidRPr="003B3300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</w:rPr>
      </w:pPr>
      <w:r w:rsidRPr="003B3300">
        <w:rPr>
          <w:rFonts w:ascii="Cambria" w:hAnsi="Cambria" w:cs="Cambria"/>
          <w:i/>
          <w:iCs/>
        </w:rPr>
        <w:t xml:space="preserve">Z uwagi na treść par. 11 ust 13 prosimy o wyjaśnienie sposobu usuwania przez Wykonawcę usterek gwarancyjnych w wypadku odmowy udostępnienia przez Zamawiającego Systemu. </w:t>
      </w:r>
    </w:p>
    <w:p w14:paraId="6837A2F3" w14:textId="77777777" w:rsidR="004D3F86" w:rsidRDefault="004D3F86" w:rsidP="004D3F8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9733BDD" w14:textId="77777777" w:rsidR="004D3F86" w:rsidRPr="003B3300" w:rsidRDefault="004D3F86" w:rsidP="004D3F8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3B3300">
        <w:rPr>
          <w:b/>
          <w:bCs/>
          <w:color w:val="auto"/>
          <w:sz w:val="22"/>
          <w:szCs w:val="22"/>
        </w:rPr>
        <w:t xml:space="preserve">Odpowiedź na pytanie nr </w:t>
      </w:r>
      <w:r>
        <w:rPr>
          <w:b/>
          <w:bCs/>
          <w:color w:val="auto"/>
          <w:sz w:val="22"/>
          <w:szCs w:val="22"/>
        </w:rPr>
        <w:t>4</w:t>
      </w:r>
    </w:p>
    <w:p w14:paraId="14CC633B" w14:textId="197C59ED" w:rsidR="004D3F86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4E304E">
        <w:rPr>
          <w:rFonts w:ascii="Cambria" w:hAnsi="Cambria" w:cs="Cambria"/>
        </w:rPr>
        <w:t>Zamawiający</w:t>
      </w:r>
      <w:r w:rsidR="001F37C7">
        <w:rPr>
          <w:rFonts w:ascii="Cambria" w:hAnsi="Cambria" w:cs="Cambria"/>
        </w:rPr>
        <w:t xml:space="preserve"> dokonuje zmiany przedmiotowego postanowienia, nadając mu nowe brzmienie:</w:t>
      </w:r>
    </w:p>
    <w:p w14:paraId="3E488D80" w14:textId="00693727" w:rsidR="00CC30BA" w:rsidRDefault="00CC30BA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5F7589DD" w14:textId="636467F4" w:rsidR="00CC30BA" w:rsidRPr="004E304E" w:rsidRDefault="00CC30BA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CC30BA">
        <w:rPr>
          <w:rFonts w:ascii="Cambria" w:hAnsi="Cambria" w:cs="Cambria"/>
          <w:color w:val="FF0000"/>
        </w:rPr>
        <w:t>W celu świadczenia usług gwarancyjnych Zamawiający udostępni dostęp do Systemu/Systemów w siedzibie Zmawiającego i Partnerów Projektu</w:t>
      </w:r>
      <w:r w:rsidRPr="00CC30BA">
        <w:rPr>
          <w:rFonts w:ascii="Cambria" w:hAnsi="Cambria" w:cs="Cambria"/>
        </w:rPr>
        <w:t xml:space="preserve">.  </w:t>
      </w:r>
    </w:p>
    <w:p w14:paraId="00078F07" w14:textId="77777777" w:rsidR="004D3F86" w:rsidRPr="003B3300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</w:rPr>
      </w:pPr>
    </w:p>
    <w:p w14:paraId="3D06A2AF" w14:textId="77777777" w:rsidR="004D3F86" w:rsidRPr="003B3300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</w:rPr>
      </w:pPr>
      <w:r w:rsidRPr="003B3300">
        <w:rPr>
          <w:rFonts w:ascii="Cambria" w:hAnsi="Cambria" w:cs="Cambria"/>
          <w:i/>
          <w:iCs/>
        </w:rPr>
        <w:t xml:space="preserve">§ 11. Ust. 21 </w:t>
      </w:r>
    </w:p>
    <w:p w14:paraId="429BF4AF" w14:textId="77777777" w:rsidR="004D3F86" w:rsidRPr="003B3300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</w:rPr>
      </w:pPr>
      <w:r w:rsidRPr="003B3300">
        <w:rPr>
          <w:rFonts w:ascii="Cambria" w:hAnsi="Cambria" w:cs="Cambria"/>
          <w:i/>
          <w:iCs/>
        </w:rPr>
        <w:t xml:space="preserve">Umowa w par. 11 ust 21 w związku z ust .20 i ust 4 przewiduje terminy usuwania usterek /błędów w ramach tryby gwarancji jakości ( Awaria 1 dzień, Błąd do 10 dni kalendarzowych). Tymczasem dla trybu rękojmi w par. 11 ust 19 przewidziano jeden termin -7 dni usunięcia wad. Czy to oznacza iż nie znajdują w rękojmi zastosowania terminy 1 i 10 dni? </w:t>
      </w:r>
    </w:p>
    <w:p w14:paraId="7406AE45" w14:textId="77777777" w:rsidR="004D3F86" w:rsidRPr="003B3300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</w:rPr>
      </w:pPr>
      <w:r w:rsidRPr="003B3300">
        <w:rPr>
          <w:rFonts w:ascii="Cambria" w:hAnsi="Cambria" w:cs="Cambria"/>
          <w:i/>
          <w:iCs/>
        </w:rPr>
        <w:t xml:space="preserve">Wykonawca zwraca się z zapytaniem o wyjaśnienie terminu usunięcia wad w trybie rękojmi – czy zapisany w par. 11 ust 19 termin 7 dni dotyczy zarówno Awarii jak i Błędów ?” </w:t>
      </w:r>
    </w:p>
    <w:p w14:paraId="3F587EF5" w14:textId="77777777" w:rsidR="004D3F86" w:rsidRDefault="004D3F86" w:rsidP="004D3F8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10B5A71" w14:textId="77777777" w:rsidR="004D3F86" w:rsidRPr="003B3300" w:rsidRDefault="004D3F86" w:rsidP="004D3F8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3B3300">
        <w:rPr>
          <w:b/>
          <w:bCs/>
          <w:color w:val="auto"/>
          <w:sz w:val="22"/>
          <w:szCs w:val="22"/>
        </w:rPr>
        <w:t>Odpowiedź na pytanie nr</w:t>
      </w:r>
      <w:r>
        <w:rPr>
          <w:b/>
          <w:bCs/>
          <w:color w:val="auto"/>
          <w:sz w:val="22"/>
          <w:szCs w:val="22"/>
        </w:rPr>
        <w:t xml:space="preserve"> 5</w:t>
      </w:r>
    </w:p>
    <w:p w14:paraId="4ED05F41" w14:textId="77777777" w:rsidR="000A69DB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3B3300">
        <w:rPr>
          <w:rFonts w:ascii="Cambria" w:hAnsi="Cambria" w:cs="Cambria"/>
        </w:rPr>
        <w:lastRenderedPageBreak/>
        <w:t>Zamawiający wyjaśnia, że</w:t>
      </w:r>
      <w:r w:rsidR="000A69DB">
        <w:rPr>
          <w:rFonts w:ascii="Cambria" w:hAnsi="Cambria" w:cs="Cambria"/>
        </w:rPr>
        <w:t xml:space="preserve"> w ramach gwarancji Wykonawca będzie usuwał Awarie i Błędy (zwane łącznie Problemami ), w terminie określonym w ustępie 21.</w:t>
      </w:r>
    </w:p>
    <w:p w14:paraId="19A59BFB" w14:textId="77777777" w:rsidR="000A69DB" w:rsidRDefault="000A69DB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015D9DF1" w14:textId="77777777" w:rsidR="000A69DB" w:rsidRDefault="000A69DB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08A2AC88" w14:textId="51A3F2C7" w:rsidR="000A69DB" w:rsidRDefault="000A69DB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Natomiast Wady z tytułu rękojmi Wykonawca będzie usuwał w terminie określonym w ustępie 19. Tym samym Zamawiający wykreśla z paragrafu 11  ust. 4 pkt 2 zapis „i Wady” nadając mu brzmienie”</w:t>
      </w:r>
    </w:p>
    <w:p w14:paraId="6B9967EE" w14:textId="3DE7BA0A" w:rsidR="004D3F86" w:rsidRPr="003B3300" w:rsidRDefault="00CF2368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0A69DB">
        <w:rPr>
          <w:rFonts w:ascii="Cambria" w:hAnsi="Cambria" w:cs="Cambria"/>
        </w:rPr>
        <w:t xml:space="preserve">2) będzie usuwał Awarie i Błędy (zwane łącznie dalej Problemami), w terminie </w:t>
      </w:r>
      <w:r>
        <w:rPr>
          <w:rFonts w:ascii="Cambria" w:hAnsi="Cambria" w:cs="Cambria"/>
        </w:rPr>
        <w:tab/>
      </w:r>
      <w:r w:rsidR="006253F1">
        <w:rPr>
          <w:rFonts w:ascii="Cambria" w:hAnsi="Cambria" w:cs="Cambria"/>
        </w:rPr>
        <w:t>określonym w ustępie 21;</w:t>
      </w:r>
    </w:p>
    <w:p w14:paraId="77350F37" w14:textId="77777777" w:rsidR="004D3F86" w:rsidRPr="003B3300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</w:rPr>
      </w:pPr>
    </w:p>
    <w:p w14:paraId="6C88ADD5" w14:textId="77777777" w:rsidR="00CF2368" w:rsidRDefault="00CF2368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</w:rPr>
      </w:pPr>
    </w:p>
    <w:p w14:paraId="0FB25EB4" w14:textId="77777777" w:rsidR="004D3F86" w:rsidRPr="003B3300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</w:rPr>
      </w:pPr>
      <w:r w:rsidRPr="003B3300">
        <w:rPr>
          <w:rFonts w:ascii="Cambria" w:hAnsi="Cambria" w:cs="Cambria"/>
          <w:i/>
          <w:iCs/>
        </w:rPr>
        <w:t xml:space="preserve">§ 11. Ust. 5 </w:t>
      </w:r>
    </w:p>
    <w:p w14:paraId="48E7D03E" w14:textId="77777777" w:rsidR="004D3F86" w:rsidRPr="003B3300" w:rsidRDefault="004D3F86" w:rsidP="004D3F8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B3300">
        <w:rPr>
          <w:i/>
          <w:iCs/>
          <w:color w:val="auto"/>
          <w:sz w:val="22"/>
          <w:szCs w:val="22"/>
        </w:rPr>
        <w:t>Z uwagi na konieczność kalkulowania oferty w oparciu o ryzyka projektowe wynikające z wysokości kar umownych Wykonawca zwraca się z prośbą o obniżenie ponadstandardowych stawek przewidzianych za kary z tytułu przekroczenia terminu usuwania Awarii / Błędu naliczanych godzinowo z 500 zł do 150 zł oraz 300 zł do 50 zł.</w:t>
      </w:r>
    </w:p>
    <w:p w14:paraId="002CC4DA" w14:textId="77777777" w:rsidR="004D3F86" w:rsidRDefault="004D3F86" w:rsidP="004D3F8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0888901" w14:textId="77777777" w:rsidR="004D3F86" w:rsidRPr="003B3300" w:rsidRDefault="004D3F86" w:rsidP="004D3F8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3B3300">
        <w:rPr>
          <w:b/>
          <w:bCs/>
          <w:color w:val="auto"/>
          <w:sz w:val="22"/>
          <w:szCs w:val="22"/>
        </w:rPr>
        <w:t xml:space="preserve">Odpowiedź na pytanie nr </w:t>
      </w:r>
      <w:r>
        <w:rPr>
          <w:b/>
          <w:bCs/>
          <w:color w:val="auto"/>
          <w:sz w:val="22"/>
          <w:szCs w:val="22"/>
        </w:rPr>
        <w:t>6</w:t>
      </w:r>
    </w:p>
    <w:p w14:paraId="36DDCE0A" w14:textId="1BCACCD5" w:rsidR="004D3F86" w:rsidRPr="003B3300" w:rsidRDefault="004D3F86" w:rsidP="004D3F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3B3300">
        <w:rPr>
          <w:rFonts w:ascii="Cambria" w:hAnsi="Cambria" w:cs="Cambria"/>
        </w:rPr>
        <w:t xml:space="preserve">Zamawiający nie uwzględnia wniosku Wykonawcy w tym zakresie. </w:t>
      </w:r>
    </w:p>
    <w:p w14:paraId="76363457" w14:textId="77777777" w:rsidR="006D7C60" w:rsidRDefault="006D7C60" w:rsidP="006D7C6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sectPr w:rsidR="006D7C60" w:rsidSect="00E962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91B5" w14:textId="77777777" w:rsidR="009F0BC9" w:rsidRDefault="009F0BC9" w:rsidP="000536D2">
      <w:pPr>
        <w:spacing w:after="0" w:line="240" w:lineRule="auto"/>
      </w:pPr>
      <w:r>
        <w:separator/>
      </w:r>
    </w:p>
  </w:endnote>
  <w:endnote w:type="continuationSeparator" w:id="0">
    <w:p w14:paraId="4ECFF13C" w14:textId="77777777" w:rsidR="009F0BC9" w:rsidRDefault="009F0BC9" w:rsidP="0005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21E0" w14:textId="77777777" w:rsidR="009F0BC9" w:rsidRDefault="009F0BC9" w:rsidP="000536D2">
      <w:pPr>
        <w:spacing w:after="0" w:line="240" w:lineRule="auto"/>
      </w:pPr>
      <w:r>
        <w:separator/>
      </w:r>
    </w:p>
  </w:footnote>
  <w:footnote w:type="continuationSeparator" w:id="0">
    <w:p w14:paraId="12C388DB" w14:textId="77777777" w:rsidR="009F0BC9" w:rsidRDefault="009F0BC9" w:rsidP="0005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D649" w14:textId="77777777" w:rsidR="000536D2" w:rsidRDefault="000536D2">
    <w:pPr>
      <w:pStyle w:val="Nagwek"/>
    </w:pPr>
    <w:r w:rsidRPr="003F6BB5">
      <w:rPr>
        <w:noProof/>
        <w:lang w:eastAsia="pl-PL"/>
      </w:rPr>
      <w:drawing>
        <wp:inline distT="0" distB="0" distL="0" distR="0" wp14:anchorId="44BE3E9D" wp14:editId="5174D8DD">
          <wp:extent cx="5753100" cy="464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6D12"/>
    <w:multiLevelType w:val="hybridMultilevel"/>
    <w:tmpl w:val="BDE6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2008"/>
    <w:multiLevelType w:val="hybridMultilevel"/>
    <w:tmpl w:val="A716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A7"/>
    <w:rsid w:val="00006B8A"/>
    <w:rsid w:val="000472A6"/>
    <w:rsid w:val="000536D2"/>
    <w:rsid w:val="000542AD"/>
    <w:rsid w:val="00065156"/>
    <w:rsid w:val="000A69DB"/>
    <w:rsid w:val="000C21D4"/>
    <w:rsid w:val="001362F5"/>
    <w:rsid w:val="00147C50"/>
    <w:rsid w:val="00154B46"/>
    <w:rsid w:val="001759A1"/>
    <w:rsid w:val="001E7989"/>
    <w:rsid w:val="001F37C7"/>
    <w:rsid w:val="002025C2"/>
    <w:rsid w:val="002118B0"/>
    <w:rsid w:val="002C779E"/>
    <w:rsid w:val="00322CB2"/>
    <w:rsid w:val="0032344A"/>
    <w:rsid w:val="003A20EB"/>
    <w:rsid w:val="00421B92"/>
    <w:rsid w:val="004946CF"/>
    <w:rsid w:val="004D3F86"/>
    <w:rsid w:val="004E304E"/>
    <w:rsid w:val="0052542A"/>
    <w:rsid w:val="005A3E03"/>
    <w:rsid w:val="005B43F4"/>
    <w:rsid w:val="005E4FE6"/>
    <w:rsid w:val="006253F1"/>
    <w:rsid w:val="00631F3E"/>
    <w:rsid w:val="006C35E0"/>
    <w:rsid w:val="006D1B91"/>
    <w:rsid w:val="006D7C60"/>
    <w:rsid w:val="00760785"/>
    <w:rsid w:val="007D50A8"/>
    <w:rsid w:val="007E0BB4"/>
    <w:rsid w:val="008140DA"/>
    <w:rsid w:val="00954F8D"/>
    <w:rsid w:val="009762FF"/>
    <w:rsid w:val="009B2AA7"/>
    <w:rsid w:val="009D5709"/>
    <w:rsid w:val="009F0BC9"/>
    <w:rsid w:val="00A122B9"/>
    <w:rsid w:val="00A90FFF"/>
    <w:rsid w:val="00AC2931"/>
    <w:rsid w:val="00AD38C0"/>
    <w:rsid w:val="00AE0B73"/>
    <w:rsid w:val="00AF4AC5"/>
    <w:rsid w:val="00B27DB9"/>
    <w:rsid w:val="00C656FC"/>
    <w:rsid w:val="00C7382B"/>
    <w:rsid w:val="00CC25A8"/>
    <w:rsid w:val="00CC30BA"/>
    <w:rsid w:val="00CF2368"/>
    <w:rsid w:val="00D31735"/>
    <w:rsid w:val="00D418C2"/>
    <w:rsid w:val="00DF50A7"/>
    <w:rsid w:val="00E96290"/>
    <w:rsid w:val="00F458C7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AB66"/>
  <w15:docId w15:val="{04B4F641-89C3-490A-9065-791CDCAF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1B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6D2"/>
  </w:style>
  <w:style w:type="paragraph" w:styleId="Stopka">
    <w:name w:val="footer"/>
    <w:basedOn w:val="Normalny"/>
    <w:link w:val="StopkaZnak"/>
    <w:uiPriority w:val="99"/>
    <w:unhideWhenUsed/>
    <w:rsid w:val="0005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6D2"/>
  </w:style>
  <w:style w:type="paragraph" w:styleId="Akapitzlist">
    <w:name w:val="List Paragraph"/>
    <w:aliases w:val="Numerowanie,List Paragraph,Akapit z listą4,L1,Akapit z listą5,Akapit normalny,Podsis rysunku,T_SZ_List Paragraph,BulletC,Wyliczanie,Obiekt,normalny tekst,Akapit z listą31,Bullets,List Paragraph1,Wypunktowanie,CP-UC"/>
    <w:basedOn w:val="Normalny"/>
    <w:link w:val="AkapitzlistZnak"/>
    <w:uiPriority w:val="34"/>
    <w:qFormat/>
    <w:rsid w:val="004D3F86"/>
    <w:pPr>
      <w:suppressAutoHyphens/>
      <w:spacing w:after="200" w:line="276" w:lineRule="auto"/>
      <w:ind w:left="708"/>
    </w:pPr>
    <w:rPr>
      <w:rFonts w:ascii="Calibri" w:eastAsia="SimSun" w:hAnsi="Calibri" w:cs="Tahoma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,L1 Znak,Akapit z listą5 Znak,Akapit normalny Znak,Podsis rysunku Znak,T_SZ_List Paragraph Znak,BulletC Znak,Wyliczanie Znak,Obiekt Znak,normalny tekst Znak,Bullets Znak"/>
    <w:basedOn w:val="Domylnaczcionkaakapitu"/>
    <w:link w:val="Akapitzlist"/>
    <w:uiPriority w:val="34"/>
    <w:qFormat/>
    <w:locked/>
    <w:rsid w:val="004D3F86"/>
    <w:rPr>
      <w:rFonts w:ascii="Calibri" w:eastAsia="SimSun" w:hAnsi="Calibri" w:cs="Tahoma"/>
      <w:kern w:val="2"/>
      <w:sz w:val="24"/>
      <w:szCs w:val="24"/>
      <w:lang w:eastAsia="ar-SA"/>
    </w:rPr>
  </w:style>
  <w:style w:type="paragraph" w:customStyle="1" w:styleId="wt-listawielopoziomowa">
    <w:name w:val="wt-lista_wielopoziomowa"/>
    <w:basedOn w:val="Normalny"/>
    <w:rsid w:val="004D3F86"/>
    <w:pPr>
      <w:spacing w:before="240" w:after="0" w:line="240" w:lineRule="auto"/>
      <w:jc w:val="both"/>
    </w:pPr>
    <w:rPr>
      <w:rFonts w:ascii="Arial" w:eastAsiaTheme="minorEastAsia" w:hAnsi="Arial" w:cs="Arial"/>
      <w:color w:val="000000"/>
      <w:kern w:val="2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9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93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73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2D54-B4EA-46BA-BFD8-C1E0216D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Krawczyk</dc:creator>
  <cp:keywords/>
  <dc:description/>
  <cp:lastModifiedBy>Czułowski Łukasz</cp:lastModifiedBy>
  <cp:revision>6</cp:revision>
  <dcterms:created xsi:type="dcterms:W3CDTF">2021-08-13T13:13:00Z</dcterms:created>
  <dcterms:modified xsi:type="dcterms:W3CDTF">2021-08-17T20:34:00Z</dcterms:modified>
</cp:coreProperties>
</file>