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1BAB" w14:textId="77777777" w:rsidR="00B774A7" w:rsidRDefault="00B774A7" w:rsidP="00B774A7">
      <w:pPr>
        <w:tabs>
          <w:tab w:val="left" w:pos="567"/>
        </w:tabs>
        <w:spacing w:line="276" w:lineRule="auto"/>
        <w:contextualSpacing/>
        <w:jc w:val="right"/>
        <w:rPr>
          <w:rFonts w:ascii="Arial" w:hAnsi="Arial" w:cs="Arial"/>
          <w:b/>
          <w:smallCaps/>
          <w:color w:val="000000"/>
          <w:spacing w:val="30"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3"/>
        </w:rPr>
        <w:t>Załącznik nr 3 do Zapytania ofertowego</w:t>
      </w:r>
      <w:r w:rsidRPr="00070D81">
        <w:rPr>
          <w:rFonts w:ascii="Arial" w:hAnsi="Arial" w:cs="Arial"/>
          <w:b/>
          <w:smallCaps/>
          <w:color w:val="000000"/>
          <w:spacing w:val="30"/>
          <w:sz w:val="22"/>
          <w:szCs w:val="22"/>
          <w:lang w:eastAsia="ar-SA"/>
        </w:rPr>
        <w:t xml:space="preserve"> </w:t>
      </w:r>
    </w:p>
    <w:p w14:paraId="0BAD9E15" w14:textId="77777777" w:rsidR="00B774A7" w:rsidRDefault="00B774A7" w:rsidP="00B774A7">
      <w:pPr>
        <w:tabs>
          <w:tab w:val="left" w:pos="567"/>
        </w:tabs>
        <w:spacing w:line="276" w:lineRule="auto"/>
        <w:contextualSpacing/>
        <w:jc w:val="right"/>
        <w:rPr>
          <w:rFonts w:ascii="Arial" w:hAnsi="Arial" w:cs="Arial"/>
          <w:b/>
          <w:smallCaps/>
          <w:color w:val="000000"/>
          <w:spacing w:val="30"/>
          <w:sz w:val="22"/>
          <w:szCs w:val="22"/>
          <w:lang w:eastAsia="ar-SA"/>
        </w:rPr>
      </w:pPr>
    </w:p>
    <w:p w14:paraId="079AE9EC" w14:textId="1E9648EC" w:rsidR="00B774A7" w:rsidRDefault="000321E3" w:rsidP="00B774A7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Cs/>
          <w:sz w:val="22"/>
          <w:szCs w:val="23"/>
        </w:rPr>
      </w:pPr>
      <w:r w:rsidRPr="00070D81">
        <w:rPr>
          <w:rFonts w:ascii="Arial" w:hAnsi="Arial" w:cs="Arial"/>
          <w:b/>
          <w:smallCaps/>
          <w:color w:val="000000"/>
          <w:spacing w:val="30"/>
          <w:sz w:val="22"/>
          <w:szCs w:val="22"/>
          <w:lang w:eastAsia="ar-SA"/>
        </w:rPr>
        <w:t>OPIS PRZEDMIOTU ZAMÓWIENIA</w:t>
      </w:r>
    </w:p>
    <w:p w14:paraId="4EDE3EC2" w14:textId="5D0CA9FF" w:rsidR="000321E3" w:rsidRPr="00070D81" w:rsidRDefault="000321E3" w:rsidP="000321E3">
      <w:pPr>
        <w:jc w:val="center"/>
        <w:rPr>
          <w:sz w:val="22"/>
          <w:szCs w:val="22"/>
        </w:rPr>
      </w:pPr>
    </w:p>
    <w:p w14:paraId="3F1A79CF" w14:textId="77777777" w:rsidR="000321E3" w:rsidRPr="00070D81" w:rsidRDefault="000321E3" w:rsidP="000321E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5BFD229" w14:textId="77777777" w:rsidR="000321E3" w:rsidRPr="00070D81" w:rsidRDefault="000321E3" w:rsidP="000321E3">
      <w:pPr>
        <w:jc w:val="both"/>
        <w:rPr>
          <w:sz w:val="22"/>
          <w:szCs w:val="22"/>
        </w:rPr>
      </w:pPr>
      <w:r w:rsidRPr="00070D81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Usługa</w:t>
      </w:r>
      <w:r w:rsidRPr="00070D81">
        <w:rPr>
          <w:rFonts w:ascii="Arial" w:hAnsi="Arial" w:cs="Arial"/>
          <w:b/>
          <w:bCs/>
          <w:sz w:val="22"/>
          <w:szCs w:val="22"/>
          <w:lang w:eastAsia="ar-SA"/>
        </w:rPr>
        <w:t xml:space="preserve"> polegająca na czyszczeniu 28 sztuk zbiorników po paliwach płynnych z terenów jednostek wojskowych administrowanych przez 15 WOG w Szczecinie. </w:t>
      </w:r>
    </w:p>
    <w:p w14:paraId="5AEE7889" w14:textId="77777777" w:rsidR="000321E3" w:rsidRPr="00070D81" w:rsidRDefault="000321E3" w:rsidP="000321E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0993138A" w14:textId="1B8CF4B6" w:rsidR="000321E3" w:rsidRPr="00070D81" w:rsidRDefault="000321E3" w:rsidP="000321E3">
      <w:pPr>
        <w:numPr>
          <w:ilvl w:val="0"/>
          <w:numId w:val="1"/>
        </w:numPr>
        <w:tabs>
          <w:tab w:val="left" w:pos="426"/>
        </w:tabs>
        <w:spacing w:line="276" w:lineRule="auto"/>
        <w:ind w:left="70" w:firstLine="0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>Charakterystyka zbiorników.</w:t>
      </w:r>
    </w:p>
    <w:p w14:paraId="6A613A98" w14:textId="77777777" w:rsidR="000321E3" w:rsidRPr="00070D81" w:rsidRDefault="000321E3" w:rsidP="000321E3">
      <w:pPr>
        <w:tabs>
          <w:tab w:val="left" w:pos="426"/>
        </w:tabs>
        <w:spacing w:line="276" w:lineRule="auto"/>
        <w:ind w:left="624" w:hanging="57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 xml:space="preserve">1) Zbiorniki są wyłączone z eksploatacji i nie są użytkowane. </w:t>
      </w:r>
    </w:p>
    <w:p w14:paraId="2F11D287" w14:textId="77777777" w:rsidR="000321E3" w:rsidRPr="00070D81" w:rsidRDefault="000321E3" w:rsidP="000321E3">
      <w:pPr>
        <w:spacing w:after="200" w:line="276" w:lineRule="auto"/>
        <w:ind w:left="510" w:hanging="397"/>
        <w:contextualSpacing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>2. Czyszczenie zbiorników należy wykonać zgodnie z nw. przepisami:</w:t>
      </w:r>
    </w:p>
    <w:p w14:paraId="59C661CE" w14:textId="77777777" w:rsidR="000321E3" w:rsidRPr="00070D81" w:rsidRDefault="000321E3" w:rsidP="000321E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>Ustawa z dnia 14 grudnia 2012 r. o odpadach (Dz. U. 2021, poz. 779, z późn. zm.);</w:t>
      </w:r>
    </w:p>
    <w:p w14:paraId="2AA2F0BB" w14:textId="77777777" w:rsidR="000321E3" w:rsidRPr="00070D81" w:rsidRDefault="000321E3" w:rsidP="000321E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>Ustawa z dnia 27 kwietnia 2001 r. Prawo ochrony środowiska (Dz. U. 2021, poz. 1973 z późn. zm.;</w:t>
      </w:r>
    </w:p>
    <w:p w14:paraId="47FA080E" w14:textId="77777777" w:rsidR="000321E3" w:rsidRPr="00070D81" w:rsidRDefault="000321E3" w:rsidP="000321E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>Obwieszczenie Ministra Gospodarki z dnia 14 sierpnia 2014 r. w sprawie ogłoszenia jednolitego tekstu rozporządzenia Ministra Gospodarki z dnia 21 listopada 2005 r. w sprawie warunków technicznych, jakim powinny odpowiadać bazy i stacje paliw płynnych, rurociągi przesyłowe dalekosiężne służące do transportu ropy naftowej i produktów naftowych i ich usytuowanie (Dz. U. 2014, poz. 1853);</w:t>
      </w:r>
    </w:p>
    <w:p w14:paraId="5E13DDEC" w14:textId="77777777" w:rsidR="000321E3" w:rsidRPr="00070D81" w:rsidRDefault="000321E3" w:rsidP="000321E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 xml:space="preserve">Rozporządzenia Ministra Spraw Wewnętrznych i Administracji z dnia 7 czerwca 2010 r. w sprawie ochrony przeciwpożarowej budynków, innych obiektów budowlanych </w:t>
      </w:r>
      <w:r w:rsidRPr="00070D81">
        <w:rPr>
          <w:rFonts w:ascii="Arial" w:hAnsi="Arial" w:cs="Arial"/>
          <w:sz w:val="22"/>
          <w:szCs w:val="22"/>
        </w:rPr>
        <w:br/>
        <w:t>i terenów (Dz. U. 2010, poz. 719);</w:t>
      </w:r>
    </w:p>
    <w:p w14:paraId="3B358299" w14:textId="77777777" w:rsidR="000321E3" w:rsidRPr="00070D81" w:rsidRDefault="000321E3" w:rsidP="000321E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>Rozporządzenie Ministra rodziny, Pracy i Polityki Społecznej z dnia 12 czerwca 2018 r. w sprawie najwyższych dopuszczalnych stężeń i natężeń czynników szkodliwych dla zdrowia w środowisku pracy (Dz. U. 2018, poz. 1286);</w:t>
      </w:r>
    </w:p>
    <w:p w14:paraId="0EDFF596" w14:textId="77777777" w:rsidR="000321E3" w:rsidRPr="00070D81" w:rsidRDefault="000321E3" w:rsidP="000321E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>innymi obowiązującymi aktami prawnymi.</w:t>
      </w:r>
    </w:p>
    <w:p w14:paraId="40DD3257" w14:textId="77777777" w:rsidR="000321E3" w:rsidRPr="00070D81" w:rsidRDefault="000321E3" w:rsidP="000321E3">
      <w:pPr>
        <w:tabs>
          <w:tab w:val="left" w:pos="426"/>
        </w:tabs>
        <w:spacing w:line="276" w:lineRule="auto"/>
        <w:ind w:left="794" w:hanging="624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>3. Zakres prac do wykonania przez Wykonawcę obejmuje:</w:t>
      </w:r>
    </w:p>
    <w:p w14:paraId="00E10BF3" w14:textId="77777777" w:rsidR="000321E3" w:rsidRPr="00070D81" w:rsidRDefault="000321E3" w:rsidP="000321E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bookmarkStart w:id="0" w:name="_Hlk663784601"/>
      <w:bookmarkStart w:id="1" w:name="_Hlk667274401"/>
      <w:bookmarkEnd w:id="0"/>
      <w:bookmarkEnd w:id="1"/>
      <w:r w:rsidRPr="00070D81">
        <w:rPr>
          <w:rFonts w:ascii="Arial" w:hAnsi="Arial" w:cs="Arial"/>
          <w:sz w:val="22"/>
          <w:szCs w:val="22"/>
        </w:rPr>
        <w:t>rozkręcenie włazów;</w:t>
      </w:r>
    </w:p>
    <w:p w14:paraId="549422AC" w14:textId="77777777" w:rsidR="000321E3" w:rsidRPr="00070D81" w:rsidRDefault="000321E3" w:rsidP="000321E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70D81">
        <w:rPr>
          <w:rFonts w:ascii="Arial" w:eastAsia="ArialNarrow" w:hAnsi="Arial" w:cs="Arial"/>
          <w:iCs/>
          <w:sz w:val="22"/>
          <w:szCs w:val="22"/>
        </w:rPr>
        <w:t>wypompowanie zanieczyszczeń z dna zbiorników wraz z myciem wewnątrz całych zbiorników oraz po zakończeniu procesu odpompowania i mycia zagospodarować jako wytwórca zgodnie z przepisami powstały odpad/ściek/wodę itp.;</w:t>
      </w:r>
    </w:p>
    <w:p w14:paraId="5202FF92" w14:textId="77777777" w:rsidR="000321E3" w:rsidRPr="00070D81" w:rsidRDefault="000321E3" w:rsidP="000321E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>oczyszczenie włazów z pajęczyn, gruzu, piachu oraz innych odpadów stałych;</w:t>
      </w:r>
    </w:p>
    <w:p w14:paraId="5813563C" w14:textId="77777777" w:rsidR="000321E3" w:rsidRPr="00070D81" w:rsidRDefault="000321E3" w:rsidP="000321E3">
      <w:pPr>
        <w:pStyle w:val="NormalnyWeb"/>
        <w:numPr>
          <w:ilvl w:val="0"/>
          <w:numId w:val="3"/>
        </w:numPr>
        <w:spacing w:before="0" w:after="52"/>
        <w:jc w:val="both"/>
        <w:rPr>
          <w:sz w:val="22"/>
          <w:szCs w:val="22"/>
        </w:rPr>
      </w:pPr>
      <w:r w:rsidRPr="00070D81">
        <w:rPr>
          <w:rFonts w:ascii="Arial" w:eastAsia="ArialNarrow" w:hAnsi="Arial" w:cs="Arial"/>
          <w:iCs/>
          <w:sz w:val="22"/>
          <w:szCs w:val="22"/>
        </w:rPr>
        <w:t>mycie wewnętrzne zbiorników;</w:t>
      </w:r>
    </w:p>
    <w:p w14:paraId="78E01F99" w14:textId="77777777" w:rsidR="000321E3" w:rsidRPr="00070D81" w:rsidRDefault="000321E3" w:rsidP="000321E3">
      <w:pPr>
        <w:pStyle w:val="NormalnyWeb"/>
        <w:numPr>
          <w:ilvl w:val="0"/>
          <w:numId w:val="3"/>
        </w:numPr>
        <w:spacing w:before="0" w:after="52"/>
        <w:jc w:val="both"/>
        <w:rPr>
          <w:sz w:val="22"/>
          <w:szCs w:val="22"/>
        </w:rPr>
      </w:pPr>
      <w:r w:rsidRPr="00070D81">
        <w:rPr>
          <w:rFonts w:ascii="Arial" w:eastAsia="ArialNarrow" w:hAnsi="Arial" w:cs="Arial"/>
          <w:iCs/>
          <w:sz w:val="22"/>
          <w:szCs w:val="22"/>
        </w:rPr>
        <w:t xml:space="preserve">przedmuchanie zbiorników po dokładnym wyczyszczeniu wewnętrznej powierzchni. </w:t>
      </w:r>
      <w:bookmarkStart w:id="2" w:name="page192R_mcid41"/>
      <w:bookmarkEnd w:id="2"/>
      <w:r w:rsidRPr="00070D81">
        <w:rPr>
          <w:rFonts w:ascii="Arial" w:eastAsia="ArialNarrow" w:hAnsi="Arial" w:cs="Arial"/>
          <w:iCs/>
          <w:sz w:val="22"/>
          <w:szCs w:val="22"/>
        </w:rPr>
        <w:t>Gdy wietrzenie naturalne okaże się nieskuteczne, należy przewietrzyć zbiornik za pomocą wentylatora w wykonaniu przeciwwybuchowym.</w:t>
      </w:r>
      <w:r w:rsidRPr="00070D81">
        <w:rPr>
          <w:rFonts w:ascii="Arial" w:hAnsi="Arial" w:cs="Arial"/>
          <w:sz w:val="22"/>
          <w:szCs w:val="22"/>
        </w:rPr>
        <w:t xml:space="preserve"> </w:t>
      </w:r>
      <w:r w:rsidRPr="00070D81">
        <w:rPr>
          <w:rFonts w:ascii="Arial" w:eastAsia="ArialNarrow" w:hAnsi="Arial" w:cs="Arial"/>
          <w:iCs/>
          <w:sz w:val="22"/>
          <w:szCs w:val="22"/>
        </w:rPr>
        <w:t xml:space="preserve">Wentylowanie wnętrza zbiorników ma trwać tak długo, aż eksplozymetr wskaże wynik stężenia oparów równy „0”. </w:t>
      </w:r>
    </w:p>
    <w:p w14:paraId="49292EB0" w14:textId="77777777" w:rsidR="000321E3" w:rsidRPr="00070D81" w:rsidRDefault="000321E3" w:rsidP="000321E3">
      <w:pPr>
        <w:pStyle w:val="NormalnyWeb"/>
        <w:numPr>
          <w:ilvl w:val="0"/>
          <w:numId w:val="3"/>
        </w:numPr>
        <w:spacing w:before="0" w:after="52"/>
        <w:jc w:val="both"/>
        <w:rPr>
          <w:sz w:val="22"/>
          <w:szCs w:val="22"/>
        </w:rPr>
      </w:pPr>
      <w:r w:rsidRPr="00070D81">
        <w:rPr>
          <w:rFonts w:ascii="Arial" w:eastAsia="ArialNarrow" w:hAnsi="Arial" w:cs="Arial"/>
          <w:iCs/>
          <w:sz w:val="22"/>
          <w:szCs w:val="22"/>
        </w:rPr>
        <w:t>zamknięcie oraz przykręcenie włazów;</w:t>
      </w:r>
    </w:p>
    <w:p w14:paraId="4BF0E463" w14:textId="77777777" w:rsidR="000321E3" w:rsidRPr="00070D81" w:rsidRDefault="000321E3" w:rsidP="000321E3">
      <w:pPr>
        <w:pStyle w:val="NormalnyWeb"/>
        <w:numPr>
          <w:ilvl w:val="0"/>
          <w:numId w:val="3"/>
        </w:numPr>
        <w:spacing w:before="0" w:after="52"/>
        <w:jc w:val="both"/>
        <w:rPr>
          <w:sz w:val="22"/>
          <w:szCs w:val="22"/>
        </w:rPr>
      </w:pPr>
      <w:r w:rsidRPr="00070D81">
        <w:rPr>
          <w:rFonts w:ascii="Arial" w:eastAsia="ArialNarrow" w:hAnsi="Arial" w:cs="Arial"/>
          <w:iCs/>
          <w:sz w:val="22"/>
          <w:szCs w:val="22"/>
        </w:rPr>
        <w:t>zamknięcie zewnętrznych pokryw nad zbiornikami;</w:t>
      </w:r>
    </w:p>
    <w:p w14:paraId="73768A9F" w14:textId="77777777" w:rsidR="000321E3" w:rsidRPr="00070D81" w:rsidRDefault="000321E3" w:rsidP="000321E3">
      <w:pPr>
        <w:pStyle w:val="NormalnyWeb"/>
        <w:numPr>
          <w:ilvl w:val="0"/>
          <w:numId w:val="3"/>
        </w:numPr>
        <w:spacing w:before="0" w:after="52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 xml:space="preserve">przekazanie wszystkich powstałych podczas realizacji usługi odpadów </w:t>
      </w:r>
      <w:r w:rsidRPr="00070D81">
        <w:rPr>
          <w:rFonts w:ascii="Arial" w:hAnsi="Arial" w:cs="Arial"/>
          <w:sz w:val="22"/>
          <w:szCs w:val="22"/>
        </w:rPr>
        <w:br/>
        <w:t>do zagospodarowania firmie posiadającej stosowne zezwolenia na przetwarzanie odpadów.</w:t>
      </w:r>
    </w:p>
    <w:p w14:paraId="25B0DBBE" w14:textId="77777777" w:rsidR="000321E3" w:rsidRPr="00070D81" w:rsidRDefault="000321E3" w:rsidP="000321E3">
      <w:pPr>
        <w:pStyle w:val="NormalnyWeb"/>
        <w:numPr>
          <w:ilvl w:val="0"/>
          <w:numId w:val="3"/>
        </w:numPr>
        <w:spacing w:before="0" w:after="52"/>
        <w:jc w:val="both"/>
        <w:rPr>
          <w:sz w:val="22"/>
          <w:szCs w:val="22"/>
        </w:rPr>
      </w:pPr>
      <w:r w:rsidRPr="00070D81">
        <w:rPr>
          <w:rFonts w:ascii="Arial" w:eastAsia="ArialNarrow" w:hAnsi="Arial" w:cs="Arial"/>
          <w:iCs/>
          <w:sz w:val="22"/>
          <w:szCs w:val="22"/>
        </w:rPr>
        <w:t>uporządkowanie terenu;</w:t>
      </w:r>
    </w:p>
    <w:p w14:paraId="0CEAC3BF" w14:textId="4ADC953B" w:rsidR="000321E3" w:rsidRPr="00523011" w:rsidRDefault="000321E3" w:rsidP="001455E9">
      <w:pPr>
        <w:pStyle w:val="NormalnyWeb"/>
        <w:numPr>
          <w:ilvl w:val="0"/>
          <w:numId w:val="3"/>
        </w:numPr>
        <w:spacing w:before="0" w:after="52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>sporządzenie i przekazanie dokumentacji potwierdzającej wykonanie ww. czynności.</w:t>
      </w:r>
    </w:p>
    <w:p w14:paraId="220E08B8" w14:textId="5E53AB39" w:rsidR="001455E9" w:rsidRPr="001455E9" w:rsidRDefault="00523011" w:rsidP="000321E3">
      <w:pPr>
        <w:pStyle w:val="NormalnyWeb"/>
        <w:numPr>
          <w:ilvl w:val="0"/>
          <w:numId w:val="3"/>
        </w:numPr>
        <w:spacing w:before="0" w:after="52"/>
        <w:jc w:val="both"/>
        <w:rPr>
          <w:sz w:val="22"/>
          <w:szCs w:val="22"/>
        </w:rPr>
      </w:pPr>
      <w:r w:rsidRPr="001455E9">
        <w:rPr>
          <w:rFonts w:ascii="Arial" w:hAnsi="Arial" w:cs="Arial"/>
          <w:sz w:val="22"/>
          <w:szCs w:val="22"/>
        </w:rPr>
        <w:t>w przypadku zbiornika nr 17, zlokalizowanego w Stargardzie</w:t>
      </w:r>
      <w:r w:rsidR="005627D8" w:rsidRPr="001455E9">
        <w:rPr>
          <w:rFonts w:ascii="Arial" w:hAnsi="Arial" w:cs="Arial"/>
          <w:sz w:val="22"/>
          <w:szCs w:val="22"/>
        </w:rPr>
        <w:t xml:space="preserve"> może zajść konieczność odpompowania </w:t>
      </w:r>
      <w:r w:rsidR="001455E9">
        <w:rPr>
          <w:rFonts w:ascii="Arial" w:hAnsi="Arial" w:cs="Arial"/>
          <w:sz w:val="22"/>
          <w:szCs w:val="22"/>
        </w:rPr>
        <w:t xml:space="preserve">i dalszego zagospodarowania </w:t>
      </w:r>
      <w:r w:rsidR="005627D8" w:rsidRPr="001455E9">
        <w:rPr>
          <w:rFonts w:ascii="Arial" w:hAnsi="Arial" w:cs="Arial"/>
          <w:sz w:val="22"/>
          <w:szCs w:val="22"/>
        </w:rPr>
        <w:t xml:space="preserve">zanieczyszczeń. </w:t>
      </w:r>
    </w:p>
    <w:p w14:paraId="256420F3" w14:textId="0DA585E3" w:rsidR="000321E3" w:rsidRPr="001455E9" w:rsidRDefault="000321E3" w:rsidP="001455E9">
      <w:pPr>
        <w:pStyle w:val="NormalnyWeb"/>
        <w:spacing w:before="0" w:after="52"/>
        <w:ind w:left="720"/>
        <w:jc w:val="both"/>
        <w:rPr>
          <w:sz w:val="22"/>
          <w:szCs w:val="22"/>
        </w:rPr>
      </w:pPr>
      <w:r w:rsidRPr="001455E9">
        <w:rPr>
          <w:rFonts w:ascii="Arial" w:hAnsi="Arial" w:cs="Arial"/>
          <w:b/>
          <w:color w:val="FF0000"/>
          <w:sz w:val="22"/>
          <w:szCs w:val="22"/>
        </w:rPr>
        <w:lastRenderedPageBreak/>
        <w:t>Uwaga!</w:t>
      </w:r>
      <w:r w:rsidRPr="001455E9">
        <w:rPr>
          <w:rFonts w:ascii="Arial" w:hAnsi="Arial" w:cs="Arial"/>
          <w:b/>
          <w:sz w:val="22"/>
          <w:szCs w:val="22"/>
        </w:rPr>
        <w:t xml:space="preserve"> </w:t>
      </w:r>
      <w:r w:rsidRPr="001455E9">
        <w:rPr>
          <w:rFonts w:ascii="Arial" w:hAnsi="Arial" w:cs="Arial"/>
          <w:b/>
          <w:sz w:val="22"/>
          <w:szCs w:val="22"/>
        </w:rPr>
        <w:br/>
        <w:t>W przypadku konieczności użycia sprzętu z wykorzystaniem prądu, oraz wody, Wykonawca zapewni na własny koszt agregat prądotwórczy oraz wodę.</w:t>
      </w:r>
    </w:p>
    <w:p w14:paraId="0D50C45A" w14:textId="77777777" w:rsidR="000321E3" w:rsidRPr="00070D81" w:rsidRDefault="000321E3" w:rsidP="000321E3">
      <w:pPr>
        <w:pStyle w:val="NormalnyWeb"/>
        <w:spacing w:before="0" w:after="0"/>
        <w:ind w:left="720"/>
        <w:jc w:val="both"/>
        <w:rPr>
          <w:rFonts w:ascii="Arial" w:hAnsi="Arial" w:cs="Arial"/>
          <w:b/>
          <w:sz w:val="22"/>
          <w:szCs w:val="22"/>
        </w:rPr>
      </w:pPr>
      <w:bookmarkStart w:id="3" w:name="_Hlk6637846011"/>
      <w:bookmarkStart w:id="4" w:name="_Hlk6672744011"/>
      <w:bookmarkEnd w:id="3"/>
      <w:bookmarkEnd w:id="4"/>
    </w:p>
    <w:p w14:paraId="6E895B67" w14:textId="77777777" w:rsidR="000321E3" w:rsidRPr="00070D81" w:rsidRDefault="000321E3" w:rsidP="000321E3">
      <w:pPr>
        <w:pStyle w:val="Akapitzlist"/>
        <w:numPr>
          <w:ilvl w:val="0"/>
          <w:numId w:val="4"/>
        </w:numPr>
        <w:tabs>
          <w:tab w:val="left" w:pos="115"/>
          <w:tab w:val="left" w:pos="426"/>
        </w:tabs>
        <w:spacing w:after="0"/>
        <w:ind w:left="340" w:hanging="340"/>
        <w:jc w:val="both"/>
      </w:pPr>
      <w:r w:rsidRPr="00070D81">
        <w:rPr>
          <w:rFonts w:ascii="Arial" w:hAnsi="Arial" w:cs="Arial"/>
        </w:rPr>
        <w:t>Wykonawca zapewni wykwalifikowany personel oraz profesjonalny sprzęt niezbędny do prawidłowego i terminowego wykonania umowy oraz ponosi pełną odpowiedzialność za bezpieczeństwo ludzi z tytułu prowadzonych czynności.</w:t>
      </w:r>
    </w:p>
    <w:p w14:paraId="26846CCA" w14:textId="77777777" w:rsidR="000321E3" w:rsidRPr="00070D81" w:rsidRDefault="000321E3" w:rsidP="000321E3">
      <w:pPr>
        <w:numPr>
          <w:ilvl w:val="0"/>
          <w:numId w:val="4"/>
        </w:numPr>
        <w:tabs>
          <w:tab w:val="left" w:pos="426"/>
        </w:tabs>
        <w:spacing w:line="276" w:lineRule="auto"/>
        <w:ind w:left="397" w:hanging="397"/>
        <w:jc w:val="both"/>
        <w:rPr>
          <w:sz w:val="22"/>
          <w:szCs w:val="22"/>
        </w:rPr>
      </w:pPr>
      <w:r w:rsidRPr="00070D81">
        <w:rPr>
          <w:rFonts w:ascii="Arial" w:eastAsia="ArialNarrow" w:hAnsi="Arial" w:cs="Arial"/>
          <w:iCs/>
          <w:sz w:val="22"/>
          <w:szCs w:val="22"/>
        </w:rPr>
        <w:t xml:space="preserve">Wszystkie narzędzia, sprzęt i ubrania robocze powinny posiadać stosowny atest. Przy czyszczeniu zbiornika paliwa nie wolno stosować odzieży elastycznej </w:t>
      </w:r>
      <w:r w:rsidRPr="00070D81">
        <w:rPr>
          <w:rFonts w:ascii="Arial" w:eastAsia="ArialNarrow" w:hAnsi="Arial" w:cs="Arial"/>
          <w:iCs/>
          <w:sz w:val="22"/>
          <w:szCs w:val="22"/>
        </w:rPr>
        <w:br/>
        <w:t>oraz wiader plastikowych (groźba zapłonu iskry pola elektrostatycznego).</w:t>
      </w:r>
    </w:p>
    <w:p w14:paraId="414E4A4A" w14:textId="77777777" w:rsidR="000321E3" w:rsidRPr="00070D81" w:rsidRDefault="000321E3" w:rsidP="000321E3">
      <w:pPr>
        <w:pStyle w:val="Akapitzlist"/>
        <w:numPr>
          <w:ilvl w:val="0"/>
          <w:numId w:val="4"/>
        </w:numPr>
        <w:tabs>
          <w:tab w:val="clear" w:pos="708"/>
          <w:tab w:val="left" w:pos="567"/>
          <w:tab w:val="left" w:pos="709"/>
        </w:tabs>
        <w:spacing w:after="0"/>
        <w:ind w:left="397" w:hanging="397"/>
        <w:jc w:val="both"/>
      </w:pPr>
      <w:r w:rsidRPr="00070D81">
        <w:rPr>
          <w:rFonts w:ascii="Arial" w:hAnsi="Arial" w:cs="Arial"/>
        </w:rPr>
        <w:t>Wykonawca będzie przestrzegał przepisów ppoż. oraz dotyczących bezpieczeństwa  ochrony zdrowia i ochrony środowiska.</w:t>
      </w:r>
    </w:p>
    <w:p w14:paraId="7384C89B" w14:textId="77777777" w:rsidR="000321E3" w:rsidRPr="00070D81" w:rsidRDefault="000321E3" w:rsidP="000321E3">
      <w:pPr>
        <w:numPr>
          <w:ilvl w:val="0"/>
          <w:numId w:val="4"/>
        </w:numPr>
        <w:tabs>
          <w:tab w:val="left" w:pos="567"/>
        </w:tabs>
        <w:spacing w:line="276" w:lineRule="auto"/>
        <w:ind w:left="454" w:hanging="454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 xml:space="preserve">Wykonawca zobowiązany jest do użycia sprzętu, który nie spowoduje niekorzystnego wpływu na jakość wykonywanych prac, zarówno w miejscu tych prac, jak też przy wykonaniu czynności pomocniczych oraz w czasie załadunku </w:t>
      </w:r>
      <w:r w:rsidRPr="00070D81">
        <w:rPr>
          <w:rFonts w:ascii="Arial" w:hAnsi="Arial" w:cs="Arial"/>
          <w:sz w:val="22"/>
          <w:szCs w:val="22"/>
        </w:rPr>
        <w:br/>
        <w:t xml:space="preserve">i rozładunku odpadów oraz będzie zgodny z normami ochrony środowiska. </w:t>
      </w:r>
    </w:p>
    <w:p w14:paraId="4810C656" w14:textId="77777777" w:rsidR="000321E3" w:rsidRPr="00070D81" w:rsidRDefault="000321E3" w:rsidP="000321E3">
      <w:pPr>
        <w:numPr>
          <w:ilvl w:val="0"/>
          <w:numId w:val="4"/>
        </w:numPr>
        <w:tabs>
          <w:tab w:val="left" w:pos="567"/>
        </w:tabs>
        <w:spacing w:line="276" w:lineRule="auto"/>
        <w:ind w:left="454" w:hanging="397"/>
        <w:jc w:val="both"/>
        <w:rPr>
          <w:sz w:val="22"/>
          <w:szCs w:val="22"/>
        </w:rPr>
      </w:pPr>
      <w:r w:rsidRPr="00070D81">
        <w:rPr>
          <w:rFonts w:ascii="Arial" w:hAnsi="Arial" w:cs="Arial"/>
          <w:sz w:val="22"/>
          <w:szCs w:val="22"/>
        </w:rPr>
        <w:t xml:space="preserve">Za powstałe w trakcie realizacji zadania odpady, Wykonawca jako ich wytwórca,  ponosi pełną odpowiedzialność za ich zagospodarowanie  zgodnie z przepisami określonymi w Prawie  Ochrony Środowiska oraz Ustawie o odpadach </w:t>
      </w:r>
      <w:bookmarkStart w:id="5" w:name="_Hlk667289661"/>
      <w:bookmarkEnd w:id="5"/>
      <w:r w:rsidRPr="00070D81">
        <w:rPr>
          <w:rFonts w:ascii="Arial" w:hAnsi="Arial" w:cs="Arial"/>
          <w:sz w:val="22"/>
          <w:szCs w:val="22"/>
        </w:rPr>
        <w:t>wraz z aktami wykonawczymi.</w:t>
      </w:r>
    </w:p>
    <w:p w14:paraId="4695BDF7" w14:textId="77777777" w:rsidR="000321E3" w:rsidRPr="00070D81" w:rsidRDefault="000321E3" w:rsidP="000321E3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397" w:hanging="340"/>
        <w:jc w:val="both"/>
      </w:pPr>
      <w:r w:rsidRPr="00070D81">
        <w:rPr>
          <w:rFonts w:ascii="Arial" w:eastAsia="Arial" w:hAnsi="Arial" w:cs="Arial"/>
        </w:rPr>
        <w:t xml:space="preserve"> </w:t>
      </w:r>
      <w:r w:rsidRPr="00070D81">
        <w:rPr>
          <w:rFonts w:ascii="Arial" w:hAnsi="Arial" w:cs="Arial"/>
        </w:rPr>
        <w:t>Odpady powstałe z czyszczenia zbiorników, należy zabezpieczyć tak, aby nie   zagrażały środowisku naturalnemu.</w:t>
      </w:r>
    </w:p>
    <w:p w14:paraId="79A575B5" w14:textId="77777777" w:rsidR="000321E3" w:rsidRPr="00070D81" w:rsidRDefault="000321E3" w:rsidP="000321E3">
      <w:pPr>
        <w:numPr>
          <w:ilvl w:val="0"/>
          <w:numId w:val="4"/>
        </w:numPr>
        <w:tabs>
          <w:tab w:val="left" w:pos="567"/>
        </w:tabs>
        <w:spacing w:line="276" w:lineRule="auto"/>
        <w:ind w:left="454" w:hanging="397"/>
        <w:jc w:val="both"/>
        <w:rPr>
          <w:sz w:val="22"/>
          <w:szCs w:val="22"/>
        </w:rPr>
      </w:pPr>
      <w:r w:rsidRPr="00070D81">
        <w:rPr>
          <w:rFonts w:ascii="Arial" w:eastAsia="Arial" w:hAnsi="Arial" w:cs="Arial"/>
          <w:sz w:val="22"/>
          <w:szCs w:val="22"/>
        </w:rPr>
        <w:t xml:space="preserve"> </w:t>
      </w:r>
      <w:r w:rsidRPr="00070D81">
        <w:rPr>
          <w:rFonts w:ascii="Arial" w:hAnsi="Arial" w:cs="Arial"/>
          <w:sz w:val="22"/>
          <w:szCs w:val="22"/>
        </w:rPr>
        <w:t>Koszty gospodarowania odpadami,  o których mowa w art. 22 ustawy o odpadach ponosi Wykonawca usługi.</w:t>
      </w:r>
    </w:p>
    <w:p w14:paraId="5BA19DCF" w14:textId="77777777" w:rsidR="000321E3" w:rsidRPr="00070D81" w:rsidRDefault="000321E3" w:rsidP="000321E3">
      <w:pPr>
        <w:numPr>
          <w:ilvl w:val="0"/>
          <w:numId w:val="4"/>
        </w:numPr>
        <w:tabs>
          <w:tab w:val="left" w:pos="567"/>
        </w:tabs>
        <w:spacing w:line="276" w:lineRule="auto"/>
        <w:ind w:left="454" w:hanging="340"/>
        <w:jc w:val="both"/>
        <w:rPr>
          <w:sz w:val="22"/>
          <w:szCs w:val="22"/>
        </w:rPr>
      </w:pPr>
      <w:r w:rsidRPr="00070D81">
        <w:rPr>
          <w:rFonts w:ascii="Arial" w:eastAsia="Arial" w:hAnsi="Arial" w:cs="Arial"/>
          <w:sz w:val="22"/>
          <w:szCs w:val="22"/>
        </w:rPr>
        <w:t xml:space="preserve"> </w:t>
      </w:r>
      <w:r w:rsidRPr="00070D81">
        <w:rPr>
          <w:rFonts w:ascii="Arial" w:hAnsi="Arial" w:cs="Arial"/>
          <w:sz w:val="22"/>
          <w:szCs w:val="22"/>
        </w:rPr>
        <w:t xml:space="preserve">W przypadku wytwarzania podczas świadczenia usługi, o której mowa </w:t>
      </w:r>
      <w:r w:rsidRPr="00070D81">
        <w:rPr>
          <w:rFonts w:ascii="Arial" w:hAnsi="Arial" w:cs="Arial"/>
          <w:sz w:val="22"/>
          <w:szCs w:val="22"/>
        </w:rPr>
        <w:br/>
        <w:t xml:space="preserve">w przedmiocie zamówienia, rodzajów odpadów, które wymagają prowadzenia ewidencji odpadów, wykonawca oświadcza, że posiada wpis do rejestru BDO </w:t>
      </w:r>
      <w:r w:rsidRPr="00070D81">
        <w:rPr>
          <w:rFonts w:ascii="Arial" w:hAnsi="Arial" w:cs="Arial"/>
          <w:sz w:val="22"/>
          <w:szCs w:val="22"/>
        </w:rPr>
        <w:br/>
        <w:t xml:space="preserve">w dziale XII, jako wytwórca. W sytuacji, kiedy podczas wykonywanej usługi Wykonawca nie będzie posiadał wpisu do rejestru BDO dla odpadów, które zostaną wytworzone podczas wykonywania usługi, zobowiązany jest do złożenia nie później niż do końca miesiąca, w którym zostały wytworzone odpady wniosku aktualizacyjnego właściwego Urzędu. </w:t>
      </w:r>
    </w:p>
    <w:p w14:paraId="622FEE2E" w14:textId="77777777" w:rsidR="000321E3" w:rsidRPr="00070D81" w:rsidRDefault="000321E3" w:rsidP="000321E3">
      <w:pPr>
        <w:numPr>
          <w:ilvl w:val="0"/>
          <w:numId w:val="4"/>
        </w:numPr>
        <w:tabs>
          <w:tab w:val="left" w:pos="567"/>
        </w:tabs>
        <w:spacing w:line="276" w:lineRule="auto"/>
        <w:ind w:left="510" w:hanging="454"/>
        <w:jc w:val="both"/>
        <w:rPr>
          <w:sz w:val="22"/>
          <w:szCs w:val="22"/>
        </w:rPr>
      </w:pPr>
      <w:r w:rsidRPr="00070D81">
        <w:rPr>
          <w:rFonts w:ascii="Arial" w:hAnsi="Arial" w:cs="Arial"/>
          <w:bCs/>
          <w:sz w:val="22"/>
          <w:szCs w:val="22"/>
        </w:rPr>
        <w:t xml:space="preserve">Wykonawca zobowiązany jest do dostarczenia Zamawiającemu oświadczenia </w:t>
      </w:r>
      <w:r w:rsidRPr="00070D81">
        <w:rPr>
          <w:rFonts w:ascii="Arial" w:hAnsi="Arial" w:cs="Arial"/>
          <w:bCs/>
          <w:sz w:val="22"/>
          <w:szCs w:val="22"/>
        </w:rPr>
        <w:br/>
        <w:t>o zagospodarowaniu odpadów zgodnie z ustawą o odpadach.</w:t>
      </w:r>
    </w:p>
    <w:p w14:paraId="63D14EB3" w14:textId="30360CF8" w:rsidR="000321E3" w:rsidRDefault="000321E3" w:rsidP="000321E3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510" w:hanging="397"/>
        <w:jc w:val="both"/>
      </w:pPr>
      <w:r w:rsidRPr="00070D81">
        <w:rPr>
          <w:rFonts w:ascii="Arial" w:eastAsia="ArialNarrow" w:hAnsi="Arial" w:cs="Arial"/>
          <w:bCs/>
        </w:rPr>
        <w:t>W cenę usługi Wykonawca zobowiązany jest uwzględnić wszystkie koszty wykonania przedmiotowej usługi łącznie z kosztami osobowymi Wykonawcy, kosztami dojazdu, użycia sprzętu</w:t>
      </w:r>
      <w:r>
        <w:rPr>
          <w:rFonts w:ascii="Arial" w:eastAsia="ArialNarrow" w:hAnsi="Arial" w:cs="Arial"/>
          <w:bCs/>
        </w:rPr>
        <w:t xml:space="preserve"> </w:t>
      </w:r>
      <w:r w:rsidRPr="00070D81">
        <w:rPr>
          <w:rFonts w:ascii="Arial" w:eastAsia="ArialNarrow" w:hAnsi="Arial" w:cs="Arial"/>
          <w:bCs/>
        </w:rPr>
        <w:t>,w tym sprzętu do otwarcia włazów, czyszczenia, kosztów wody i prądu, odgazowania, wywozu i rozładunku odpadów wraz z ich zagospodarowaniem w tym utylizacją</w:t>
      </w:r>
      <w:r w:rsidR="00AE1B9B">
        <w:rPr>
          <w:rFonts w:ascii="Arial" w:eastAsia="ArialNarrow" w:hAnsi="Arial" w:cs="Arial"/>
          <w:bCs/>
        </w:rPr>
        <w:t xml:space="preserve"> oraz koszty ewentualnych badań.</w:t>
      </w:r>
    </w:p>
    <w:p w14:paraId="6FC509C2" w14:textId="77777777" w:rsidR="000321E3" w:rsidRDefault="000321E3" w:rsidP="000321E3">
      <w:pPr>
        <w:pStyle w:val="Akapitzlist"/>
        <w:tabs>
          <w:tab w:val="left" w:pos="567"/>
        </w:tabs>
        <w:spacing w:after="0"/>
        <w:jc w:val="both"/>
        <w:rPr>
          <w:rFonts w:ascii="Arial" w:hAnsi="Arial" w:cs="Arial"/>
          <w:sz w:val="23"/>
          <w:szCs w:val="23"/>
        </w:rPr>
      </w:pPr>
    </w:p>
    <w:p w14:paraId="7514446B" w14:textId="77777777" w:rsidR="000321E3" w:rsidRDefault="000321E3" w:rsidP="000321E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591C145" w14:textId="77777777" w:rsidR="000321E3" w:rsidRDefault="000321E3" w:rsidP="000321E3">
      <w:pPr>
        <w:tabs>
          <w:tab w:val="left" w:pos="567"/>
        </w:tabs>
        <w:spacing w:line="276" w:lineRule="auto"/>
        <w:contextualSpacing/>
        <w:jc w:val="both"/>
      </w:pPr>
      <w:r>
        <w:rPr>
          <w:rFonts w:ascii="Arial" w:eastAsia="Arial" w:hAnsi="Arial" w:cs="Arial"/>
          <w:sz w:val="23"/>
          <w:szCs w:val="23"/>
        </w:rPr>
        <w:t xml:space="preserve">        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</w:p>
    <w:p w14:paraId="49C1AB3F" w14:textId="77777777" w:rsidR="00606994" w:rsidRDefault="00606994"/>
    <w:sectPr w:rsidR="0060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Narrow" w:hAnsi="Arial" w:cs="Arial"/>
        <w:iCs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9E"/>
    <w:rsid w:val="000321E3"/>
    <w:rsid w:val="000643B3"/>
    <w:rsid w:val="001455E9"/>
    <w:rsid w:val="004514F9"/>
    <w:rsid w:val="00523011"/>
    <w:rsid w:val="005627D8"/>
    <w:rsid w:val="00576DF0"/>
    <w:rsid w:val="00606994"/>
    <w:rsid w:val="006E37C7"/>
    <w:rsid w:val="0097287C"/>
    <w:rsid w:val="00AE1B9B"/>
    <w:rsid w:val="00B774A7"/>
    <w:rsid w:val="00C701F7"/>
    <w:rsid w:val="00D3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E8F"/>
  <w15:chartTrackingRefBased/>
  <w15:docId w15:val="{8C30353A-86FD-4730-8311-4FE558F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3"/>
    <w:pPr>
      <w:suppressAutoHyphens/>
      <w:spacing w:after="0" w:line="240" w:lineRule="auto"/>
    </w:pPr>
    <w:rPr>
      <w:rFonts w:ascii="Trebuchet MS" w:eastAsia="Times New Roman" w:hAnsi="Trebuchet MS" w:cs="Trebuchet MS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21E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0321E3"/>
    <w:pPr>
      <w:spacing w:before="280" w:after="28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</cp:revision>
  <dcterms:created xsi:type="dcterms:W3CDTF">2022-02-01T08:55:00Z</dcterms:created>
  <dcterms:modified xsi:type="dcterms:W3CDTF">2022-02-01T09:51:00Z</dcterms:modified>
</cp:coreProperties>
</file>