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A5FC" w14:textId="77777777" w:rsidR="002B2FC7" w:rsidRDefault="002B2FC7" w:rsidP="002B2FC7">
      <w:pPr>
        <w:rPr>
          <w:b/>
          <w:bCs/>
          <w:sz w:val="28"/>
          <w:szCs w:val="28"/>
        </w:rPr>
      </w:pPr>
      <w:r w:rsidRPr="00F5095B">
        <w:rPr>
          <w:b/>
          <w:bCs/>
          <w:sz w:val="28"/>
          <w:szCs w:val="28"/>
        </w:rPr>
        <w:t>Porównanie zapisów załącznika nr 9: wersja z dnia 27.01.2025 roku w stosunku do wersji z pierwotnej dokumentacji przetargowej.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57"/>
        <w:gridCol w:w="5458"/>
        <w:gridCol w:w="2517"/>
      </w:tblGrid>
      <w:tr w:rsidR="002B2FC7" w14:paraId="654568BA" w14:textId="77777777" w:rsidTr="00481099">
        <w:tc>
          <w:tcPr>
            <w:tcW w:w="562" w:type="dxa"/>
          </w:tcPr>
          <w:p w14:paraId="54E56D57" w14:textId="77777777" w:rsidR="002B2FC7" w:rsidRDefault="002B2FC7" w:rsidP="00481099">
            <w:r>
              <w:t>Lp.</w:t>
            </w:r>
          </w:p>
        </w:tc>
        <w:tc>
          <w:tcPr>
            <w:tcW w:w="5457" w:type="dxa"/>
          </w:tcPr>
          <w:p w14:paraId="00A096AD" w14:textId="77777777" w:rsidR="002B2FC7" w:rsidRDefault="002B2FC7" w:rsidP="00481099">
            <w:r>
              <w:t>Postanowienia załącznika nr 9 opublikowanego na stronie Zamawiającego w dniu 27.01.2025 roku</w:t>
            </w:r>
          </w:p>
        </w:tc>
        <w:tc>
          <w:tcPr>
            <w:tcW w:w="5458" w:type="dxa"/>
          </w:tcPr>
          <w:p w14:paraId="2BC11CD4" w14:textId="77777777" w:rsidR="002B2FC7" w:rsidRDefault="002B2FC7" w:rsidP="00481099">
            <w:r>
              <w:t>Postanowienia załącznika nr 9 załączonego do dokumentacji przetargowej będącego podstawa złożenia oferty.</w:t>
            </w:r>
          </w:p>
        </w:tc>
        <w:tc>
          <w:tcPr>
            <w:tcW w:w="2517" w:type="dxa"/>
          </w:tcPr>
          <w:p w14:paraId="2A7BAA6A" w14:textId="77777777" w:rsidR="002B2FC7" w:rsidRDefault="002B2FC7" w:rsidP="00481099">
            <w:r>
              <w:t>Uwagi</w:t>
            </w:r>
          </w:p>
        </w:tc>
      </w:tr>
      <w:tr w:rsidR="002B2FC7" w14:paraId="3E89870E" w14:textId="77777777" w:rsidTr="00481099">
        <w:tc>
          <w:tcPr>
            <w:tcW w:w="562" w:type="dxa"/>
          </w:tcPr>
          <w:p w14:paraId="32CFA351" w14:textId="77777777" w:rsidR="002B2FC7" w:rsidRDefault="002B2FC7" w:rsidP="00481099">
            <w:r>
              <w:t>1.</w:t>
            </w:r>
          </w:p>
        </w:tc>
        <w:tc>
          <w:tcPr>
            <w:tcW w:w="5457" w:type="dxa"/>
          </w:tcPr>
          <w:p w14:paraId="62B92042" w14:textId="77777777" w:rsidR="002B2FC7" w:rsidRPr="00166DA6" w:rsidRDefault="002B2FC7" w:rsidP="002B2FC7">
            <w:pPr>
              <w:pStyle w:val="Akapitzlist"/>
              <w:numPr>
                <w:ilvl w:val="1"/>
                <w:numId w:val="4"/>
              </w:numPr>
              <w:spacing w:after="80"/>
              <w:ind w:left="744" w:hanging="744"/>
              <w:jc w:val="both"/>
              <w:rPr>
                <w:rFonts w:cstheme="minorHAnsi"/>
                <w:b/>
                <w:color w:val="000000" w:themeColor="text1"/>
              </w:rPr>
            </w:pPr>
            <w:r w:rsidRPr="00166DA6">
              <w:rPr>
                <w:rFonts w:cstheme="minorHAnsi"/>
                <w:b/>
                <w:color w:val="000000" w:themeColor="text1"/>
              </w:rPr>
              <w:t>System dezodoryzacji na istniejących komorach (kopuły z tworzywa sztucznego)</w:t>
            </w:r>
          </w:p>
          <w:p w14:paraId="731768E7" w14:textId="77777777" w:rsidR="002B2FC7" w:rsidRPr="008E672E" w:rsidRDefault="002B2FC7" w:rsidP="00481099">
            <w:pPr>
              <w:pStyle w:val="Akapitzlist"/>
              <w:ind w:left="794"/>
              <w:contextualSpacing w:val="0"/>
              <w:jc w:val="both"/>
              <w:rPr>
                <w:rFonts w:cstheme="minorHAnsi"/>
                <w:bCs/>
                <w:color w:val="FF0000"/>
              </w:rPr>
            </w:pPr>
            <w:bookmarkStart w:id="0" w:name="_Hlk188533806"/>
            <w:r w:rsidRPr="008E672E">
              <w:rPr>
                <w:rFonts w:cstheme="minorHAnsi"/>
                <w:bCs/>
                <w:color w:val="FF0000"/>
              </w:rPr>
              <w:t xml:space="preserve">Komory osadników wstępnych i zbiorników retencyjnych na całej swojej powierzchni posiadają </w:t>
            </w:r>
            <w:proofErr w:type="spellStart"/>
            <w:r w:rsidRPr="008E672E">
              <w:rPr>
                <w:rFonts w:cstheme="minorHAnsi"/>
                <w:bCs/>
                <w:color w:val="FF0000"/>
              </w:rPr>
              <w:t>przekrycia</w:t>
            </w:r>
            <w:proofErr w:type="spellEnd"/>
            <w:r w:rsidRPr="008E672E">
              <w:rPr>
                <w:rFonts w:cstheme="minorHAnsi"/>
                <w:bCs/>
                <w:color w:val="FF0000"/>
              </w:rPr>
              <w:t xml:space="preserve"> laminatowe tworząc system dezodoryzacji. System składa się z 132 koryt (kopuł) o przekroju ½ walca. Rozróżnia się 3 rodzaje koryt: pełne, z włazem inspekcyjnym, </w:t>
            </w:r>
            <w:r w:rsidRPr="008E672E">
              <w:rPr>
                <w:rFonts w:cstheme="minorHAnsi"/>
                <w:bCs/>
                <w:color w:val="FF0000"/>
              </w:rPr>
              <w:br/>
              <w:t xml:space="preserve">z kominkami wentylacyjnymi.  W ramach postępowania przetargowego mają one zostać zdemontowane przez Wykonawcę (w sposób chronologiczny) i przekazane do utylizacji, </w:t>
            </w:r>
            <w:r w:rsidRPr="008E672E">
              <w:rPr>
                <w:rFonts w:cstheme="minorHAnsi"/>
                <w:bCs/>
                <w:color w:val="FF0000"/>
              </w:rPr>
              <w:br/>
              <w:t xml:space="preserve">a następnie dostarczone i zamontowane nowe elementy na wzór istniejących. </w:t>
            </w:r>
          </w:p>
          <w:p w14:paraId="64205975" w14:textId="77777777" w:rsidR="002B2FC7" w:rsidRPr="006F3B1F" w:rsidRDefault="002B2FC7" w:rsidP="00481099">
            <w:pPr>
              <w:pStyle w:val="Akapitzlist"/>
              <w:spacing w:after="80"/>
              <w:ind w:left="794"/>
              <w:contextualSpacing w:val="0"/>
              <w:jc w:val="both"/>
              <w:rPr>
                <w:rFonts w:cstheme="minorHAnsi"/>
                <w:bCs/>
                <w:color w:val="000000" w:themeColor="text1"/>
              </w:rPr>
            </w:pPr>
            <w:r w:rsidRPr="008E672E">
              <w:rPr>
                <w:rFonts w:cstheme="minorHAnsi"/>
                <w:bCs/>
                <w:color w:val="FF0000"/>
              </w:rPr>
              <w:t>Zamawiający dokonał pomiaru z natury i przyjął ilość elementów jak poniżej</w:t>
            </w:r>
            <w:r>
              <w:rPr>
                <w:rFonts w:cstheme="minorHAnsi"/>
                <w:bCs/>
                <w:color w:val="000000" w:themeColor="text1"/>
              </w:rPr>
              <w:t xml:space="preserve">: </w:t>
            </w:r>
          </w:p>
          <w:bookmarkEnd w:id="0"/>
          <w:p w14:paraId="4814BAF0" w14:textId="77777777" w:rsidR="002B2FC7" w:rsidRPr="006F3B1F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6F3B1F">
              <w:rPr>
                <w:rFonts w:eastAsia="Times New Roman"/>
                <w:color w:val="000000" w:themeColor="text1"/>
              </w:rPr>
              <w:t xml:space="preserve">demontaż istniejących koryt (kopuł) wraz z ich utylizacją - </w:t>
            </w:r>
            <w:r w:rsidRPr="006F3B1F">
              <w:rPr>
                <w:rFonts w:eastAsia="Times New Roman"/>
                <w:b/>
                <w:color w:val="000000" w:themeColor="text1"/>
              </w:rPr>
              <w:t>132 szt.</w:t>
            </w:r>
            <w:r w:rsidRPr="006F3B1F">
              <w:rPr>
                <w:rFonts w:eastAsia="Times New Roman"/>
                <w:bCs/>
                <w:color w:val="000000" w:themeColor="text1"/>
              </w:rPr>
              <w:t>,</w:t>
            </w:r>
          </w:p>
          <w:p w14:paraId="5E54766E" w14:textId="77777777" w:rsidR="002B2FC7" w:rsidRPr="006F3B1F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bookmarkStart w:id="1" w:name="_Hlk163034155"/>
            <w:r w:rsidRPr="006F3B1F">
              <w:rPr>
                <w:rFonts w:eastAsia="Times New Roman"/>
                <w:color w:val="000000" w:themeColor="text1"/>
              </w:rPr>
              <w:t xml:space="preserve">dostawa i montaż nowych koryt (kopuł) z tworzywa sztucznego </w:t>
            </w:r>
            <w:r w:rsidRPr="008E672E">
              <w:rPr>
                <w:rFonts w:eastAsia="Times New Roman"/>
                <w:color w:val="FF0000"/>
              </w:rPr>
              <w:t xml:space="preserve">laminowanego </w:t>
            </w:r>
            <w:r w:rsidRPr="008E672E">
              <w:rPr>
                <w:rFonts w:eastAsia="Times New Roman"/>
                <w:color w:val="FF0000"/>
              </w:rPr>
              <w:br/>
              <w:t xml:space="preserve">o minimalnej grubości laminatu 4.0mm wraz z uszczelkami chemoodpornymi </w:t>
            </w:r>
            <w:r w:rsidRPr="006F3B1F">
              <w:rPr>
                <w:rFonts w:eastAsia="Times New Roman"/>
                <w:color w:val="000000" w:themeColor="text1"/>
              </w:rPr>
              <w:t xml:space="preserve">na wzór istniejących - </w:t>
            </w:r>
            <w:r w:rsidRPr="006F3B1F">
              <w:rPr>
                <w:rFonts w:eastAsia="Times New Roman"/>
                <w:b/>
                <w:color w:val="000000" w:themeColor="text1"/>
              </w:rPr>
              <w:t>132 szt.</w:t>
            </w:r>
            <w:r w:rsidRPr="006F3B1F">
              <w:rPr>
                <w:rFonts w:eastAsia="Times New Roman"/>
                <w:color w:val="000000" w:themeColor="text1"/>
              </w:rPr>
              <w:t>,</w:t>
            </w:r>
          </w:p>
          <w:p w14:paraId="695053B8" w14:textId="77777777" w:rsidR="002B2FC7" w:rsidRPr="00B00D3B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bookmarkStart w:id="2" w:name="_Hlk166824055"/>
            <w:r w:rsidRPr="00B00D3B">
              <w:rPr>
                <w:rFonts w:eastAsia="Times New Roman"/>
                <w:color w:val="000000" w:themeColor="text1"/>
              </w:rPr>
              <w:t xml:space="preserve">wymiana elementów mocujących na nowe ze stali kwasoodpornej 316L - </w:t>
            </w:r>
            <w:r w:rsidRPr="006F3B1F">
              <w:rPr>
                <w:rFonts w:eastAsia="Times New Roman"/>
                <w:b/>
                <w:bCs/>
                <w:color w:val="000000" w:themeColor="text1"/>
              </w:rPr>
              <w:t>podkładki, śruby, nakrętki,</w:t>
            </w:r>
          </w:p>
          <w:bookmarkEnd w:id="2"/>
          <w:p w14:paraId="49A89A0D" w14:textId="77777777" w:rsidR="002B2FC7" w:rsidRPr="00B00D3B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charakterystyka koryta (</w:t>
            </w:r>
            <w:r w:rsidRPr="00B00D3B">
              <w:rPr>
                <w:rFonts w:eastAsia="Times New Roman"/>
                <w:color w:val="000000" w:themeColor="text1"/>
              </w:rPr>
              <w:t>kopuł</w:t>
            </w:r>
            <w:r>
              <w:rPr>
                <w:rFonts w:eastAsia="Times New Roman"/>
                <w:color w:val="000000" w:themeColor="text1"/>
              </w:rPr>
              <w:t>y) z</w:t>
            </w:r>
            <w:r w:rsidRPr="00B00D3B">
              <w:rPr>
                <w:rFonts w:eastAsia="Times New Roman"/>
                <w:color w:val="000000" w:themeColor="text1"/>
              </w:rPr>
              <w:t xml:space="preserve"> lamin</w:t>
            </w:r>
            <w:r>
              <w:rPr>
                <w:rFonts w:eastAsia="Times New Roman"/>
                <w:color w:val="000000" w:themeColor="text1"/>
              </w:rPr>
              <w:t>atu</w:t>
            </w:r>
            <w:r w:rsidRPr="00B00D3B">
              <w:rPr>
                <w:rFonts w:eastAsia="Times New Roman"/>
                <w:color w:val="000000" w:themeColor="text1"/>
              </w:rPr>
              <w:t xml:space="preserve">: </w:t>
            </w:r>
          </w:p>
          <w:p w14:paraId="642AC740" w14:textId="77777777" w:rsidR="002B2FC7" w:rsidRPr="00B00D3B" w:rsidRDefault="002B2FC7" w:rsidP="002B2FC7">
            <w:pPr>
              <w:pStyle w:val="Akapitzlist"/>
              <w:numPr>
                <w:ilvl w:val="0"/>
                <w:numId w:val="1"/>
              </w:numPr>
              <w:ind w:left="1475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B00D3B">
              <w:rPr>
                <w:rFonts w:eastAsia="Times New Roman"/>
                <w:color w:val="000000" w:themeColor="text1"/>
              </w:rPr>
              <w:lastRenderedPageBreak/>
              <w:t>kolor: błękitny,</w:t>
            </w:r>
          </w:p>
          <w:p w14:paraId="582ADCFB" w14:textId="77777777" w:rsidR="002B2FC7" w:rsidRPr="00B00D3B" w:rsidRDefault="002B2FC7" w:rsidP="002B2FC7">
            <w:pPr>
              <w:pStyle w:val="Akapitzlist"/>
              <w:numPr>
                <w:ilvl w:val="0"/>
                <w:numId w:val="1"/>
              </w:numPr>
              <w:ind w:left="1475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B00D3B">
              <w:rPr>
                <w:rFonts w:eastAsia="Times New Roman"/>
                <w:color w:val="000000" w:themeColor="text1"/>
              </w:rPr>
              <w:t>powierzchnia</w:t>
            </w:r>
            <w:r>
              <w:rPr>
                <w:rFonts w:eastAsia="Times New Roman"/>
                <w:color w:val="000000" w:themeColor="text1"/>
              </w:rPr>
              <w:t>:</w:t>
            </w:r>
            <w:r w:rsidRPr="00B00D3B">
              <w:rPr>
                <w:rFonts w:eastAsia="Times New Roman"/>
                <w:color w:val="000000" w:themeColor="text1"/>
              </w:rPr>
              <w:t xml:space="preserve"> gładka,</w:t>
            </w:r>
          </w:p>
          <w:bookmarkEnd w:id="1"/>
          <w:p w14:paraId="7F6C7740" w14:textId="77777777" w:rsidR="002B2FC7" w:rsidRPr="00B00D3B" w:rsidRDefault="002B2FC7" w:rsidP="002B2FC7">
            <w:pPr>
              <w:pStyle w:val="Akapitzlist"/>
              <w:numPr>
                <w:ilvl w:val="0"/>
                <w:numId w:val="1"/>
              </w:numPr>
              <w:ind w:left="1475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B00D3B">
              <w:rPr>
                <w:rFonts w:eastAsia="Times New Roman"/>
                <w:color w:val="000000" w:themeColor="text1"/>
              </w:rPr>
              <w:t xml:space="preserve">maksymalne obciążenie punktowe - </w:t>
            </w:r>
            <w:r w:rsidRPr="00B00D3B">
              <w:rPr>
                <w:rFonts w:eastAsia="Times New Roman"/>
                <w:b/>
                <w:bCs/>
                <w:color w:val="000000" w:themeColor="text1"/>
              </w:rPr>
              <w:t xml:space="preserve">1,5 </w:t>
            </w:r>
            <w:proofErr w:type="spellStart"/>
            <w:r w:rsidRPr="00B00D3B">
              <w:rPr>
                <w:rFonts w:eastAsia="Times New Roman"/>
                <w:b/>
                <w:bCs/>
                <w:color w:val="000000" w:themeColor="text1"/>
              </w:rPr>
              <w:t>kN</w:t>
            </w:r>
            <w:proofErr w:type="spellEnd"/>
            <w:r w:rsidRPr="00B00D3B">
              <w:rPr>
                <w:rFonts w:eastAsia="Times New Roman"/>
                <w:b/>
                <w:bCs/>
                <w:color w:val="000000" w:themeColor="text1"/>
              </w:rPr>
              <w:t>/m</w:t>
            </w:r>
            <w:r w:rsidRPr="00B00D3B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Pr="00B00D3B">
              <w:rPr>
                <w:rFonts w:eastAsia="Times New Roman"/>
                <w:color w:val="000000" w:themeColor="text1"/>
              </w:rPr>
              <w:t>,</w:t>
            </w:r>
          </w:p>
          <w:p w14:paraId="7F27CBEE" w14:textId="77777777" w:rsidR="002B2FC7" w:rsidRDefault="002B2FC7" w:rsidP="002B2FC7">
            <w:pPr>
              <w:pStyle w:val="Akapitzlist"/>
              <w:numPr>
                <w:ilvl w:val="0"/>
                <w:numId w:val="1"/>
              </w:numPr>
              <w:spacing w:after="80"/>
              <w:ind w:left="1475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B00D3B">
              <w:rPr>
                <w:rFonts w:eastAsia="Times New Roman"/>
                <w:color w:val="000000" w:themeColor="text1"/>
              </w:rPr>
              <w:t xml:space="preserve">maksymalne obciążenie śniegiem - </w:t>
            </w:r>
            <w:r w:rsidRPr="00B00D3B">
              <w:rPr>
                <w:rFonts w:eastAsia="Times New Roman"/>
                <w:b/>
                <w:bCs/>
                <w:color w:val="000000" w:themeColor="text1"/>
              </w:rPr>
              <w:t xml:space="preserve">0,7 </w:t>
            </w:r>
            <w:proofErr w:type="spellStart"/>
            <w:r w:rsidRPr="00B00D3B">
              <w:rPr>
                <w:rFonts w:eastAsia="Times New Roman"/>
                <w:b/>
                <w:bCs/>
                <w:color w:val="000000" w:themeColor="text1"/>
              </w:rPr>
              <w:t>kN</w:t>
            </w:r>
            <w:proofErr w:type="spellEnd"/>
            <w:r w:rsidRPr="00B00D3B">
              <w:rPr>
                <w:rFonts w:eastAsia="Times New Roman"/>
                <w:b/>
                <w:bCs/>
                <w:color w:val="000000" w:themeColor="text1"/>
              </w:rPr>
              <w:t>/m</w:t>
            </w:r>
            <w:r w:rsidRPr="00B00D3B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Pr="00B00D3B">
              <w:rPr>
                <w:rFonts w:eastAsia="Times New Roman"/>
                <w:color w:val="000000" w:themeColor="text1"/>
              </w:rPr>
              <w:t>,</w:t>
            </w:r>
          </w:p>
          <w:p w14:paraId="34C76911" w14:textId="77777777" w:rsidR="002B2FC7" w:rsidRPr="006F3B1F" w:rsidRDefault="002B2FC7" w:rsidP="00481099">
            <w:pPr>
              <w:ind w:left="794"/>
              <w:jc w:val="both"/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</w:pPr>
            <w:r w:rsidRPr="006F3B1F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Dokumentacja pomocnicza:</w:t>
            </w:r>
          </w:p>
          <w:p w14:paraId="6116718A" w14:textId="77777777" w:rsidR="002B2FC7" w:rsidRPr="006F3B1F" w:rsidRDefault="002B2FC7" w:rsidP="00481099">
            <w:pPr>
              <w:ind w:left="794"/>
              <w:jc w:val="both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F3B1F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nazwa pliku: </w:t>
            </w:r>
            <w:r w:rsidRPr="006F3B1F"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>02_elementy systemu dezodoryzacji - kopuły (folder),</w:t>
            </w:r>
          </w:p>
          <w:p w14:paraId="350E9619" w14:textId="77777777" w:rsidR="002B2FC7" w:rsidRDefault="002B2FC7" w:rsidP="00481099"/>
        </w:tc>
        <w:tc>
          <w:tcPr>
            <w:tcW w:w="5458" w:type="dxa"/>
          </w:tcPr>
          <w:p w14:paraId="0BA10431" w14:textId="77777777" w:rsidR="002B2FC7" w:rsidRPr="00166DA6" w:rsidRDefault="002B2FC7" w:rsidP="002B2FC7">
            <w:pPr>
              <w:pStyle w:val="Akapitzlist"/>
              <w:numPr>
                <w:ilvl w:val="1"/>
                <w:numId w:val="5"/>
              </w:numPr>
              <w:spacing w:after="80"/>
              <w:jc w:val="both"/>
              <w:rPr>
                <w:rFonts w:cstheme="minorHAnsi"/>
                <w:b/>
                <w:color w:val="000000" w:themeColor="text1"/>
              </w:rPr>
            </w:pPr>
            <w:r w:rsidRPr="00166DA6">
              <w:rPr>
                <w:rFonts w:cstheme="minorHAnsi"/>
                <w:b/>
                <w:color w:val="000000" w:themeColor="text1"/>
              </w:rPr>
              <w:lastRenderedPageBreak/>
              <w:t>System dezodoryzacji na istniejących komorach (kopuły z tworzywa sztucznego)</w:t>
            </w:r>
          </w:p>
          <w:p w14:paraId="3B2A8DBD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demontaż istniejących kopuł wraz z ich utylizacją* - </w:t>
            </w:r>
            <w:r>
              <w:rPr>
                <w:rFonts w:eastAsia="Times New Roman"/>
                <w:b/>
                <w:color w:val="000000" w:themeColor="text1"/>
              </w:rPr>
              <w:t>132 szt.</w:t>
            </w:r>
          </w:p>
          <w:p w14:paraId="6A8C5F81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dostawa i montaż nowych kopuł z tworzywa sztucznego laminowanego wraz </w:t>
            </w:r>
            <w:r>
              <w:rPr>
                <w:rFonts w:eastAsia="Times New Roman"/>
                <w:color w:val="000000" w:themeColor="text1"/>
              </w:rPr>
              <w:br/>
              <w:t xml:space="preserve">z uszczelkami na wzór istniejących (3 rodzaje kopuł)* - </w:t>
            </w:r>
            <w:r>
              <w:rPr>
                <w:rFonts w:eastAsia="Times New Roman"/>
                <w:b/>
                <w:color w:val="000000" w:themeColor="text1"/>
              </w:rPr>
              <w:t>132 szt.</w:t>
            </w:r>
            <w:r>
              <w:rPr>
                <w:rFonts w:eastAsia="Times New Roman"/>
                <w:color w:val="000000" w:themeColor="text1"/>
              </w:rPr>
              <w:t xml:space="preserve"> (obmiar szacunkowy),</w:t>
            </w:r>
          </w:p>
          <w:p w14:paraId="2638BB85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wymiana elementów mocujących na nowe ze stali kwasoodpornej 316L - podkładki, śruby, nakrętki,</w:t>
            </w:r>
          </w:p>
          <w:p w14:paraId="697EA71E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kopuła laminowana: </w:t>
            </w:r>
          </w:p>
          <w:p w14:paraId="3ADE26E1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531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kolor: błękitny,</w:t>
            </w:r>
          </w:p>
          <w:p w14:paraId="77865EAD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531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powierzchnia gładka,</w:t>
            </w:r>
          </w:p>
          <w:p w14:paraId="78EB03FC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531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maksymalne obciążenie punktowe - 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1,5 </w:t>
            </w:r>
            <w:proofErr w:type="spellStart"/>
            <w:r>
              <w:rPr>
                <w:rFonts w:eastAsia="Times New Roman"/>
                <w:b/>
                <w:bCs/>
                <w:color w:val="000000" w:themeColor="text1"/>
              </w:rPr>
              <w:t>kN</w:t>
            </w:r>
            <w:proofErr w:type="spellEnd"/>
            <w:r>
              <w:rPr>
                <w:rFonts w:eastAsia="Times New Roman"/>
                <w:b/>
                <w:bCs/>
                <w:color w:val="000000" w:themeColor="text1"/>
              </w:rPr>
              <w:t>/m</w:t>
            </w:r>
            <w:r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>
              <w:rPr>
                <w:rFonts w:eastAsia="Times New Roman"/>
                <w:color w:val="000000" w:themeColor="text1"/>
              </w:rPr>
              <w:t>,</w:t>
            </w:r>
          </w:p>
          <w:p w14:paraId="6B04E589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spacing w:after="80"/>
              <w:ind w:left="1531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maksymalne obciążenie śniegiem - 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0,7 </w:t>
            </w:r>
            <w:proofErr w:type="spellStart"/>
            <w:r>
              <w:rPr>
                <w:rFonts w:eastAsia="Times New Roman"/>
                <w:b/>
                <w:bCs/>
                <w:color w:val="000000" w:themeColor="text1"/>
              </w:rPr>
              <w:t>kN</w:t>
            </w:r>
            <w:proofErr w:type="spellEnd"/>
            <w:r>
              <w:rPr>
                <w:rFonts w:eastAsia="Times New Roman"/>
                <w:b/>
                <w:bCs/>
                <w:color w:val="000000" w:themeColor="text1"/>
              </w:rPr>
              <w:t>/m</w:t>
            </w:r>
            <w:r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>
              <w:rPr>
                <w:rFonts w:eastAsia="Times New Roman"/>
                <w:color w:val="000000" w:themeColor="text1"/>
              </w:rPr>
              <w:t>,</w:t>
            </w:r>
          </w:p>
          <w:p w14:paraId="35E6B6E0" w14:textId="77777777" w:rsidR="002B2FC7" w:rsidRDefault="002B2FC7" w:rsidP="00481099">
            <w:pPr>
              <w:spacing w:after="80"/>
              <w:ind w:left="851"/>
              <w:jc w:val="both"/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*</w:t>
            </w: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obmiar szacunkowy, pomocniczy. Wykonawca dokona samodzielnie niezbędnych pomiarów </w:t>
            </w: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br/>
              <w:t>i obliczy wymaganą ilość przed złożeniem oferty.</w:t>
            </w:r>
          </w:p>
          <w:p w14:paraId="6F027DD3" w14:textId="77777777" w:rsidR="002B2FC7" w:rsidRDefault="002B2FC7" w:rsidP="00481099">
            <w:pPr>
              <w:spacing w:after="120"/>
              <w:ind w:left="851"/>
              <w:jc w:val="both"/>
              <w:rPr>
                <w:rFonts w:eastAsia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iCs/>
                <w:color w:val="000000" w:themeColor="text1"/>
                <w:sz w:val="20"/>
                <w:szCs w:val="20"/>
              </w:rPr>
              <w:t>dokumentacja fotograficzna (folder: 02_elementy systemu dezodoryzacji - kopuły)</w:t>
            </w:r>
          </w:p>
          <w:p w14:paraId="4DA1E84F" w14:textId="77777777" w:rsidR="002B2FC7" w:rsidRDefault="002B2FC7" w:rsidP="00481099"/>
        </w:tc>
        <w:tc>
          <w:tcPr>
            <w:tcW w:w="2517" w:type="dxa"/>
          </w:tcPr>
          <w:p w14:paraId="575A04D3" w14:textId="77777777" w:rsidR="002B2FC7" w:rsidRDefault="002B2FC7" w:rsidP="002B2FC7">
            <w:pPr>
              <w:pStyle w:val="Akapitzlist"/>
              <w:numPr>
                <w:ilvl w:val="0"/>
                <w:numId w:val="3"/>
              </w:numPr>
              <w:ind w:left="172" w:hanging="284"/>
            </w:pPr>
            <w:r>
              <w:t>Kolorem czerwonym wskazano różnice w postanowieniach załącznika.</w:t>
            </w:r>
          </w:p>
          <w:p w14:paraId="33780299" w14:textId="77777777" w:rsidR="002B2FC7" w:rsidRDefault="002B2FC7" w:rsidP="002B2FC7">
            <w:pPr>
              <w:pStyle w:val="Akapitzlist"/>
              <w:numPr>
                <w:ilvl w:val="0"/>
                <w:numId w:val="3"/>
              </w:numPr>
              <w:ind w:left="172" w:hanging="284"/>
            </w:pPr>
            <w:r>
              <w:t>Wprowadzono wymóg minimalnej grubości laminatu 4 [mm]..</w:t>
            </w:r>
          </w:p>
          <w:p w14:paraId="1E08694C" w14:textId="77777777" w:rsidR="002B2FC7" w:rsidRDefault="002B2FC7" w:rsidP="002B2FC7">
            <w:pPr>
              <w:pStyle w:val="Akapitzlist"/>
              <w:numPr>
                <w:ilvl w:val="0"/>
                <w:numId w:val="3"/>
              </w:numPr>
              <w:ind w:left="172" w:hanging="284"/>
            </w:pPr>
            <w:r>
              <w:t>Wprowadzono wymóg kopuł o przekroju ½ walca na wzór istniejących.</w:t>
            </w:r>
          </w:p>
          <w:p w14:paraId="43BC478D" w14:textId="77777777" w:rsidR="002B2FC7" w:rsidRDefault="002B2FC7" w:rsidP="002B2FC7">
            <w:pPr>
              <w:pStyle w:val="Akapitzlist"/>
              <w:numPr>
                <w:ilvl w:val="0"/>
                <w:numId w:val="3"/>
              </w:numPr>
              <w:ind w:left="172" w:hanging="284"/>
            </w:pPr>
            <w:r>
              <w:t xml:space="preserve">Wprowadzono „chronologiczność” demontażu i montażu </w:t>
            </w:r>
            <w:proofErr w:type="spellStart"/>
            <w:r>
              <w:t>przekryć</w:t>
            </w:r>
            <w:proofErr w:type="spellEnd"/>
            <w:r>
              <w:t>. Zapis ten może oznaczać prowadzenia prac demontażowych i montażowych w kilku etapach.</w:t>
            </w:r>
          </w:p>
          <w:p w14:paraId="2911B5E1" w14:textId="77777777" w:rsidR="002B2FC7" w:rsidRDefault="002B2FC7" w:rsidP="00481099">
            <w:pPr>
              <w:ind w:left="-112"/>
            </w:pPr>
            <w:r>
              <w:t>Uwaga:</w:t>
            </w:r>
          </w:p>
          <w:p w14:paraId="277B416C" w14:textId="77777777" w:rsidR="002B2FC7" w:rsidRDefault="002B2FC7" w:rsidP="00481099">
            <w:pPr>
              <w:ind w:left="-112"/>
            </w:pPr>
            <w:r>
              <w:t xml:space="preserve">Ustalenia jak w punktach 2 i 4 wymagają doprecyzowania: tzn. czy Zamawiający będzie wymagał dokładnie takiej samej geometrii </w:t>
            </w:r>
            <w:proofErr w:type="spellStart"/>
            <w:r>
              <w:t>przekryć</w:t>
            </w:r>
            <w:proofErr w:type="spellEnd"/>
            <w:r>
              <w:t xml:space="preserve"> </w:t>
            </w:r>
            <w:r>
              <w:lastRenderedPageBreak/>
              <w:t xml:space="preserve">czy też określenie „wzór” oznacza, że  Wykonawcę obliguje typ konstrukcyjny – </w:t>
            </w:r>
            <w:proofErr w:type="spellStart"/>
            <w:r>
              <w:t>przekrycia</w:t>
            </w:r>
            <w:proofErr w:type="spellEnd"/>
            <w:r>
              <w:t xml:space="preserve"> korytowe, a nie dokładna geometria elementów. Łączne wymagania: minimalna grubość oraz odwzorowanie istniejącej geometrii elementów prowadzą do konieczności zmiany ceny. Ponadto należy wyjaśnić co Zamawiający ma na myśli używając określenia „w sposób  chronologiczny” – czy ma określoną chronologie prowadzenia prac i ich podział na etapy? Jeżeli tak to należy to podać ponieważ rozbicie zadania na etapy ma wpływ na cenę.</w:t>
            </w:r>
          </w:p>
        </w:tc>
      </w:tr>
      <w:tr w:rsidR="002B2FC7" w14:paraId="61B4EFD6" w14:textId="77777777" w:rsidTr="00481099">
        <w:tc>
          <w:tcPr>
            <w:tcW w:w="562" w:type="dxa"/>
          </w:tcPr>
          <w:p w14:paraId="3D0EEE1E" w14:textId="77777777" w:rsidR="002B2FC7" w:rsidRDefault="002B2FC7" w:rsidP="00481099">
            <w:r>
              <w:lastRenderedPageBreak/>
              <w:t>2.</w:t>
            </w:r>
          </w:p>
        </w:tc>
        <w:tc>
          <w:tcPr>
            <w:tcW w:w="5457" w:type="dxa"/>
          </w:tcPr>
          <w:p w14:paraId="00D1BA10" w14:textId="77777777" w:rsidR="002B2FC7" w:rsidRPr="00166DA6" w:rsidRDefault="002B2FC7" w:rsidP="002B2FC7">
            <w:pPr>
              <w:pStyle w:val="Akapitzlist"/>
              <w:numPr>
                <w:ilvl w:val="1"/>
                <w:numId w:val="5"/>
              </w:numPr>
              <w:spacing w:after="80"/>
              <w:jc w:val="both"/>
              <w:rPr>
                <w:rFonts w:cstheme="minorHAnsi"/>
                <w:b/>
                <w:color w:val="000000" w:themeColor="text1"/>
              </w:rPr>
            </w:pPr>
            <w:r w:rsidRPr="00166DA6">
              <w:rPr>
                <w:rFonts w:cstheme="minorHAnsi"/>
                <w:b/>
                <w:color w:val="000000" w:themeColor="text1"/>
              </w:rPr>
              <w:t>System dezodoryzacji na istniejącym kanale odpływowym</w:t>
            </w:r>
          </w:p>
          <w:p w14:paraId="08DB9E08" w14:textId="77777777" w:rsidR="002B2FC7" w:rsidRPr="00166DA6" w:rsidRDefault="002B2FC7" w:rsidP="00481099">
            <w:pPr>
              <w:pStyle w:val="Akapitzlist"/>
              <w:ind w:left="794"/>
              <w:contextualSpacing w:val="0"/>
              <w:jc w:val="both"/>
              <w:rPr>
                <w:rFonts w:cstheme="minorHAnsi"/>
                <w:bCs/>
                <w:color w:val="FF0000"/>
              </w:rPr>
            </w:pPr>
            <w:bookmarkStart w:id="3" w:name="_Hlk188534925"/>
            <w:r w:rsidRPr="00166DA6">
              <w:rPr>
                <w:rFonts w:cstheme="minorHAnsi"/>
                <w:bCs/>
                <w:color w:val="FF0000"/>
              </w:rPr>
              <w:t xml:space="preserve">Kanał odpływowy odprowadzający  ścieki (koryto) do komory rozdziału (ob. 601) na szerokości wszystkich komór osadników wstępnych i zbiorników retencyjnych wraz z komorą awaryjną do zrzutu ścieków posiada </w:t>
            </w:r>
            <w:proofErr w:type="spellStart"/>
            <w:r w:rsidRPr="00166DA6">
              <w:rPr>
                <w:rFonts w:cstheme="minorHAnsi"/>
                <w:bCs/>
                <w:color w:val="FF0000"/>
              </w:rPr>
              <w:t>przekrycia</w:t>
            </w:r>
            <w:proofErr w:type="spellEnd"/>
            <w:r w:rsidRPr="00166DA6">
              <w:rPr>
                <w:rFonts w:cstheme="minorHAnsi"/>
                <w:bCs/>
                <w:color w:val="FF0000"/>
              </w:rPr>
              <w:t xml:space="preserve"> laminatowe tworząc system dezodoryzacji. System składa się z elementów </w:t>
            </w:r>
            <w:proofErr w:type="spellStart"/>
            <w:r w:rsidRPr="00166DA6">
              <w:rPr>
                <w:rFonts w:cstheme="minorHAnsi"/>
                <w:bCs/>
                <w:color w:val="FF0000"/>
              </w:rPr>
              <w:t>demontowalnych</w:t>
            </w:r>
            <w:proofErr w:type="spellEnd"/>
            <w:r w:rsidRPr="00166DA6">
              <w:rPr>
                <w:rFonts w:cstheme="minorHAnsi"/>
                <w:bCs/>
                <w:color w:val="FF0000"/>
              </w:rPr>
              <w:t xml:space="preserve"> dopasowanych do zamontowanej armatury. </w:t>
            </w:r>
            <w:r w:rsidRPr="00166DA6">
              <w:rPr>
                <w:rFonts w:cstheme="minorHAnsi"/>
                <w:bCs/>
                <w:color w:val="FF0000"/>
              </w:rPr>
              <w:br/>
            </w:r>
            <w:r w:rsidRPr="00166DA6">
              <w:rPr>
                <w:rFonts w:cstheme="minorHAnsi"/>
                <w:bCs/>
                <w:color w:val="FF0000"/>
              </w:rPr>
              <w:lastRenderedPageBreak/>
              <w:t xml:space="preserve">W ramach postępowania przetargowego należy je zdemontować (w sposób chronologiczny) </w:t>
            </w:r>
            <w:r w:rsidRPr="00166DA6">
              <w:rPr>
                <w:rFonts w:cstheme="minorHAnsi"/>
                <w:bCs/>
                <w:color w:val="FF0000"/>
              </w:rPr>
              <w:br/>
              <w:t>i przekazać do utylizacji oraz dostarczyć nowe elementy na wzór istniejących. Krata pomostowa która znajduję się na pozostałej części koryta nie podlega wymianie. Na czas remontu należy ją zdemontować i zabezpieczyć, a po zakończeniu prac ponownie zamontować.</w:t>
            </w:r>
          </w:p>
          <w:p w14:paraId="6C4A3E72" w14:textId="77777777" w:rsidR="002B2FC7" w:rsidRPr="00166DA6" w:rsidRDefault="002B2FC7" w:rsidP="00481099">
            <w:pPr>
              <w:pStyle w:val="Akapitzlist"/>
              <w:spacing w:after="80"/>
              <w:ind w:left="794"/>
              <w:contextualSpacing w:val="0"/>
              <w:jc w:val="both"/>
              <w:rPr>
                <w:rFonts w:cstheme="minorHAnsi"/>
                <w:bCs/>
                <w:color w:val="FF0000"/>
              </w:rPr>
            </w:pPr>
            <w:r w:rsidRPr="00166DA6">
              <w:rPr>
                <w:rFonts w:cstheme="minorHAnsi"/>
                <w:bCs/>
                <w:color w:val="FF0000"/>
              </w:rPr>
              <w:t xml:space="preserve">Zamawiający dokonał pomiarów na podstawie dokumentacji archiwalnej oraz pomiarów </w:t>
            </w:r>
            <w:r w:rsidRPr="00166DA6">
              <w:rPr>
                <w:rFonts w:cstheme="minorHAnsi"/>
                <w:bCs/>
                <w:color w:val="FF0000"/>
              </w:rPr>
              <w:br/>
              <w:t>z natury i przyjął obmiar szacunkowy jako pomocniczy do przygotowania oferty:</w:t>
            </w:r>
          </w:p>
          <w:p w14:paraId="774A80D4" w14:textId="77777777" w:rsidR="002B2FC7" w:rsidRPr="006F3B1F" w:rsidRDefault="002B2FC7" w:rsidP="00481099">
            <w:pPr>
              <w:ind w:left="794"/>
              <w:jc w:val="both"/>
              <w:rPr>
                <w:rFonts w:cstheme="minorHAnsi"/>
                <w:bCs/>
                <w:color w:val="000000" w:themeColor="text1"/>
              </w:rPr>
            </w:pPr>
            <w:r w:rsidRPr="006F3B1F">
              <w:rPr>
                <w:rFonts w:cstheme="minorHAnsi"/>
                <w:bCs/>
                <w:color w:val="000000" w:themeColor="text1"/>
              </w:rPr>
              <w:t>Zakres prac:</w:t>
            </w:r>
          </w:p>
          <w:p w14:paraId="003D2C59" w14:textId="77777777" w:rsidR="002B2FC7" w:rsidRPr="00B02C99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B02C99">
              <w:rPr>
                <w:rFonts w:eastAsia="Times New Roman"/>
                <w:color w:val="000000" w:themeColor="text1"/>
              </w:rPr>
              <w:t xml:space="preserve">demontaż istniejących </w:t>
            </w:r>
            <w:proofErr w:type="spellStart"/>
            <w:r w:rsidRPr="00B02C99">
              <w:rPr>
                <w:rFonts w:eastAsia="Times New Roman"/>
                <w:color w:val="000000" w:themeColor="text1"/>
              </w:rPr>
              <w:t>przekryć</w:t>
            </w:r>
            <w:proofErr w:type="spellEnd"/>
            <w:r w:rsidRPr="00B02C99">
              <w:rPr>
                <w:rFonts w:eastAsia="Times New Roman"/>
                <w:color w:val="000000" w:themeColor="text1"/>
              </w:rPr>
              <w:t xml:space="preserve"> wraz z ich utylizacją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 w:rsidRPr="00DA38BF">
              <w:rPr>
                <w:rFonts w:cstheme="minorHAnsi"/>
                <w:bCs/>
                <w:color w:val="000000" w:themeColor="text1"/>
              </w:rPr>
              <w:t xml:space="preserve">≈ </w:t>
            </w:r>
            <w:r w:rsidRPr="00166DA6">
              <w:rPr>
                <w:rFonts w:cstheme="minorHAnsi"/>
                <w:b/>
                <w:bCs/>
                <w:color w:val="FF0000"/>
              </w:rPr>
              <w:t>78,32 m</w:t>
            </w:r>
            <w:r w:rsidRPr="00166DA6">
              <w:rPr>
                <w:rFonts w:cstheme="minorHAnsi"/>
                <w:b/>
                <w:bCs/>
                <w:color w:val="FF0000"/>
                <w:vertAlign w:val="superscript"/>
              </w:rPr>
              <w:t>2</w:t>
            </w:r>
            <w:r w:rsidRPr="00DA38BF">
              <w:rPr>
                <w:rFonts w:cstheme="minorHAnsi"/>
                <w:bCs/>
                <w:color w:val="000000" w:themeColor="text1"/>
              </w:rPr>
              <w:t>,</w:t>
            </w:r>
          </w:p>
          <w:p w14:paraId="45DAF207" w14:textId="77777777" w:rsidR="002B2FC7" w:rsidRPr="00B02C99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3D58E3">
              <w:rPr>
                <w:rFonts w:eastAsia="Times New Roman"/>
                <w:color w:val="000000" w:themeColor="text1"/>
              </w:rPr>
              <w:t xml:space="preserve">dostawa i montaż nowych </w:t>
            </w:r>
            <w:proofErr w:type="spellStart"/>
            <w:r w:rsidRPr="003D58E3">
              <w:rPr>
                <w:rFonts w:eastAsia="Times New Roman"/>
                <w:color w:val="000000" w:themeColor="text1"/>
              </w:rPr>
              <w:t>przekryć</w:t>
            </w:r>
            <w:proofErr w:type="spellEnd"/>
            <w:r w:rsidRPr="003D58E3">
              <w:rPr>
                <w:rFonts w:eastAsia="Times New Roman"/>
                <w:color w:val="000000" w:themeColor="text1"/>
              </w:rPr>
              <w:t xml:space="preserve"> z laminatu antypoślizgowego na wzór istniejących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>
              <w:rPr>
                <w:rFonts w:eastAsia="Times New Roman"/>
                <w:color w:val="000000" w:themeColor="text1"/>
              </w:rPr>
              <w:br/>
            </w:r>
            <w:r w:rsidRPr="00166DA6">
              <w:rPr>
                <w:rFonts w:cstheme="minorHAnsi"/>
                <w:bCs/>
                <w:color w:val="FF0000"/>
              </w:rPr>
              <w:t xml:space="preserve">≈ </w:t>
            </w:r>
            <w:r w:rsidRPr="00166DA6">
              <w:rPr>
                <w:rFonts w:cstheme="minorHAnsi"/>
                <w:b/>
                <w:bCs/>
                <w:color w:val="FF0000"/>
              </w:rPr>
              <w:t>78,32 m</w:t>
            </w:r>
            <w:r w:rsidRPr="00166DA6">
              <w:rPr>
                <w:rFonts w:cstheme="minorHAnsi"/>
                <w:b/>
                <w:bCs/>
                <w:color w:val="FF0000"/>
                <w:vertAlign w:val="superscript"/>
              </w:rPr>
              <w:t>2</w:t>
            </w:r>
            <w:r w:rsidRPr="00DA38BF">
              <w:rPr>
                <w:rFonts w:cstheme="minorHAnsi"/>
                <w:bCs/>
                <w:color w:val="000000" w:themeColor="text1"/>
              </w:rPr>
              <w:t>,</w:t>
            </w:r>
          </w:p>
          <w:p w14:paraId="7B83CA03" w14:textId="77777777" w:rsidR="002B2FC7" w:rsidRPr="003D58E3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3D58E3">
              <w:rPr>
                <w:rFonts w:eastAsia="Times New Roman"/>
                <w:color w:val="000000" w:themeColor="text1"/>
              </w:rPr>
              <w:t xml:space="preserve">montaż miejscowego wzmocnienia dla </w:t>
            </w:r>
            <w:proofErr w:type="spellStart"/>
            <w:r w:rsidRPr="003D58E3">
              <w:rPr>
                <w:rFonts w:eastAsia="Times New Roman"/>
                <w:color w:val="000000" w:themeColor="text1"/>
              </w:rPr>
              <w:t>przekryć</w:t>
            </w:r>
            <w:proofErr w:type="spellEnd"/>
            <w:r w:rsidRPr="003D58E3">
              <w:rPr>
                <w:rFonts w:eastAsia="Times New Roman"/>
                <w:color w:val="000000" w:themeColor="text1"/>
              </w:rPr>
              <w:t xml:space="preserve"> w odstępach co 0.5m oraz w miejscach wycięć na istniejące zastawki i napędy za pomocą teownika 40x40x4mm ze stali nierdzewnej</w:t>
            </w:r>
            <w:r>
              <w:rPr>
                <w:rFonts w:eastAsia="Times New Roman"/>
                <w:color w:val="000000" w:themeColor="text1"/>
              </w:rPr>
              <w:t>*</w:t>
            </w:r>
            <w:r w:rsidRPr="003D58E3">
              <w:rPr>
                <w:rFonts w:eastAsia="Times New Roman"/>
                <w:color w:val="000000" w:themeColor="text1"/>
              </w:rPr>
              <w:t xml:space="preserve"> - osadzenie przez nacięcie na ścianie kanału z zakładem min. 5 cm,</w:t>
            </w:r>
          </w:p>
          <w:p w14:paraId="09E9CAA8" w14:textId="77777777" w:rsidR="002B2FC7" w:rsidRPr="006F3B1F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B02C99">
              <w:rPr>
                <w:rFonts w:eastAsia="Times New Roman"/>
                <w:color w:val="000000" w:themeColor="text1"/>
              </w:rPr>
              <w:t xml:space="preserve">wymiana elementów mocujących na nowe ze stali kwasoodpornej 316L - </w:t>
            </w:r>
            <w:r w:rsidRPr="006F3B1F">
              <w:rPr>
                <w:rFonts w:eastAsia="Times New Roman"/>
                <w:b/>
                <w:bCs/>
                <w:color w:val="000000" w:themeColor="text1"/>
              </w:rPr>
              <w:t>podkładki, śruby, nakrętki,</w:t>
            </w:r>
          </w:p>
          <w:p w14:paraId="6910425B" w14:textId="77777777" w:rsidR="002B2FC7" w:rsidRPr="00B00D3B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charakterystyka </w:t>
            </w:r>
            <w:proofErr w:type="spellStart"/>
            <w:r>
              <w:rPr>
                <w:rFonts w:eastAsia="Times New Roman"/>
                <w:color w:val="000000" w:themeColor="text1"/>
              </w:rPr>
              <w:t>przekrycia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z</w:t>
            </w:r>
            <w:r w:rsidRPr="00B00D3B">
              <w:rPr>
                <w:rFonts w:eastAsia="Times New Roman"/>
                <w:color w:val="000000" w:themeColor="text1"/>
              </w:rPr>
              <w:t xml:space="preserve"> lamin</w:t>
            </w:r>
            <w:r>
              <w:rPr>
                <w:rFonts w:eastAsia="Times New Roman"/>
                <w:color w:val="000000" w:themeColor="text1"/>
              </w:rPr>
              <w:t>atu</w:t>
            </w:r>
            <w:r w:rsidRPr="00B00D3B">
              <w:rPr>
                <w:rFonts w:eastAsia="Times New Roman"/>
                <w:color w:val="000000" w:themeColor="text1"/>
              </w:rPr>
              <w:t xml:space="preserve">: </w:t>
            </w:r>
          </w:p>
          <w:p w14:paraId="2FCE8729" w14:textId="77777777" w:rsidR="002B2FC7" w:rsidRPr="00B00D3B" w:rsidRDefault="002B2FC7" w:rsidP="002B2FC7">
            <w:pPr>
              <w:pStyle w:val="Akapitzlist"/>
              <w:numPr>
                <w:ilvl w:val="0"/>
                <w:numId w:val="1"/>
              </w:numPr>
              <w:ind w:left="1475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B00D3B">
              <w:rPr>
                <w:rFonts w:eastAsia="Times New Roman"/>
                <w:color w:val="000000" w:themeColor="text1"/>
              </w:rPr>
              <w:t xml:space="preserve">kolor: </w:t>
            </w:r>
            <w:r>
              <w:rPr>
                <w:rFonts w:eastAsia="Times New Roman"/>
                <w:color w:val="000000" w:themeColor="text1"/>
              </w:rPr>
              <w:t>szary</w:t>
            </w:r>
            <w:r w:rsidRPr="00B00D3B">
              <w:rPr>
                <w:rFonts w:eastAsia="Times New Roman"/>
                <w:color w:val="000000" w:themeColor="text1"/>
              </w:rPr>
              <w:t>,</w:t>
            </w:r>
          </w:p>
          <w:p w14:paraId="2123EB2A" w14:textId="77777777" w:rsidR="002B2FC7" w:rsidRPr="00B00D3B" w:rsidRDefault="002B2FC7" w:rsidP="002B2FC7">
            <w:pPr>
              <w:pStyle w:val="Akapitzlist"/>
              <w:numPr>
                <w:ilvl w:val="0"/>
                <w:numId w:val="1"/>
              </w:numPr>
              <w:ind w:left="1475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B00D3B">
              <w:rPr>
                <w:rFonts w:eastAsia="Times New Roman"/>
                <w:color w:val="000000" w:themeColor="text1"/>
              </w:rPr>
              <w:t>powierzchnia</w:t>
            </w:r>
            <w:r>
              <w:rPr>
                <w:rFonts w:eastAsia="Times New Roman"/>
                <w:color w:val="000000" w:themeColor="text1"/>
              </w:rPr>
              <w:t>:</w:t>
            </w:r>
            <w:r w:rsidRPr="00B00D3B">
              <w:rPr>
                <w:rFonts w:eastAsia="Times New Roman"/>
                <w:color w:val="000000" w:themeColor="text1"/>
              </w:rPr>
              <w:t xml:space="preserve"> </w:t>
            </w:r>
            <w:r>
              <w:rPr>
                <w:rFonts w:eastAsia="Times New Roman"/>
                <w:color w:val="000000" w:themeColor="text1"/>
              </w:rPr>
              <w:t>szorstka</w:t>
            </w:r>
            <w:r w:rsidRPr="00B00D3B">
              <w:rPr>
                <w:rFonts w:eastAsia="Times New Roman"/>
                <w:color w:val="000000" w:themeColor="text1"/>
              </w:rPr>
              <w:t>,</w:t>
            </w:r>
            <w:r>
              <w:rPr>
                <w:rFonts w:eastAsia="Times New Roman"/>
                <w:color w:val="000000" w:themeColor="text1"/>
              </w:rPr>
              <w:t xml:space="preserve"> antypoślizgowa</w:t>
            </w:r>
          </w:p>
          <w:p w14:paraId="7A0177BB" w14:textId="77777777" w:rsidR="002B2FC7" w:rsidRPr="00166DA6" w:rsidRDefault="002B2FC7" w:rsidP="002B2FC7">
            <w:pPr>
              <w:pStyle w:val="Akapitzlist"/>
              <w:numPr>
                <w:ilvl w:val="0"/>
                <w:numId w:val="1"/>
              </w:numPr>
              <w:ind w:left="1475" w:hanging="284"/>
              <w:contextualSpacing w:val="0"/>
              <w:jc w:val="both"/>
              <w:rPr>
                <w:rFonts w:eastAsia="Times New Roman"/>
                <w:color w:val="FF0000"/>
              </w:rPr>
            </w:pPr>
            <w:r w:rsidRPr="00B00D3B">
              <w:rPr>
                <w:rFonts w:eastAsia="Times New Roman"/>
                <w:color w:val="000000" w:themeColor="text1"/>
              </w:rPr>
              <w:t xml:space="preserve">maksymalne obciążenie </w:t>
            </w:r>
            <w:r w:rsidRPr="006F3B1F">
              <w:rPr>
                <w:rFonts w:eastAsia="Times New Roman"/>
                <w:color w:val="000000" w:themeColor="text1"/>
              </w:rPr>
              <w:t xml:space="preserve">punktowe </w:t>
            </w:r>
            <w:r w:rsidRPr="00166DA6">
              <w:rPr>
                <w:rFonts w:eastAsia="Times New Roman"/>
                <w:color w:val="FF0000"/>
              </w:rPr>
              <w:t xml:space="preserve">- </w:t>
            </w:r>
            <w:r w:rsidRPr="00166DA6">
              <w:rPr>
                <w:rFonts w:eastAsia="Times New Roman"/>
                <w:b/>
                <w:bCs/>
                <w:color w:val="FF0000"/>
              </w:rPr>
              <w:t xml:space="preserve">3,0 </w:t>
            </w:r>
            <w:proofErr w:type="spellStart"/>
            <w:r w:rsidRPr="00166DA6">
              <w:rPr>
                <w:rFonts w:eastAsia="Times New Roman"/>
                <w:b/>
                <w:bCs/>
                <w:color w:val="FF0000"/>
              </w:rPr>
              <w:t>kN</w:t>
            </w:r>
            <w:proofErr w:type="spellEnd"/>
            <w:r w:rsidRPr="00166DA6">
              <w:rPr>
                <w:rFonts w:eastAsia="Times New Roman"/>
                <w:b/>
                <w:bCs/>
                <w:color w:val="FF0000"/>
              </w:rPr>
              <w:t>/m</w:t>
            </w:r>
            <w:r w:rsidRPr="00166DA6">
              <w:rPr>
                <w:rFonts w:eastAsia="Times New Roman"/>
                <w:b/>
                <w:bCs/>
                <w:color w:val="FF0000"/>
                <w:vertAlign w:val="superscript"/>
              </w:rPr>
              <w:t>2</w:t>
            </w:r>
            <w:r w:rsidRPr="00166DA6">
              <w:rPr>
                <w:rFonts w:eastAsia="Times New Roman"/>
                <w:color w:val="FF0000"/>
              </w:rPr>
              <w:t>,</w:t>
            </w:r>
          </w:p>
          <w:p w14:paraId="255B3A18" w14:textId="77777777" w:rsidR="002B2FC7" w:rsidRPr="006F3B1F" w:rsidRDefault="002B2FC7" w:rsidP="002B2FC7">
            <w:pPr>
              <w:pStyle w:val="Akapitzlist"/>
              <w:numPr>
                <w:ilvl w:val="0"/>
                <w:numId w:val="1"/>
              </w:numPr>
              <w:spacing w:after="80"/>
              <w:ind w:left="1475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6F3B1F">
              <w:rPr>
                <w:rFonts w:eastAsia="Times New Roman"/>
                <w:color w:val="000000" w:themeColor="text1"/>
              </w:rPr>
              <w:lastRenderedPageBreak/>
              <w:t xml:space="preserve">maksymalne obciążenie śniegiem - </w:t>
            </w:r>
            <w:r w:rsidRPr="006F3B1F">
              <w:rPr>
                <w:rFonts w:eastAsia="Times New Roman"/>
                <w:b/>
                <w:bCs/>
                <w:color w:val="000000" w:themeColor="text1"/>
              </w:rPr>
              <w:t xml:space="preserve">0,7 </w:t>
            </w:r>
            <w:proofErr w:type="spellStart"/>
            <w:r w:rsidRPr="006F3B1F">
              <w:rPr>
                <w:rFonts w:eastAsia="Times New Roman"/>
                <w:b/>
                <w:bCs/>
                <w:color w:val="000000" w:themeColor="text1"/>
              </w:rPr>
              <w:t>kN</w:t>
            </w:r>
            <w:proofErr w:type="spellEnd"/>
            <w:r w:rsidRPr="006F3B1F">
              <w:rPr>
                <w:rFonts w:eastAsia="Times New Roman"/>
                <w:b/>
                <w:bCs/>
                <w:color w:val="000000" w:themeColor="text1"/>
              </w:rPr>
              <w:t>/m</w:t>
            </w:r>
            <w:r w:rsidRPr="006F3B1F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Pr="006F3B1F">
              <w:rPr>
                <w:rFonts w:eastAsia="Times New Roman"/>
                <w:color w:val="000000" w:themeColor="text1"/>
              </w:rPr>
              <w:t>,</w:t>
            </w:r>
          </w:p>
          <w:bookmarkEnd w:id="3"/>
          <w:p w14:paraId="37D0799E" w14:textId="77777777" w:rsidR="002B2FC7" w:rsidRPr="006F3B1F" w:rsidRDefault="002B2FC7" w:rsidP="00481099">
            <w:pPr>
              <w:spacing w:after="120"/>
              <w:ind w:left="794"/>
              <w:jc w:val="both"/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</w:pPr>
            <w:r w:rsidRPr="006F3B1F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*Wykonawca przedstawi Zamawiającemu do zatwierdzenia rysunki rozmieszczenia konstrukcji wsporczej dla laminatów przekrywających koryto zapewniającej przeniesienie minimalnego obciążenia </w:t>
            </w:r>
            <w:r w:rsidRPr="007A7473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użytkowego tj. 3,0 </w:t>
            </w:r>
            <w:proofErr w:type="spellStart"/>
            <w:r w:rsidRPr="007A7473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kN</w:t>
            </w:r>
            <w:proofErr w:type="spellEnd"/>
            <w:r w:rsidRPr="007A7473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/m</w:t>
            </w:r>
            <w:r w:rsidRPr="007A7473">
              <w:rPr>
                <w:rFonts w:eastAsia="Times New Roman"/>
                <w:i/>
                <w:iCs/>
                <w:color w:val="FF0000"/>
                <w:sz w:val="20"/>
                <w:szCs w:val="20"/>
                <w:vertAlign w:val="superscript"/>
              </w:rPr>
              <w:t>2</w:t>
            </w:r>
            <w:r w:rsidRPr="007A7473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6F3B1F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podpisane przez uprawnionego Projektanta branży konstrukcyjnej. </w:t>
            </w:r>
          </w:p>
          <w:p w14:paraId="53D68680" w14:textId="77777777" w:rsidR="002B2FC7" w:rsidRPr="007A7473" w:rsidRDefault="002B2FC7" w:rsidP="00481099">
            <w:pPr>
              <w:ind w:left="794"/>
              <w:jc w:val="both"/>
              <w:rPr>
                <w:rFonts w:eastAsia="Times New Roman"/>
                <w:i/>
                <w:iCs/>
                <w:color w:val="FF0000"/>
                <w:sz w:val="20"/>
                <w:szCs w:val="20"/>
              </w:rPr>
            </w:pPr>
            <w:r w:rsidRPr="007A7473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Dokumentacja pomocnicza:</w:t>
            </w:r>
          </w:p>
          <w:p w14:paraId="67F2D01D" w14:textId="77777777" w:rsidR="002B2FC7" w:rsidRPr="007A7473" w:rsidRDefault="002B2FC7" w:rsidP="00481099">
            <w:pPr>
              <w:ind w:left="794"/>
              <w:jc w:val="both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7A7473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nazwa pliku: </w:t>
            </w:r>
            <w:r w:rsidRPr="007A7473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03_przekrycia na kanale odpływowym (folder),</w:t>
            </w:r>
          </w:p>
          <w:p w14:paraId="6926CCC9" w14:textId="77777777" w:rsidR="002B2FC7" w:rsidRPr="007A7473" w:rsidRDefault="002B2FC7" w:rsidP="00481099">
            <w:pPr>
              <w:ind w:left="794"/>
              <w:jc w:val="both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7A7473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nazwa pliku: </w:t>
            </w:r>
            <w:r w:rsidRPr="007A7473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zał. 3 Koryto odpływowe (laminaty)_zakres i obmiar (PDF) – FOLDER 01_różne,</w:t>
            </w:r>
          </w:p>
          <w:p w14:paraId="108B3C93" w14:textId="77777777" w:rsidR="002B2FC7" w:rsidRPr="007A7473" w:rsidRDefault="002B2FC7" w:rsidP="00481099">
            <w:pPr>
              <w:ind w:left="794"/>
              <w:jc w:val="both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7A7473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nazwa pliku: </w:t>
            </w:r>
            <w:r w:rsidRPr="007A7473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zał. 4 Koryto odpływowe (laminaty)_zakres i obmiar (PDF) – FOLDER 01_różne.</w:t>
            </w:r>
          </w:p>
          <w:p w14:paraId="489F890D" w14:textId="77777777" w:rsidR="002B2FC7" w:rsidRDefault="002B2FC7" w:rsidP="00481099"/>
        </w:tc>
        <w:tc>
          <w:tcPr>
            <w:tcW w:w="5458" w:type="dxa"/>
          </w:tcPr>
          <w:p w14:paraId="2B5993A9" w14:textId="77777777" w:rsidR="002B2FC7" w:rsidRPr="00166DA6" w:rsidRDefault="002B2FC7" w:rsidP="00481099">
            <w:pPr>
              <w:spacing w:after="8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lastRenderedPageBreak/>
              <w:t>2.2</w:t>
            </w:r>
            <w:r w:rsidRPr="00166DA6">
              <w:rPr>
                <w:rFonts w:cstheme="minorHAnsi"/>
                <w:b/>
                <w:color w:val="000000" w:themeColor="text1"/>
              </w:rPr>
              <w:t xml:space="preserve">System dezodoryzacji na istniejących korycie odpływowym </w:t>
            </w:r>
            <w:r w:rsidRPr="00166DA6">
              <w:rPr>
                <w:rFonts w:cstheme="minorHAnsi"/>
                <w:b/>
                <w:color w:val="FF0000"/>
              </w:rPr>
              <w:t>(załącznik nr 3 i nr 4)</w:t>
            </w:r>
          </w:p>
          <w:p w14:paraId="26828F5D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demontaż istniejących </w:t>
            </w:r>
            <w:proofErr w:type="spellStart"/>
            <w:r>
              <w:rPr>
                <w:rFonts w:eastAsia="Times New Roman"/>
                <w:color w:val="000000" w:themeColor="text1"/>
              </w:rPr>
              <w:t>przekryć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wraz z ich utylizacją* - </w:t>
            </w:r>
            <w:r>
              <w:rPr>
                <w:rFonts w:eastAsia="Times New Roman"/>
                <w:b/>
                <w:bCs/>
                <w:color w:val="000000" w:themeColor="text1"/>
              </w:rPr>
              <w:t>80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>
              <w:rPr>
                <w:rFonts w:eastAsia="Times New Roman"/>
                <w:b/>
                <w:color w:val="000000" w:themeColor="text1"/>
              </w:rPr>
              <w:t>m</w:t>
            </w:r>
            <w:r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</w:p>
          <w:p w14:paraId="79C2BBDF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dostawa i montaż nowych </w:t>
            </w:r>
            <w:proofErr w:type="spellStart"/>
            <w:r>
              <w:rPr>
                <w:rFonts w:eastAsia="Times New Roman"/>
                <w:color w:val="000000" w:themeColor="text1"/>
              </w:rPr>
              <w:t>przekryć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z laminatu antypoślizgowego na wzór istniejących* - </w:t>
            </w:r>
            <w:r>
              <w:rPr>
                <w:rFonts w:eastAsia="Times New Roman"/>
                <w:b/>
                <w:color w:val="000000" w:themeColor="text1"/>
              </w:rPr>
              <w:t>80 m</w:t>
            </w:r>
            <w:r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AE5917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montaż miejscowego wzmocnienia dla </w:t>
            </w:r>
            <w:proofErr w:type="spellStart"/>
            <w:r>
              <w:rPr>
                <w:rFonts w:eastAsia="Times New Roman"/>
                <w:color w:val="000000" w:themeColor="text1"/>
              </w:rPr>
              <w:t>przekryć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w odstępach co 0.5m oraz w miejscach wycięć na istniejące zastawki i </w:t>
            </w:r>
            <w:r>
              <w:rPr>
                <w:rFonts w:eastAsia="Times New Roman"/>
                <w:color w:val="000000" w:themeColor="text1"/>
              </w:rPr>
              <w:lastRenderedPageBreak/>
              <w:t>napędy za pomocą teownika 40x40x4mm ze stali nierdzewnej - osadzenie przez nacięcie na ścianie kanału z zakładem min. 5 cm**,</w:t>
            </w:r>
          </w:p>
          <w:p w14:paraId="419CA398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wymiana elementów mocujących na nowe ze stali kwasoodpornej 316L - podkładki, śruby, nakrętki,</w:t>
            </w:r>
          </w:p>
          <w:p w14:paraId="313CC8B3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płyta laminowana: </w:t>
            </w:r>
          </w:p>
          <w:p w14:paraId="03EC43A3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531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kolor: jasno szary,</w:t>
            </w:r>
          </w:p>
          <w:p w14:paraId="19EB7811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531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powierzchnia antypoślizgowa,</w:t>
            </w:r>
          </w:p>
          <w:p w14:paraId="7969F253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531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maksymalne obciążenie punktowe - 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1,5 </w:t>
            </w:r>
            <w:proofErr w:type="spellStart"/>
            <w:r>
              <w:rPr>
                <w:rFonts w:eastAsia="Times New Roman"/>
                <w:b/>
                <w:bCs/>
                <w:color w:val="000000" w:themeColor="text1"/>
              </w:rPr>
              <w:t>kN</w:t>
            </w:r>
            <w:proofErr w:type="spellEnd"/>
            <w:r>
              <w:rPr>
                <w:rFonts w:eastAsia="Times New Roman"/>
                <w:b/>
                <w:bCs/>
                <w:color w:val="000000" w:themeColor="text1"/>
              </w:rPr>
              <w:t>/m</w:t>
            </w:r>
            <w:r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>
              <w:rPr>
                <w:rFonts w:eastAsia="Times New Roman"/>
                <w:color w:val="000000" w:themeColor="text1"/>
              </w:rPr>
              <w:t>,</w:t>
            </w:r>
          </w:p>
          <w:p w14:paraId="7082454C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spacing w:after="120"/>
              <w:ind w:left="1531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maksymalne obciążenie śniegiem - 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0,7 </w:t>
            </w:r>
            <w:proofErr w:type="spellStart"/>
            <w:r>
              <w:rPr>
                <w:rFonts w:eastAsia="Times New Roman"/>
                <w:b/>
                <w:bCs/>
                <w:color w:val="000000" w:themeColor="text1"/>
              </w:rPr>
              <w:t>kN</w:t>
            </w:r>
            <w:proofErr w:type="spellEnd"/>
            <w:r>
              <w:rPr>
                <w:rFonts w:eastAsia="Times New Roman"/>
                <w:b/>
                <w:bCs/>
                <w:color w:val="000000" w:themeColor="text1"/>
              </w:rPr>
              <w:t>/m</w:t>
            </w:r>
            <w:r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>
              <w:rPr>
                <w:rFonts w:eastAsia="Times New Roman"/>
                <w:color w:val="000000" w:themeColor="text1"/>
              </w:rPr>
              <w:t>,</w:t>
            </w:r>
          </w:p>
          <w:p w14:paraId="50A96B38" w14:textId="77777777" w:rsidR="002B2FC7" w:rsidRPr="007A7473" w:rsidRDefault="002B2FC7" w:rsidP="00481099">
            <w:pPr>
              <w:spacing w:after="120"/>
              <w:ind w:left="851"/>
              <w:jc w:val="both"/>
              <w:rPr>
                <w:rFonts w:eastAsia="Times New Roman"/>
                <w:i/>
                <w:iCs/>
                <w:color w:val="FF0000"/>
                <w:sz w:val="20"/>
                <w:szCs w:val="20"/>
              </w:rPr>
            </w:pPr>
            <w:r w:rsidRPr="007A7473">
              <w:rPr>
                <w:rFonts w:eastAsia="Times New Roman"/>
                <w:color w:val="FF0000"/>
                <w:sz w:val="20"/>
                <w:szCs w:val="20"/>
              </w:rPr>
              <w:t>*</w:t>
            </w:r>
            <w:r w:rsidRPr="007A7473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 obmiar szacunkowy, pomocniczy. Wykonawca dokona samodzielnie niezbędnych pomiarów i obliczy wymaganą powierzchnie przed złożeniem oferty.</w:t>
            </w:r>
          </w:p>
          <w:p w14:paraId="0E8331DE" w14:textId="77777777" w:rsidR="002B2FC7" w:rsidRDefault="002B2FC7" w:rsidP="00481099">
            <w:pPr>
              <w:spacing w:after="120"/>
              <w:ind w:left="851"/>
              <w:jc w:val="both"/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</w:pPr>
            <w:bookmarkStart w:id="4" w:name="_Hlk167364109"/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**Wykonawca przedstawi Zamawiającemu do zatwierdzenia rysunki rozmieszczenia konstrukcji wsporczej dla laminatów przekrywających koryto zapewniającej przeniesienie minimalnego obciążenia użytkowego tj. 1,5 </w:t>
            </w:r>
            <w:proofErr w:type="spellStart"/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kN</w:t>
            </w:r>
            <w:proofErr w:type="spellEnd"/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/m</w:t>
            </w: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podpisane przez uprawnionego Projektanta branży konstrukcyjnej. </w:t>
            </w:r>
          </w:p>
          <w:p w14:paraId="5A1CC20D" w14:textId="77777777" w:rsidR="002B2FC7" w:rsidRDefault="002B2FC7" w:rsidP="00481099">
            <w:pPr>
              <w:spacing w:after="120"/>
              <w:ind w:left="851"/>
              <w:jc w:val="both"/>
              <w:rPr>
                <w:rFonts w:eastAsia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iCs/>
                <w:color w:val="000000" w:themeColor="text1"/>
                <w:sz w:val="20"/>
                <w:szCs w:val="20"/>
              </w:rPr>
              <w:t>dokumentacja fotograficzna (folder: 03_przekrycia na korycie odpływowym)</w:t>
            </w:r>
          </w:p>
          <w:p w14:paraId="1C4D539A" w14:textId="77777777" w:rsidR="002B2FC7" w:rsidRDefault="002B2FC7" w:rsidP="00481099">
            <w:pPr>
              <w:spacing w:after="120"/>
              <w:ind w:left="851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Uwaga:</w:t>
            </w: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Poszczególne elementy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przekrycia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powinny</w:t>
            </w: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posiadać trwałe oznaczenia numeryczne </w:t>
            </w: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określające kolejność montażu.</w:t>
            </w:r>
          </w:p>
          <w:bookmarkEnd w:id="4"/>
          <w:p w14:paraId="5D8CFD7B" w14:textId="77777777" w:rsidR="002B2FC7" w:rsidRDefault="002B2FC7" w:rsidP="00481099"/>
        </w:tc>
        <w:tc>
          <w:tcPr>
            <w:tcW w:w="2517" w:type="dxa"/>
          </w:tcPr>
          <w:p w14:paraId="04E53CEA" w14:textId="77777777" w:rsidR="002B2FC7" w:rsidRDefault="002B2FC7" w:rsidP="002B2FC7">
            <w:pPr>
              <w:pStyle w:val="Akapitzlist"/>
              <w:numPr>
                <w:ilvl w:val="0"/>
                <w:numId w:val="6"/>
              </w:numPr>
              <w:ind w:left="463" w:hanging="425"/>
            </w:pPr>
            <w:r>
              <w:lastRenderedPageBreak/>
              <w:t>Kolorem czerwonym wskazano różnice w postanowieniach załącznika.</w:t>
            </w:r>
          </w:p>
          <w:p w14:paraId="695E9FB1" w14:textId="77777777" w:rsidR="002B2FC7" w:rsidRDefault="002B2FC7" w:rsidP="002B2FC7">
            <w:pPr>
              <w:pStyle w:val="Akapitzlist"/>
              <w:numPr>
                <w:ilvl w:val="0"/>
                <w:numId w:val="6"/>
              </w:numPr>
              <w:ind w:left="463" w:hanging="425"/>
            </w:pPr>
            <w:r>
              <w:t>Czy załączniki nr 3 i 4 straciły swoja ważność?</w:t>
            </w:r>
          </w:p>
          <w:p w14:paraId="6E213C77" w14:textId="77777777" w:rsidR="002B2FC7" w:rsidRDefault="002B2FC7" w:rsidP="002B2FC7">
            <w:pPr>
              <w:pStyle w:val="Akapitzlist"/>
              <w:numPr>
                <w:ilvl w:val="0"/>
                <w:numId w:val="6"/>
              </w:numPr>
              <w:ind w:left="463" w:hanging="425"/>
            </w:pPr>
            <w:r>
              <w:t xml:space="preserve">Wprowadzono nowe załączniki – wymagana analiza </w:t>
            </w:r>
            <w:r>
              <w:lastRenderedPageBreak/>
              <w:t>różnic i ich wpływu na cenę.</w:t>
            </w:r>
          </w:p>
          <w:p w14:paraId="0C19820B" w14:textId="77777777" w:rsidR="002B2FC7" w:rsidRDefault="002B2FC7" w:rsidP="002B2FC7">
            <w:pPr>
              <w:pStyle w:val="Akapitzlist"/>
              <w:numPr>
                <w:ilvl w:val="0"/>
                <w:numId w:val="6"/>
              </w:numPr>
              <w:ind w:left="463" w:hanging="425"/>
            </w:pPr>
            <w:r>
              <w:t>Zwiększono dwukrotnie obciążenie punktowe. Wymagana analiza wpływu zmiany na cenę.</w:t>
            </w:r>
          </w:p>
          <w:p w14:paraId="499E872F" w14:textId="77777777" w:rsidR="002B2FC7" w:rsidRDefault="002B2FC7" w:rsidP="002B2FC7">
            <w:pPr>
              <w:pStyle w:val="Akapitzlist"/>
              <w:numPr>
                <w:ilvl w:val="0"/>
                <w:numId w:val="6"/>
              </w:numPr>
              <w:ind w:left="463" w:hanging="425"/>
            </w:pPr>
            <w:r>
              <w:t xml:space="preserve">Wprowadzono „chronologiczność” demontażu i montażu </w:t>
            </w:r>
            <w:proofErr w:type="spellStart"/>
            <w:r>
              <w:t>przekryć</w:t>
            </w:r>
            <w:proofErr w:type="spellEnd"/>
            <w:r>
              <w:t xml:space="preserve">. Zapis ten może oznaczać prowadzenia prac demontażowych i montażowych w kilku etapach. Uwagi analogiczne jak dla </w:t>
            </w:r>
            <w:proofErr w:type="spellStart"/>
            <w:r>
              <w:t>przekryć</w:t>
            </w:r>
            <w:proofErr w:type="spellEnd"/>
            <w:r>
              <w:t xml:space="preserve"> z punktu 2.1 załącznika (patrz wyżej).</w:t>
            </w:r>
          </w:p>
        </w:tc>
      </w:tr>
      <w:tr w:rsidR="002B2FC7" w14:paraId="7BCA174D" w14:textId="77777777" w:rsidTr="00481099">
        <w:tc>
          <w:tcPr>
            <w:tcW w:w="562" w:type="dxa"/>
          </w:tcPr>
          <w:p w14:paraId="7561D5CE" w14:textId="77777777" w:rsidR="002B2FC7" w:rsidRDefault="002B2FC7" w:rsidP="00481099">
            <w:r>
              <w:lastRenderedPageBreak/>
              <w:t>3</w:t>
            </w:r>
          </w:p>
        </w:tc>
        <w:tc>
          <w:tcPr>
            <w:tcW w:w="5457" w:type="dxa"/>
          </w:tcPr>
          <w:p w14:paraId="455443B6" w14:textId="77777777" w:rsidR="002B2FC7" w:rsidRPr="007A7473" w:rsidRDefault="002B2FC7" w:rsidP="002B2FC7">
            <w:pPr>
              <w:pStyle w:val="Akapitzlist"/>
              <w:numPr>
                <w:ilvl w:val="1"/>
                <w:numId w:val="5"/>
              </w:numPr>
              <w:spacing w:after="80"/>
              <w:jc w:val="both"/>
              <w:rPr>
                <w:rFonts w:cstheme="minorHAnsi"/>
                <w:b/>
                <w:color w:val="000000" w:themeColor="text1"/>
              </w:rPr>
            </w:pPr>
            <w:r w:rsidRPr="007A7473">
              <w:rPr>
                <w:rFonts w:cstheme="minorHAnsi"/>
                <w:b/>
                <w:color w:val="000000" w:themeColor="text1"/>
              </w:rPr>
              <w:t xml:space="preserve">System dezodoryzacji na istniejących kanale dopływowym </w:t>
            </w:r>
          </w:p>
          <w:p w14:paraId="4CB66AF8" w14:textId="77777777" w:rsidR="002B2FC7" w:rsidRPr="007A7473" w:rsidRDefault="002B2FC7" w:rsidP="00481099">
            <w:pPr>
              <w:pStyle w:val="Akapitzlist"/>
              <w:ind w:left="794"/>
              <w:contextualSpacing w:val="0"/>
              <w:jc w:val="both"/>
              <w:rPr>
                <w:rFonts w:cstheme="minorHAnsi"/>
                <w:bCs/>
                <w:color w:val="FF0000"/>
              </w:rPr>
            </w:pPr>
            <w:r w:rsidRPr="007A7473">
              <w:rPr>
                <w:rFonts w:cstheme="minorHAnsi"/>
                <w:bCs/>
                <w:color w:val="FF0000"/>
              </w:rPr>
              <w:t xml:space="preserve">Kanał dopływowy doprowadzające  ścieki (koryto) do komór osadników wstępnych </w:t>
            </w:r>
            <w:r w:rsidRPr="007A7473">
              <w:rPr>
                <w:rFonts w:cstheme="minorHAnsi"/>
                <w:bCs/>
                <w:color w:val="FF0000"/>
              </w:rPr>
              <w:br/>
              <w:t xml:space="preserve">i zbiorników retencyjnych na całej szerokości ob. 109 posiada </w:t>
            </w:r>
            <w:proofErr w:type="spellStart"/>
            <w:r w:rsidRPr="007A7473">
              <w:rPr>
                <w:rFonts w:cstheme="minorHAnsi"/>
                <w:bCs/>
                <w:color w:val="FF0000"/>
              </w:rPr>
              <w:t>przekrycia</w:t>
            </w:r>
            <w:proofErr w:type="spellEnd"/>
            <w:r w:rsidRPr="007A7473">
              <w:rPr>
                <w:rFonts w:cstheme="minorHAnsi"/>
                <w:bCs/>
                <w:color w:val="FF0000"/>
              </w:rPr>
              <w:t xml:space="preserve"> laminatowe tworząc system dezodoryzacji. System składa się z elementów dopasowanych do zamontowanej armatury. W ramach postępowania przetargowego należy je zdemontować (w sposób chronologiczny) i przekazać do utylizacji oraz dostarczyć nowe elementy na wzór istniejących. </w:t>
            </w:r>
          </w:p>
          <w:p w14:paraId="0D327B5F" w14:textId="77777777" w:rsidR="002B2FC7" w:rsidRPr="007A7473" w:rsidRDefault="002B2FC7" w:rsidP="00481099">
            <w:pPr>
              <w:pStyle w:val="Akapitzlist"/>
              <w:spacing w:after="80"/>
              <w:ind w:left="794"/>
              <w:contextualSpacing w:val="0"/>
              <w:jc w:val="both"/>
              <w:rPr>
                <w:rFonts w:cstheme="minorHAnsi"/>
                <w:bCs/>
                <w:color w:val="FF0000"/>
              </w:rPr>
            </w:pPr>
            <w:r w:rsidRPr="007A7473">
              <w:rPr>
                <w:rFonts w:cstheme="minorHAnsi"/>
                <w:bCs/>
                <w:color w:val="FF0000"/>
              </w:rPr>
              <w:t xml:space="preserve">Zamawiający dokonał pomiarów na podstawie dokumentacji archiwalnej oraz pomiarów </w:t>
            </w:r>
            <w:r w:rsidRPr="007A7473">
              <w:rPr>
                <w:rFonts w:cstheme="minorHAnsi"/>
                <w:bCs/>
                <w:color w:val="FF0000"/>
              </w:rPr>
              <w:br/>
              <w:t>z natury i przyjął obmiar szacunkowy jako pomocniczy do przygotowania oferty.</w:t>
            </w:r>
          </w:p>
          <w:p w14:paraId="64B3A5BB" w14:textId="77777777" w:rsidR="002B2FC7" w:rsidRPr="00B02C99" w:rsidRDefault="002B2FC7" w:rsidP="00481099">
            <w:pPr>
              <w:pStyle w:val="Akapitzlist"/>
              <w:ind w:left="794"/>
              <w:contextualSpacing w:val="0"/>
              <w:jc w:val="both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Zakres robót:</w:t>
            </w:r>
          </w:p>
          <w:p w14:paraId="5AE9D5F1" w14:textId="77777777" w:rsidR="002B2FC7" w:rsidRPr="00B02C99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B02C99">
              <w:rPr>
                <w:rFonts w:eastAsia="Times New Roman"/>
                <w:color w:val="000000" w:themeColor="text1"/>
              </w:rPr>
              <w:lastRenderedPageBreak/>
              <w:t xml:space="preserve">demontaż istniejących </w:t>
            </w:r>
            <w:proofErr w:type="spellStart"/>
            <w:r w:rsidRPr="00B02C99">
              <w:rPr>
                <w:rFonts w:eastAsia="Times New Roman"/>
                <w:color w:val="000000" w:themeColor="text1"/>
              </w:rPr>
              <w:t>przekryć</w:t>
            </w:r>
            <w:proofErr w:type="spellEnd"/>
            <w:r w:rsidRPr="00B02C99">
              <w:rPr>
                <w:rFonts w:eastAsia="Times New Roman"/>
                <w:color w:val="000000" w:themeColor="text1"/>
              </w:rPr>
              <w:t xml:space="preserve"> wraz z ich </w:t>
            </w:r>
            <w:r w:rsidRPr="00CB57D5">
              <w:rPr>
                <w:rFonts w:eastAsia="Times New Roman"/>
                <w:color w:val="000000" w:themeColor="text1"/>
              </w:rPr>
              <w:t>utylizacją</w:t>
            </w:r>
            <w:r w:rsidRPr="00635F82">
              <w:rPr>
                <w:rFonts w:eastAsia="Times New Roman"/>
                <w:color w:val="000000" w:themeColor="text1"/>
              </w:rPr>
              <w:t xml:space="preserve"> </w:t>
            </w:r>
            <w:r w:rsidRPr="00635F82">
              <w:rPr>
                <w:rFonts w:cstheme="minorHAnsi"/>
                <w:bCs/>
                <w:color w:val="000000" w:themeColor="text1"/>
              </w:rPr>
              <w:t xml:space="preserve">≈ </w:t>
            </w:r>
            <w:r w:rsidRPr="00635F82">
              <w:rPr>
                <w:rFonts w:cstheme="minorHAnsi"/>
                <w:b/>
                <w:bCs/>
                <w:color w:val="000000" w:themeColor="text1"/>
              </w:rPr>
              <w:t>14</w:t>
            </w:r>
            <w:r w:rsidRPr="006F3B1F">
              <w:rPr>
                <w:rFonts w:cstheme="minorHAnsi"/>
                <w:b/>
                <w:bCs/>
                <w:color w:val="000000" w:themeColor="text1"/>
              </w:rPr>
              <w:t>4</w:t>
            </w:r>
            <w:r w:rsidRPr="00CB57D5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6F3B1F">
              <w:rPr>
                <w:rFonts w:cstheme="minorHAnsi"/>
                <w:b/>
                <w:bCs/>
                <w:color w:val="000000" w:themeColor="text1"/>
              </w:rPr>
              <w:t>70</w:t>
            </w:r>
            <w:r w:rsidRPr="00CB57D5">
              <w:rPr>
                <w:rFonts w:cstheme="minorHAnsi"/>
                <w:b/>
                <w:bCs/>
                <w:color w:val="000000" w:themeColor="text1"/>
              </w:rPr>
              <w:t xml:space="preserve"> m</w:t>
            </w:r>
            <w:r w:rsidRPr="00635F82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2</w:t>
            </w:r>
            <w:r w:rsidRPr="00635F82">
              <w:rPr>
                <w:rFonts w:cstheme="minorHAnsi"/>
                <w:bCs/>
                <w:color w:val="000000" w:themeColor="text1"/>
              </w:rPr>
              <w:t>,</w:t>
            </w:r>
          </w:p>
          <w:p w14:paraId="57C164AD" w14:textId="77777777" w:rsidR="002B2FC7" w:rsidRPr="00B02C99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3D58E3">
              <w:rPr>
                <w:rFonts w:eastAsia="Times New Roman"/>
                <w:color w:val="000000" w:themeColor="text1"/>
              </w:rPr>
              <w:t xml:space="preserve">dostawa i montaż nowych </w:t>
            </w:r>
            <w:proofErr w:type="spellStart"/>
            <w:r w:rsidRPr="003D58E3">
              <w:rPr>
                <w:rFonts w:eastAsia="Times New Roman"/>
                <w:color w:val="000000" w:themeColor="text1"/>
              </w:rPr>
              <w:t>przekryć</w:t>
            </w:r>
            <w:proofErr w:type="spellEnd"/>
            <w:r w:rsidRPr="003D58E3">
              <w:rPr>
                <w:rFonts w:eastAsia="Times New Roman"/>
                <w:color w:val="000000" w:themeColor="text1"/>
              </w:rPr>
              <w:t xml:space="preserve"> z laminatu antypoślizgowego na wzór istniejących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>
              <w:rPr>
                <w:rFonts w:eastAsia="Times New Roman"/>
                <w:color w:val="000000" w:themeColor="text1"/>
              </w:rPr>
              <w:br/>
            </w:r>
            <w:r w:rsidRPr="00CB57D5">
              <w:rPr>
                <w:rFonts w:cstheme="minorHAnsi"/>
                <w:bCs/>
                <w:color w:val="000000" w:themeColor="text1"/>
              </w:rPr>
              <w:t xml:space="preserve">≈ </w:t>
            </w:r>
            <w:r w:rsidRPr="006F3B1F">
              <w:rPr>
                <w:rFonts w:cstheme="minorHAnsi"/>
                <w:b/>
                <w:bCs/>
                <w:color w:val="000000" w:themeColor="text1"/>
              </w:rPr>
              <w:t>144,70</w:t>
            </w:r>
            <w:r w:rsidRPr="00CB57D5">
              <w:rPr>
                <w:rFonts w:cstheme="minorHAnsi"/>
                <w:b/>
                <w:bCs/>
                <w:color w:val="000000" w:themeColor="text1"/>
              </w:rPr>
              <w:t xml:space="preserve"> m</w:t>
            </w:r>
            <w:r w:rsidRPr="00635F82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2</w:t>
            </w:r>
            <w:r w:rsidRPr="00635F82">
              <w:rPr>
                <w:rFonts w:cstheme="minorHAnsi"/>
                <w:bCs/>
                <w:color w:val="000000" w:themeColor="text1"/>
              </w:rPr>
              <w:t>,</w:t>
            </w:r>
          </w:p>
          <w:p w14:paraId="314030CB" w14:textId="77777777" w:rsidR="002B2FC7" w:rsidRPr="003D58E3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3D58E3">
              <w:rPr>
                <w:rFonts w:eastAsia="Times New Roman"/>
                <w:color w:val="000000" w:themeColor="text1"/>
              </w:rPr>
              <w:t xml:space="preserve">montaż miejscowego wzmocnienia dla </w:t>
            </w:r>
            <w:proofErr w:type="spellStart"/>
            <w:r w:rsidRPr="003D58E3">
              <w:rPr>
                <w:rFonts w:eastAsia="Times New Roman"/>
                <w:color w:val="000000" w:themeColor="text1"/>
              </w:rPr>
              <w:t>przekryć</w:t>
            </w:r>
            <w:proofErr w:type="spellEnd"/>
            <w:r w:rsidRPr="003D58E3">
              <w:rPr>
                <w:rFonts w:eastAsia="Times New Roman"/>
                <w:color w:val="000000" w:themeColor="text1"/>
              </w:rPr>
              <w:t xml:space="preserve"> w odstępach co 0.5m oraz w miejscach wycięć na istniejące zastawki i napędy za pomocą teownika 40x40x4mm ze stali nierdzewnej - osadzenie przez nacięcie na ścianie kanału z zakładem min. 5 cm,</w:t>
            </w:r>
          </w:p>
          <w:p w14:paraId="069C9D76" w14:textId="77777777" w:rsidR="002B2FC7" w:rsidRPr="00DA38BF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B02C99">
              <w:rPr>
                <w:rFonts w:eastAsia="Times New Roman"/>
                <w:color w:val="000000" w:themeColor="text1"/>
              </w:rPr>
              <w:t xml:space="preserve">wymiana elementów mocujących na nowe ze stali kwasoodpornej 316L - </w:t>
            </w:r>
            <w:r w:rsidRPr="00DA38BF">
              <w:rPr>
                <w:rFonts w:eastAsia="Times New Roman"/>
                <w:b/>
                <w:bCs/>
                <w:color w:val="000000" w:themeColor="text1"/>
              </w:rPr>
              <w:t>podkładki, śruby, nakrętki,</w:t>
            </w:r>
          </w:p>
          <w:p w14:paraId="415176CF" w14:textId="77777777" w:rsidR="002B2FC7" w:rsidRPr="00B00D3B" w:rsidRDefault="002B2FC7" w:rsidP="002B2FC7">
            <w:pPr>
              <w:pStyle w:val="Akapitzlist"/>
              <w:numPr>
                <w:ilvl w:val="0"/>
                <w:numId w:val="1"/>
              </w:numPr>
              <w:ind w:left="1191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charakterystyka </w:t>
            </w:r>
            <w:proofErr w:type="spellStart"/>
            <w:r>
              <w:rPr>
                <w:rFonts w:eastAsia="Times New Roman"/>
                <w:color w:val="000000" w:themeColor="text1"/>
              </w:rPr>
              <w:t>przekrycia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z</w:t>
            </w:r>
            <w:r w:rsidRPr="00B00D3B">
              <w:rPr>
                <w:rFonts w:eastAsia="Times New Roman"/>
                <w:color w:val="000000" w:themeColor="text1"/>
              </w:rPr>
              <w:t xml:space="preserve"> lamin</w:t>
            </w:r>
            <w:r>
              <w:rPr>
                <w:rFonts w:eastAsia="Times New Roman"/>
                <w:color w:val="000000" w:themeColor="text1"/>
              </w:rPr>
              <w:t>atu</w:t>
            </w:r>
            <w:r w:rsidRPr="00B00D3B">
              <w:rPr>
                <w:rFonts w:eastAsia="Times New Roman"/>
                <w:color w:val="000000" w:themeColor="text1"/>
              </w:rPr>
              <w:t xml:space="preserve">: </w:t>
            </w:r>
          </w:p>
          <w:p w14:paraId="6D47ACDA" w14:textId="77777777" w:rsidR="002B2FC7" w:rsidRPr="00B00D3B" w:rsidRDefault="002B2FC7" w:rsidP="002B2FC7">
            <w:pPr>
              <w:pStyle w:val="Akapitzlist"/>
              <w:numPr>
                <w:ilvl w:val="0"/>
                <w:numId w:val="1"/>
              </w:numPr>
              <w:ind w:left="1475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B00D3B">
              <w:rPr>
                <w:rFonts w:eastAsia="Times New Roman"/>
                <w:color w:val="000000" w:themeColor="text1"/>
              </w:rPr>
              <w:t xml:space="preserve">kolor: </w:t>
            </w:r>
            <w:r>
              <w:rPr>
                <w:rFonts w:eastAsia="Times New Roman"/>
                <w:color w:val="000000" w:themeColor="text1"/>
              </w:rPr>
              <w:t>szary</w:t>
            </w:r>
            <w:r w:rsidRPr="00B00D3B">
              <w:rPr>
                <w:rFonts w:eastAsia="Times New Roman"/>
                <w:color w:val="000000" w:themeColor="text1"/>
              </w:rPr>
              <w:t>,</w:t>
            </w:r>
          </w:p>
          <w:p w14:paraId="71BF163D" w14:textId="77777777" w:rsidR="002B2FC7" w:rsidRPr="00B00D3B" w:rsidRDefault="002B2FC7" w:rsidP="002B2FC7">
            <w:pPr>
              <w:pStyle w:val="Akapitzlist"/>
              <w:numPr>
                <w:ilvl w:val="0"/>
                <w:numId w:val="1"/>
              </w:numPr>
              <w:ind w:left="1475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B00D3B">
              <w:rPr>
                <w:rFonts w:eastAsia="Times New Roman"/>
                <w:color w:val="000000" w:themeColor="text1"/>
              </w:rPr>
              <w:t>powierzchnia</w:t>
            </w:r>
            <w:r>
              <w:rPr>
                <w:rFonts w:eastAsia="Times New Roman"/>
                <w:color w:val="000000" w:themeColor="text1"/>
              </w:rPr>
              <w:t>:</w:t>
            </w:r>
            <w:r w:rsidRPr="00B00D3B">
              <w:rPr>
                <w:rFonts w:eastAsia="Times New Roman"/>
                <w:color w:val="000000" w:themeColor="text1"/>
              </w:rPr>
              <w:t xml:space="preserve"> </w:t>
            </w:r>
            <w:r>
              <w:rPr>
                <w:rFonts w:eastAsia="Times New Roman"/>
                <w:color w:val="000000" w:themeColor="text1"/>
              </w:rPr>
              <w:t>szorstka</w:t>
            </w:r>
            <w:r w:rsidRPr="00B00D3B">
              <w:rPr>
                <w:rFonts w:eastAsia="Times New Roman"/>
                <w:color w:val="000000" w:themeColor="text1"/>
              </w:rPr>
              <w:t>,</w:t>
            </w:r>
            <w:r>
              <w:rPr>
                <w:rFonts w:eastAsia="Times New Roman"/>
                <w:color w:val="000000" w:themeColor="text1"/>
              </w:rPr>
              <w:t xml:space="preserve"> antypoślizgowa</w:t>
            </w:r>
          </w:p>
          <w:p w14:paraId="4AC5037E" w14:textId="77777777" w:rsidR="002B2FC7" w:rsidRPr="00B00D3B" w:rsidRDefault="002B2FC7" w:rsidP="002B2FC7">
            <w:pPr>
              <w:pStyle w:val="Akapitzlist"/>
              <w:numPr>
                <w:ilvl w:val="0"/>
                <w:numId w:val="1"/>
              </w:numPr>
              <w:ind w:left="1475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B00D3B">
              <w:rPr>
                <w:rFonts w:eastAsia="Times New Roman"/>
                <w:color w:val="000000" w:themeColor="text1"/>
              </w:rPr>
              <w:t xml:space="preserve">maksymalne obciążenie </w:t>
            </w:r>
            <w:r w:rsidRPr="006F3B1F">
              <w:rPr>
                <w:rFonts w:eastAsia="Times New Roman"/>
                <w:color w:val="000000" w:themeColor="text1"/>
              </w:rPr>
              <w:t xml:space="preserve">punktowe - </w:t>
            </w:r>
            <w:r w:rsidRPr="00F5095B">
              <w:rPr>
                <w:rFonts w:eastAsia="Times New Roman"/>
                <w:b/>
                <w:bCs/>
                <w:color w:val="FF0000"/>
              </w:rPr>
              <w:t xml:space="preserve">3,0 </w:t>
            </w:r>
            <w:proofErr w:type="spellStart"/>
            <w:r w:rsidRPr="00F5095B">
              <w:rPr>
                <w:rFonts w:eastAsia="Times New Roman"/>
                <w:b/>
                <w:bCs/>
                <w:color w:val="FF0000"/>
              </w:rPr>
              <w:t>kN</w:t>
            </w:r>
            <w:proofErr w:type="spellEnd"/>
            <w:r w:rsidRPr="00F5095B">
              <w:rPr>
                <w:rFonts w:eastAsia="Times New Roman"/>
                <w:b/>
                <w:bCs/>
                <w:color w:val="FF0000"/>
              </w:rPr>
              <w:t>/m</w:t>
            </w:r>
            <w:r w:rsidRPr="00F5095B">
              <w:rPr>
                <w:rFonts w:eastAsia="Times New Roman"/>
                <w:b/>
                <w:bCs/>
                <w:color w:val="FF0000"/>
                <w:vertAlign w:val="superscript"/>
              </w:rPr>
              <w:t>2</w:t>
            </w:r>
            <w:r w:rsidRPr="00F5095B">
              <w:rPr>
                <w:rFonts w:eastAsia="Times New Roman"/>
                <w:color w:val="FF0000"/>
              </w:rPr>
              <w:t>,</w:t>
            </w:r>
          </w:p>
          <w:p w14:paraId="0323D0D1" w14:textId="77777777" w:rsidR="002B2FC7" w:rsidRDefault="002B2FC7" w:rsidP="002B2FC7">
            <w:pPr>
              <w:pStyle w:val="Akapitzlist"/>
              <w:numPr>
                <w:ilvl w:val="0"/>
                <w:numId w:val="1"/>
              </w:numPr>
              <w:spacing w:after="80"/>
              <w:ind w:left="1475" w:hanging="284"/>
              <w:contextualSpacing w:val="0"/>
              <w:jc w:val="both"/>
              <w:rPr>
                <w:rFonts w:eastAsia="Times New Roman"/>
                <w:color w:val="000000" w:themeColor="text1"/>
              </w:rPr>
            </w:pPr>
            <w:r w:rsidRPr="00B00D3B">
              <w:rPr>
                <w:rFonts w:eastAsia="Times New Roman"/>
                <w:color w:val="000000" w:themeColor="text1"/>
              </w:rPr>
              <w:t xml:space="preserve">maksymalne obciążenie śniegiem - </w:t>
            </w:r>
            <w:r w:rsidRPr="00B00D3B">
              <w:rPr>
                <w:rFonts w:eastAsia="Times New Roman"/>
                <w:b/>
                <w:bCs/>
                <w:color w:val="000000" w:themeColor="text1"/>
              </w:rPr>
              <w:t xml:space="preserve">0,7 </w:t>
            </w:r>
            <w:proofErr w:type="spellStart"/>
            <w:r w:rsidRPr="00B00D3B">
              <w:rPr>
                <w:rFonts w:eastAsia="Times New Roman"/>
                <w:b/>
                <w:bCs/>
                <w:color w:val="000000" w:themeColor="text1"/>
              </w:rPr>
              <w:t>kN</w:t>
            </w:r>
            <w:proofErr w:type="spellEnd"/>
            <w:r w:rsidRPr="00B00D3B">
              <w:rPr>
                <w:rFonts w:eastAsia="Times New Roman"/>
                <w:b/>
                <w:bCs/>
                <w:color w:val="000000" w:themeColor="text1"/>
              </w:rPr>
              <w:t>/m</w:t>
            </w:r>
            <w:r w:rsidRPr="00B00D3B"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 w:rsidRPr="00B00D3B">
              <w:rPr>
                <w:rFonts w:eastAsia="Times New Roman"/>
                <w:color w:val="000000" w:themeColor="text1"/>
              </w:rPr>
              <w:t>,</w:t>
            </w:r>
          </w:p>
          <w:p w14:paraId="100EA5D0" w14:textId="77777777" w:rsidR="002B2FC7" w:rsidRPr="00F5095B" w:rsidRDefault="002B2FC7" w:rsidP="00481099">
            <w:pPr>
              <w:ind w:left="794"/>
              <w:jc w:val="both"/>
              <w:rPr>
                <w:rFonts w:eastAsia="Times New Roman"/>
                <w:i/>
                <w:iCs/>
                <w:color w:val="FF0000"/>
                <w:sz w:val="20"/>
                <w:szCs w:val="20"/>
              </w:rPr>
            </w:pPr>
            <w:r w:rsidRPr="00F5095B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>Dokumentacja pomocnicza:</w:t>
            </w:r>
          </w:p>
          <w:p w14:paraId="1CFBE5C6" w14:textId="77777777" w:rsidR="002B2FC7" w:rsidRPr="00F5095B" w:rsidRDefault="002B2FC7" w:rsidP="00481099">
            <w:pPr>
              <w:ind w:left="794"/>
              <w:jc w:val="both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F5095B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nazwa pliku: </w:t>
            </w:r>
            <w:r w:rsidRPr="00F5095B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04_przekrycia na kanale dopływowym (folder),</w:t>
            </w:r>
          </w:p>
          <w:p w14:paraId="06AA92CF" w14:textId="77777777" w:rsidR="002B2FC7" w:rsidRPr="00F5095B" w:rsidRDefault="002B2FC7" w:rsidP="00481099">
            <w:pPr>
              <w:ind w:left="794"/>
              <w:jc w:val="both"/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F5095B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nazwa pliku: </w:t>
            </w:r>
            <w:r w:rsidRPr="00F5095B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zał. 5 Koryto dopływowe (laminaty)_zakres i obmiar (PDF) – FOLDER 01_różne,</w:t>
            </w:r>
          </w:p>
          <w:p w14:paraId="58CEB350" w14:textId="77777777" w:rsidR="002B2FC7" w:rsidRDefault="002B2FC7" w:rsidP="00481099">
            <w:r w:rsidRPr="00F5095B">
              <w:rPr>
                <w:rFonts w:eastAsia="Times New Roman"/>
                <w:i/>
                <w:iCs/>
                <w:color w:val="FF0000"/>
                <w:sz w:val="20"/>
                <w:szCs w:val="20"/>
              </w:rPr>
              <w:t xml:space="preserve">nazwa pliku: </w:t>
            </w:r>
            <w:r w:rsidRPr="00F5095B">
              <w:rPr>
                <w:rFonts w:cstheme="minorHAnsi"/>
                <w:bCs/>
                <w:i/>
                <w:iCs/>
                <w:color w:val="FF0000"/>
                <w:sz w:val="20"/>
                <w:szCs w:val="20"/>
              </w:rPr>
              <w:t>zał. 6 Koryto dopływowe (laminaty)_zakres i obmiar (PDF) – FOLDER 01_różne,</w:t>
            </w:r>
          </w:p>
        </w:tc>
        <w:tc>
          <w:tcPr>
            <w:tcW w:w="5458" w:type="dxa"/>
          </w:tcPr>
          <w:p w14:paraId="0CC1F309" w14:textId="77777777" w:rsidR="002B2FC7" w:rsidRPr="007A7473" w:rsidRDefault="002B2FC7" w:rsidP="002B2FC7">
            <w:pPr>
              <w:pStyle w:val="Akapitzlist"/>
              <w:numPr>
                <w:ilvl w:val="1"/>
                <w:numId w:val="5"/>
              </w:numPr>
              <w:spacing w:after="80"/>
              <w:jc w:val="both"/>
              <w:rPr>
                <w:rFonts w:cstheme="minorHAnsi"/>
                <w:b/>
                <w:color w:val="000000" w:themeColor="text1"/>
              </w:rPr>
            </w:pPr>
            <w:r w:rsidRPr="007A7473">
              <w:rPr>
                <w:rFonts w:cstheme="minorHAnsi"/>
                <w:b/>
                <w:color w:val="000000" w:themeColor="text1"/>
              </w:rPr>
              <w:lastRenderedPageBreak/>
              <w:t xml:space="preserve">System dezodoryzacji na istniejących korycie dopływowym </w:t>
            </w:r>
            <w:r w:rsidRPr="00F5095B">
              <w:rPr>
                <w:rFonts w:cstheme="minorHAnsi"/>
                <w:b/>
                <w:color w:val="FF0000"/>
              </w:rPr>
              <w:t>(załącznik nr 5 i nr 6)</w:t>
            </w:r>
          </w:p>
          <w:p w14:paraId="07955420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demontaż istniejących </w:t>
            </w:r>
            <w:proofErr w:type="spellStart"/>
            <w:r>
              <w:rPr>
                <w:rFonts w:eastAsia="Times New Roman"/>
                <w:color w:val="000000" w:themeColor="text1"/>
              </w:rPr>
              <w:t>przekryć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wraz z ich utylizacją* - </w:t>
            </w:r>
            <w:r>
              <w:rPr>
                <w:rFonts w:eastAsia="Times New Roman"/>
                <w:b/>
                <w:bCs/>
                <w:color w:val="000000" w:themeColor="text1"/>
              </w:rPr>
              <w:t>145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>
              <w:rPr>
                <w:rFonts w:eastAsia="Times New Roman"/>
                <w:b/>
                <w:color w:val="000000" w:themeColor="text1"/>
              </w:rPr>
              <w:t>m</w:t>
            </w:r>
            <w:r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</w:p>
          <w:p w14:paraId="06C8F76A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dostawa i montaż nowych </w:t>
            </w:r>
            <w:proofErr w:type="spellStart"/>
            <w:r>
              <w:rPr>
                <w:rFonts w:eastAsia="Times New Roman"/>
                <w:color w:val="000000" w:themeColor="text1"/>
              </w:rPr>
              <w:t>przekryć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z laminatu antypoślizgowego na wzór istniejących* - </w:t>
            </w:r>
            <w:r>
              <w:rPr>
                <w:rFonts w:eastAsia="Times New Roman"/>
                <w:b/>
                <w:color w:val="000000" w:themeColor="text1"/>
              </w:rPr>
              <w:t>145 m</w:t>
            </w:r>
            <w:r>
              <w:rPr>
                <w:rFonts w:eastAsia="Times New Roman"/>
                <w:b/>
                <w:color w:val="000000" w:themeColor="text1"/>
                <w:vertAlign w:val="superscript"/>
              </w:rPr>
              <w:t>2</w:t>
            </w:r>
            <w:r>
              <w:rPr>
                <w:rFonts w:eastAsia="Times New Roman"/>
                <w:color w:val="000000" w:themeColor="text1"/>
              </w:rPr>
              <w:t>,</w:t>
            </w:r>
          </w:p>
          <w:p w14:paraId="66C8624A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montaż miejscowego wzmocnienia dla </w:t>
            </w:r>
            <w:proofErr w:type="spellStart"/>
            <w:r>
              <w:rPr>
                <w:rFonts w:eastAsia="Times New Roman"/>
                <w:color w:val="000000" w:themeColor="text1"/>
              </w:rPr>
              <w:t>przekryć</w:t>
            </w:r>
            <w:proofErr w:type="spellEnd"/>
            <w:r>
              <w:rPr>
                <w:rFonts w:eastAsia="Times New Roman"/>
                <w:color w:val="000000" w:themeColor="text1"/>
              </w:rPr>
              <w:t xml:space="preserve"> w odstępach co 0.5m oraz w miejscach wycięć na istniejące zastawki i napędy za pomocą teownika 40x40x4mm ze stali nierdzewnej - osadzenie przez nacięcie na ścianie kanału z zakładem min. 5 cm**,</w:t>
            </w:r>
          </w:p>
          <w:p w14:paraId="306FA759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wymiana elementów mocujących na nowe ze stali kwasoodpornej 316L - podkładki, śruby, nakrętki,</w:t>
            </w:r>
          </w:p>
          <w:p w14:paraId="4673BB7A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248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płyta laminowana: </w:t>
            </w:r>
          </w:p>
          <w:p w14:paraId="60EC0F5C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531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kolor: jasno szary,</w:t>
            </w:r>
          </w:p>
          <w:p w14:paraId="5B1626AB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531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powierzchnia antypoślizgowa,</w:t>
            </w:r>
          </w:p>
          <w:p w14:paraId="7BD65DB0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ind w:left="1531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maksymalne obciążenie punktowe - 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1,5 </w:t>
            </w:r>
            <w:proofErr w:type="spellStart"/>
            <w:r>
              <w:rPr>
                <w:rFonts w:eastAsia="Times New Roman"/>
                <w:b/>
                <w:bCs/>
                <w:color w:val="000000" w:themeColor="text1"/>
              </w:rPr>
              <w:t>kN</w:t>
            </w:r>
            <w:proofErr w:type="spellEnd"/>
            <w:r>
              <w:rPr>
                <w:rFonts w:eastAsia="Times New Roman"/>
                <w:b/>
                <w:bCs/>
                <w:color w:val="000000" w:themeColor="text1"/>
              </w:rPr>
              <w:t>/m</w:t>
            </w:r>
            <w:r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>
              <w:rPr>
                <w:rFonts w:eastAsia="Times New Roman"/>
                <w:color w:val="000000" w:themeColor="text1"/>
              </w:rPr>
              <w:t>,</w:t>
            </w:r>
          </w:p>
          <w:p w14:paraId="69D51488" w14:textId="77777777" w:rsidR="002B2FC7" w:rsidRDefault="002B2FC7" w:rsidP="002B2FC7">
            <w:pPr>
              <w:pStyle w:val="Akapitzlist"/>
              <w:numPr>
                <w:ilvl w:val="0"/>
                <w:numId w:val="2"/>
              </w:numPr>
              <w:spacing w:after="120"/>
              <w:ind w:left="1531" w:hanging="284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maksymalne obciążenie śniegiem - 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0,7 </w:t>
            </w:r>
            <w:proofErr w:type="spellStart"/>
            <w:r>
              <w:rPr>
                <w:rFonts w:eastAsia="Times New Roman"/>
                <w:b/>
                <w:bCs/>
                <w:color w:val="000000" w:themeColor="text1"/>
              </w:rPr>
              <w:t>kN</w:t>
            </w:r>
            <w:proofErr w:type="spellEnd"/>
            <w:r>
              <w:rPr>
                <w:rFonts w:eastAsia="Times New Roman"/>
                <w:b/>
                <w:bCs/>
                <w:color w:val="000000" w:themeColor="text1"/>
              </w:rPr>
              <w:t>/m</w:t>
            </w:r>
            <w:r>
              <w:rPr>
                <w:rFonts w:eastAsia="Times New Roman"/>
                <w:b/>
                <w:bCs/>
                <w:color w:val="000000" w:themeColor="text1"/>
                <w:vertAlign w:val="superscript"/>
              </w:rPr>
              <w:t>2</w:t>
            </w:r>
            <w:r>
              <w:rPr>
                <w:rFonts w:eastAsia="Times New Roman"/>
                <w:color w:val="000000" w:themeColor="text1"/>
              </w:rPr>
              <w:t>,</w:t>
            </w:r>
          </w:p>
          <w:p w14:paraId="2E819F51" w14:textId="77777777" w:rsidR="002B2FC7" w:rsidRDefault="002B2FC7" w:rsidP="00481099">
            <w:pPr>
              <w:spacing w:after="120"/>
              <w:ind w:left="851"/>
              <w:jc w:val="both"/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*</w:t>
            </w: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obmiar szacunkowy, pomocniczy. Wykonawca dokona samodzielnie niezbędnych pomiarów i obliczy wymaganą powierzchnie przed złożeniem oferty.</w:t>
            </w:r>
          </w:p>
          <w:p w14:paraId="3DC9AE35" w14:textId="77777777" w:rsidR="002B2FC7" w:rsidRDefault="002B2FC7" w:rsidP="00481099">
            <w:pPr>
              <w:spacing w:after="80"/>
              <w:ind w:left="851"/>
              <w:jc w:val="both"/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**Wykonawca przedstawi Zamawiającemu do zatwierdzenia rysunki rozmieszczenia konstrukcji wsporczej dla laminatów przekrywających koryto zapewniającej przeniesienie minimalnego obciążenia użytkowego tj. 1,5 </w:t>
            </w:r>
            <w:proofErr w:type="spellStart"/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kN</w:t>
            </w:r>
            <w:proofErr w:type="spellEnd"/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/m</w:t>
            </w: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podpisane przez uprawnionego Projektanta branży konstrukcyjnej. </w:t>
            </w:r>
          </w:p>
          <w:p w14:paraId="7D2D018A" w14:textId="77777777" w:rsidR="002B2FC7" w:rsidRDefault="002B2FC7" w:rsidP="00481099">
            <w:pPr>
              <w:spacing w:after="80"/>
              <w:ind w:left="851"/>
              <w:jc w:val="both"/>
              <w:rPr>
                <w:rFonts w:eastAsia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Cs/>
                <w:i/>
                <w:iCs/>
                <w:color w:val="000000" w:themeColor="text1"/>
                <w:sz w:val="20"/>
                <w:szCs w:val="20"/>
              </w:rPr>
              <w:t>dokumentacja fotograficzna (folder: 04_przekrycia na korycie dopływowym)</w:t>
            </w:r>
          </w:p>
          <w:p w14:paraId="42A1069D" w14:textId="77777777" w:rsidR="002B2FC7" w:rsidRDefault="002B2FC7" w:rsidP="00481099">
            <w:pPr>
              <w:spacing w:after="120"/>
              <w:ind w:left="851"/>
              <w:jc w:val="both"/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Uwaga:</w:t>
            </w: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Poszczególne elementy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przekrycia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powinny</w:t>
            </w: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posiadać trwałe oznaczenia numeryczne </w:t>
            </w:r>
            <w:r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określające kolejność montażu.</w:t>
            </w:r>
          </w:p>
          <w:p w14:paraId="36879C10" w14:textId="77777777" w:rsidR="002B2FC7" w:rsidRDefault="002B2FC7" w:rsidP="00481099"/>
        </w:tc>
        <w:tc>
          <w:tcPr>
            <w:tcW w:w="2517" w:type="dxa"/>
          </w:tcPr>
          <w:p w14:paraId="0B7AE24A" w14:textId="77777777" w:rsidR="002B2FC7" w:rsidRDefault="002B2FC7" w:rsidP="002B2FC7">
            <w:pPr>
              <w:pStyle w:val="Akapitzlist"/>
              <w:numPr>
                <w:ilvl w:val="0"/>
                <w:numId w:val="7"/>
              </w:numPr>
              <w:ind w:left="313" w:hanging="283"/>
            </w:pPr>
            <w:r>
              <w:lastRenderedPageBreak/>
              <w:t>Kolorem czerwonym wskazano różnice w postanowieniach załącznika.</w:t>
            </w:r>
          </w:p>
          <w:p w14:paraId="0447E782" w14:textId="77777777" w:rsidR="002B2FC7" w:rsidRDefault="002B2FC7" w:rsidP="002B2FC7">
            <w:pPr>
              <w:pStyle w:val="Akapitzlist"/>
              <w:numPr>
                <w:ilvl w:val="0"/>
                <w:numId w:val="7"/>
              </w:numPr>
              <w:ind w:left="463" w:hanging="425"/>
            </w:pPr>
            <w:r>
              <w:t>Czy załączniki nr 5 i 6 straciły swoja ważność?</w:t>
            </w:r>
          </w:p>
          <w:p w14:paraId="558929A9" w14:textId="77777777" w:rsidR="002B2FC7" w:rsidRDefault="002B2FC7" w:rsidP="002B2FC7">
            <w:pPr>
              <w:pStyle w:val="Akapitzlist"/>
              <w:numPr>
                <w:ilvl w:val="0"/>
                <w:numId w:val="7"/>
              </w:numPr>
              <w:ind w:left="463" w:hanging="425"/>
            </w:pPr>
            <w:r>
              <w:t>Wprowadzono nowe załączniki – wymagana analiza różnic i ich wpływu na cenę.</w:t>
            </w:r>
          </w:p>
          <w:p w14:paraId="0A102485" w14:textId="77777777" w:rsidR="002B2FC7" w:rsidRDefault="002B2FC7" w:rsidP="002B2FC7">
            <w:pPr>
              <w:pStyle w:val="Akapitzlist"/>
              <w:numPr>
                <w:ilvl w:val="0"/>
                <w:numId w:val="7"/>
              </w:numPr>
              <w:ind w:left="463" w:hanging="425"/>
            </w:pPr>
            <w:r>
              <w:t xml:space="preserve">Zwiększono dwukrotnie obciążenie punktowe. Wymagana analiza </w:t>
            </w:r>
            <w:r>
              <w:lastRenderedPageBreak/>
              <w:t>wpływu zmiany na cenę.</w:t>
            </w:r>
          </w:p>
          <w:p w14:paraId="2855B9EA" w14:textId="77777777" w:rsidR="002B2FC7" w:rsidRDefault="002B2FC7" w:rsidP="00481099">
            <w:r>
              <w:t xml:space="preserve">Wprowadzono „chronologiczność” demontażu i montażu </w:t>
            </w:r>
            <w:proofErr w:type="spellStart"/>
            <w:r>
              <w:t>przekryć</w:t>
            </w:r>
            <w:proofErr w:type="spellEnd"/>
            <w:r>
              <w:t xml:space="preserve">. Zapis ten może oznaczać prowadzenia prac demontażowych i montażowych w kilku etapach. Uwagi analogiczne jak dla </w:t>
            </w:r>
            <w:proofErr w:type="spellStart"/>
            <w:r>
              <w:t>przekryć</w:t>
            </w:r>
            <w:proofErr w:type="spellEnd"/>
            <w:r>
              <w:t xml:space="preserve"> z punktu 2.1 załącznika (patrz wyżej).</w:t>
            </w:r>
          </w:p>
        </w:tc>
      </w:tr>
    </w:tbl>
    <w:p w14:paraId="12ECE840" w14:textId="77777777" w:rsidR="002B2FC7" w:rsidRPr="00F5095B" w:rsidRDefault="002B2FC7" w:rsidP="002B2FC7">
      <w:pPr>
        <w:rPr>
          <w:b/>
          <w:bCs/>
          <w:sz w:val="28"/>
          <w:szCs w:val="28"/>
        </w:rPr>
      </w:pPr>
    </w:p>
    <w:p w14:paraId="25969BB8" w14:textId="77777777" w:rsidR="002B2FC7" w:rsidRDefault="002B2FC7" w:rsidP="002B2FC7"/>
    <w:p w14:paraId="766E4FFA" w14:textId="77777777" w:rsidR="00E86754" w:rsidRDefault="00E86754"/>
    <w:sectPr w:rsidR="00E86754" w:rsidSect="008E67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B48"/>
    <w:multiLevelType w:val="hybridMultilevel"/>
    <w:tmpl w:val="C61CD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1982"/>
    <w:multiLevelType w:val="hybridMultilevel"/>
    <w:tmpl w:val="2F900762"/>
    <w:lvl w:ilvl="0" w:tplc="ACF6D92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9C35A6"/>
    <w:multiLevelType w:val="multilevel"/>
    <w:tmpl w:val="A70058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F55847"/>
    <w:multiLevelType w:val="hybridMultilevel"/>
    <w:tmpl w:val="AE882DF4"/>
    <w:lvl w:ilvl="0" w:tplc="07640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34E72"/>
    <w:multiLevelType w:val="multilevel"/>
    <w:tmpl w:val="7384F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6559DE"/>
    <w:multiLevelType w:val="hybridMultilevel"/>
    <w:tmpl w:val="099A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9C"/>
    <w:rsid w:val="00114F2F"/>
    <w:rsid w:val="002B2FC7"/>
    <w:rsid w:val="00E86754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B0EF8-24A0-426E-B9B2-1235EEE9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FC7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ag 1,Wypunktowanie,CW_Lista,L1,Numerowanie,List Paragraph,Akapit z listą5"/>
    <w:basedOn w:val="Normalny"/>
    <w:link w:val="AkapitzlistZnak"/>
    <w:uiPriority w:val="34"/>
    <w:qFormat/>
    <w:rsid w:val="002B2FC7"/>
    <w:pPr>
      <w:ind w:left="720"/>
      <w:contextualSpacing/>
    </w:pPr>
  </w:style>
  <w:style w:type="table" w:styleId="Tabela-Siatka">
    <w:name w:val="Table Grid"/>
    <w:basedOn w:val="Standardowy"/>
    <w:uiPriority w:val="39"/>
    <w:rsid w:val="002B2FC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Nag 1 Znak,Wypunktowanie Znak,CW_Lista Znak,L1 Znak,Numerowanie Znak,List Paragraph Znak,Akapit z listą5 Znak"/>
    <w:basedOn w:val="Domylnaczcionkaakapitu"/>
    <w:link w:val="Akapitzlist"/>
    <w:uiPriority w:val="34"/>
    <w:qFormat/>
    <w:locked/>
    <w:rsid w:val="002B2FC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1532</Words>
  <Characters>9193</Characters>
  <Application>Microsoft Office Word</Application>
  <DocSecurity>0</DocSecurity>
  <Lines>76</Lines>
  <Paragraphs>21</Paragraphs>
  <ScaleCrop>false</ScaleCrop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Poręczewska-Bereszko</dc:creator>
  <cp:keywords/>
  <dc:description/>
  <cp:lastModifiedBy>Agnieszka Poręczewska-Bereszko</cp:lastModifiedBy>
  <cp:revision>2</cp:revision>
  <dcterms:created xsi:type="dcterms:W3CDTF">2025-01-29T10:25:00Z</dcterms:created>
  <dcterms:modified xsi:type="dcterms:W3CDTF">2025-01-29T10:26:00Z</dcterms:modified>
</cp:coreProperties>
</file>