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8C" w:rsidRPr="00707F36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Pojęcia i definicje</w:t>
      </w:r>
    </w:p>
    <w:p w:rsidR="00554F8C" w:rsidRPr="00707F36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Na potrzeby niniejszego postępowania stosuje się następujące pojęcia i definicje: </w:t>
      </w:r>
    </w:p>
    <w:p w:rsidR="00554F8C" w:rsidRPr="00707F36" w:rsidRDefault="00554F8C" w:rsidP="00554F8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Dysfunkcja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zbiorcze określenie dla nieprawidłowości rozumianych jako niezgodność z Dokumentacją lub też uciążliwość w pracy z Systemem. </w:t>
      </w:r>
    </w:p>
    <w:p w:rsidR="00554F8C" w:rsidRPr="00707F36" w:rsidRDefault="00554F8C" w:rsidP="00554F8C">
      <w:pPr>
        <w:numPr>
          <w:ilvl w:val="0"/>
          <w:numId w:val="1"/>
        </w:numPr>
        <w:spacing w:after="0" w:line="240" w:lineRule="auto"/>
        <w:ind w:left="426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Kategoria Dysfunkcji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kategoria, do której kwalifikowane jest Zgłoszenie Serwisowe dotyczące Dysfunkcji. Wyróżniamy następujące Kategorie wg kryteriów: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Stan Krytyczny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dysfunkcja Systemu, która prowadzi do zatrzymania eksploatacji systemu, utraty danych lub naruszenia ich spójności, w wyniku którego niemożliwe jest prowadzenie bieżącej działalności przy użyciu Systemu.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Awaria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oznacza dysfunkcję Systemu, uniemożliwiającą prawidłowe użytkowanie Systemu lub jego części, jednak nie prowadzi do zatrzymania eksploatacji Systemu.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Błąd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powtarzalne działanie Systemu niezgodne z jego dokumentacją użytkową, uniemożliwiające wykonanie części jego funkcji. </w:t>
      </w:r>
    </w:p>
    <w:p w:rsidR="00554F8C" w:rsidRPr="00707F36" w:rsidRDefault="00554F8C" w:rsidP="00554F8C">
      <w:pPr>
        <w:pStyle w:val="Akapitzlist"/>
        <w:numPr>
          <w:ilvl w:val="3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Usterka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zakłócenie działania oprogramowania, polegające na nienależytym działaniu jego części, nie ograniczające działania całego systemu; nie mające istotnego wpływu na zastosowanie oprogramowania i nie będące awarią lub błędem.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Prace Serwisowe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działania Wykonawcy mające na celu realizację Zgłoszenia Serwisowego.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Naprawa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modyfikacja Systemu usuwająca Dysfunkcję Systemu. 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Obejście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tymczasowe rozwiązanie pozwalające na prawidłowe wykorzystanie oprogramowania bez usuwania wykrytego błędu przy zachowaniu integralności bazy danych. 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Realizacja Zgłoszenia Serwisowego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zakończenie Prac Serwisowych, w wyniku których przywrócono Stan Funkcjonalności.</w:t>
      </w:r>
    </w:p>
    <w:p w:rsidR="00554F8C" w:rsidRPr="00707F36" w:rsidRDefault="00554F8C" w:rsidP="00554F8C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Backup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wykonanie kopii bezpieczeństwa danych pozwalających na odtworzenie i przywrócenie Bazy Danych i Systemu po wystąpieniu awarii w przypadku utraty lub uszkodzenia oryginalnych danych; jakość odtworzonych danych powinna być dostosowana do ustalonego uprzednio poziomu ryzyka, który poniesie Zamawiający (poziom ryzyka determinuje cykliczność wykonywania </w:t>
      </w:r>
      <w:proofErr w:type="spellStart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>backup'ów</w:t>
      </w:r>
      <w:proofErr w:type="spellEnd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).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Baza Danych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zbiór wszystkich danych zewidencjonowanych za pomocą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Czas Roboczy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czas pracy liczony w Dni Robocze, w którym świadczona jest pomoc telefoniczna przy eksploatacji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Dzień Roboczy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dzień kalendarzowy od poniedziałku do piątku z wyłączeniem świąt i dni ustawowo wolnych od pracy.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Godziny robocze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czas pracy liczony w Dni Robocze w godzinach 7:30 – 15:30.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Konsultant serwisowy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osoba fizyczna posiadająca odpowiednie kwalifikacje uprawniające do realizowania Serwisu.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Pomoc Telefoniczna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świadczenie konsultacji telefonicznej dotyczące szeroko pojętej eksploatacji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Procedura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schemat postępowania w jaki winien być realizowany określony fragment Przedmiotu Umowy.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Publikacja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udostępnienie Systemu zawierającego zmienioną funkcjonalność.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Serwer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sprzęt komputerowy, na którym zainstalowan</w:t>
      </w:r>
      <w:r>
        <w:rPr>
          <w:rFonts w:ascii="Segoe UI Light" w:eastAsia="Times New Roman" w:hAnsi="Segoe UI Light" w:cs="Segoe UI Light"/>
          <w:color w:val="000000"/>
          <w:lang w:eastAsia="pl-PL"/>
        </w:rPr>
        <w:t>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jest </w:t>
      </w:r>
      <w:r>
        <w:rPr>
          <w:rFonts w:ascii="Segoe UI Light" w:eastAsia="Times New Roman" w:hAnsi="Segoe UI Light" w:cs="Segoe UI Light"/>
          <w:color w:val="000000"/>
          <w:lang w:eastAsia="pl-PL"/>
        </w:rPr>
        <w:t xml:space="preserve">oprogramowanie (np. 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baza danych wykorzystywana przez System</w:t>
      </w:r>
      <w:r>
        <w:rPr>
          <w:rFonts w:ascii="Segoe UI Light" w:eastAsia="Times New Roman" w:hAnsi="Segoe UI Light" w:cs="Segoe UI Light"/>
          <w:color w:val="000000"/>
          <w:lang w:eastAsia="pl-PL"/>
        </w:rPr>
        <w:t>)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Serwis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usługa o charakterze technicznym, organizacyjnym, doradczym i szkoleniowym, przeznaczona do zapewnienia stabilnej pracy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Stan Funkcjonalności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stan Systemu, w którym nie występują Dysfunkcje.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Upgrade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nowa  wersja Systemu związana ze stworzeniem nowej funkcjonalności.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Update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aktualizacja Systemu w wyniku zmian przepisów, związanych bezpośrednio i pośrednio z </w:t>
      </w:r>
      <w:r>
        <w:rPr>
          <w:rFonts w:ascii="Segoe UI Light" w:eastAsia="Times New Roman" w:hAnsi="Segoe UI Light" w:cs="Segoe UI Light"/>
          <w:color w:val="000000"/>
          <w:lang w:eastAsia="pl-PL"/>
        </w:rPr>
        <w:t>S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ystemem</w:t>
      </w:r>
      <w:r>
        <w:rPr>
          <w:rFonts w:ascii="Segoe UI Light" w:eastAsia="Times New Roman" w:hAnsi="Segoe UI Light" w:cs="Segoe UI Light"/>
          <w:color w:val="000000"/>
          <w:lang w:eastAsia="pl-PL"/>
        </w:rPr>
        <w:t xml:space="preserve"> lub Zamawiającym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, w zakresie tej samej wersji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lastRenderedPageBreak/>
        <w:t>Wdrożenie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opisane Umową świadczenia Wykonawcy mające na celu wykonanie Systemu</w:t>
      </w:r>
      <w:r>
        <w:rPr>
          <w:rFonts w:ascii="Segoe UI Light" w:eastAsia="Times New Roman" w:hAnsi="Segoe UI Light" w:cs="Segoe UI Light"/>
          <w:color w:val="000000"/>
          <w:lang w:eastAsia="pl-PL"/>
        </w:rPr>
        <w:t>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Wersja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okresowa Publikacja Systemu uwzględniająca Naprawy i zmiany dokonane w okresie od poprzedniej Publikacji Systemu. Wydanie Wersji obejmuje również opis nowej Funkcjonalności Systemu.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Wydanie Systemu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okresowa Publikacja Systemu obejmująca nową funkcjonalność Systemu oraz nową Dokumentację.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Zgłoszenie Serwisowe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Dysfunkcja, o której Wykonawca został powiadomiony drogą mailową.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Administrator</w:t>
      </w:r>
      <w:r>
        <w:rPr>
          <w:rFonts w:ascii="Segoe UI Light" w:eastAsia="Times New Roman" w:hAnsi="Segoe UI Light" w:cs="Segoe UI Light"/>
          <w:b/>
          <w:color w:val="000000"/>
          <w:lang w:eastAsia="pl-PL"/>
        </w:rPr>
        <w:t>, ASI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Użytkownik konfigurujący i zarządzający Systemem i Infrastrukturą. 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Czas dostarczenia rozwiązania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Okres czasu od wysłania Zgłoszenia do usunięcia przyczyny problemu lub zastosowania Rozwiązania Zastępczego.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Moduł systemu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kompletny zestaw narzędzi informatycznych obejmujących wszystkie warstwy architektury systemu, który dostarcza aplikację przeznaczoną dla użytkownika końcowego do realizacji określonych dziedzin działalności Zamawiającego.</w:t>
      </w:r>
    </w:p>
    <w:p w:rsidR="00554F8C" w:rsidRPr="00707F36" w:rsidRDefault="00554F8C" w:rsidP="00554F8C">
      <w:pPr>
        <w:numPr>
          <w:ilvl w:val="0"/>
          <w:numId w:val="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Rozwiązanie zastępcze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- proponowane przez Wykonawcę rozwiązanie tymczasowe, usuwające lub niwelujące czasowo do akceptowalnego poziomu skutki wystąpienia Wady, wprowadzone do czasu usunięcia Wady.</w:t>
      </w:r>
    </w:p>
    <w:p w:rsidR="001156F1" w:rsidRDefault="00554F8C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color w:val="000000"/>
          <w:lang w:eastAsia="pl-PL"/>
        </w:rPr>
        <w:t>Zdalny dostęp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– możliwość realizacji usług wsparcia, wdrożenia i gwarancji związanych z</w:t>
      </w:r>
      <w:r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systemem z dowolnego miejsca za pośrednictwem bezpiecznego połączenia internetowego.</w:t>
      </w:r>
    </w:p>
    <w:p w:rsidR="001156F1" w:rsidRDefault="001156F1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</w:p>
    <w:p w:rsidR="00FA2EB9" w:rsidRPr="00707F36" w:rsidRDefault="00FA2EB9" w:rsidP="00554F8C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Zakres usług</w:t>
      </w:r>
      <w:r w:rsidR="00E87A7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i</w:t>
      </w: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 xml:space="preserve"> serwisu</w:t>
      </w:r>
      <w:r w:rsidR="00E87A7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 xml:space="preserve"> </w:t>
      </w:r>
      <w:r w:rsidR="00CE437A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gwar</w:t>
      </w:r>
      <w:r w:rsidR="001156F1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a</w:t>
      </w:r>
      <w:bookmarkStart w:id="0" w:name="_GoBack"/>
      <w:bookmarkEnd w:id="0"/>
      <w:r w:rsidR="00CE437A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ncyjnego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8798"/>
      </w:tblGrid>
      <w:tr w:rsidR="00FA2EB9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b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b/>
                <w:color w:val="000000"/>
                <w:lang w:eastAsia="pl-PL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b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b/>
                <w:color w:val="000000"/>
                <w:lang w:eastAsia="pl-PL"/>
              </w:rPr>
              <w:t xml:space="preserve">Usługa </w:t>
            </w:r>
          </w:p>
        </w:tc>
      </w:tr>
      <w:tr w:rsidR="00FA2EB9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3F1E7D">
            <w:pPr>
              <w:spacing w:after="0" w:line="240" w:lineRule="auto"/>
              <w:ind w:left="5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Udostępnianie oficjalnie wydawanych przez Wykonawcę Napraw, Wersji i Wydań Systemu w okresie trwania Umowy, w tym dotyczących zmian przepisów prawa. </w:t>
            </w:r>
          </w:p>
        </w:tc>
      </w:tr>
      <w:tr w:rsidR="00FA2EB9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3F1E7D">
            <w:pPr>
              <w:spacing w:after="0" w:line="240" w:lineRule="auto"/>
              <w:ind w:left="5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Udostępnianie Dokumentacji związanej z Naprawą, Wersją i Wydaniem Systemu. </w:t>
            </w:r>
          </w:p>
        </w:tc>
      </w:tr>
      <w:tr w:rsidR="00FA2EB9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3F1E7D">
            <w:pPr>
              <w:spacing w:after="0" w:line="240" w:lineRule="auto"/>
              <w:ind w:left="5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Świadczenie Pomocy Telefonicznej przy eksploatacji Systemu w Dni Robocze w Godzinach Roboczych. </w:t>
            </w:r>
          </w:p>
        </w:tc>
      </w:tr>
      <w:tr w:rsidR="00FA2EB9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FA2EB9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2EB9" w:rsidRPr="00707F36" w:rsidRDefault="00FA2EB9" w:rsidP="003F1E7D">
            <w:pPr>
              <w:spacing w:after="0" w:line="240" w:lineRule="auto"/>
              <w:ind w:left="50"/>
              <w:jc w:val="both"/>
              <w:rPr>
                <w:rFonts w:ascii="Segoe UI Light" w:eastAsia="Times New Roman" w:hAnsi="Segoe UI Light" w:cs="Segoe UI Light"/>
                <w:lang w:eastAsia="pl-PL"/>
              </w:rPr>
            </w:pP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Utrzymywanie i/lub przywracanie Stanu Funkcjonalności Systemu </w:t>
            </w:r>
            <w:r w:rsidR="00A76C4C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Integracji </w:t>
            </w:r>
            <w:r w:rsidRPr="00707F36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na zasadach określonych w Procedurze przyjęcia Zgłoszeń Serwisowych oraz Procedurze podejmowania Prac Serwisowych i na Warunkach zdalnego dostępu do zasobów Zamawiającego.</w:t>
            </w:r>
          </w:p>
        </w:tc>
      </w:tr>
      <w:tr w:rsidR="009944C7" w:rsidRPr="00707F36" w:rsidTr="00FA2EB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4C7" w:rsidRDefault="003F1758" w:rsidP="003F1758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5</w:t>
            </w:r>
            <w:r w:rsid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W zakresie zarządzania zmianami w Systemie, 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Wykonawca zobowiązuje się do: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a)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 xml:space="preserve">Rejestracji zgłoszeń zmian (od </w:t>
            </w: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Zamawiającego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 oraz z innych źródeł</w:t>
            </w: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, np. petentów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).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b)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>Oceny zgłoszonych propozycji zmian (kategoria, priorytet, wpływ na system, inne).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c)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 xml:space="preserve">Planowania w czasie </w:t>
            </w: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zaprogramowania 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propozycji zmiany</w:t>
            </w: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.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 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d)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>Wdrażania zmiany,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e)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>Oceny wprowadzonej zmiany,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f)</w:t>
            </w: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ab/>
              <w:t>Rejestracja informacji o zmianach oraz uaktualnianie dokumentacji Systemu.</w:t>
            </w:r>
          </w:p>
          <w:p w:rsidR="009944C7" w:rsidRPr="009944C7" w:rsidRDefault="009944C7" w:rsidP="009944C7">
            <w:pPr>
              <w:spacing w:after="0" w:line="240" w:lineRule="auto"/>
              <w:ind w:left="360" w:hanging="360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</w:p>
          <w:p w:rsidR="009944C7" w:rsidRDefault="009944C7" w:rsidP="009944C7">
            <w:pPr>
              <w:spacing w:after="0" w:line="240" w:lineRule="auto"/>
              <w:ind w:firstLine="4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 w:rsidRPr="009944C7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Wykonawca może odmówić wdrożenia zmian jeśli jej wpływ będzie istotnie zagrażał dostępności, poufności bądź integralności danych przechowywania w Systemie lub działania systemów i sieci tam działających. Każdorazowa odmowa musi być oparta na pisemnej analizie uzasadniającej w sposób jednoznaczny podjętą decyzję.</w:t>
            </w:r>
          </w:p>
          <w:p w:rsidR="009944C7" w:rsidRPr="00AA33A3" w:rsidRDefault="009944C7" w:rsidP="009944C7">
            <w:pPr>
              <w:spacing w:after="0" w:line="240" w:lineRule="auto"/>
              <w:ind w:firstLine="4"/>
              <w:jc w:val="both"/>
              <w:rPr>
                <w:rFonts w:ascii="Segoe UI Light" w:eastAsia="Times New Roman" w:hAnsi="Segoe UI Light" w:cs="Segoe UI Light"/>
                <w:color w:val="000000"/>
                <w:lang w:eastAsia="pl-PL"/>
              </w:rPr>
            </w:pP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Każdorazowo przed podjęciem decyzji o wdrożeniu zmiany w Systemie, Wykonawca przedstawi Zamawiającemu kosztorys wprowadzonej zmiany. Zamawiający ma możliwość odstąpienia od wdrożenia zmiany</w:t>
            </w:r>
            <w:r w:rsidR="00AE11E9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 po zapoznaniu się z kosztorysem</w:t>
            </w:r>
            <w:r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 xml:space="preserve">. Wykonawca nie będzie się ubiegał o zwrot kosztów przygotowania kalkulacji i planu </w:t>
            </w:r>
            <w:r w:rsidR="00AE11E9">
              <w:rPr>
                <w:rFonts w:ascii="Segoe UI Light" w:eastAsia="Times New Roman" w:hAnsi="Segoe UI Light" w:cs="Segoe UI Light"/>
                <w:color w:val="000000"/>
                <w:lang w:eastAsia="pl-PL"/>
              </w:rPr>
              <w:t>wdrożenia zmiany.</w:t>
            </w:r>
          </w:p>
        </w:tc>
      </w:tr>
    </w:tbl>
    <w:p w:rsidR="00D61546" w:rsidRPr="00707F36" w:rsidRDefault="00FA2EB9" w:rsidP="00CE3E1E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lang w:eastAsia="pl-PL"/>
        </w:rPr>
        <w:t> </w:t>
      </w:r>
    </w:p>
    <w:p w:rsidR="00FA2EB9" w:rsidRPr="00707F36" w:rsidRDefault="00FA2EB9" w:rsidP="00FA2EB9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Procedura przyjęcia Zgłoszenia Serwisowego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przyjmuje Zgłoszenie Serwisowe drogą mailową lub w dedykowanym portalu zgłoszeń.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lastRenderedPageBreak/>
        <w:t xml:space="preserve">Zgłoszenie Serwisowe realizowane drogą internetową uznaje się za dokonane z chwilą wpłynięcia na adres poczty elektronicznej podany w Zgłoszeniu Serwisowym do Zamawiającego potwierdzenia przyjęcia zgłoszenia serwisowego – potwierdzenie wysyłane jest automatycznie. 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Zgłoszenie Serwisowe dokonane w czasie innym niż Godziny Robocze w Dniu Roboczym uznaje się za dokonane w pierwszej godzinie roboczej dnia roboczego, w którym dokonano Zgłoszenia Serwisowego lub najbliższego dnia roboczego następującego po dniu dokonania Zgłoszenia Serwisowego. </w:t>
      </w:r>
    </w:p>
    <w:p w:rsidR="00FA2EB9" w:rsidRPr="00707F36" w:rsidRDefault="00FA2EB9" w:rsidP="00FA2EB9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 Zgłoszeniu Serwisowym Zamawiający określa Kategorię Dysfunkcji, a jej zmiana przez Wykonującego wymaga pisemnego (e-mail lub w portalu zgłoszeń) uzasadnienia i możliwa jest jedynie w porozumieniu z pracownikiem Zamawiającego dokonującym zgłoszenia lub jego przełożonym.</w:t>
      </w:r>
    </w:p>
    <w:p w:rsidR="00D61546" w:rsidRPr="00707F36" w:rsidRDefault="00FA2EB9" w:rsidP="00CE3E1E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lang w:eastAsia="pl-PL"/>
        </w:rPr>
        <w:t> </w:t>
      </w:r>
    </w:p>
    <w:p w:rsidR="00FA2EB9" w:rsidRPr="00707F36" w:rsidRDefault="00FA2EB9" w:rsidP="00FA2EB9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Procedura podejmowania Prac Serwisowych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podejmuje Prace Serwisowe na podstawie Zgłoszenia Serwisowego.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Wykonujący może zmienić Kategorię Dysfunkcji danego Zgłoszenia Serwisowego zgodnie z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punktem czwartym Procedury przyjęcia Zgłoszenia Serwisowego.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dołoży wszelkich starań w celu umożliwienia Wykonawcy usunięcia Dysfunkcji, a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szczególności zapewni przedstawicielom Wykonawcy zdalny dostęp do Systemu Zamawiającego (zgodnie z warunkami zdalnego dostępu Wykonawcy do zasobów Zamawiającego).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nie ponosi odpowiedzialności za nieusunięcie Dysfunkcji Systemu, spowodowane niewypełnieniem przez Zamawiająceg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o obowiązków wymienionych w pkt 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3.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Ewentualna odmowa zapewnienia dostępu do Systemu winna zostać dokonana w formie pisemnej i niezwłocznie przedstawiona 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Wykonawcy wraz z uzasadnieniem.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Wykonawca, celem efektywnego wykonania zadań związanych z usuwaniem Dysfunkcji Systemu, w jak najkrótszym czasie dokona starań zmierzających do zminimalizowania ich skutków poprzez określenie działań naprawczych możliwych do podjęcia przez personel własny Wykonawcy lub personel własny Zamawiającego. </w:t>
      </w:r>
    </w:p>
    <w:p w:rsidR="00FA2EB9" w:rsidRPr="00707F36" w:rsidRDefault="00FA2EB9" w:rsidP="00FA2EB9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dołoży starań, aby Realizacja Zgłoszenia Serwisowego nastąpiła w możliwie krótkim czasie tak, aby uciążliwość spowodowana istnieniem Dysfunkcji jak najkrócej, nie dłużej jednak niż: </w:t>
      </w:r>
    </w:p>
    <w:p w:rsidR="00FA2EB9" w:rsidRPr="00707F36" w:rsidRDefault="009B08E7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godzin dla stanu krytycznego,</w:t>
      </w:r>
    </w:p>
    <w:p w:rsidR="00FA2EB9" w:rsidRPr="00707F36" w:rsidRDefault="003F1758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5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dni robocze dla awarii,</w:t>
      </w:r>
    </w:p>
    <w:p w:rsidR="00FA2EB9" w:rsidRPr="00707F36" w:rsidRDefault="00FA2EB9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1</w:t>
      </w:r>
      <w:r w:rsidR="003F1E7D" w:rsidRPr="00707F36">
        <w:rPr>
          <w:rFonts w:ascii="Segoe UI Light" w:eastAsia="Times New Roman" w:hAnsi="Segoe UI Light" w:cs="Segoe UI Light"/>
          <w:color w:val="000000"/>
          <w:lang w:eastAsia="pl-PL"/>
        </w:rPr>
        <w:t>5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 xml:space="preserve"> dni roboczych dla błędu,</w:t>
      </w:r>
    </w:p>
    <w:p w:rsidR="00FA2EB9" w:rsidRPr="00707F36" w:rsidRDefault="003F1E7D" w:rsidP="00D61546">
      <w:pPr>
        <w:numPr>
          <w:ilvl w:val="1"/>
          <w:numId w:val="22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3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>0 dni roboczych dla usterki</w:t>
      </w:r>
    </w:p>
    <w:p w:rsidR="00FA2EB9" w:rsidRPr="00707F36" w:rsidRDefault="00FA2EB9" w:rsidP="00D61546">
      <w:pPr>
        <w:spacing w:after="0" w:line="240" w:lineRule="auto"/>
        <w:ind w:left="709" w:hanging="360"/>
        <w:jc w:val="both"/>
        <w:rPr>
          <w:rFonts w:ascii="Segoe UI Light" w:eastAsia="Times New Roman" w:hAnsi="Segoe UI Light" w:cs="Segoe UI Light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od momentu dokonania Zgłoszenia Serwisowego.</w:t>
      </w:r>
    </w:p>
    <w:p w:rsidR="00FA2EB9" w:rsidRPr="00707F36" w:rsidRDefault="00FA2EB9" w:rsidP="00FA2EB9">
      <w:pPr>
        <w:numPr>
          <w:ilvl w:val="0"/>
          <w:numId w:val="23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Czas usunięcia zostaje automatycznie wydłużony o:</w:t>
      </w:r>
    </w:p>
    <w:p w:rsidR="00FA2EB9" w:rsidRPr="00707F36" w:rsidRDefault="00FA2EB9" w:rsidP="00D61546">
      <w:pPr>
        <w:numPr>
          <w:ilvl w:val="1"/>
          <w:numId w:val="24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czas przetwarzania na komputerze, jeżeli czas ten przekracza </w:t>
      </w:r>
      <w:r w:rsidR="009B08E7">
        <w:rPr>
          <w:rFonts w:ascii="Segoe UI Light" w:eastAsia="Times New Roman" w:hAnsi="Segoe UI Light" w:cs="Segoe UI Light"/>
          <w:color w:val="000000"/>
          <w:lang w:eastAsia="pl-PL"/>
        </w:rPr>
        <w:t>4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godzin</w:t>
      </w:r>
      <w:r w:rsidR="009B08E7">
        <w:rPr>
          <w:rFonts w:ascii="Segoe UI Light" w:eastAsia="Times New Roman" w:hAnsi="Segoe UI Light" w:cs="Segoe UI Light"/>
          <w:color w:val="000000"/>
          <w:lang w:eastAsia="pl-PL"/>
        </w:rPr>
        <w:t>y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np. w wyniku archiwizacji lub kopiowania baz danych,</w:t>
      </w:r>
    </w:p>
    <w:p w:rsidR="00FA2EB9" w:rsidRPr="00707F36" w:rsidRDefault="00FA2EB9" w:rsidP="00D61546">
      <w:pPr>
        <w:numPr>
          <w:ilvl w:val="1"/>
          <w:numId w:val="24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czas oczekiwania na odpowiedź od Zamawiającego,</w:t>
      </w:r>
    </w:p>
    <w:p w:rsidR="00FA2EB9" w:rsidRPr="00707F36" w:rsidRDefault="00FA2EB9" w:rsidP="00FA2EB9">
      <w:pPr>
        <w:numPr>
          <w:ilvl w:val="0"/>
          <w:numId w:val="25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Przedłużenie o którym mowa w pkt 8a powinno być każdorazowo udokumentowane.</w:t>
      </w:r>
    </w:p>
    <w:p w:rsidR="00FA2EB9" w:rsidRPr="00707F36" w:rsidRDefault="00FA2EB9" w:rsidP="00FA2EB9">
      <w:pPr>
        <w:numPr>
          <w:ilvl w:val="0"/>
          <w:numId w:val="26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Terminy realizacji Zgłoszenia Serwisowego podane w pkt. 7 mają zastosowanie tylko do takich Dysfunkcji, których przyczyna leży w Systemie lub działaniach Wykonującego, a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nie mógł ich uniknąć eksploatując System zgodnie z Dokumentacją.</w:t>
      </w:r>
    </w:p>
    <w:p w:rsidR="00FA2EB9" w:rsidRPr="00707F36" w:rsidRDefault="00FA2EB9" w:rsidP="00FA2EB9">
      <w:pPr>
        <w:numPr>
          <w:ilvl w:val="0"/>
          <w:numId w:val="27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 przypadku, jeżeli przyczyna Zgłoszenia Serwisowego nie jest związana bezpośrednio z</w:t>
      </w:r>
      <w:r w:rsidR="00D61546" w:rsidRPr="00707F36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Dysfunkcją, czas realizacji zgłoszenia może zostać wydłużony o czas realizacji innych czynności niezbędnych do przywrócenia Stanu Funkcjonalnoś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ci.</w:t>
      </w:r>
    </w:p>
    <w:p w:rsidR="00FA2EB9" w:rsidRPr="00707F36" w:rsidRDefault="00FA2EB9" w:rsidP="00FA2EB9">
      <w:pPr>
        <w:numPr>
          <w:ilvl w:val="0"/>
          <w:numId w:val="28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lastRenderedPageBreak/>
        <w:t>W przypadku, gdy realizacja zgłoszenia wymaga przyjazdu do siedziby Zamawiającego, Strony ustalą d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atę i godziny wykonania usługi.</w:t>
      </w:r>
    </w:p>
    <w:p w:rsidR="00FA2EB9" w:rsidRPr="00707F36" w:rsidRDefault="00FA2EB9" w:rsidP="00FA2EB9">
      <w:pPr>
        <w:numPr>
          <w:ilvl w:val="0"/>
          <w:numId w:val="29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Zamawiający zostanie poinformowany pisemnie przez Wykonawcę o ustalonych przyczynach wystąpienia Dysfunkcji celem uniknięcia w przyszłości podobnych zdarzeń. </w:t>
      </w:r>
    </w:p>
    <w:p w:rsidR="00FA2EB9" w:rsidRPr="00707F36" w:rsidRDefault="00FA2EB9" w:rsidP="00FA2EB9">
      <w:pPr>
        <w:numPr>
          <w:ilvl w:val="0"/>
          <w:numId w:val="30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ma prawo rozwiązywania szczególnie złożonych problemów w drodze Update. </w:t>
      </w:r>
    </w:p>
    <w:p w:rsidR="00FA2EB9" w:rsidRPr="00707F36" w:rsidRDefault="00FA2EB9" w:rsidP="00FA2EB9">
      <w:pPr>
        <w:numPr>
          <w:ilvl w:val="0"/>
          <w:numId w:val="31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Wykonawca ma obowiązek natychmiast poinformować Zamawiającego o zakończeniu Prac Serwisowych.</w:t>
      </w:r>
    </w:p>
    <w:p w:rsidR="00FA2EB9" w:rsidRPr="00707F36" w:rsidRDefault="00FA2EB9" w:rsidP="00FA2EB9">
      <w:pPr>
        <w:numPr>
          <w:ilvl w:val="0"/>
          <w:numId w:val="32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Zamawiający dokona weryfikacji efektów Prac Serwisowych i potwierdzenia przywrócenia Stanu Funkcjonalności w ciągu 7 dni roboczych od otrzymania od Wykonującego informacji o</w:t>
      </w:r>
      <w:r w:rsidR="004C2CD4">
        <w:rPr>
          <w:rFonts w:ascii="Segoe UI Light" w:eastAsia="Times New Roman" w:hAnsi="Segoe UI Light" w:cs="Segoe UI Light"/>
          <w:color w:val="000000"/>
          <w:lang w:eastAsia="pl-PL"/>
        </w:rPr>
        <w:t> 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zakończeniu Prac Serwisowych i w formie pisemnej (e-mail lub portal zgłoszeń) poinformuje Wykonującego o: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Potwierdzeniu Realizacji Zgłoszenia Serwisowego - w przypadku gdy stwierdzi, że Stan Funkcjonalności został przywrócony.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Częściowym potwierdzeniu Realizacji Zgłoszenia Serwisowego - w przypadku, gdy Wykonujący stworzy Obejście dla Dysfunkcji. W takim przypadku drogą e-mail określany jest termin Realizacji Zgłoszenia Serwisowego inny niż terminy wskazane w punkcie 7 Procedury podejmowania Prac Serwisowych, nieprzekraczający jednak dwukrotności tych terminów.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Odrzuceniu Realizacji Zgłoszenia Serwisowego - w przypadku gdy Zamawiający stwierdzi iż Dysfunkcja nadal występuje, lub gdy Realizacja Zgłoszenia Serwisowego doprowadzi do powstania innej Dysfunkcji.</w:t>
      </w:r>
    </w:p>
    <w:p w:rsidR="00FA2EB9" w:rsidRPr="0066790C" w:rsidRDefault="00FA2EB9" w:rsidP="0066790C">
      <w:pPr>
        <w:pStyle w:val="Akapitzlist"/>
        <w:numPr>
          <w:ilvl w:val="1"/>
          <w:numId w:val="39"/>
        </w:numPr>
        <w:spacing w:after="0" w:line="240" w:lineRule="auto"/>
        <w:ind w:left="709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W przypadku braku pisemnej odpowiedzi opisanej w punkcie 1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proofErr w:type="spellStart"/>
      <w:r w:rsidRPr="0066790C">
        <w:rPr>
          <w:rFonts w:ascii="Segoe UI Light" w:eastAsia="Times New Roman" w:hAnsi="Segoe UI Light" w:cs="Segoe UI Light"/>
          <w:color w:val="000000"/>
          <w:lang w:eastAsia="pl-PL"/>
        </w:rPr>
        <w:t>ppkt</w:t>
      </w:r>
      <w:proofErr w:type="spellEnd"/>
      <w:r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a.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-</w:t>
      </w:r>
      <w:r w:rsidR="0066790C" w:rsidRPr="0066790C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c</w:t>
      </w:r>
      <w:r w:rsidRPr="0066790C">
        <w:rPr>
          <w:rFonts w:ascii="Segoe UI Light" w:eastAsia="Times New Roman" w:hAnsi="Segoe UI Light" w:cs="Segoe UI Light"/>
          <w:color w:val="000000"/>
          <w:lang w:eastAsia="pl-PL"/>
        </w:rPr>
        <w:t>. uznaje się, że Zamawiający potwierdził Realizację Zgłoszenia Serwisowego.</w:t>
      </w:r>
    </w:p>
    <w:p w:rsidR="00FA2EB9" w:rsidRPr="00707F36" w:rsidRDefault="00FA2EB9" w:rsidP="00FA2EB9">
      <w:pPr>
        <w:numPr>
          <w:ilvl w:val="0"/>
          <w:numId w:val="34"/>
        </w:numPr>
        <w:spacing w:after="0" w:line="240" w:lineRule="auto"/>
        <w:ind w:left="360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Potwierdzenie Realizacji Zgłoszenia Serwisowego (</w:t>
      </w:r>
      <w:proofErr w:type="spellStart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pkt</w:t>
      </w:r>
      <w:proofErr w:type="spellEnd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1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>6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</w:t>
      </w:r>
      <w:proofErr w:type="spellStart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>ppkt</w:t>
      </w:r>
      <w:proofErr w:type="spellEnd"/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a) jest warunkiem koniecznym do stwierdzenia, że utrzymano i/lub przywrócono Stan Funkcjonalności (pkt 4 Zakresu usługi serwisu oprogramowania)</w:t>
      </w:r>
      <w:r w:rsidR="002018AC">
        <w:rPr>
          <w:rFonts w:ascii="Segoe UI Light" w:eastAsia="Times New Roman" w:hAnsi="Segoe UI Light" w:cs="Segoe UI Light"/>
          <w:color w:val="000000"/>
          <w:lang w:eastAsia="pl-PL"/>
        </w:rPr>
        <w:t>.</w:t>
      </w:r>
    </w:p>
    <w:p w:rsidR="00700683" w:rsidRDefault="00700683">
      <w:pPr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</w:p>
    <w:p w:rsidR="00D61546" w:rsidRPr="00707F36" w:rsidRDefault="00FA2EB9" w:rsidP="00CE3E1E">
      <w:pPr>
        <w:spacing w:after="0" w:line="240" w:lineRule="auto"/>
        <w:ind w:left="360" w:hanging="360"/>
        <w:jc w:val="both"/>
        <w:rPr>
          <w:rFonts w:ascii="Segoe UI Light" w:eastAsia="Times New Roman" w:hAnsi="Segoe UI Light" w:cs="Segoe UI Light"/>
          <w:b/>
          <w:bCs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b/>
          <w:bCs/>
          <w:color w:val="000000"/>
          <w:lang w:eastAsia="pl-PL"/>
        </w:rPr>
        <w:t>Warunki zdalnego dostępu Wykonawcy do zasobów Zamawiającego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Zamawiający udostępni Wykonawcy zdalny dostęp do zasobów przez cały okres trwania Umowy.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Do zdalnego dostępu upoważnieni są pracownicy Wykonawcy według umowy powierzenia danych osobowych.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Wykonawca nie będzie przekazywał danych logowania (loginy i hasła) innym osobom niż wymienione w załączonej liście.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Bezpośredni dostęp do Systemu Zamawiającego jest możliwy wyłącznie po poinformowaniu administratora Zamawiającego.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 przypadku zgłoszenia Dysfunkcji Zamawiający udostępni Wykonawcy wszelkie niezbędne dane do prawidłowej Realizacji Zgłoszenia Serwisowego. </w:t>
      </w:r>
    </w:p>
    <w:p w:rsidR="00FA2EB9" w:rsidRPr="00707F36" w:rsidRDefault="00FA2EB9" w:rsidP="00FA2EB9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Korzystając ze zdalnego dostępu Wykonawca: </w:t>
      </w:r>
    </w:p>
    <w:p w:rsidR="00FA2EB9" w:rsidRPr="00707F36" w:rsidRDefault="00FA2EB9" w:rsidP="00D61546">
      <w:pPr>
        <w:numPr>
          <w:ilvl w:val="1"/>
          <w:numId w:val="36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będzie wykorzystywać </w:t>
      </w:r>
      <w:r w:rsidR="0066790C">
        <w:rPr>
          <w:rFonts w:ascii="Segoe UI Light" w:eastAsia="Times New Roman" w:hAnsi="Segoe UI Light" w:cs="Segoe UI Light"/>
          <w:color w:val="000000"/>
          <w:lang w:eastAsia="pl-PL"/>
        </w:rPr>
        <w:t xml:space="preserve">go </w:t>
      </w: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wyłącznie w celu realizacji Umowy, </w:t>
      </w:r>
    </w:p>
    <w:p w:rsidR="00FA2EB9" w:rsidRPr="00707F36" w:rsidRDefault="00FA2EB9" w:rsidP="00D61546">
      <w:pPr>
        <w:numPr>
          <w:ilvl w:val="1"/>
          <w:numId w:val="36"/>
        </w:numPr>
        <w:spacing w:after="0" w:line="240" w:lineRule="auto"/>
        <w:ind w:left="709" w:hanging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będzie przetwarzał dane wyłącznie w celu i zakresie niezbędnym do należytego wykonania Umowy. </w:t>
      </w:r>
    </w:p>
    <w:p w:rsidR="00FA2EB9" w:rsidRPr="00707F36" w:rsidRDefault="0066790C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>
        <w:rPr>
          <w:rFonts w:ascii="Segoe UI Light" w:eastAsia="Times New Roman" w:hAnsi="Segoe UI Light" w:cs="Segoe UI Light"/>
          <w:color w:val="000000"/>
          <w:lang w:eastAsia="pl-PL"/>
        </w:rPr>
        <w:t>Wykonawca</w:t>
      </w:r>
      <w:r w:rsidR="00FA2EB9"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 zapewni bezpieczny kanał komunikacji VPN i określi numery portów TCP wykorzystywanych w komunikacji.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Zdalne rozwiązywanie problemów zgłoszonych przez Zamawiającego prowadzone będzie z siedziby Wykonawcy w Dni robocze w Godzinach roboczych.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t xml:space="preserve">Jeżeli nie jest możliwe zdalne rozwiązywanie problemu zgłoszonego przez Zamawiającego lub nie można wskazać Obejścia, wówczas Wykonawca zobowiązuje się do rozwiązywania problemów bezpośrednio w miejscu zainstalowania Systemu. </w:t>
      </w:r>
    </w:p>
    <w:p w:rsidR="00FA2EB9" w:rsidRPr="00707F36" w:rsidRDefault="00FA2EB9" w:rsidP="00FA2EB9">
      <w:pPr>
        <w:numPr>
          <w:ilvl w:val="0"/>
          <w:numId w:val="36"/>
        </w:numPr>
        <w:spacing w:after="0" w:line="240" w:lineRule="auto"/>
        <w:ind w:left="36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pl-PL"/>
        </w:rPr>
      </w:pPr>
      <w:r w:rsidRPr="00707F36">
        <w:rPr>
          <w:rFonts w:ascii="Segoe UI Light" w:eastAsia="Times New Roman" w:hAnsi="Segoe UI Light" w:cs="Segoe UI Light"/>
          <w:color w:val="000000"/>
          <w:lang w:eastAsia="pl-PL"/>
        </w:rPr>
        <w:lastRenderedPageBreak/>
        <w:t xml:space="preserve">Lista osób upoważnionych może zostać zmodyfikowana, o czym Wykonawca niezwłocznie zawiadomi Zamawiającego. Czas na nadanie uprawnień do dostępu do zasobów Zamawiającego nie ma wpływu na czas realizacji zgłoszenia serwisowego. </w:t>
      </w:r>
    </w:p>
    <w:p w:rsidR="009D44A4" w:rsidRPr="00707F36" w:rsidRDefault="009D44A4" w:rsidP="00FA2EB9">
      <w:pPr>
        <w:ind w:left="360" w:hanging="360"/>
        <w:jc w:val="both"/>
        <w:rPr>
          <w:rFonts w:ascii="Segoe UI Light" w:hAnsi="Segoe UI Light" w:cs="Segoe UI Light"/>
        </w:rPr>
      </w:pPr>
    </w:p>
    <w:sectPr w:rsidR="009D44A4" w:rsidRPr="00707F36" w:rsidSect="00856E4E">
      <w:headerReference w:type="default" r:id="rId7"/>
      <w:footerReference w:type="default" r:id="rId8"/>
      <w:pgSz w:w="11906" w:h="16838"/>
      <w:pgMar w:top="1417" w:right="1417" w:bottom="851" w:left="1417" w:header="142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6A" w:rsidRDefault="004E496A" w:rsidP="009162E8">
      <w:pPr>
        <w:spacing w:after="0" w:line="240" w:lineRule="auto"/>
      </w:pPr>
      <w:r>
        <w:separator/>
      </w:r>
    </w:p>
  </w:endnote>
  <w:endnote w:type="continuationSeparator" w:id="0">
    <w:p w:rsidR="004E496A" w:rsidRDefault="004E496A" w:rsidP="0091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402061"/>
      <w:docPartObj>
        <w:docPartGallery w:val="Page Numbers (Bottom of Page)"/>
        <w:docPartUnique/>
      </w:docPartObj>
    </w:sdtPr>
    <w:sdtContent>
      <w:p w:rsidR="009162E8" w:rsidRDefault="0066790C">
        <w:pPr>
          <w:pStyle w:val="Stopka"/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AD0CBD" w:rsidRPr="00AD0CBD">
          <w:fldChar w:fldCharType="begin"/>
        </w:r>
        <w:r>
          <w:instrText>PAGE   \* MERGEFORMAT</w:instrText>
        </w:r>
        <w:r w:rsidR="00AD0CBD" w:rsidRPr="00AD0CBD">
          <w:fldChar w:fldCharType="separate"/>
        </w:r>
        <w:r w:rsidR="007E34C1" w:rsidRPr="007E34C1">
          <w:rPr>
            <w:b/>
            <w:bCs/>
            <w:noProof/>
          </w:rPr>
          <w:t>1</w:t>
        </w:r>
        <w:r w:rsidR="00AD0CBD">
          <w:rPr>
            <w:b/>
            <w:bCs/>
          </w:rPr>
          <w:fldChar w:fldCharType="end"/>
        </w:r>
        <w:r w:rsidRPr="0066790C">
          <w:rPr>
            <w:bCs/>
          </w:rPr>
          <w:t xml:space="preserve"> z </w:t>
        </w:r>
        <w:fldSimple w:instr=" NUMPAGES  \* Arabic  \* MERGEFORMAT ">
          <w:r w:rsidR="007E34C1">
            <w:rPr>
              <w:b/>
              <w:bCs/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6A" w:rsidRDefault="004E496A" w:rsidP="009162E8">
      <w:pPr>
        <w:spacing w:after="0" w:line="240" w:lineRule="auto"/>
      </w:pPr>
      <w:r>
        <w:separator/>
      </w:r>
    </w:p>
  </w:footnote>
  <w:footnote w:type="continuationSeparator" w:id="0">
    <w:p w:rsidR="004E496A" w:rsidRDefault="004E496A" w:rsidP="0091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DC" w:rsidRDefault="007562DC" w:rsidP="007562DC">
    <w:pPr>
      <w:pStyle w:val="Nagwek"/>
      <w:jc w:val="right"/>
      <w:rPr>
        <w:i/>
      </w:rPr>
    </w:pPr>
    <w:r w:rsidRPr="007562DC">
      <w:rPr>
        <w:i/>
      </w:rPr>
      <w:t xml:space="preserve">Załącznik Nr </w:t>
    </w:r>
    <w:r w:rsidR="00573C43">
      <w:rPr>
        <w:i/>
      </w:rPr>
      <w:t>6</w:t>
    </w:r>
    <w:r w:rsidRPr="007562DC">
      <w:rPr>
        <w:i/>
      </w:rPr>
      <w:t xml:space="preserve"> do Umowy</w:t>
    </w:r>
  </w:p>
  <w:p w:rsidR="007E34C1" w:rsidRPr="007562DC" w:rsidRDefault="007E34C1" w:rsidP="007562DC">
    <w:pPr>
      <w:pStyle w:val="Nagwek"/>
      <w:jc w:val="right"/>
      <w:rPr>
        <w:i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419100"/>
          <wp:effectExtent l="19050" t="0" r="0" b="0"/>
          <wp:docPr id="4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5A0"/>
    <w:multiLevelType w:val="multilevel"/>
    <w:tmpl w:val="856C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B30DA"/>
    <w:multiLevelType w:val="multilevel"/>
    <w:tmpl w:val="CF8CB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84011"/>
    <w:multiLevelType w:val="multilevel"/>
    <w:tmpl w:val="952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61243"/>
    <w:multiLevelType w:val="multilevel"/>
    <w:tmpl w:val="914C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24E3C"/>
    <w:multiLevelType w:val="hybridMultilevel"/>
    <w:tmpl w:val="2990BD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4F77"/>
    <w:multiLevelType w:val="multilevel"/>
    <w:tmpl w:val="792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14F34"/>
    <w:multiLevelType w:val="multilevel"/>
    <w:tmpl w:val="CF8CB0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4222C7"/>
    <w:multiLevelType w:val="multilevel"/>
    <w:tmpl w:val="E098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43F9F"/>
    <w:multiLevelType w:val="multilevel"/>
    <w:tmpl w:val="09C4E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0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3"/>
  </w:num>
  <w:num w:numId="3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5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EB9"/>
    <w:rsid w:val="000033A4"/>
    <w:rsid w:val="00005FBB"/>
    <w:rsid w:val="00006D03"/>
    <w:rsid w:val="00011892"/>
    <w:rsid w:val="00012C8D"/>
    <w:rsid w:val="00015583"/>
    <w:rsid w:val="00016423"/>
    <w:rsid w:val="00017AA0"/>
    <w:rsid w:val="00021968"/>
    <w:rsid w:val="00022324"/>
    <w:rsid w:val="00024204"/>
    <w:rsid w:val="00024EBD"/>
    <w:rsid w:val="00034252"/>
    <w:rsid w:val="00034922"/>
    <w:rsid w:val="0004519C"/>
    <w:rsid w:val="00051038"/>
    <w:rsid w:val="00052EFC"/>
    <w:rsid w:val="00057D86"/>
    <w:rsid w:val="00062A08"/>
    <w:rsid w:val="00067990"/>
    <w:rsid w:val="00073F00"/>
    <w:rsid w:val="00074B75"/>
    <w:rsid w:val="000811B8"/>
    <w:rsid w:val="000832AD"/>
    <w:rsid w:val="00084F33"/>
    <w:rsid w:val="000941E3"/>
    <w:rsid w:val="000957DE"/>
    <w:rsid w:val="000970B3"/>
    <w:rsid w:val="000A0D3D"/>
    <w:rsid w:val="000A16F7"/>
    <w:rsid w:val="000A1DC8"/>
    <w:rsid w:val="000A3827"/>
    <w:rsid w:val="000B3A7D"/>
    <w:rsid w:val="000B693B"/>
    <w:rsid w:val="000C1F62"/>
    <w:rsid w:val="000C4E8F"/>
    <w:rsid w:val="000D2F42"/>
    <w:rsid w:val="000D3F5E"/>
    <w:rsid w:val="000D49BB"/>
    <w:rsid w:val="000F322E"/>
    <w:rsid w:val="00103A03"/>
    <w:rsid w:val="00105C6D"/>
    <w:rsid w:val="00106848"/>
    <w:rsid w:val="00106AB1"/>
    <w:rsid w:val="00111593"/>
    <w:rsid w:val="001153A1"/>
    <w:rsid w:val="001156F1"/>
    <w:rsid w:val="00115753"/>
    <w:rsid w:val="001168E8"/>
    <w:rsid w:val="00116DF4"/>
    <w:rsid w:val="00120A26"/>
    <w:rsid w:val="0013156D"/>
    <w:rsid w:val="00141209"/>
    <w:rsid w:val="00144C8C"/>
    <w:rsid w:val="00150A96"/>
    <w:rsid w:val="00152E42"/>
    <w:rsid w:val="00152EDE"/>
    <w:rsid w:val="00153442"/>
    <w:rsid w:val="00155B1B"/>
    <w:rsid w:val="0016243B"/>
    <w:rsid w:val="001660F4"/>
    <w:rsid w:val="001871D2"/>
    <w:rsid w:val="00187390"/>
    <w:rsid w:val="00191750"/>
    <w:rsid w:val="00194D03"/>
    <w:rsid w:val="00195968"/>
    <w:rsid w:val="001A3C68"/>
    <w:rsid w:val="001A4411"/>
    <w:rsid w:val="001A6A89"/>
    <w:rsid w:val="001A7888"/>
    <w:rsid w:val="001A7DD9"/>
    <w:rsid w:val="001B3499"/>
    <w:rsid w:val="001C5302"/>
    <w:rsid w:val="001D2A2B"/>
    <w:rsid w:val="001D7B84"/>
    <w:rsid w:val="001E2091"/>
    <w:rsid w:val="001F1427"/>
    <w:rsid w:val="001F2A2C"/>
    <w:rsid w:val="001F4D7F"/>
    <w:rsid w:val="001F5913"/>
    <w:rsid w:val="001F7055"/>
    <w:rsid w:val="002018AC"/>
    <w:rsid w:val="0020457F"/>
    <w:rsid w:val="00205CE5"/>
    <w:rsid w:val="0021255B"/>
    <w:rsid w:val="0021624A"/>
    <w:rsid w:val="00224F11"/>
    <w:rsid w:val="002345EE"/>
    <w:rsid w:val="00235B16"/>
    <w:rsid w:val="002413E4"/>
    <w:rsid w:val="00241ECE"/>
    <w:rsid w:val="0025118B"/>
    <w:rsid w:val="00254969"/>
    <w:rsid w:val="0026064C"/>
    <w:rsid w:val="00265692"/>
    <w:rsid w:val="00271770"/>
    <w:rsid w:val="002745BB"/>
    <w:rsid w:val="00275800"/>
    <w:rsid w:val="002778CB"/>
    <w:rsid w:val="00282766"/>
    <w:rsid w:val="00282903"/>
    <w:rsid w:val="002A04D9"/>
    <w:rsid w:val="002A4E4B"/>
    <w:rsid w:val="002A5CB6"/>
    <w:rsid w:val="002B5D14"/>
    <w:rsid w:val="002B7F60"/>
    <w:rsid w:val="002C11A0"/>
    <w:rsid w:val="002C11A5"/>
    <w:rsid w:val="002C2BC3"/>
    <w:rsid w:val="002C3F11"/>
    <w:rsid w:val="002C4D36"/>
    <w:rsid w:val="002C703D"/>
    <w:rsid w:val="002D1678"/>
    <w:rsid w:val="002E365F"/>
    <w:rsid w:val="002E4C95"/>
    <w:rsid w:val="002F2A60"/>
    <w:rsid w:val="002F2DE2"/>
    <w:rsid w:val="002F32D4"/>
    <w:rsid w:val="00300B7D"/>
    <w:rsid w:val="00302248"/>
    <w:rsid w:val="003035A1"/>
    <w:rsid w:val="00303E2B"/>
    <w:rsid w:val="00313F69"/>
    <w:rsid w:val="00333D08"/>
    <w:rsid w:val="0033442C"/>
    <w:rsid w:val="003344B1"/>
    <w:rsid w:val="00334B42"/>
    <w:rsid w:val="00340215"/>
    <w:rsid w:val="0034048C"/>
    <w:rsid w:val="00342219"/>
    <w:rsid w:val="00344668"/>
    <w:rsid w:val="00344878"/>
    <w:rsid w:val="00345202"/>
    <w:rsid w:val="00345365"/>
    <w:rsid w:val="00345833"/>
    <w:rsid w:val="003467FD"/>
    <w:rsid w:val="0035172D"/>
    <w:rsid w:val="0036128B"/>
    <w:rsid w:val="003728F6"/>
    <w:rsid w:val="003843C3"/>
    <w:rsid w:val="003964B2"/>
    <w:rsid w:val="003A0919"/>
    <w:rsid w:val="003A4B15"/>
    <w:rsid w:val="003A4CA3"/>
    <w:rsid w:val="003A55A6"/>
    <w:rsid w:val="003A686B"/>
    <w:rsid w:val="003B14FE"/>
    <w:rsid w:val="003B182C"/>
    <w:rsid w:val="003B2EDA"/>
    <w:rsid w:val="003C2409"/>
    <w:rsid w:val="003C349B"/>
    <w:rsid w:val="003C46C2"/>
    <w:rsid w:val="003C536B"/>
    <w:rsid w:val="003C6FAD"/>
    <w:rsid w:val="003D2D69"/>
    <w:rsid w:val="003D2E1D"/>
    <w:rsid w:val="003D4394"/>
    <w:rsid w:val="003D75CD"/>
    <w:rsid w:val="003E3816"/>
    <w:rsid w:val="003E3CD1"/>
    <w:rsid w:val="003E5E05"/>
    <w:rsid w:val="003F1758"/>
    <w:rsid w:val="003F1E7D"/>
    <w:rsid w:val="003F2640"/>
    <w:rsid w:val="0040111A"/>
    <w:rsid w:val="00411190"/>
    <w:rsid w:val="00414D07"/>
    <w:rsid w:val="00420E3E"/>
    <w:rsid w:val="0042388E"/>
    <w:rsid w:val="0042539C"/>
    <w:rsid w:val="00427369"/>
    <w:rsid w:val="0042781D"/>
    <w:rsid w:val="00432A19"/>
    <w:rsid w:val="004344B2"/>
    <w:rsid w:val="00436BF5"/>
    <w:rsid w:val="00442912"/>
    <w:rsid w:val="004458E7"/>
    <w:rsid w:val="004468D5"/>
    <w:rsid w:val="0045034C"/>
    <w:rsid w:val="00450CAA"/>
    <w:rsid w:val="00457CDD"/>
    <w:rsid w:val="004645AC"/>
    <w:rsid w:val="00465D67"/>
    <w:rsid w:val="00473829"/>
    <w:rsid w:val="004745A3"/>
    <w:rsid w:val="00474684"/>
    <w:rsid w:val="00474A19"/>
    <w:rsid w:val="004753D0"/>
    <w:rsid w:val="00481674"/>
    <w:rsid w:val="00483AAF"/>
    <w:rsid w:val="0048628E"/>
    <w:rsid w:val="004970BF"/>
    <w:rsid w:val="004A2308"/>
    <w:rsid w:val="004A5B62"/>
    <w:rsid w:val="004B42B7"/>
    <w:rsid w:val="004B79BB"/>
    <w:rsid w:val="004C00C5"/>
    <w:rsid w:val="004C2CD4"/>
    <w:rsid w:val="004C55C0"/>
    <w:rsid w:val="004D638D"/>
    <w:rsid w:val="004D6531"/>
    <w:rsid w:val="004D78BA"/>
    <w:rsid w:val="004E16B0"/>
    <w:rsid w:val="004E16B9"/>
    <w:rsid w:val="004E352B"/>
    <w:rsid w:val="004E4856"/>
    <w:rsid w:val="004E496A"/>
    <w:rsid w:val="004F0CD9"/>
    <w:rsid w:val="004F1E31"/>
    <w:rsid w:val="004F3D70"/>
    <w:rsid w:val="00502EED"/>
    <w:rsid w:val="00504DB5"/>
    <w:rsid w:val="00505268"/>
    <w:rsid w:val="00506980"/>
    <w:rsid w:val="00507CB3"/>
    <w:rsid w:val="00513D91"/>
    <w:rsid w:val="005214E0"/>
    <w:rsid w:val="00523F32"/>
    <w:rsid w:val="005320B8"/>
    <w:rsid w:val="005437E7"/>
    <w:rsid w:val="00551BB8"/>
    <w:rsid w:val="00553175"/>
    <w:rsid w:val="00554F8C"/>
    <w:rsid w:val="00560459"/>
    <w:rsid w:val="00562864"/>
    <w:rsid w:val="00573C43"/>
    <w:rsid w:val="00575798"/>
    <w:rsid w:val="005765C9"/>
    <w:rsid w:val="00576BFD"/>
    <w:rsid w:val="0058134D"/>
    <w:rsid w:val="00586981"/>
    <w:rsid w:val="0059587E"/>
    <w:rsid w:val="005A231D"/>
    <w:rsid w:val="005A5B5F"/>
    <w:rsid w:val="005A64BB"/>
    <w:rsid w:val="005A79A1"/>
    <w:rsid w:val="005A7E8A"/>
    <w:rsid w:val="005B0119"/>
    <w:rsid w:val="005B279F"/>
    <w:rsid w:val="005B6532"/>
    <w:rsid w:val="005C0D84"/>
    <w:rsid w:val="005C5139"/>
    <w:rsid w:val="005C6B8B"/>
    <w:rsid w:val="005D17B8"/>
    <w:rsid w:val="005E4518"/>
    <w:rsid w:val="005F00E9"/>
    <w:rsid w:val="005F440E"/>
    <w:rsid w:val="005F5CCD"/>
    <w:rsid w:val="005F6363"/>
    <w:rsid w:val="006067F1"/>
    <w:rsid w:val="00611F0C"/>
    <w:rsid w:val="00617E47"/>
    <w:rsid w:val="00622339"/>
    <w:rsid w:val="006265AC"/>
    <w:rsid w:val="006309B3"/>
    <w:rsid w:val="00636D9D"/>
    <w:rsid w:val="00640170"/>
    <w:rsid w:val="006432C3"/>
    <w:rsid w:val="00646BA6"/>
    <w:rsid w:val="0064736D"/>
    <w:rsid w:val="00653671"/>
    <w:rsid w:val="006647CD"/>
    <w:rsid w:val="0066519B"/>
    <w:rsid w:val="00666B6E"/>
    <w:rsid w:val="00666FFC"/>
    <w:rsid w:val="0066790C"/>
    <w:rsid w:val="00674561"/>
    <w:rsid w:val="00677F47"/>
    <w:rsid w:val="006805AD"/>
    <w:rsid w:val="00685609"/>
    <w:rsid w:val="00686B92"/>
    <w:rsid w:val="0069408C"/>
    <w:rsid w:val="006A178F"/>
    <w:rsid w:val="006B1B46"/>
    <w:rsid w:val="006C078C"/>
    <w:rsid w:val="006C70D9"/>
    <w:rsid w:val="006D1868"/>
    <w:rsid w:val="006D2C12"/>
    <w:rsid w:val="006D2F81"/>
    <w:rsid w:val="006D3652"/>
    <w:rsid w:val="006D4637"/>
    <w:rsid w:val="006E5E20"/>
    <w:rsid w:val="006F2008"/>
    <w:rsid w:val="006F33E4"/>
    <w:rsid w:val="006F35BC"/>
    <w:rsid w:val="00700683"/>
    <w:rsid w:val="007008BC"/>
    <w:rsid w:val="00703C82"/>
    <w:rsid w:val="0070736D"/>
    <w:rsid w:val="00707F36"/>
    <w:rsid w:val="00727690"/>
    <w:rsid w:val="00730D38"/>
    <w:rsid w:val="00741654"/>
    <w:rsid w:val="00742417"/>
    <w:rsid w:val="00747BB9"/>
    <w:rsid w:val="00755AD6"/>
    <w:rsid w:val="007562DC"/>
    <w:rsid w:val="007659AC"/>
    <w:rsid w:val="0077209F"/>
    <w:rsid w:val="00773B2F"/>
    <w:rsid w:val="00773CE5"/>
    <w:rsid w:val="0077747B"/>
    <w:rsid w:val="00786825"/>
    <w:rsid w:val="007931A6"/>
    <w:rsid w:val="007951C5"/>
    <w:rsid w:val="007A4E8F"/>
    <w:rsid w:val="007B6812"/>
    <w:rsid w:val="007B715D"/>
    <w:rsid w:val="007C0403"/>
    <w:rsid w:val="007C1423"/>
    <w:rsid w:val="007C3C9D"/>
    <w:rsid w:val="007E18D9"/>
    <w:rsid w:val="007E1A79"/>
    <w:rsid w:val="007E34C1"/>
    <w:rsid w:val="007E4E8B"/>
    <w:rsid w:val="00802B0A"/>
    <w:rsid w:val="0080385F"/>
    <w:rsid w:val="00804008"/>
    <w:rsid w:val="00821AC6"/>
    <w:rsid w:val="008260E7"/>
    <w:rsid w:val="00830D92"/>
    <w:rsid w:val="008312DA"/>
    <w:rsid w:val="00841667"/>
    <w:rsid w:val="00845010"/>
    <w:rsid w:val="00846753"/>
    <w:rsid w:val="008536E0"/>
    <w:rsid w:val="00854593"/>
    <w:rsid w:val="00854DB9"/>
    <w:rsid w:val="00855035"/>
    <w:rsid w:val="00856E4E"/>
    <w:rsid w:val="0086218E"/>
    <w:rsid w:val="00863009"/>
    <w:rsid w:val="00870921"/>
    <w:rsid w:val="00874761"/>
    <w:rsid w:val="00874AE3"/>
    <w:rsid w:val="00876977"/>
    <w:rsid w:val="00876E9E"/>
    <w:rsid w:val="00880BE3"/>
    <w:rsid w:val="008856CB"/>
    <w:rsid w:val="0088608F"/>
    <w:rsid w:val="00886646"/>
    <w:rsid w:val="008872ED"/>
    <w:rsid w:val="00890BDC"/>
    <w:rsid w:val="00893D3F"/>
    <w:rsid w:val="00895300"/>
    <w:rsid w:val="008B1E20"/>
    <w:rsid w:val="008B3C52"/>
    <w:rsid w:val="008B58B2"/>
    <w:rsid w:val="008B5C66"/>
    <w:rsid w:val="008B65E4"/>
    <w:rsid w:val="008C2770"/>
    <w:rsid w:val="008D0388"/>
    <w:rsid w:val="008D2AA4"/>
    <w:rsid w:val="008E0BF8"/>
    <w:rsid w:val="008E1940"/>
    <w:rsid w:val="008E683E"/>
    <w:rsid w:val="008E6BB8"/>
    <w:rsid w:val="008F0697"/>
    <w:rsid w:val="008F0AA8"/>
    <w:rsid w:val="008F1C8C"/>
    <w:rsid w:val="008F40DC"/>
    <w:rsid w:val="009003C8"/>
    <w:rsid w:val="00901D3A"/>
    <w:rsid w:val="00904016"/>
    <w:rsid w:val="00907F75"/>
    <w:rsid w:val="00910617"/>
    <w:rsid w:val="00911812"/>
    <w:rsid w:val="00911F74"/>
    <w:rsid w:val="00913E0F"/>
    <w:rsid w:val="009162E8"/>
    <w:rsid w:val="00917921"/>
    <w:rsid w:val="00921082"/>
    <w:rsid w:val="00927EF6"/>
    <w:rsid w:val="00931624"/>
    <w:rsid w:val="00933A59"/>
    <w:rsid w:val="00940D42"/>
    <w:rsid w:val="0094370F"/>
    <w:rsid w:val="009455A3"/>
    <w:rsid w:val="00955CE5"/>
    <w:rsid w:val="00956BC5"/>
    <w:rsid w:val="00957827"/>
    <w:rsid w:val="0096432D"/>
    <w:rsid w:val="00976BAF"/>
    <w:rsid w:val="00980AA2"/>
    <w:rsid w:val="009824E2"/>
    <w:rsid w:val="009879BE"/>
    <w:rsid w:val="00991DD7"/>
    <w:rsid w:val="009944C7"/>
    <w:rsid w:val="00994C13"/>
    <w:rsid w:val="009975C1"/>
    <w:rsid w:val="00997711"/>
    <w:rsid w:val="009A0E64"/>
    <w:rsid w:val="009A704C"/>
    <w:rsid w:val="009A7730"/>
    <w:rsid w:val="009B08E7"/>
    <w:rsid w:val="009C150C"/>
    <w:rsid w:val="009C6C76"/>
    <w:rsid w:val="009D0434"/>
    <w:rsid w:val="009D44A4"/>
    <w:rsid w:val="009D6BC9"/>
    <w:rsid w:val="009D7162"/>
    <w:rsid w:val="009E1B87"/>
    <w:rsid w:val="009E56B4"/>
    <w:rsid w:val="009F416F"/>
    <w:rsid w:val="009F5D6C"/>
    <w:rsid w:val="009F663B"/>
    <w:rsid w:val="00A07BFB"/>
    <w:rsid w:val="00A13207"/>
    <w:rsid w:val="00A15A27"/>
    <w:rsid w:val="00A25329"/>
    <w:rsid w:val="00A27A48"/>
    <w:rsid w:val="00A319C2"/>
    <w:rsid w:val="00A346A1"/>
    <w:rsid w:val="00A3483B"/>
    <w:rsid w:val="00A42FE4"/>
    <w:rsid w:val="00A44147"/>
    <w:rsid w:val="00A47ED7"/>
    <w:rsid w:val="00A538DD"/>
    <w:rsid w:val="00A56C2F"/>
    <w:rsid w:val="00A57154"/>
    <w:rsid w:val="00A62CF4"/>
    <w:rsid w:val="00A671EF"/>
    <w:rsid w:val="00A735FD"/>
    <w:rsid w:val="00A76C4C"/>
    <w:rsid w:val="00A8043F"/>
    <w:rsid w:val="00A872D1"/>
    <w:rsid w:val="00A9212A"/>
    <w:rsid w:val="00A929BD"/>
    <w:rsid w:val="00A964AF"/>
    <w:rsid w:val="00A965DA"/>
    <w:rsid w:val="00AA33A3"/>
    <w:rsid w:val="00AA6E4F"/>
    <w:rsid w:val="00AB3F28"/>
    <w:rsid w:val="00AB760C"/>
    <w:rsid w:val="00AB7B9B"/>
    <w:rsid w:val="00AC0E91"/>
    <w:rsid w:val="00AC3930"/>
    <w:rsid w:val="00AD0CBD"/>
    <w:rsid w:val="00AD2063"/>
    <w:rsid w:val="00AD2E19"/>
    <w:rsid w:val="00AD7E93"/>
    <w:rsid w:val="00AE11E9"/>
    <w:rsid w:val="00AE15EB"/>
    <w:rsid w:val="00AE19C7"/>
    <w:rsid w:val="00AE281D"/>
    <w:rsid w:val="00AE3D63"/>
    <w:rsid w:val="00AE6AA9"/>
    <w:rsid w:val="00AE7ED9"/>
    <w:rsid w:val="00AF2351"/>
    <w:rsid w:val="00AF2EB2"/>
    <w:rsid w:val="00AF543D"/>
    <w:rsid w:val="00B00022"/>
    <w:rsid w:val="00B0182A"/>
    <w:rsid w:val="00B025F6"/>
    <w:rsid w:val="00B03A65"/>
    <w:rsid w:val="00B11B4D"/>
    <w:rsid w:val="00B22180"/>
    <w:rsid w:val="00B23A03"/>
    <w:rsid w:val="00B31255"/>
    <w:rsid w:val="00B335FA"/>
    <w:rsid w:val="00B34389"/>
    <w:rsid w:val="00B377E1"/>
    <w:rsid w:val="00B43D28"/>
    <w:rsid w:val="00B466C5"/>
    <w:rsid w:val="00B6115C"/>
    <w:rsid w:val="00B66F5E"/>
    <w:rsid w:val="00B84DD1"/>
    <w:rsid w:val="00B904C3"/>
    <w:rsid w:val="00B97F78"/>
    <w:rsid w:val="00BA30D1"/>
    <w:rsid w:val="00BA34D5"/>
    <w:rsid w:val="00BA3D4C"/>
    <w:rsid w:val="00BA540D"/>
    <w:rsid w:val="00BB0B6B"/>
    <w:rsid w:val="00BB1A8F"/>
    <w:rsid w:val="00BB570B"/>
    <w:rsid w:val="00BB6440"/>
    <w:rsid w:val="00BC0C1F"/>
    <w:rsid w:val="00BC1985"/>
    <w:rsid w:val="00BC3175"/>
    <w:rsid w:val="00BC5EA8"/>
    <w:rsid w:val="00BD2CA4"/>
    <w:rsid w:val="00BE336E"/>
    <w:rsid w:val="00BE3B1A"/>
    <w:rsid w:val="00BE5D93"/>
    <w:rsid w:val="00BF49D4"/>
    <w:rsid w:val="00C12961"/>
    <w:rsid w:val="00C1308F"/>
    <w:rsid w:val="00C267DE"/>
    <w:rsid w:val="00C31B57"/>
    <w:rsid w:val="00C32626"/>
    <w:rsid w:val="00C374B2"/>
    <w:rsid w:val="00C44127"/>
    <w:rsid w:val="00C458CA"/>
    <w:rsid w:val="00C46246"/>
    <w:rsid w:val="00C50A61"/>
    <w:rsid w:val="00C525DB"/>
    <w:rsid w:val="00C54A90"/>
    <w:rsid w:val="00C54F34"/>
    <w:rsid w:val="00C56169"/>
    <w:rsid w:val="00C568F0"/>
    <w:rsid w:val="00C56A6A"/>
    <w:rsid w:val="00C61A03"/>
    <w:rsid w:val="00C642AC"/>
    <w:rsid w:val="00C647D0"/>
    <w:rsid w:val="00C65AEE"/>
    <w:rsid w:val="00C67542"/>
    <w:rsid w:val="00C72F8E"/>
    <w:rsid w:val="00C80321"/>
    <w:rsid w:val="00C8282D"/>
    <w:rsid w:val="00C85FA0"/>
    <w:rsid w:val="00C961A6"/>
    <w:rsid w:val="00CB1E25"/>
    <w:rsid w:val="00CB2C93"/>
    <w:rsid w:val="00CB34EA"/>
    <w:rsid w:val="00CB4602"/>
    <w:rsid w:val="00CB6FE3"/>
    <w:rsid w:val="00CC4C4E"/>
    <w:rsid w:val="00CD0843"/>
    <w:rsid w:val="00CD3B1B"/>
    <w:rsid w:val="00CD6E78"/>
    <w:rsid w:val="00CE3CEA"/>
    <w:rsid w:val="00CE3E1E"/>
    <w:rsid w:val="00CE437A"/>
    <w:rsid w:val="00CE67BA"/>
    <w:rsid w:val="00CF638F"/>
    <w:rsid w:val="00D010BC"/>
    <w:rsid w:val="00D06CEC"/>
    <w:rsid w:val="00D111AB"/>
    <w:rsid w:val="00D11FB7"/>
    <w:rsid w:val="00D12B06"/>
    <w:rsid w:val="00D14C18"/>
    <w:rsid w:val="00D15298"/>
    <w:rsid w:val="00D15E16"/>
    <w:rsid w:val="00D27942"/>
    <w:rsid w:val="00D27E57"/>
    <w:rsid w:val="00D311E1"/>
    <w:rsid w:val="00D32E2A"/>
    <w:rsid w:val="00D375DB"/>
    <w:rsid w:val="00D500EC"/>
    <w:rsid w:val="00D52C07"/>
    <w:rsid w:val="00D53C1D"/>
    <w:rsid w:val="00D559A1"/>
    <w:rsid w:val="00D606DA"/>
    <w:rsid w:val="00D61546"/>
    <w:rsid w:val="00D670D7"/>
    <w:rsid w:val="00D67E93"/>
    <w:rsid w:val="00D7204D"/>
    <w:rsid w:val="00D72331"/>
    <w:rsid w:val="00D756BA"/>
    <w:rsid w:val="00D759E8"/>
    <w:rsid w:val="00D81A29"/>
    <w:rsid w:val="00D82B23"/>
    <w:rsid w:val="00D82C5D"/>
    <w:rsid w:val="00D85336"/>
    <w:rsid w:val="00D8723F"/>
    <w:rsid w:val="00D87FF7"/>
    <w:rsid w:val="00D90452"/>
    <w:rsid w:val="00D9392F"/>
    <w:rsid w:val="00D94522"/>
    <w:rsid w:val="00DB0C3E"/>
    <w:rsid w:val="00DB17C5"/>
    <w:rsid w:val="00DB282B"/>
    <w:rsid w:val="00DC2213"/>
    <w:rsid w:val="00DC64AF"/>
    <w:rsid w:val="00DD16E1"/>
    <w:rsid w:val="00DD46F2"/>
    <w:rsid w:val="00DE3AE0"/>
    <w:rsid w:val="00DE7733"/>
    <w:rsid w:val="00DF1653"/>
    <w:rsid w:val="00E00036"/>
    <w:rsid w:val="00E01AFF"/>
    <w:rsid w:val="00E03821"/>
    <w:rsid w:val="00E0510F"/>
    <w:rsid w:val="00E111CF"/>
    <w:rsid w:val="00E11957"/>
    <w:rsid w:val="00E12601"/>
    <w:rsid w:val="00E14D4C"/>
    <w:rsid w:val="00E16B67"/>
    <w:rsid w:val="00E33D2F"/>
    <w:rsid w:val="00E3550E"/>
    <w:rsid w:val="00E37092"/>
    <w:rsid w:val="00E4741F"/>
    <w:rsid w:val="00E56788"/>
    <w:rsid w:val="00E6090C"/>
    <w:rsid w:val="00E61ABA"/>
    <w:rsid w:val="00E65C04"/>
    <w:rsid w:val="00E65FA2"/>
    <w:rsid w:val="00E67FB1"/>
    <w:rsid w:val="00E75696"/>
    <w:rsid w:val="00E772BE"/>
    <w:rsid w:val="00E836B5"/>
    <w:rsid w:val="00E85EC2"/>
    <w:rsid w:val="00E868D6"/>
    <w:rsid w:val="00E86F99"/>
    <w:rsid w:val="00E87A76"/>
    <w:rsid w:val="00EA0806"/>
    <w:rsid w:val="00EA2955"/>
    <w:rsid w:val="00EA522B"/>
    <w:rsid w:val="00EB2284"/>
    <w:rsid w:val="00EB7E80"/>
    <w:rsid w:val="00EC52ED"/>
    <w:rsid w:val="00EC7689"/>
    <w:rsid w:val="00ED297F"/>
    <w:rsid w:val="00ED4F0F"/>
    <w:rsid w:val="00ED589E"/>
    <w:rsid w:val="00ED5F00"/>
    <w:rsid w:val="00EE54B3"/>
    <w:rsid w:val="00EE6266"/>
    <w:rsid w:val="00EF2D54"/>
    <w:rsid w:val="00EF3AA3"/>
    <w:rsid w:val="00F001BB"/>
    <w:rsid w:val="00F06DF8"/>
    <w:rsid w:val="00F10A1F"/>
    <w:rsid w:val="00F13E47"/>
    <w:rsid w:val="00F2275B"/>
    <w:rsid w:val="00F323EC"/>
    <w:rsid w:val="00F34CB0"/>
    <w:rsid w:val="00F45C92"/>
    <w:rsid w:val="00F50C49"/>
    <w:rsid w:val="00F51DAF"/>
    <w:rsid w:val="00F524F6"/>
    <w:rsid w:val="00F61D16"/>
    <w:rsid w:val="00F65A8A"/>
    <w:rsid w:val="00F72F03"/>
    <w:rsid w:val="00F73F5F"/>
    <w:rsid w:val="00F817C7"/>
    <w:rsid w:val="00F82DAD"/>
    <w:rsid w:val="00F838EC"/>
    <w:rsid w:val="00F87873"/>
    <w:rsid w:val="00F903A7"/>
    <w:rsid w:val="00F932CD"/>
    <w:rsid w:val="00F97D2F"/>
    <w:rsid w:val="00FA23C3"/>
    <w:rsid w:val="00FA2EB9"/>
    <w:rsid w:val="00FA40A1"/>
    <w:rsid w:val="00FA4832"/>
    <w:rsid w:val="00FA55A5"/>
    <w:rsid w:val="00FB117F"/>
    <w:rsid w:val="00FB6B93"/>
    <w:rsid w:val="00FC01E5"/>
    <w:rsid w:val="00FC49C8"/>
    <w:rsid w:val="00FC7592"/>
    <w:rsid w:val="00FD3464"/>
    <w:rsid w:val="00FD5109"/>
    <w:rsid w:val="00FD749D"/>
    <w:rsid w:val="00FE3006"/>
    <w:rsid w:val="00FE3456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5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E8"/>
  </w:style>
  <w:style w:type="paragraph" w:styleId="Stopka">
    <w:name w:val="footer"/>
    <w:basedOn w:val="Normalny"/>
    <w:link w:val="StopkaZnak"/>
    <w:uiPriority w:val="99"/>
    <w:unhideWhenUsed/>
    <w:rsid w:val="0091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E8"/>
  </w:style>
  <w:style w:type="character" w:styleId="Odwoaniedokomentarza">
    <w:name w:val="annotation reference"/>
    <w:basedOn w:val="Domylnaczcionkaakapitu"/>
    <w:uiPriority w:val="99"/>
    <w:semiHidden/>
    <w:unhideWhenUsed/>
    <w:rsid w:val="00994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60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Mateusz Krajewski</cp:lastModifiedBy>
  <cp:revision>10</cp:revision>
  <dcterms:created xsi:type="dcterms:W3CDTF">2017-09-30T14:46:00Z</dcterms:created>
  <dcterms:modified xsi:type="dcterms:W3CDTF">2019-05-21T08:31:00Z</dcterms:modified>
</cp:coreProperties>
</file>