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D7" w:rsidRDefault="00113EFB" w:rsidP="00921DD7">
      <w:pPr>
        <w:pStyle w:val="Standard"/>
        <w:tabs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7521">
        <w:rPr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>Załącznik Nr 1</w:t>
      </w:r>
    </w:p>
    <w:p w:rsidR="00921DD7" w:rsidRDefault="00921DD7" w:rsidP="00921DD7">
      <w:pPr>
        <w:pStyle w:val="Standard"/>
        <w:tabs>
          <w:tab w:val="left" w:pos="6379"/>
        </w:tabs>
        <w:rPr>
          <w:sz w:val="20"/>
          <w:szCs w:val="20"/>
        </w:rPr>
      </w:pPr>
    </w:p>
    <w:p w:rsidR="00921DD7" w:rsidRDefault="00113EFB" w:rsidP="00921DD7">
      <w:pPr>
        <w:pStyle w:val="Standard"/>
        <w:tabs>
          <w:tab w:val="left" w:pos="637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21DD7">
        <w:rPr>
          <w:b/>
          <w:sz w:val="20"/>
          <w:szCs w:val="20"/>
        </w:rPr>
        <w:t>Dostawa środków chemicznych stosowanych w procesie PAA</w:t>
      </w:r>
      <w:r>
        <w:rPr>
          <w:b/>
          <w:sz w:val="20"/>
          <w:szCs w:val="20"/>
        </w:rPr>
        <w:t xml:space="preserve">  i  GA</w:t>
      </w:r>
    </w:p>
    <w:p w:rsidR="00297521" w:rsidRDefault="00297521" w:rsidP="00921DD7">
      <w:pPr>
        <w:pStyle w:val="Standard"/>
        <w:tabs>
          <w:tab w:val="left" w:pos="6379"/>
        </w:tabs>
        <w:rPr>
          <w:b/>
          <w:sz w:val="20"/>
          <w:szCs w:val="20"/>
        </w:rPr>
      </w:pPr>
    </w:p>
    <w:p w:rsidR="00297521" w:rsidRDefault="00297521" w:rsidP="00921DD7">
      <w:pPr>
        <w:pStyle w:val="Standard"/>
        <w:tabs>
          <w:tab w:val="left" w:pos="6379"/>
        </w:tabs>
        <w:rPr>
          <w:b/>
          <w:sz w:val="20"/>
          <w:szCs w:val="20"/>
        </w:rPr>
      </w:pPr>
    </w:p>
    <w:p w:rsidR="00113EFB" w:rsidRDefault="00113EFB" w:rsidP="00921DD7">
      <w:pPr>
        <w:pStyle w:val="Standard"/>
        <w:tabs>
          <w:tab w:val="left" w:pos="6379"/>
        </w:tabs>
      </w:pPr>
    </w:p>
    <w:tbl>
      <w:tblPr>
        <w:tblW w:w="1417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6593"/>
        <w:gridCol w:w="850"/>
        <w:gridCol w:w="851"/>
        <w:gridCol w:w="1496"/>
        <w:gridCol w:w="1152"/>
        <w:gridCol w:w="2533"/>
      </w:tblGrid>
      <w:tr w:rsidR="00113EFB" w:rsidTr="00297521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Ilość*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</w:t>
            </w:r>
          </w:p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jedn.</w:t>
            </w:r>
          </w:p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brutto*</w:t>
            </w:r>
          </w:p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brutto*</w:t>
            </w:r>
          </w:p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(kol.4 x kol.5)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297521" w:rsidP="00297521">
            <w:pPr>
              <w:pStyle w:val="Standard"/>
              <w:ind w:left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Producent</w:t>
            </w:r>
            <w:r w:rsidRPr="00297521">
              <w:rPr>
                <w:b/>
                <w:bCs/>
                <w:sz w:val="20"/>
                <w:szCs w:val="20"/>
              </w:rPr>
              <w:t xml:space="preserve">/nazwa handlowa/numer katalogowy/nazwa asortymentu na fakturze </w:t>
            </w:r>
            <w:r w:rsidR="00113EFB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113EFB" w:rsidTr="00297521">
        <w:trPr>
          <w:trHeight w:val="55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13EFB" w:rsidTr="00297521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Enzymatyczny preparat myjący do myjni endoskopowej ETD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Skład: niejonowe środki powierzchniowo-czynne, glikol.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</w:t>
            </w:r>
            <w:r>
              <w:rPr>
                <w:sz w:val="20"/>
                <w:szCs w:val="20"/>
              </w:rPr>
              <w:t>: mycie maszynowe w myjniach Olympus ETD.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Mycie w temp</w:t>
            </w:r>
            <w:r>
              <w:rPr>
                <w:sz w:val="20"/>
                <w:szCs w:val="20"/>
              </w:rPr>
              <w:t>. 35-59 stopni C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Dozowanie</w:t>
            </w:r>
            <w:r>
              <w:rPr>
                <w:sz w:val="20"/>
                <w:szCs w:val="20"/>
              </w:rPr>
              <w:t>: 6 ml/l (0,6%) – 7 ml/l (0,7%)</w:t>
            </w:r>
          </w:p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Deklaracja zgodności CE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Opakowanie zawiera</w:t>
            </w:r>
            <w:r>
              <w:rPr>
                <w:sz w:val="20"/>
                <w:szCs w:val="20"/>
              </w:rPr>
              <w:t>: 5 l preparatu, opakowanie zbiorcze 3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B47A61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3EFB" w:rsidTr="00297521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Preparat dezynfekcyjny</w:t>
            </w:r>
            <w:r>
              <w:rPr>
                <w:sz w:val="20"/>
                <w:szCs w:val="20"/>
              </w:rPr>
              <w:t>: Kwas octowy, nadoctowy, nadtlenek wodoru.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Spektrum działania</w:t>
            </w:r>
            <w:r>
              <w:rPr>
                <w:sz w:val="20"/>
                <w:szCs w:val="20"/>
              </w:rPr>
              <w:t xml:space="preserve">: B, F, </w:t>
            </w:r>
            <w:proofErr w:type="spellStart"/>
            <w:r>
              <w:rPr>
                <w:sz w:val="20"/>
                <w:szCs w:val="20"/>
              </w:rPr>
              <w:t>Tbc</w:t>
            </w:r>
            <w:proofErr w:type="spellEnd"/>
            <w:r>
              <w:rPr>
                <w:sz w:val="20"/>
                <w:szCs w:val="20"/>
              </w:rPr>
              <w:t>, V, S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</w:t>
            </w:r>
            <w:r>
              <w:rPr>
                <w:sz w:val="20"/>
                <w:szCs w:val="20"/>
              </w:rPr>
              <w:t xml:space="preserve"> :dezynfekcja chemiczno-termiczna w myjniach Olympus ETD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Dezynfekcja w temp</w:t>
            </w:r>
            <w:r>
              <w:rPr>
                <w:sz w:val="20"/>
                <w:szCs w:val="20"/>
              </w:rPr>
              <w:t>.35stpni C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Dozowanie</w:t>
            </w:r>
            <w:r>
              <w:rPr>
                <w:sz w:val="20"/>
                <w:szCs w:val="20"/>
              </w:rPr>
              <w:t>: 12 ml/l (1,2%) - 14ml/l (1,2%)</w:t>
            </w:r>
          </w:p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Deklaracja zgodności CE</w:t>
            </w:r>
          </w:p>
          <w:p w:rsidR="00113EFB" w:rsidRPr="008B0F3A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Opakowanie:</w:t>
            </w:r>
            <w:r>
              <w:rPr>
                <w:sz w:val="20"/>
                <w:szCs w:val="20"/>
              </w:rPr>
              <w:t xml:space="preserve"> zawiera 2,8 l preparatu opakowanie zbiorcze 3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3EFB" w:rsidTr="00297521">
        <w:trPr>
          <w:trHeight w:val="60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Aktywator do preparatu dezynfekcyjnego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Dozowanie (stężenie</w:t>
            </w:r>
            <w:r>
              <w:rPr>
                <w:sz w:val="20"/>
                <w:szCs w:val="20"/>
              </w:rPr>
              <w:t>):12 ml/ (1,2%)-14 ml/l (1,4%)</w:t>
            </w:r>
          </w:p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Deklaracja zgodności CE</w:t>
            </w:r>
          </w:p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Opakowanie </w:t>
            </w:r>
            <w:r>
              <w:rPr>
                <w:sz w:val="20"/>
                <w:szCs w:val="20"/>
              </w:rPr>
              <w:t>zawiera: 5l preparatu, opakowanie zbiorcze 3 szt.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B47A61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3EFB" w:rsidTr="00297521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Enzymatyczny preparat myjący do myjni endoskopowej ETD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Skład: niejonowe środki powierzchniowo-czynne, glikol.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</w:t>
            </w:r>
            <w:r>
              <w:rPr>
                <w:sz w:val="20"/>
                <w:szCs w:val="20"/>
              </w:rPr>
              <w:t>: mycie maszynowe w myjniach Olympus ETD.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Mycie w temp</w:t>
            </w:r>
            <w:r>
              <w:rPr>
                <w:sz w:val="20"/>
                <w:szCs w:val="20"/>
              </w:rPr>
              <w:t>.   43 stopni C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Dozowanie  ETD-4</w:t>
            </w:r>
            <w:r>
              <w:rPr>
                <w:sz w:val="20"/>
                <w:szCs w:val="20"/>
              </w:rPr>
              <w:t xml:space="preserve">: 6 ml/l (0,6%) </w:t>
            </w: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 xml:space="preserve"> neutralne</w:t>
            </w:r>
          </w:p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Deklaracja zgodności CE</w:t>
            </w:r>
          </w:p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Opakowanie zawiera</w:t>
            </w:r>
            <w:r>
              <w:rPr>
                <w:sz w:val="20"/>
                <w:szCs w:val="20"/>
              </w:rPr>
              <w:t>: 5l preparatu, opakowanie zbiorcze 3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3EFB" w:rsidTr="00297521">
        <w:trPr>
          <w:trHeight w:val="6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-120" w:firstLine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Preparat dezynfekcyjny</w:t>
            </w:r>
            <w:r>
              <w:rPr>
                <w:sz w:val="20"/>
                <w:szCs w:val="20"/>
              </w:rPr>
              <w:t xml:space="preserve">: Aldehyd </w:t>
            </w:r>
            <w:proofErr w:type="spellStart"/>
            <w:r>
              <w:rPr>
                <w:sz w:val="20"/>
                <w:szCs w:val="20"/>
              </w:rPr>
              <w:t>glutarowy</w:t>
            </w:r>
            <w:proofErr w:type="spellEnd"/>
            <w:r>
              <w:rPr>
                <w:sz w:val="20"/>
                <w:szCs w:val="20"/>
              </w:rPr>
              <w:t xml:space="preserve">, inhibitory korozji(niezawierający </w:t>
            </w:r>
            <w:proofErr w:type="spellStart"/>
            <w:r>
              <w:rPr>
                <w:sz w:val="20"/>
                <w:szCs w:val="20"/>
              </w:rPr>
              <w:t>gliksalu</w:t>
            </w:r>
            <w:proofErr w:type="spellEnd"/>
            <w:r>
              <w:rPr>
                <w:sz w:val="20"/>
                <w:szCs w:val="20"/>
              </w:rPr>
              <w:t xml:space="preserve"> oraz soli kwasów organicznych)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Spektrum działania</w:t>
            </w:r>
            <w:r>
              <w:rPr>
                <w:sz w:val="20"/>
                <w:szCs w:val="20"/>
              </w:rPr>
              <w:t xml:space="preserve">: B, F, </w:t>
            </w:r>
            <w:proofErr w:type="spellStart"/>
            <w:r>
              <w:rPr>
                <w:sz w:val="20"/>
                <w:szCs w:val="20"/>
              </w:rPr>
              <w:t>Tbc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mycobacterium</w:t>
            </w:r>
            <w:proofErr w:type="spellEnd"/>
            <w:r>
              <w:rPr>
                <w:sz w:val="20"/>
                <w:szCs w:val="20"/>
              </w:rPr>
              <w:t xml:space="preserve"> tuberculosis,V-5 min.)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Przeznaczenie</w:t>
            </w:r>
            <w:r>
              <w:rPr>
                <w:sz w:val="20"/>
                <w:szCs w:val="20"/>
              </w:rPr>
              <w:t>: dezynfekcja chemiczno-termiczna w myjniach Olympus ETD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Dezynfekcja w temp</w:t>
            </w:r>
            <w:r>
              <w:rPr>
                <w:sz w:val="20"/>
                <w:szCs w:val="20"/>
              </w:rPr>
              <w:t>. ETD -4 57 stopni C</w:t>
            </w:r>
          </w:p>
          <w:p w:rsidR="00113EFB" w:rsidRDefault="00113EFB" w:rsidP="00113EFB">
            <w:pPr>
              <w:pStyle w:val="Standard"/>
              <w:ind w:left="15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Dozowanie stężenie</w:t>
            </w:r>
            <w:r>
              <w:rPr>
                <w:sz w:val="20"/>
                <w:szCs w:val="20"/>
              </w:rPr>
              <w:t>:12 ml/l (1,2%)</w:t>
            </w:r>
          </w:p>
          <w:p w:rsidR="00113EFB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Deklaracja zgodności CE</w:t>
            </w:r>
          </w:p>
          <w:p w:rsidR="00113EFB" w:rsidRPr="00546B8C" w:rsidRDefault="00113EFB" w:rsidP="00113EFB">
            <w:pPr>
              <w:pStyle w:val="Standard"/>
              <w:ind w:left="15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Opakowanie: </w:t>
            </w:r>
            <w:r>
              <w:rPr>
                <w:sz w:val="20"/>
                <w:szCs w:val="20"/>
              </w:rPr>
              <w:t>zawiera 5l preparatu, opakowanie zbiorcze 3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EFB" w:rsidRDefault="00113EFB" w:rsidP="004031A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A3CB1" w:rsidTr="009A3CB1">
        <w:trPr>
          <w:trHeight w:val="40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CB1" w:rsidRPr="009A3CB1" w:rsidRDefault="009A3CB1" w:rsidP="009A3CB1">
            <w:pPr>
              <w:pStyle w:val="Standard"/>
              <w:snapToGrid w:val="0"/>
              <w:ind w:right="284"/>
              <w:jc w:val="right"/>
              <w:rPr>
                <w:b/>
                <w:sz w:val="20"/>
                <w:szCs w:val="20"/>
              </w:rPr>
            </w:pPr>
            <w:r w:rsidRPr="009A3CB1">
              <w:rPr>
                <w:b/>
                <w:sz w:val="20"/>
                <w:szCs w:val="20"/>
              </w:rPr>
              <w:t>Razem</w:t>
            </w:r>
            <w:r w:rsidRPr="009A3CB1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CB1" w:rsidRDefault="009A3CB1" w:rsidP="009A3CB1">
            <w:pPr>
              <w:pStyle w:val="Standard"/>
              <w:snapToGrid w:val="0"/>
              <w:ind w:left="141"/>
              <w:rPr>
                <w:sz w:val="20"/>
                <w:szCs w:val="20"/>
              </w:rPr>
            </w:pPr>
          </w:p>
        </w:tc>
      </w:tr>
    </w:tbl>
    <w:p w:rsidR="00921DD7" w:rsidRDefault="00921DD7" w:rsidP="00921DD7">
      <w:pPr>
        <w:pStyle w:val="Standard"/>
        <w:rPr>
          <w:sz w:val="20"/>
          <w:szCs w:val="20"/>
        </w:rPr>
      </w:pPr>
    </w:p>
    <w:p w:rsidR="00921DD7" w:rsidRDefault="00921DD7" w:rsidP="00921DD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rFonts w:eastAsia="Times New Roman" w:cs="Times New Roman"/>
          <w:sz w:val="20"/>
          <w:szCs w:val="20"/>
        </w:rPr>
        <w:t xml:space="preserve">* Wypełnia Wykonawca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</w:p>
    <w:p w:rsidR="00921DD7" w:rsidRDefault="00921DD7" w:rsidP="00921DD7">
      <w:pPr>
        <w:pStyle w:val="Standard"/>
        <w:jc w:val="center"/>
        <w:rPr>
          <w:b/>
          <w:sz w:val="20"/>
          <w:szCs w:val="20"/>
        </w:rPr>
      </w:pPr>
    </w:p>
    <w:p w:rsidR="00921DD7" w:rsidRDefault="00921DD7" w:rsidP="00921DD7">
      <w:pPr>
        <w:pStyle w:val="Standard"/>
        <w:rPr>
          <w:sz w:val="20"/>
          <w:szCs w:val="20"/>
        </w:rPr>
      </w:pPr>
    </w:p>
    <w:p w:rsidR="00113EFB" w:rsidRDefault="00113EFB" w:rsidP="00921DD7">
      <w:pPr>
        <w:pStyle w:val="Standard"/>
        <w:rPr>
          <w:sz w:val="20"/>
          <w:szCs w:val="20"/>
        </w:rPr>
      </w:pPr>
    </w:p>
    <w:p w:rsidR="00113EFB" w:rsidRDefault="00113EFB" w:rsidP="00921DD7">
      <w:pPr>
        <w:pStyle w:val="Standard"/>
        <w:rPr>
          <w:sz w:val="20"/>
          <w:szCs w:val="20"/>
        </w:rPr>
      </w:pPr>
    </w:p>
    <w:p w:rsidR="00921DD7" w:rsidRDefault="00921DD7" w:rsidP="00921DD7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</w:t>
      </w:r>
    </w:p>
    <w:p w:rsidR="0017488C" w:rsidRDefault="00921DD7" w:rsidP="00921DD7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342260">
        <w:rPr>
          <w:sz w:val="20"/>
          <w:szCs w:val="20"/>
        </w:rPr>
        <w:tab/>
      </w:r>
      <w:r w:rsidR="00342260">
        <w:rPr>
          <w:sz w:val="20"/>
          <w:szCs w:val="20"/>
        </w:rPr>
        <w:tab/>
      </w:r>
      <w:r w:rsidR="00342260">
        <w:rPr>
          <w:sz w:val="20"/>
          <w:szCs w:val="20"/>
        </w:rPr>
        <w:tab/>
      </w:r>
      <w:r w:rsidR="00342260">
        <w:rPr>
          <w:sz w:val="20"/>
          <w:szCs w:val="20"/>
        </w:rPr>
        <w:tab/>
      </w:r>
      <w:r w:rsidR="00342260">
        <w:rPr>
          <w:sz w:val="20"/>
          <w:szCs w:val="20"/>
        </w:rPr>
        <w:tab/>
      </w:r>
      <w:r w:rsidR="00342260">
        <w:rPr>
          <w:sz w:val="20"/>
          <w:szCs w:val="20"/>
        </w:rPr>
        <w:tab/>
      </w:r>
      <w:r w:rsidR="00342260">
        <w:rPr>
          <w:sz w:val="20"/>
          <w:szCs w:val="20"/>
        </w:rPr>
        <w:tab/>
      </w:r>
      <w:r>
        <w:rPr>
          <w:sz w:val="20"/>
          <w:szCs w:val="20"/>
        </w:rPr>
        <w:t xml:space="preserve"> Podpis Wykonawcy                                                                                                                                                                                                  </w:t>
      </w:r>
    </w:p>
    <w:sectPr w:rsidR="0017488C" w:rsidSect="00921D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D7"/>
    <w:rsid w:val="00013224"/>
    <w:rsid w:val="000D2A85"/>
    <w:rsid w:val="00113EFB"/>
    <w:rsid w:val="00297521"/>
    <w:rsid w:val="00342260"/>
    <w:rsid w:val="00546B8C"/>
    <w:rsid w:val="007F66CF"/>
    <w:rsid w:val="0083312A"/>
    <w:rsid w:val="008B0F3A"/>
    <w:rsid w:val="00921DD7"/>
    <w:rsid w:val="00955C58"/>
    <w:rsid w:val="009A3CB1"/>
    <w:rsid w:val="00B47A61"/>
    <w:rsid w:val="00C9316E"/>
    <w:rsid w:val="00DC430C"/>
    <w:rsid w:val="00E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DD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widowControl/>
      <w:autoSpaceDN/>
      <w:spacing w:before="240" w:after="120"/>
      <w:textAlignment w:val="auto"/>
      <w:outlineLvl w:val="0"/>
    </w:pPr>
    <w:rPr>
      <w:rFonts w:ascii="Arial" w:eastAsia="Microsoft YaHei" w:hAnsi="Arial"/>
      <w:b/>
      <w:bCs/>
      <w:color w:val="00000A"/>
      <w:kern w:val="2"/>
      <w:sz w:val="32"/>
      <w:szCs w:val="32"/>
      <w:lang w:bidi="ar-SA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widowControl/>
      <w:autoSpaceDN/>
      <w:spacing w:before="240" w:after="120"/>
      <w:textAlignment w:val="auto"/>
      <w:outlineLvl w:val="1"/>
    </w:pPr>
    <w:rPr>
      <w:rFonts w:ascii="Arial" w:eastAsia="Microsoft YaHei" w:hAnsi="Arial"/>
      <w:b/>
      <w:bCs/>
      <w:i/>
      <w:iCs/>
      <w:color w:val="00000A"/>
      <w:kern w:val="2"/>
      <w:sz w:val="28"/>
      <w:szCs w:val="28"/>
      <w:lang w:bidi="ar-SA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widowControl/>
      <w:autoSpaceDN/>
      <w:spacing w:before="240" w:after="120"/>
      <w:textAlignment w:val="auto"/>
      <w:outlineLvl w:val="2"/>
    </w:pPr>
    <w:rPr>
      <w:rFonts w:ascii="Arial" w:eastAsia="Microsoft YaHei" w:hAnsi="Arial"/>
      <w:b/>
      <w:bCs/>
      <w:color w:val="00000A"/>
      <w:kern w:val="2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widowControl/>
      <w:autoSpaceDN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color w:val="00000A"/>
      <w:kern w:val="2"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widowControl/>
      <w:autoSpaceDN/>
      <w:textAlignment w:val="auto"/>
      <w:outlineLvl w:val="5"/>
    </w:pPr>
    <w:rPr>
      <w:rFonts w:ascii="Arial" w:eastAsia="Times New Roman" w:hAnsi="Arial" w:cs="Arial"/>
      <w:b/>
      <w:color w:val="000000"/>
      <w:kern w:val="2"/>
      <w:sz w:val="20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autoSpaceDN/>
      <w:textAlignment w:val="auto"/>
      <w:outlineLvl w:val="6"/>
    </w:pPr>
    <w:rPr>
      <w:rFonts w:eastAsia="Lucida Sans Unicode" w:cs="Times New Roman"/>
      <w:b/>
      <w:bCs/>
      <w:color w:val="00000A"/>
      <w:kern w:val="2"/>
      <w:sz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widowControl/>
      <w:autoSpaceDN/>
      <w:spacing w:after="120"/>
      <w:textAlignment w:val="auto"/>
    </w:pPr>
    <w:rPr>
      <w:rFonts w:eastAsia="Times New Roman" w:cs="Times New Roman"/>
      <w:color w:val="00000A"/>
      <w:kern w:val="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widowControl/>
      <w:suppressLineNumbers/>
      <w:autoSpaceDN/>
      <w:spacing w:before="120" w:after="120"/>
      <w:textAlignment w:val="auto"/>
    </w:pPr>
    <w:rPr>
      <w:rFonts w:eastAsia="Times New Roman" w:cs="Arial"/>
      <w:i/>
      <w:iCs/>
      <w:color w:val="00000A"/>
      <w:kern w:val="2"/>
      <w:lang w:bidi="ar-SA"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widowControl/>
      <w:autoSpaceDN/>
      <w:spacing w:before="240" w:after="120"/>
      <w:jc w:val="center"/>
      <w:textAlignment w:val="auto"/>
    </w:pPr>
    <w:rPr>
      <w:rFonts w:ascii="Arial" w:eastAsia="Microsoft YaHei" w:hAnsi="Arial"/>
      <w:i/>
      <w:iCs/>
      <w:color w:val="00000A"/>
      <w:kern w:val="2"/>
      <w:sz w:val="28"/>
      <w:szCs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qFormat/>
    <w:rsid w:val="000D2A85"/>
    <w:pPr>
      <w:widowControl/>
      <w:autoSpaceDN/>
      <w:spacing w:after="283"/>
      <w:ind w:left="567" w:right="567"/>
      <w:textAlignment w:val="auto"/>
    </w:pPr>
    <w:rPr>
      <w:rFonts w:eastAsia="Times New Roman" w:cs="Times New Roman"/>
      <w:color w:val="00000A"/>
      <w:kern w:val="2"/>
      <w:lang w:bidi="ar-SA"/>
    </w:rPr>
  </w:style>
  <w:style w:type="character" w:customStyle="1" w:styleId="CytatZnak">
    <w:name w:val="Cytat Znak"/>
    <w:basedOn w:val="Domylnaczcionkaakapitu"/>
    <w:link w:val="Cytat"/>
    <w:rsid w:val="000D2A85"/>
    <w:rPr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rsid w:val="00921DD7"/>
    <w:pPr>
      <w:widowControl w:val="0"/>
      <w:suppressAutoHyphens/>
      <w:autoSpaceDN w:val="0"/>
      <w:textAlignment w:val="baseline"/>
    </w:pPr>
    <w:rPr>
      <w:rFonts w:eastAsia="SimSun, 'Arial Unicode MS'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A6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6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DD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widowControl/>
      <w:autoSpaceDN/>
      <w:spacing w:before="240" w:after="120"/>
      <w:textAlignment w:val="auto"/>
      <w:outlineLvl w:val="0"/>
    </w:pPr>
    <w:rPr>
      <w:rFonts w:ascii="Arial" w:eastAsia="Microsoft YaHei" w:hAnsi="Arial"/>
      <w:b/>
      <w:bCs/>
      <w:color w:val="00000A"/>
      <w:kern w:val="2"/>
      <w:sz w:val="32"/>
      <w:szCs w:val="32"/>
      <w:lang w:bidi="ar-SA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widowControl/>
      <w:autoSpaceDN/>
      <w:spacing w:before="240" w:after="120"/>
      <w:textAlignment w:val="auto"/>
      <w:outlineLvl w:val="1"/>
    </w:pPr>
    <w:rPr>
      <w:rFonts w:ascii="Arial" w:eastAsia="Microsoft YaHei" w:hAnsi="Arial"/>
      <w:b/>
      <w:bCs/>
      <w:i/>
      <w:iCs/>
      <w:color w:val="00000A"/>
      <w:kern w:val="2"/>
      <w:sz w:val="28"/>
      <w:szCs w:val="28"/>
      <w:lang w:bidi="ar-SA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widowControl/>
      <w:autoSpaceDN/>
      <w:spacing w:before="240" w:after="120"/>
      <w:textAlignment w:val="auto"/>
      <w:outlineLvl w:val="2"/>
    </w:pPr>
    <w:rPr>
      <w:rFonts w:ascii="Arial" w:eastAsia="Microsoft YaHei" w:hAnsi="Arial"/>
      <w:b/>
      <w:bCs/>
      <w:color w:val="00000A"/>
      <w:kern w:val="2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widowControl/>
      <w:autoSpaceDN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color w:val="00000A"/>
      <w:kern w:val="2"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widowControl/>
      <w:autoSpaceDN/>
      <w:textAlignment w:val="auto"/>
      <w:outlineLvl w:val="5"/>
    </w:pPr>
    <w:rPr>
      <w:rFonts w:ascii="Arial" w:eastAsia="Times New Roman" w:hAnsi="Arial" w:cs="Arial"/>
      <w:b/>
      <w:color w:val="000000"/>
      <w:kern w:val="2"/>
      <w:sz w:val="20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autoSpaceDN/>
      <w:textAlignment w:val="auto"/>
      <w:outlineLvl w:val="6"/>
    </w:pPr>
    <w:rPr>
      <w:rFonts w:eastAsia="Lucida Sans Unicode" w:cs="Times New Roman"/>
      <w:b/>
      <w:bCs/>
      <w:color w:val="00000A"/>
      <w:kern w:val="2"/>
      <w:sz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widowControl/>
      <w:autoSpaceDN/>
      <w:spacing w:after="120"/>
      <w:textAlignment w:val="auto"/>
    </w:pPr>
    <w:rPr>
      <w:rFonts w:eastAsia="Times New Roman" w:cs="Times New Roman"/>
      <w:color w:val="00000A"/>
      <w:kern w:val="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widowControl/>
      <w:suppressLineNumbers/>
      <w:autoSpaceDN/>
      <w:spacing w:before="120" w:after="120"/>
      <w:textAlignment w:val="auto"/>
    </w:pPr>
    <w:rPr>
      <w:rFonts w:eastAsia="Times New Roman" w:cs="Arial"/>
      <w:i/>
      <w:iCs/>
      <w:color w:val="00000A"/>
      <w:kern w:val="2"/>
      <w:lang w:bidi="ar-SA"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widowControl/>
      <w:autoSpaceDN/>
      <w:spacing w:before="240" w:after="120"/>
      <w:jc w:val="center"/>
      <w:textAlignment w:val="auto"/>
    </w:pPr>
    <w:rPr>
      <w:rFonts w:ascii="Arial" w:eastAsia="Microsoft YaHei" w:hAnsi="Arial"/>
      <w:i/>
      <w:iCs/>
      <w:color w:val="00000A"/>
      <w:kern w:val="2"/>
      <w:sz w:val="28"/>
      <w:szCs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qFormat/>
    <w:rsid w:val="000D2A85"/>
    <w:pPr>
      <w:widowControl/>
      <w:autoSpaceDN/>
      <w:spacing w:after="283"/>
      <w:ind w:left="567" w:right="567"/>
      <w:textAlignment w:val="auto"/>
    </w:pPr>
    <w:rPr>
      <w:rFonts w:eastAsia="Times New Roman" w:cs="Times New Roman"/>
      <w:color w:val="00000A"/>
      <w:kern w:val="2"/>
      <w:lang w:bidi="ar-SA"/>
    </w:rPr>
  </w:style>
  <w:style w:type="character" w:customStyle="1" w:styleId="CytatZnak">
    <w:name w:val="Cytat Znak"/>
    <w:basedOn w:val="Domylnaczcionkaakapitu"/>
    <w:link w:val="Cytat"/>
    <w:rsid w:val="000D2A85"/>
    <w:rPr>
      <w:color w:val="00000A"/>
      <w:kern w:val="2"/>
      <w:sz w:val="24"/>
      <w:szCs w:val="24"/>
      <w:lang w:eastAsia="zh-CN"/>
    </w:rPr>
  </w:style>
  <w:style w:type="paragraph" w:customStyle="1" w:styleId="Standard">
    <w:name w:val="Standard"/>
    <w:rsid w:val="00921DD7"/>
    <w:pPr>
      <w:widowControl w:val="0"/>
      <w:suppressAutoHyphens/>
      <w:autoSpaceDN w:val="0"/>
      <w:textAlignment w:val="baseline"/>
    </w:pPr>
    <w:rPr>
      <w:rFonts w:eastAsia="SimSun, 'Arial Unicode MS'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A6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A6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DD73-1714-424A-8AA3-57D571AD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5</cp:revision>
  <cp:lastPrinted>2024-09-09T09:11:00Z</cp:lastPrinted>
  <dcterms:created xsi:type="dcterms:W3CDTF">2024-09-04T09:27:00Z</dcterms:created>
  <dcterms:modified xsi:type="dcterms:W3CDTF">2024-09-09T09:11:00Z</dcterms:modified>
</cp:coreProperties>
</file>