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lnie"/>
        <w:spacing w:lineRule="exact" w:line="276" w:before="0" w:after="200"/>
        <w:ind w:left="0" w:right="0" w:hanging="0"/>
        <w:jc w:val="left"/>
        <w:rPr/>
      </w:pPr>
      <w:r>
        <w:rPr/>
      </w:r>
    </w:p>
    <w:p>
      <w:pPr>
        <w:pStyle w:val="Domylnie"/>
        <w:spacing w:lineRule="exact" w:line="276" w:before="0" w:after="200"/>
        <w:ind w:left="0" w:right="0" w:hanging="0"/>
        <w:jc w:val="left"/>
        <w:rPr/>
      </w:pPr>
      <w:bookmarkStart w:id="0" w:name="__DdeLink__36_2271710781"/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1. Zamówienia realizowane przez KWP w Poznaniu za pośrednictwem Internetowej Platformy Zakupowej odbywają się wyłącznie przy wykorzystaniu strony internetowej </w:t>
      </w:r>
      <w:hyperlink r:id="rId2">
        <w:r>
          <w:rPr>
            <w:rStyle w:val="Czeinternetowe"/>
            <w:rFonts w:eastAsia="Times New Roman" w:cs="Times New Roman"/>
            <w:color w:val="0000FF"/>
            <w:spacing w:val="0"/>
            <w:position w:val="0"/>
            <w:sz w:val="24"/>
            <w:sz w:val="24"/>
            <w:highlight w:val="white"/>
            <w:u w:val="single"/>
            <w:vertAlign w:val="baseline"/>
          </w:rPr>
          <w:t>www.platformazakupowa.pl</w:t>
        </w:r>
      </w:hyperlink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.</w:t>
        <w:br/>
        <w:t>2. KWP w Poznaniu nie rozpatruje ofert składanych w inny sposób niż za pośrednictwem Platformy Zakupowej.</w:t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  <w:br/>
        <w:t>4. Podana przez Wykonawcę cena za realizację zamówienia musi zawierać wszystkie koszty realizacji zamówienia, tzn. że KWP w Poznaniu nie ponosi żadnych innych kosztów związanych z realizacją zamówienia, np. kosztów dostawy.</w:t>
        <w:br/>
        <w:t>5. O ile nie wskazano inaczej, oferty składa się w cenie brutto.</w:t>
        <w:br/>
        <w:t>6. Termin płatności na rzecz Wykonawcy wynosi 30 dni od daty realizacji zamówienia oraz otrzymania przez KWP w Poznaniu prawidłowo wystawionej faktury.</w:t>
        <w:br/>
        <w:t>7. W przypadku realizowania dostawy niezgodnie z opisem przedmiotu zamówienia oraz ze złożoną przez Wykonawcę ofertą, KWP w Poznaniu zwróci niezgodny przedmiot zamówienia na koszt i ryzyko Wykonawcy.</w:t>
        <w:br/>
        <w:t>8. KWP w Poznaniu zastrzega, że przeprowadzane postępowanie nie musi zakończyć się wyborem Wykonawcy, a Wykonawcom nie przysługują z tego tytułu żadne roszczenia w stosunku do KWP w Poznaniu.</w:t>
        <w:br/>
        <w:t>9. Warunkiem złożenia oferty jest zapoznanie się oraz akceptacja Wykonawcy niniejszego regulaminu. Zło</w:t>
      </w:r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że</w:t>
      </w:r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nie oferty jest równoznaczne ze złożeniem przez Wykonawcę oświadczenia woli, iż akceptuje przedmiotowy regulamin oraz wyraża zgodę na wszystkie postanowienia i warunki postępowania, a także zobowiązuje się do ich przestrzegania.                                                                                                                         10. W przypadku wyboru oferty jako najkorzystniejszej zostanie przesłane zamówienie. </w:t>
      </w:r>
    </w:p>
    <w:p>
      <w:pPr>
        <w:pStyle w:val="Domylnie"/>
        <w:spacing w:lineRule="exact" w:line="276" w:before="0" w:after="200"/>
        <w:ind w:left="0" w:right="0" w:hanging="0"/>
        <w:jc w:val="left"/>
        <w:rPr/>
      </w:pPr>
      <w:bookmarkStart w:id="1" w:name="__DdeLink__55_2425494945"/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br/>
        <w:t xml:space="preserve">Miejsce dostawy: Wydział Zaopatrzenia KWP w Poznaniu ul. Taborowa 22, 60-790 Poznań, od poniedziałku do piątku za wyjątkiem przypadających świąt w godz. od 8:00 do 15:00. </w:t>
      </w:r>
      <w:bookmarkEnd w:id="1"/>
      <w:r>
        <w:rPr>
          <w:rFonts w:eastAsia="Times New Roman" w:cs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br/>
        <w:t>Kryterium oceny: Najniższa cena - 100%</w:t>
        <w:br/>
        <w:t>Koszty transportu po stronie Dostawcy.</w:t>
        <w:br/>
        <w:t>Wykonawca gwarantuje że zaoferowany produkt jest fabrycznie nowy oraz wolny od wad.</w:t>
      </w:r>
      <w:bookmarkEnd w:id="0"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6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pl-PL" w:eastAsia="pl-PL" w:bidi="pl-PL"/>
    </w:rPr>
  </w:style>
  <w:style w:type="character" w:styleId="ListLabel1">
    <w:name w:val="ListLabel 1"/>
    <w:qFormat/>
    <w:rPr>
      <w:rFonts w:eastAsia="Times New Roman" w:cs="Times New Roman"/>
      <w:color w:val="0000FF"/>
      <w:spacing w:val="0"/>
      <w:position w:val="0"/>
      <w:sz w:val="24"/>
      <w:sz w:val="24"/>
      <w:shd w:fill="FFFFFF" w:val="clear"/>
      <w:vertAlign w:val="baseline"/>
    </w:rPr>
  </w:style>
  <w:style w:type="character" w:styleId="ListLabel2">
    <w:name w:val="ListLabel 2"/>
    <w:qFormat/>
    <w:rPr>
      <w:rFonts w:eastAsia="Times New Roman" w:cs="Times New Roman"/>
      <w:color w:val="0000FF"/>
      <w:spacing w:val="0"/>
      <w:position w:val="0"/>
      <w:sz w:val="24"/>
      <w:sz w:val="24"/>
      <w:shd w:fill="FFFFFF" w:val="clear"/>
      <w:vertAlign w:val="baseline"/>
    </w:rPr>
  </w:style>
  <w:style w:type="character" w:styleId="ListLabel3">
    <w:name w:val="ListLabel 3"/>
    <w:qFormat/>
    <w:rPr>
      <w:rFonts w:eastAsia="Times New Roman" w:cs="Times New Roman"/>
      <w:color w:val="0000FF"/>
      <w:spacing w:val="0"/>
      <w:position w:val="0"/>
      <w:sz w:val="24"/>
      <w:sz w:val="24"/>
      <w:highlight w:val="white"/>
      <w:u w:val="single"/>
      <w:vertAlign w:val="baseline"/>
    </w:rPr>
  </w:style>
  <w:style w:type="paragraph" w:styleId="Nagwek">
    <w:name w:val="Nagłówek"/>
    <w:next w:val="Tretekstu"/>
    <w:qFormat/>
    <w:pPr>
      <w:keepNext w:val="true"/>
      <w:widowControl w:val="false"/>
      <w:spacing w:before="240" w:after="120"/>
    </w:pPr>
    <w:rPr>
      <w:rFonts w:ascii="Arial" w:hAnsi="Arial" w:eastAsia="Microsoft YaHei" w:cs="Mangal"/>
      <w:color w:val="auto"/>
      <w:kern w:val="2"/>
      <w:sz w:val="28"/>
      <w:szCs w:val="28"/>
      <w:lang w:val="pl-PL" w:eastAsia="zh-CN" w:bidi="hi-IN"/>
    </w:rPr>
  </w:style>
  <w:style w:type="paragraph" w:styleId="Tretekstu">
    <w:name w:val="Body Text"/>
    <w:pPr>
      <w:widowControl w:val="false"/>
      <w:spacing w:before="0" w:after="120"/>
    </w:pPr>
    <w:rPr>
      <w:rFonts w:ascii="Calibri" w:hAnsi="Calibri" w:eastAsia="SimSun" w:cs="Arial"/>
      <w:color w:val="auto"/>
      <w:kern w:val="2"/>
      <w:sz w:val="22"/>
      <w:szCs w:val="24"/>
      <w:lang w:val="pl-PL" w:eastAsia="zh-CN" w:bidi="hi-IN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SimSun"/>
      <w:i/>
      <w:iCs/>
      <w:color w:val="auto"/>
      <w:kern w:val="2"/>
      <w:sz w:val="24"/>
      <w:szCs w:val="24"/>
      <w:lang w:val="pl-PL" w:eastAsia="zh-CN" w:bidi="hi-IN"/>
    </w:rPr>
  </w:style>
  <w:style w:type="paragraph" w:styleId="Indeks">
    <w:name w:val="Indeks"/>
    <w:qFormat/>
    <w:pPr>
      <w:widowControl w:val="false"/>
      <w:suppressLineNumbers/>
    </w:pPr>
    <w:rPr>
      <w:rFonts w:cs="Mangal" w:ascii="Calibri" w:hAnsi="Calibri" w:eastAsia="SimSun"/>
      <w:color w:val="auto"/>
      <w:kern w:val="2"/>
      <w:sz w:val="22"/>
      <w:szCs w:val="24"/>
      <w:lang w:val="pl-PL" w:eastAsia="zh-CN" w:bidi="hi-IN"/>
    </w:rPr>
  </w:style>
  <w:style w:type="paragraph" w:styleId="Domylnie">
    <w:name w:val="Domyślnie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tformazakupow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LibreOffice/6.0.1.1$Windows_X86_64 LibreOffice_project/60bfb1526849283ce2491346ed2aa51c465abfe6</Application>
  <Pages>1</Pages>
  <Words>289</Words>
  <Characters>1810</Characters>
  <CharactersWithSpaces>2220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</dc:language>
  <cp:lastModifiedBy/>
  <cp:lastPrinted>2019-07-17T08:34:03Z</cp:lastPrinted>
  <dcterms:modified xsi:type="dcterms:W3CDTF">2020-03-02T14:27:55Z</dcterms:modified>
  <cp:revision>3</cp:revision>
  <dc:subject/>
  <dc:title/>
</cp:coreProperties>
</file>