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E" w:rsidRPr="00430B4D" w:rsidRDefault="005B7BAE" w:rsidP="00F26B21">
      <w:pPr>
        <w:rPr>
          <w:rFonts w:asciiTheme="minorHAnsi" w:hAnsiTheme="minorHAnsi" w:cstheme="minorHAnsi"/>
          <w:b/>
          <w:spacing w:val="-4"/>
        </w:rPr>
      </w:pPr>
    </w:p>
    <w:p w:rsidR="005B7BAE" w:rsidRPr="00430B4D" w:rsidRDefault="00430B4D" w:rsidP="00430B4D">
      <w:pPr>
        <w:spacing w:after="360"/>
        <w:jc w:val="center"/>
        <w:rPr>
          <w:rFonts w:asciiTheme="minorHAnsi" w:hAnsiTheme="minorHAnsi" w:cstheme="minorHAnsi"/>
          <w:bCs/>
        </w:rPr>
      </w:pPr>
      <w:r w:rsidRPr="00430B4D">
        <w:rPr>
          <w:rFonts w:asciiTheme="minorHAnsi" w:hAnsiTheme="minorHAnsi" w:cstheme="minorHAnsi"/>
          <w:bCs/>
        </w:rPr>
        <w:t>Pakiet nr 3 - z</w:t>
      </w:r>
      <w:r w:rsidR="005B7BAE" w:rsidRPr="00430B4D">
        <w:rPr>
          <w:rFonts w:asciiTheme="minorHAnsi" w:hAnsiTheme="minorHAnsi" w:cstheme="minorHAnsi"/>
          <w:bCs/>
        </w:rPr>
        <w:t xml:space="preserve">estaw </w:t>
      </w:r>
      <w:r w:rsidRPr="00430B4D">
        <w:rPr>
          <w:rFonts w:asciiTheme="minorHAnsi" w:hAnsiTheme="minorHAnsi" w:cstheme="minorHAnsi"/>
          <w:bCs/>
        </w:rPr>
        <w:t>b</w:t>
      </w:r>
      <w:r w:rsidR="005B7BAE" w:rsidRPr="00430B4D">
        <w:rPr>
          <w:rFonts w:asciiTheme="minorHAnsi" w:hAnsiTheme="minorHAnsi" w:cstheme="minorHAnsi"/>
          <w:bCs/>
        </w:rPr>
        <w:t>ronchoskopów sztywnych</w:t>
      </w:r>
    </w:p>
    <w:p w:rsidR="00430B4D" w:rsidRPr="00430B4D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  <w:r w:rsidRPr="00430B4D">
        <w:rPr>
          <w:rFonts w:asciiTheme="minorHAnsi" w:hAnsiTheme="minorHAnsi" w:cstheme="minorHAnsi"/>
          <w:bCs/>
        </w:rPr>
        <w:t>Zestawienie parametrów  i warunków wymaganych:</w:t>
      </w:r>
    </w:p>
    <w:p w:rsidR="00430B4D" w:rsidRPr="00430B4D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  <w:bCs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Producent: ……………………………………….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Kraj pochodzenia: 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Rok produkcji: 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Typ/model: ……………………………………….</w:t>
      </w: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</w:p>
    <w:p w:rsidR="00430B4D" w:rsidRPr="00430B4D" w:rsidRDefault="00430B4D" w:rsidP="00430B4D">
      <w:pPr>
        <w:spacing w:after="0"/>
        <w:rPr>
          <w:rFonts w:asciiTheme="minorHAnsi" w:hAnsiTheme="minorHAnsi" w:cstheme="minorHAnsi"/>
          <w:spacing w:val="-4"/>
        </w:rPr>
      </w:pPr>
      <w:r w:rsidRPr="00430B4D">
        <w:rPr>
          <w:rFonts w:asciiTheme="minorHAnsi" w:hAnsiTheme="minorHAnsi" w:cstheme="minorHAnsi"/>
          <w:spacing w:val="-4"/>
        </w:rPr>
        <w:t>Klasa wyrobu medycznego: …………………</w:t>
      </w:r>
    </w:p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74"/>
        <w:gridCol w:w="6233"/>
        <w:gridCol w:w="2340"/>
        <w:gridCol w:w="4680"/>
      </w:tblGrid>
      <w:tr w:rsidR="005B7BAE" w:rsidRPr="00430B4D" w:rsidTr="00264CFD">
        <w:trPr>
          <w:trHeight w:val="102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>Lp.</w:t>
            </w: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 xml:space="preserve">Wymagane  parametry  urządzenia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b/>
              </w:rPr>
              <w:t>Parametr graniczny</w:t>
            </w: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</w:p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/>
                <w:bCs/>
              </w:rPr>
              <w:t>potwierdzenie parametrów granicznych                                                ( odpowiedź-  tak)</w:t>
            </w: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6,5,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w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  <w:r w:rsidR="00430B4D">
              <w:rPr>
                <w:rFonts w:asciiTheme="minorHAnsi" w:hAnsiTheme="minorHAnsi" w:cstheme="minorHAnsi"/>
              </w:rPr>
              <w:t>, p</w:t>
            </w:r>
            <w:r w:rsidRPr="00430B4D">
              <w:rPr>
                <w:rFonts w:asciiTheme="minorHAnsi" w:hAnsiTheme="minorHAnsi" w:cstheme="minorHAnsi"/>
              </w:rPr>
              <w:t>odać nazwę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7,5,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- w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Bronchoskop sztywny, rozm. 8,5, długość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hAnsiTheme="minorHAnsi" w:cstheme="minorHAnsi"/>
                </w:rPr>
                <w:t>43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wyposażony w: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sztywny światłowód do oświetlania dystalnego,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przyłącze do podłączenia rury respiratora,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przyłącze do podłączenia nasadki do wprowadzania cewnika / kaniuli iniekcyjnej do wentylacji,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boczne szczeliny wentylacyjne w części dystalnej rury bronchoskopu,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zamykająca do bronchoskopu sztywnego wyposażona szybkę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zamykająca do bronchoskopu sztywnego wyposażona w uszczelkę do wprowadzania instrumentu lub optyki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Adapter przesuwany FLUVOG do bronchoskopu sztywnego, z możliwością wyboru spośród okienka zamkniętego szybką, nasadki z uszczelką gumową oraz okienka otwartego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 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Kaniula iniekcyjna do bronchoskopu sztywnego do wentylacji wspomaganej ciśnieniowo,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hAnsiTheme="minorHAnsi" w:cstheme="minorHAnsi"/>
                </w:rPr>
                <w:t>3,5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wyposażona w przyłącze LUER-Lock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8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Nasadka do bronchoskopu sztywnego do wprowadzania cewników </w:t>
            </w:r>
          </w:p>
          <w:p w:rsidR="005B7BAE" w:rsidRPr="00430B4D" w:rsidRDefault="005B7BAE" w:rsidP="00A571E5">
            <w:pPr>
              <w:tabs>
                <w:tab w:val="left" w:pos="1920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Adapter do podłączenia respiratora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- 8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1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Optyka bronchoskopowa Hopkinsa, kąt patrzenia 0°,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autoklawowalna, wyposażona: w układ optyczny z system soczewek wałeczkowych, oznakowanie średnicy kompatybilnego światłowodu w postaci cyfrowej lub graficznej umieszczone obok przyłącza światłowodu, oznakowanie kodem Data-Matrix lub QR z nr seryjnym i nr kat. optyki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Optyka bronchoskopowa Hopkinsa, kąt patrzenia 30°,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autoklawowalna, wyposażona: w układ optyczny z system soczewek wałeczkowych, oznakowanie średnicy kompatybilnego światłowodu w postaci cyfrowej lub graficznej umieszczone obok przyłącza światłowodu, oznakowanie kodem Data-Matrix lub QR z nr seryjnym i nr kat. optyki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3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  <w:bCs/>
              </w:rPr>
              <w:t xml:space="preserve">Kosz druciany do mycia, sterylizacji i przechowywania optyki, wyposażony w silikonowe podpórki stabilizujące optykę oraz dedykowane uchwyty na adaptery przyłącza światłowodowego, wym. zew. [szer. x gł. x wys.] - 622 x 150 x </w:t>
            </w:r>
            <w:smartTag w:uri="urn:schemas-microsoft-com:office:smarttags" w:element="metricconverter">
              <w:smartTagPr>
                <w:attr w:name="ProductID" w:val="78 mm"/>
              </w:smartTagPr>
              <w:r w:rsidRPr="00430B4D">
                <w:rPr>
                  <w:rFonts w:asciiTheme="minorHAnsi" w:hAnsiTheme="minorHAnsi" w:cstheme="minorHAnsi"/>
                  <w:bCs/>
                </w:rPr>
                <w:t>78 mm</w:t>
              </w:r>
            </w:smartTag>
            <w:r w:rsidRPr="00430B4D">
              <w:rPr>
                <w:rFonts w:asciiTheme="minorHAnsi" w:hAnsiTheme="minorHAnsi" w:cstheme="minorHAnsi"/>
                <w:bCs/>
              </w:rPr>
              <w:t xml:space="preserve"> (±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30B4D">
                <w:rPr>
                  <w:rFonts w:asciiTheme="minorHAnsi" w:hAnsiTheme="minorHAnsi" w:cstheme="minorHAnsi"/>
                  <w:bCs/>
                </w:rPr>
                <w:t>5 mm</w:t>
              </w:r>
            </w:smartTag>
            <w:r w:rsidRPr="00430B4D">
              <w:rPr>
                <w:rFonts w:asciiTheme="minorHAnsi" w:hAnsiTheme="minorHAnsi" w:cstheme="minorHAnsi"/>
                <w:bCs/>
              </w:rPr>
              <w:t xml:space="preserve">)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- 4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Bronchoskop operacyjny, rozmiar 12, dł.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30B4D">
                <w:rPr>
                  <w:rFonts w:asciiTheme="minorHAnsi" w:eastAsia="ArialMT" w:hAnsiTheme="minorHAnsi" w:cstheme="minorHAnsi"/>
                </w:rPr>
                <w:t>43 cm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>, z przyłączem do oświetlania proksymalnego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- 2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Bronchoskop operacyjny, rozmiar 14, dł.43 cm, z przyłączem do oświetlania proksymalnego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Pryzmat oświetlający proksymalnie; z przyłączem światłowodu giętkiego, autoklawowalny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1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zamykająca z okienkiem szklanym do bronchoskopów sztywnych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7BAE" w:rsidRPr="00430B4D" w:rsidTr="00264CFD">
        <w:trPr>
          <w:trHeight w:val="4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30B4D">
              <w:rPr>
                <w:rFonts w:asciiTheme="minorHAnsi" w:hAnsiTheme="minorHAnsi" w:cstheme="minorHAnsi"/>
                <w:shd w:val="clear" w:color="auto" w:fill="FFFFFF"/>
              </w:rPr>
              <w:t>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zamykająca z uszczelką gumową do bronchoskopów sztywnych do pracy z optyką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Adapter FLUVOG – nasadka zamykająca przesuwana, z okienkiem szklanym i otwartym i z uszczelką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gumową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Kaniula iniekcyjna do wentylacji wspomaganej ciśnieniowo,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eastAsia="ArialMT" w:hAnsiTheme="minorHAnsi" w:cstheme="minorHAnsi"/>
                </w:rPr>
                <w:t>3,5 mm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>, do zastosowania z bronchoskopami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Nasadka do wprowadzania cewników, do zastosowania z bronchoskopami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>Adapter do podłączenia respiracji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bCs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Kleszcze optyczne uniwersalne, obie bransze ruchome, kompatybilne z optyką o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i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oraz bronchoskopami sztywnym o rozm. od 6,5 do 8,5 </w:t>
            </w:r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- 3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0C0479">
              <w:rPr>
                <w:rFonts w:asciiTheme="minorHAnsi" w:hAnsiTheme="minorHAnsi" w:cstheme="minorHAnsi"/>
                <w:color w:val="FF0000"/>
              </w:rPr>
              <w:t>23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Kleszcze optyczne biopsyjne, bransze łyżeczkowe, okrągłe, obie ruchome, kompatybilne z optyką o śr.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30B4D">
                <w:rPr>
                  <w:rFonts w:asciiTheme="minorHAnsi" w:hAnsiTheme="minorHAnsi" w:cstheme="minorHAnsi"/>
                </w:rPr>
                <w:t>5,5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i dł.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hAnsiTheme="minorHAnsi" w:cstheme="minorHAnsi"/>
                </w:rPr>
                <w:t>50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oraz bronchoskopami sztywnym o rozm. od 6,5 do 8,5 </w:t>
            </w:r>
          </w:p>
          <w:p w:rsidR="005B7BAE" w:rsidRPr="000C0479" w:rsidRDefault="000C0479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  <w:b/>
              </w:rPr>
            </w:pPr>
            <w:r w:rsidRPr="000C0479">
              <w:rPr>
                <w:rFonts w:asciiTheme="minorHAnsi" w:hAnsiTheme="minorHAnsi" w:cstheme="minorHAnsi"/>
                <w:b/>
                <w:color w:val="FF0000"/>
              </w:rPr>
              <w:t>- 3</w:t>
            </w:r>
            <w:r w:rsidR="005B7BAE" w:rsidRPr="000C0479">
              <w:rPr>
                <w:rFonts w:asciiTheme="minorHAnsi" w:hAnsiTheme="minorHAnsi" w:cstheme="minorHAnsi"/>
                <w:b/>
                <w:color w:val="FF0000"/>
              </w:rPr>
              <w:t xml:space="preserve"> szt.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Koszyk do usuwania ciał obcych, z uchwytem na palce, dł. rob.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30B4D">
                <w:rPr>
                  <w:rFonts w:asciiTheme="minorHAnsi" w:eastAsia="ArialMT" w:hAnsiTheme="minorHAnsi" w:cstheme="minorHAnsi"/>
                </w:rPr>
                <w:t>50 cm</w:t>
              </w:r>
            </w:smartTag>
          </w:p>
          <w:p w:rsidR="005B7BAE" w:rsidRPr="00430B4D" w:rsidRDefault="005B7BAE" w:rsidP="00A571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40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eastAsia="ArialMT" w:hAnsiTheme="minorHAnsi" w:cstheme="minorHAnsi"/>
              </w:rPr>
            </w:pPr>
            <w:r w:rsidRPr="00430B4D">
              <w:rPr>
                <w:rFonts w:asciiTheme="minorHAnsi" w:eastAsia="ArialMT" w:hAnsiTheme="minorHAnsi" w:cstheme="minorHAnsi"/>
              </w:rPr>
              <w:t xml:space="preserve">Rurka ssąca,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430B4D">
                <w:rPr>
                  <w:rFonts w:asciiTheme="minorHAnsi" w:eastAsia="ArialMT" w:hAnsiTheme="minorHAnsi" w:cstheme="minorHAnsi"/>
                </w:rPr>
                <w:t>4 mm</w:t>
              </w:r>
            </w:smartTag>
            <w:r w:rsidRPr="00430B4D">
              <w:rPr>
                <w:rFonts w:asciiTheme="minorHAnsi" w:eastAsia="ArialMT" w:hAnsiTheme="minorHAnsi" w:cstheme="minorHAnsi"/>
              </w:rPr>
              <w:t xml:space="preserve">, dł. robocza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430B4D">
                <w:rPr>
                  <w:rFonts w:asciiTheme="minorHAnsi" w:eastAsia="ArialMT" w:hAnsiTheme="minorHAnsi" w:cstheme="minorHAnsi"/>
                </w:rPr>
                <w:t>55 cm</w:t>
              </w:r>
            </w:smartTag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Aplikator do wacików, dł. robocza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430B4D">
                <w:rPr>
                  <w:rFonts w:asciiTheme="minorHAnsi" w:hAnsiTheme="minorHAnsi" w:cstheme="minorHAnsi"/>
                </w:rPr>
                <w:t>55 cm</w:t>
              </w:r>
            </w:smartTag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- 1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Światłowód typu Y do jednoczesnego podłączenia do źródła światła optyki bronchoskopowej oraz sztywnego światłowodu bronchoskopu; 2x śr.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30B4D">
                <w:rPr>
                  <w:rFonts w:asciiTheme="minorHAnsi" w:hAnsiTheme="minorHAnsi" w:cstheme="minorHAnsi"/>
                </w:rPr>
                <w:t>3,5 mm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430B4D">
                <w:rPr>
                  <w:rFonts w:asciiTheme="minorHAnsi" w:hAnsiTheme="minorHAnsi" w:cstheme="minorHAnsi"/>
                </w:rPr>
                <w:t>180 cm</w:t>
              </w:r>
            </w:smartTag>
            <w:r w:rsidRPr="00430B4D">
              <w:rPr>
                <w:rFonts w:asciiTheme="minorHAnsi" w:hAnsiTheme="minorHAnsi" w:cstheme="minorHAnsi"/>
              </w:rPr>
              <w:t xml:space="preserve"> 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 xml:space="preserve">- 2 szt.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57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  <w:bCs/>
              </w:rPr>
              <w:t>Źródło światła wykorzystujące technologię oświetleniową LED: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ż</w:t>
            </w:r>
            <w:r w:rsidRPr="00430B4D">
              <w:rPr>
                <w:rFonts w:asciiTheme="minorHAnsi" w:hAnsiTheme="minorHAnsi" w:cstheme="minorHAnsi"/>
                <w:bCs/>
              </w:rPr>
              <w:t>ywotność diody LED min. 25 000 godzin,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t</w:t>
            </w:r>
            <w:r w:rsidRPr="00430B4D">
              <w:rPr>
                <w:rFonts w:asciiTheme="minorHAnsi" w:hAnsiTheme="minorHAnsi" w:cstheme="minorHAnsi"/>
                <w:bCs/>
              </w:rPr>
              <w:t>emperatura barwowa między 6300K˚ - 6400K˚,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u</w:t>
            </w:r>
            <w:r w:rsidRPr="00430B4D">
              <w:rPr>
                <w:rFonts w:asciiTheme="minorHAnsi" w:hAnsiTheme="minorHAnsi" w:cstheme="minorHAnsi"/>
                <w:bCs/>
              </w:rPr>
              <w:t>stawianie poziomu natężenia światła poprzez przyciski na panelu przednim źródła światła,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d</w:t>
            </w:r>
            <w:r w:rsidRPr="00430B4D">
              <w:rPr>
                <w:rFonts w:asciiTheme="minorHAnsi" w:hAnsiTheme="minorHAnsi" w:cstheme="minorHAnsi"/>
                <w:bCs/>
              </w:rPr>
              <w:t>edykowany przycisk funkcji standby,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430B4D">
              <w:rPr>
                <w:rFonts w:asciiTheme="minorHAnsi" w:hAnsiTheme="minorHAnsi" w:cstheme="minorHAnsi"/>
              </w:rPr>
              <w:t>- w</w:t>
            </w:r>
            <w:r w:rsidRPr="00430B4D">
              <w:rPr>
                <w:rFonts w:asciiTheme="minorHAnsi" w:hAnsiTheme="minorHAnsi" w:cstheme="minorHAnsi"/>
                <w:bCs/>
              </w:rPr>
              <w:t>skaźnik graficzny lub numeryczny umieszczony na panelu przednim źródła światła wskazujący ustawiony poziom natężenia światła,</w:t>
            </w:r>
          </w:p>
          <w:p w:rsidR="005B7BAE" w:rsidRPr="00430B4D" w:rsidRDefault="005B7BAE" w:rsidP="00A571E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- 2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68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Okres gwarancji  min. 24 miesiące . Okres rękojmi  równy  okresowi gwarancji min. 24 miesiące,</w:t>
            </w:r>
            <w:r w:rsidRPr="00430B4D">
              <w:rPr>
                <w:rFonts w:asciiTheme="minorHAnsi" w:hAnsiTheme="minorHAnsi" w:cstheme="minorHAnsi"/>
                <w:bCs/>
              </w:rPr>
              <w:t xml:space="preserve"> </w:t>
            </w:r>
            <w:r w:rsidRPr="00430B4D">
              <w:rPr>
                <w:rFonts w:asciiTheme="minorHAnsi" w:hAnsiTheme="minorHAnsi" w:cstheme="minorHAnsi"/>
              </w:rPr>
              <w:t>licząc od daty przekazania urządzenia protokołem zdawczo- odbiorczym. Przed zakończeniem gwarancji wymiana baterii zgodnie ze zaleceniami producenta.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3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</w:t>
            </w:r>
            <w:r w:rsidRPr="00430B4D">
              <w:rPr>
                <w:rFonts w:asciiTheme="minorHAnsi" w:hAnsiTheme="minorHAnsi" w:cstheme="minorHAnsi"/>
              </w:rPr>
              <w:lastRenderedPageBreak/>
              <w:t xml:space="preserve">typu czynności) – Dokument o którym mowa w Ustawie o wyrobach medycznych z dnia 20 maja 2010 r., art. 90, ust. ust. 4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EA37C6" w:rsidP="00430B4D">
            <w:pPr>
              <w:rPr>
                <w:rFonts w:asciiTheme="minorHAnsi" w:hAnsiTheme="minorHAnsi" w:cstheme="minorHAnsi"/>
              </w:rPr>
            </w:pPr>
            <w:r w:rsidRPr="0017093F">
              <w:rPr>
                <w:rFonts w:asciiTheme="minorHAnsi" w:hAnsiTheme="minorHAnsi" w:cstheme="minorHAnsi"/>
                <w:color w:val="FF0000"/>
              </w:rPr>
              <w:t>Certyfikat CE wraz z deklaracją zgodności  (Wykonawca  załącza do oferty)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2942DF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12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EA37C6" w:rsidP="00A571E5">
            <w:pPr>
              <w:rPr>
                <w:rFonts w:asciiTheme="minorHAnsi" w:hAnsiTheme="minorHAnsi" w:cstheme="minorHAnsi"/>
                <w:b/>
              </w:rPr>
            </w:pPr>
            <w:r w:rsidRPr="00572365">
              <w:rPr>
                <w:rFonts w:asciiTheme="minorHAnsi" w:hAnsiTheme="minorHAnsi" w:cstheme="minorHAnsi"/>
              </w:rPr>
              <w:t xml:space="preserve">Instrukcja obsługi w języku polskim </w:t>
            </w:r>
            <w:r>
              <w:rPr>
                <w:rFonts w:asciiTheme="minorHAnsi" w:hAnsiTheme="minorHAnsi" w:cstheme="minorHAnsi"/>
                <w:color w:val="FF0000"/>
              </w:rPr>
              <w:t>(Wykonawca  załącza do oferty</w:t>
            </w:r>
            <w:r w:rsidRPr="0053728E">
              <w:rPr>
                <w:rFonts w:asciiTheme="minorHAnsi" w:hAnsiTheme="minorHAnsi" w:cstheme="minorHAnsi"/>
                <w:color w:val="FF0000"/>
              </w:rPr>
              <w:t xml:space="preserve"> w formie elektronicznej</w:t>
            </w:r>
            <w:r>
              <w:rPr>
                <w:rFonts w:asciiTheme="minorHAnsi" w:hAnsiTheme="minorHAnsi" w:cstheme="minorHAnsi"/>
                <w:color w:val="FF0000"/>
              </w:rPr>
              <w:t xml:space="preserve">)                                                                                 </w:t>
            </w:r>
            <w:r w:rsidRPr="00183F8A">
              <w:rPr>
                <w:rFonts w:asciiTheme="minorHAnsi" w:hAnsiTheme="minorHAnsi" w:cstheme="minorHAnsi"/>
                <w:strike/>
                <w:color w:val="FF0000"/>
              </w:rPr>
              <w:t xml:space="preserve"> i drukowanej  ( może być załączona do oferty w wersji papierowej  i elektronicznej  lub uzupełniona na  wezwanie Zamawiającego ) 1 egz. a 2-gi egz. wraz ze sprzętem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BAE" w:rsidRPr="00430B4D" w:rsidTr="00264CFD">
        <w:trPr>
          <w:trHeight w:val="135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A571E5">
            <w:pPr>
              <w:rPr>
                <w:rFonts w:asciiTheme="minorHAnsi" w:hAnsiTheme="minorHAnsi" w:cstheme="minorHAnsi"/>
                <w:b/>
              </w:rPr>
            </w:pPr>
            <w:r w:rsidRPr="00430B4D">
              <w:rPr>
                <w:rFonts w:asciiTheme="minorHAnsi" w:hAnsiTheme="minorHAnsi" w:cstheme="minorHAnsi"/>
                <w:shd w:val="clear" w:color="auto" w:fill="FFFF00"/>
              </w:rPr>
              <w:t xml:space="preserve">Szkolenie personelu z zakresu obsługi konserwacji z wydaniem imiennego certyfikatu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  <w:r w:rsidRPr="00430B4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BAE" w:rsidRPr="00430B4D" w:rsidRDefault="005B7BAE" w:rsidP="00305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5B7BAE" w:rsidRPr="00430B4D" w:rsidRDefault="00430B4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W</w:t>
      </w:r>
      <w:r w:rsidR="005B7BAE" w:rsidRPr="00430B4D">
        <w:rPr>
          <w:rFonts w:asciiTheme="minorHAnsi" w:hAnsiTheme="minorHAnsi" w:cstheme="minorHAnsi"/>
        </w:rPr>
        <w:t>ykonawca zaoferował urządzenie o parametrach co najmniej takich, jak przedstawione w wymaganiach granicznych. Niespełnienie tego warunku spowoduje odrzucenie oferty.</w:t>
      </w:r>
    </w:p>
    <w:p w:rsidR="005B7BAE" w:rsidRPr="00430B4D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5B7BAE" w:rsidRDefault="005B7BAE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430B4D" w:rsidRPr="00430B4D" w:rsidRDefault="00430B4D" w:rsidP="00150207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Theme="minorHAnsi" w:hAnsiTheme="minorHAnsi" w:cstheme="minorHAnsi"/>
        </w:rPr>
      </w:pPr>
    </w:p>
    <w:p w:rsidR="00430B4D" w:rsidRPr="00B938C8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 w:rsidRPr="00B938C8">
        <w:rPr>
          <w:rFonts w:cs="Calibri"/>
          <w:b/>
          <w:bCs/>
        </w:rPr>
        <w:t>………………………………………………………………………………………</w:t>
      </w:r>
    </w:p>
    <w:p w:rsidR="00430B4D" w:rsidRPr="00B938C8" w:rsidRDefault="00430B4D" w:rsidP="00430B4D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sz w:val="16"/>
          <w:szCs w:val="16"/>
        </w:rPr>
      </w:pPr>
      <w:r w:rsidRPr="00B938C8">
        <w:rPr>
          <w:rFonts w:cs="Calibri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</w:t>
      </w:r>
      <w:r w:rsidRPr="00B938C8">
        <w:rPr>
          <w:rFonts w:cs="Calibri"/>
          <w:sz w:val="16"/>
          <w:szCs w:val="16"/>
        </w:rPr>
        <w:t>(podpisy i pieczęcie osób upoważnionych do reprezentacji Wykonawcy)</w:t>
      </w:r>
    </w:p>
    <w:p w:rsidR="005B7BAE" w:rsidRPr="00430B4D" w:rsidRDefault="005B7BAE" w:rsidP="003114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5B7BAE" w:rsidRPr="00430B4D" w:rsidSect="00430B4D">
      <w:headerReference w:type="default" r:id="rId8"/>
      <w:footerReference w:type="default" r:id="rId9"/>
      <w:type w:val="continuous"/>
      <w:pgSz w:w="16838" w:h="11906" w:orient="landscape"/>
      <w:pgMar w:top="1134" w:right="1899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E" w:rsidRDefault="005B7BAE" w:rsidP="00F56204">
      <w:pPr>
        <w:spacing w:after="0" w:line="240" w:lineRule="auto"/>
      </w:pPr>
      <w:r>
        <w:separator/>
      </w:r>
    </w:p>
  </w:endnote>
  <w:endnote w:type="continuationSeparator" w:id="0">
    <w:p w:rsidR="005B7BAE" w:rsidRDefault="005B7BA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4D" w:rsidRDefault="00430B4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C0479">
      <w:rPr>
        <w:noProof/>
      </w:rPr>
      <w:t>5</w:t>
    </w:r>
    <w:r>
      <w:fldChar w:fldCharType="end"/>
    </w:r>
  </w:p>
  <w:p w:rsidR="00430B4D" w:rsidRDefault="00430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E" w:rsidRDefault="005B7BAE" w:rsidP="00F56204">
      <w:pPr>
        <w:spacing w:after="0" w:line="240" w:lineRule="auto"/>
      </w:pPr>
      <w:r>
        <w:separator/>
      </w:r>
    </w:p>
  </w:footnote>
  <w:footnote w:type="continuationSeparator" w:id="0">
    <w:p w:rsidR="005B7BAE" w:rsidRDefault="005B7BAE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AE" w:rsidRDefault="00430B4D" w:rsidP="00430B4D">
    <w:pPr>
      <w:pStyle w:val="Nagwek"/>
      <w:jc w:val="right"/>
    </w:pPr>
    <w:r w:rsidRPr="00430B4D">
      <w:t>zał.nr 2 do oferty, formularz parametrów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C0479"/>
    <w:rsid w:val="000C0698"/>
    <w:rsid w:val="000E0F3D"/>
    <w:rsid w:val="000E5739"/>
    <w:rsid w:val="001068F7"/>
    <w:rsid w:val="00123E7F"/>
    <w:rsid w:val="001348CC"/>
    <w:rsid w:val="00140740"/>
    <w:rsid w:val="00145755"/>
    <w:rsid w:val="00150207"/>
    <w:rsid w:val="001528CC"/>
    <w:rsid w:val="00154ACF"/>
    <w:rsid w:val="0015611E"/>
    <w:rsid w:val="0016788A"/>
    <w:rsid w:val="0017377C"/>
    <w:rsid w:val="00183864"/>
    <w:rsid w:val="001A227C"/>
    <w:rsid w:val="001A47FC"/>
    <w:rsid w:val="001B474D"/>
    <w:rsid w:val="001B6A3A"/>
    <w:rsid w:val="001F4890"/>
    <w:rsid w:val="0020294D"/>
    <w:rsid w:val="00246DB0"/>
    <w:rsid w:val="00264CFD"/>
    <w:rsid w:val="0027127B"/>
    <w:rsid w:val="002749AB"/>
    <w:rsid w:val="00291730"/>
    <w:rsid w:val="002942DF"/>
    <w:rsid w:val="002B2C63"/>
    <w:rsid w:val="002F03B2"/>
    <w:rsid w:val="002F6086"/>
    <w:rsid w:val="00300D21"/>
    <w:rsid w:val="00305C8C"/>
    <w:rsid w:val="0031146E"/>
    <w:rsid w:val="0031277D"/>
    <w:rsid w:val="00355295"/>
    <w:rsid w:val="0038393D"/>
    <w:rsid w:val="00387578"/>
    <w:rsid w:val="003909A4"/>
    <w:rsid w:val="003B2830"/>
    <w:rsid w:val="003E4461"/>
    <w:rsid w:val="00407F12"/>
    <w:rsid w:val="00410395"/>
    <w:rsid w:val="00412DBE"/>
    <w:rsid w:val="0041357A"/>
    <w:rsid w:val="00430B4D"/>
    <w:rsid w:val="004338FE"/>
    <w:rsid w:val="00441918"/>
    <w:rsid w:val="0045737E"/>
    <w:rsid w:val="00466739"/>
    <w:rsid w:val="00467EE2"/>
    <w:rsid w:val="004767D9"/>
    <w:rsid w:val="004C2F8A"/>
    <w:rsid w:val="004C3DC0"/>
    <w:rsid w:val="004F07A3"/>
    <w:rsid w:val="004F1137"/>
    <w:rsid w:val="004F283B"/>
    <w:rsid w:val="005130D6"/>
    <w:rsid w:val="005219EB"/>
    <w:rsid w:val="00531AAF"/>
    <w:rsid w:val="00533B59"/>
    <w:rsid w:val="00542713"/>
    <w:rsid w:val="0054520C"/>
    <w:rsid w:val="00581303"/>
    <w:rsid w:val="0058709D"/>
    <w:rsid w:val="005A40AB"/>
    <w:rsid w:val="005A5519"/>
    <w:rsid w:val="005B377E"/>
    <w:rsid w:val="005B4E45"/>
    <w:rsid w:val="005B7BAE"/>
    <w:rsid w:val="005E7609"/>
    <w:rsid w:val="006002ED"/>
    <w:rsid w:val="006004D2"/>
    <w:rsid w:val="0061609F"/>
    <w:rsid w:val="006246CB"/>
    <w:rsid w:val="006306E1"/>
    <w:rsid w:val="0063129A"/>
    <w:rsid w:val="00664284"/>
    <w:rsid w:val="00682B4A"/>
    <w:rsid w:val="00687313"/>
    <w:rsid w:val="006A0042"/>
    <w:rsid w:val="006B355B"/>
    <w:rsid w:val="006B3DC6"/>
    <w:rsid w:val="006C5880"/>
    <w:rsid w:val="006D2071"/>
    <w:rsid w:val="006D5B10"/>
    <w:rsid w:val="006F385F"/>
    <w:rsid w:val="006F7FFD"/>
    <w:rsid w:val="007015E2"/>
    <w:rsid w:val="00707DF1"/>
    <w:rsid w:val="0072738E"/>
    <w:rsid w:val="00737C59"/>
    <w:rsid w:val="00746227"/>
    <w:rsid w:val="00750C2D"/>
    <w:rsid w:val="00753A33"/>
    <w:rsid w:val="00762023"/>
    <w:rsid w:val="007A3895"/>
    <w:rsid w:val="007B1EAB"/>
    <w:rsid w:val="007F3877"/>
    <w:rsid w:val="00813156"/>
    <w:rsid w:val="008179E1"/>
    <w:rsid w:val="0083007D"/>
    <w:rsid w:val="008311CB"/>
    <w:rsid w:val="008400DA"/>
    <w:rsid w:val="008470BB"/>
    <w:rsid w:val="008666EA"/>
    <w:rsid w:val="00867819"/>
    <w:rsid w:val="00885EB3"/>
    <w:rsid w:val="00892390"/>
    <w:rsid w:val="00896105"/>
    <w:rsid w:val="008B1E48"/>
    <w:rsid w:val="008B5C01"/>
    <w:rsid w:val="008C22B3"/>
    <w:rsid w:val="00932DDD"/>
    <w:rsid w:val="009340CB"/>
    <w:rsid w:val="00943C97"/>
    <w:rsid w:val="009603C0"/>
    <w:rsid w:val="00973169"/>
    <w:rsid w:val="00985072"/>
    <w:rsid w:val="00992EF5"/>
    <w:rsid w:val="00993DEB"/>
    <w:rsid w:val="00995D60"/>
    <w:rsid w:val="009A3F29"/>
    <w:rsid w:val="009C2E85"/>
    <w:rsid w:val="009D0000"/>
    <w:rsid w:val="009E7962"/>
    <w:rsid w:val="009F5530"/>
    <w:rsid w:val="00A05318"/>
    <w:rsid w:val="00A11B3D"/>
    <w:rsid w:val="00A16DB5"/>
    <w:rsid w:val="00A320D4"/>
    <w:rsid w:val="00A361E1"/>
    <w:rsid w:val="00A43D2A"/>
    <w:rsid w:val="00A571E5"/>
    <w:rsid w:val="00A6490D"/>
    <w:rsid w:val="00AA292D"/>
    <w:rsid w:val="00AB247B"/>
    <w:rsid w:val="00AD4794"/>
    <w:rsid w:val="00AF57AD"/>
    <w:rsid w:val="00B450AF"/>
    <w:rsid w:val="00B902D2"/>
    <w:rsid w:val="00BC2435"/>
    <w:rsid w:val="00BC6BCB"/>
    <w:rsid w:val="00BD4BAE"/>
    <w:rsid w:val="00BE3B15"/>
    <w:rsid w:val="00BF2F88"/>
    <w:rsid w:val="00C146E3"/>
    <w:rsid w:val="00C2458C"/>
    <w:rsid w:val="00C30E4C"/>
    <w:rsid w:val="00C45A9F"/>
    <w:rsid w:val="00C502F0"/>
    <w:rsid w:val="00C54C31"/>
    <w:rsid w:val="00C676FD"/>
    <w:rsid w:val="00C7099F"/>
    <w:rsid w:val="00C8511B"/>
    <w:rsid w:val="00C869EB"/>
    <w:rsid w:val="00C8763C"/>
    <w:rsid w:val="00C91466"/>
    <w:rsid w:val="00CA51F7"/>
    <w:rsid w:val="00CA6C53"/>
    <w:rsid w:val="00CB72FB"/>
    <w:rsid w:val="00CD3995"/>
    <w:rsid w:val="00CD5668"/>
    <w:rsid w:val="00CE0325"/>
    <w:rsid w:val="00D33739"/>
    <w:rsid w:val="00D44054"/>
    <w:rsid w:val="00D45C1E"/>
    <w:rsid w:val="00D47BA1"/>
    <w:rsid w:val="00D8447C"/>
    <w:rsid w:val="00DB11DC"/>
    <w:rsid w:val="00DB1CF6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1AE2"/>
    <w:rsid w:val="00E87613"/>
    <w:rsid w:val="00E911EF"/>
    <w:rsid w:val="00E9342A"/>
    <w:rsid w:val="00E94682"/>
    <w:rsid w:val="00E952F9"/>
    <w:rsid w:val="00E96A60"/>
    <w:rsid w:val="00E96CB1"/>
    <w:rsid w:val="00EA37C6"/>
    <w:rsid w:val="00EA75DE"/>
    <w:rsid w:val="00EB649D"/>
    <w:rsid w:val="00ED076D"/>
    <w:rsid w:val="00EF2303"/>
    <w:rsid w:val="00EF2E52"/>
    <w:rsid w:val="00F1721A"/>
    <w:rsid w:val="00F26B21"/>
    <w:rsid w:val="00F33855"/>
    <w:rsid w:val="00F36EE9"/>
    <w:rsid w:val="00F56204"/>
    <w:rsid w:val="00F56FAC"/>
    <w:rsid w:val="00F77E4A"/>
    <w:rsid w:val="00F8221D"/>
    <w:rsid w:val="00F90D59"/>
    <w:rsid w:val="00FA6631"/>
    <w:rsid w:val="00FD249B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rFonts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pl-PL" w:eastAsia="pl-PL" w:bidi="ar-SA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rFonts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ar-SA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BZP</vt:lpstr>
    </vt:vector>
  </TitlesOfParts>
  <Company>HP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creator>Monika Jastrzebska</dc:creator>
  <cp:lastModifiedBy>Katarzyna Kuzyk</cp:lastModifiedBy>
  <cp:revision>2</cp:revision>
  <cp:lastPrinted>2020-04-10T05:47:00Z</cp:lastPrinted>
  <dcterms:created xsi:type="dcterms:W3CDTF">2021-06-28T06:53:00Z</dcterms:created>
  <dcterms:modified xsi:type="dcterms:W3CDTF">2021-06-28T06:53:00Z</dcterms:modified>
</cp:coreProperties>
</file>