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Załącznik nr 2 do Specyfikacji Warunków Zamówi</w:t>
      </w:r>
      <w:r w:rsidDel="00000000" w:rsidR="00000000" w:rsidRPr="00000000">
        <w:rPr>
          <w:b w:val="1"/>
          <w:sz w:val="18"/>
          <w:szCs w:val="18"/>
          <w:rtl w:val="0"/>
        </w:rPr>
        <w:t xml:space="preserve">enia - Wzór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UMOWA O PRACE PROJEKTOWE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NR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Zawarta, w dniu ……………………………… w Olsztynku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Pomiędzy: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 KZN – Warmia i Mazury sp. z o.o. z siedzibą w Olsztynku przy ul. Ratusz 1, </w:t>
        <w:br w:type="textWrapping"/>
        <w:t xml:space="preserve">11 – 015 Olsztynek, KRS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0001005022</w:t>
      </w:r>
      <w:r w:rsidDel="00000000" w:rsidR="00000000" w:rsidRPr="00000000">
        <w:rPr>
          <w:color w:val="172b4d"/>
          <w:sz w:val="24"/>
          <w:szCs w:val="24"/>
          <w:shd w:fill="f4f5f7" w:val="clear"/>
          <w:rtl w:val="0"/>
        </w:rPr>
        <w:t xml:space="preserve">, </w:t>
      </w:r>
      <w:r w:rsidDel="00000000" w:rsidR="00000000" w:rsidRPr="00000000">
        <w:rPr>
          <w:b w:val="1"/>
          <w:color w:val="172b4d"/>
          <w:sz w:val="24"/>
          <w:szCs w:val="24"/>
          <w:shd w:fill="f4f5f7" w:val="clear"/>
          <w:rtl w:val="0"/>
        </w:rPr>
        <w:t xml:space="preserve">REGON 522 253 748,  NIP 739 396 93 96,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reprezentowaną przez Prezesa Zarządu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Ryszarda Adamczaka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zwanym dalej „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Wykonawcą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wyniku przeprowadzenia postępowania o udzielenie zamówienia publicznego w trybie  przetargu nieograniczonego na podstawie art. 132 ustawy z dnia 11 września 2019 r. Prawo zamówień publicznych, zawarto umowę o następującej treści: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§ 1.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Przedmiot Umowy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niniejszej umowy jest powierzenie przez Zamawiającego Wykonawcy zadania pod nazwą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zamiennego projektu budowlanego z uzyskaniem zamiennego pozwolenia na budowę oraz analizy rzeczowo-finansowej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Bisztynku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 ramach realizacji przedmiotu umowy Wykonawca zobowiązuje się 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według Programu Funkcjonalno – Użytkowego -  kompletnego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zamiennego projektu budowlanego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Ustawą z dnia 7 lipca 2020 r. Prawo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budowlane (t.j. Dz. U. z 2021 r. poz. 2351 ze zm.), a w szczególności Rozporządzeniem Ministra Rozwoju z dnia 11 września 2020 r. w sprawie szczegółowego zakresu i formy projektu budowlanego (t.j. Dz.U. 2022, poz. 1679 ze zm.).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dot. BIOZ, charakterystyki energetycznej, scenariusza pożarowego, instrukcji bezpieczeństwa pożarowego wraz z planami ewakuacji budynku,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przedstawieni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wszystkich opracowanych projektów do zatwierdzenia Zamawiającemu.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Przekazania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Zamawiającemu w wersji edytowalnej</w:t>
      </w:r>
      <w:r w:rsidDel="00000000" w:rsidR="00000000" w:rsidRPr="00000000">
        <w:rPr>
          <w:sz w:val="24"/>
          <w:szCs w:val="24"/>
          <w:rtl w:val="0"/>
        </w:rPr>
        <w:t xml:space="preserve">, w formacie w jakim powstały oraz we wskazanej liczbie egz. w wersji papierowej, następujące opracowania (zgodnie z SWZ)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Zagospodarowania Terenu (PZT) - 4 egz.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Architektoniczno-Budowlany (PAB) - 4 egz.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Techniczny wielobranżowy (PT)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egz.</w:t>
      </w:r>
    </w:p>
    <w:p w:rsidR="00000000" w:rsidDel="00000000" w:rsidP="00000000" w:rsidRDefault="00000000" w:rsidRPr="00000000" w14:paraId="0000001E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rojekt wykonawczy w zakresie, o którym mowa w § 5 rozporządzenia Ministra Rozwoju i Technologii z dnia 20 grudnia 2021 r. w sprawie szczegółowego zakresu i formy dokumentacji projektowej, specyfikacji technicznych wykonania i odbioru robót budowlanych oraz programu funkcjonalno-użytkowego - 2 egz.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Instrukcja bezpieczeństwa pożarowego wraz z planami ewakuacji budynku – 2 egz.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− Opis przedmiotu zamówienia - dla wykonania 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 egz. </w:t>
      </w:r>
    </w:p>
    <w:p w:rsidR="00000000" w:rsidDel="00000000" w:rsidP="00000000" w:rsidRDefault="00000000" w:rsidRPr="00000000" w14:paraId="00000021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Przedmiary robót – 2 egz. </w:t>
      </w:r>
    </w:p>
    <w:p w:rsidR="00000000" w:rsidDel="00000000" w:rsidP="00000000" w:rsidRDefault="00000000" w:rsidRPr="00000000" w14:paraId="00000022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Specyfikacje Techniczne Wykonania i Odbioru Robót Budowlanych - 2 egz.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inwestorski wszystkich branż i kosztorys zbiorczy  – 2 egz. </w:t>
      </w:r>
    </w:p>
    <w:p w:rsidR="00000000" w:rsidDel="00000000" w:rsidP="00000000" w:rsidRDefault="00000000" w:rsidRPr="00000000" w14:paraId="00000024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ofertowy robót budowlanych wszystkich branż – 2 egz. </w:t>
      </w:r>
    </w:p>
    <w:p w:rsidR="00000000" w:rsidDel="00000000" w:rsidP="00000000" w:rsidRDefault="00000000" w:rsidRPr="00000000" w14:paraId="00000025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Harmonogram rzeczowo-finansowy inwestycji opracowany zgodnie ze wzorem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“Zał._nr_1_do_ramowego_wzoru_Umowy_kredytu”</w:t>
      </w:r>
      <w:r w:rsidDel="00000000" w:rsidR="00000000" w:rsidRPr="00000000">
        <w:rPr>
          <w:sz w:val="24"/>
          <w:szCs w:val="24"/>
          <w:rtl w:val="0"/>
        </w:rPr>
        <w:t xml:space="preserve">   – 2 egz.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</w:t>
      </w:r>
      <w:r w:rsidDel="00000000" w:rsidR="00000000" w:rsidRPr="00000000">
        <w:rPr>
          <w:sz w:val="24"/>
          <w:szCs w:val="24"/>
          <w:rtl w:val="0"/>
        </w:rPr>
        <w:t xml:space="preserve">Karty mieszkań </w:t>
      </w:r>
      <w:r w:rsidDel="00000000" w:rsidR="00000000" w:rsidRPr="00000000">
        <w:rPr>
          <w:sz w:val="24"/>
          <w:szCs w:val="24"/>
          <w:rtl w:val="0"/>
        </w:rPr>
        <w:t xml:space="preserve"> – 2 egz.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</w:t>
      </w:r>
      <w:r w:rsidDel="00000000" w:rsidR="00000000" w:rsidRPr="00000000">
        <w:rPr>
          <w:sz w:val="24"/>
          <w:szCs w:val="24"/>
          <w:rtl w:val="0"/>
        </w:rPr>
        <w:t xml:space="preserve">udostępni model do elektronicznego, przestrzennego modelowania danych budowlanych, jeżeli opracowuje dokumentację projektową w technologii BIM.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autorskich praw majątkowych na Zamawiającego do dokumentacji wytworzonej podczas trwania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Wystąpieni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przez Wykonawcę wszelkich wymaganych przepisami prawa warunków, opinii, uzgodnień w tym uzgodnień branżowych, zgód oraz innych dokumentów wymaganych przepisami szczególnymi, niezbędnych do uzyskania ostatecznej decyzji w przedmiocie pozwolenia na budowę, umożliwiającej realizację </w:t>
      </w:r>
      <w:r w:rsidDel="00000000" w:rsidR="00000000" w:rsidRPr="00000000">
        <w:rPr>
          <w:sz w:val="24"/>
          <w:szCs w:val="24"/>
          <w:rtl w:val="0"/>
        </w:rPr>
        <w:t xml:space="preserve">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ostatecznej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decyzji w przedmiocie udzielenia pozwolenia na budowę</w:t>
      </w:r>
      <w:r w:rsidDel="00000000" w:rsidR="00000000" w:rsidRPr="00000000">
        <w:rPr>
          <w:sz w:val="24"/>
          <w:szCs w:val="24"/>
          <w:rtl w:val="0"/>
        </w:rPr>
        <w:t xml:space="preserve"> -  w </w:t>
      </w:r>
      <w:r w:rsidDel="00000000" w:rsidR="00000000" w:rsidRPr="00000000">
        <w:rPr>
          <w:sz w:val="24"/>
          <w:szCs w:val="24"/>
          <w:rtl w:val="0"/>
        </w:rPr>
        <w:t xml:space="preserve">terminie zgodnym z </w:t>
      </w:r>
      <w:r w:rsidDel="00000000" w:rsidR="00000000" w:rsidRPr="00000000">
        <w:rPr>
          <w:sz w:val="24"/>
          <w:szCs w:val="24"/>
          <w:rtl w:val="0"/>
        </w:rPr>
        <w:t xml:space="preserve">§ 2 ust. 3 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ramach realizacji przedmiotu umowy Wykonawca przedłoży Zamawiającemu </w:t>
      </w:r>
      <w:r w:rsidDel="00000000" w:rsidR="00000000" w:rsidRPr="00000000">
        <w:rPr>
          <w:sz w:val="24"/>
          <w:szCs w:val="24"/>
          <w:rtl w:val="0"/>
        </w:rPr>
        <w:t xml:space="preserve">3 szkice zmian projektowych, a dla wybranego wariantu przedłoży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analizy rzeczowo – finansowe</w:t>
      </w:r>
      <w:r w:rsidDel="00000000" w:rsidR="00000000" w:rsidRPr="00000000">
        <w:rPr>
          <w:sz w:val="24"/>
          <w:szCs w:val="24"/>
          <w:rtl w:val="0"/>
        </w:rPr>
        <w:t xml:space="preserve"> technologii budowy i rozwiązań energetycznych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realizacji budynku w wybranych wariantach technologicznych. Wariant pisemnie zaakceptowany przez Zamawiającego stanowi podstawę do dalszych prac projektowych.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Projekt budowlany zostanie wykonany w technologii BIM (jeżeli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Przed przystąpieniem do realizacji przedmiotu umowy Wykonawca jest zobowiązany dokonać wizji lokalnej nieruchomości (ul. Obwodowa, działka nr ewid. 224, obręb 2 Bisztynek).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tworzące umowę uznaje się za wzajemnie objaśniające się i uzupełniające się.</w:t>
        <w:br w:type="textWrapping"/>
        <w:t xml:space="preserve">W przypadku rozbieżności lub dwuznaczności będą one odczytywane i interpretowane jako części umowy w następującym porządku pierwszeństwa: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wraz z załącznikami i wszystkimi innymi dokumentami powstałymi w trakcie realizacji i uznanymi przez obie Strony za części </w:t>
      </w:r>
      <w:r w:rsidDel="00000000" w:rsidR="00000000" w:rsidRPr="00000000">
        <w:rPr>
          <w:sz w:val="24"/>
          <w:szCs w:val="24"/>
          <w:rtl w:val="0"/>
        </w:rPr>
        <w:t xml:space="preserve">Umowy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Załączona dokumentacja projektowa oraz Program Funkcjonalno–Użytkowy.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Specyfikacja Warunków Zamówienia (SWZ) wraz z pytaniami i odpowiedziami oraz zmiany treści SWZ,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Wykonawcy z dnia ……………. wraz z załącznikami do tej Oferty, </w:t>
      </w:r>
    </w:p>
    <w:p w:rsidR="00000000" w:rsidDel="00000000" w:rsidP="00000000" w:rsidRDefault="00000000" w:rsidRPr="00000000" w14:paraId="00000034">
      <w:p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Ewentualne rozbieżności między tymi dokumentami, o ile będą miały miejsce, nie ograniczają zakresu obowiązków Wykonawcy, ani nie mają wpływu na zmianę sposobu ich wykonania. W przypadku stwierdzenia rozbieżności pomiędzy tymi dokumentami – Wykonawca zobowiązany jest zawiadomić o tym niezwłocznie Zamawiającego, w celu ich wyjaśnienia i rozstrzygnięcia co do sposobu wykonywania Umowy.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zobowiązuje się wykonać wszystkie czynności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niezbędne do wykonania przedmiotu Umowy i osiągnięcia rezultatu opisanego w ust. 2 niezależnie od tego, czy zostały one wprost wymienione w dokumentach, o których mowa w § 1 ust. 2 Umowy.</w:t>
      </w:r>
    </w:p>
    <w:p w:rsidR="00000000" w:rsidDel="00000000" w:rsidP="00000000" w:rsidRDefault="00000000" w:rsidRPr="00000000" w14:paraId="00000036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38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 REALIZACJI</w:t>
      </w:r>
    </w:p>
    <w:p w:rsidR="00000000" w:rsidDel="00000000" w:rsidP="00000000" w:rsidRDefault="00000000" w:rsidRPr="00000000" w14:paraId="00000039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nastąpi w terminie </w:t>
      </w:r>
      <w:r w:rsidDel="00000000" w:rsidR="00000000" w:rsidRPr="00000000">
        <w:rPr>
          <w:sz w:val="24"/>
          <w:szCs w:val="24"/>
          <w:rtl w:val="0"/>
        </w:rPr>
        <w:t xml:space="preserve">… </w:t>
      </w:r>
      <w:r w:rsidDel="00000000" w:rsidR="00000000" w:rsidRPr="00000000">
        <w:rPr>
          <w:sz w:val="24"/>
          <w:szCs w:val="24"/>
          <w:rtl w:val="0"/>
        </w:rPr>
        <w:t xml:space="preserve">(4, 5 lub 6)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miesięcy od dnia zawarcia umowy, tj do dni</w:t>
      </w:r>
      <w:r w:rsidDel="00000000" w:rsidR="00000000" w:rsidRPr="00000000">
        <w:rPr>
          <w:sz w:val="24"/>
          <w:szCs w:val="24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……. </w:t>
      </w:r>
      <w:r w:rsidDel="00000000" w:rsidR="00000000" w:rsidRPr="00000000">
        <w:rPr>
          <w:sz w:val="24"/>
          <w:szCs w:val="24"/>
          <w:rtl w:val="0"/>
        </w:rPr>
        <w:t xml:space="preserve">2023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nastąpi z chwilą</w:t>
      </w:r>
      <w:r w:rsidDel="00000000" w:rsidR="00000000" w:rsidRPr="00000000">
        <w:rPr>
          <w:sz w:val="24"/>
          <w:szCs w:val="24"/>
          <w:rtl w:val="0"/>
        </w:rPr>
        <w:t xml:space="preserve"> uzyskania ostatecznej decyzji o pozwoleniu na budowę oraz ostatecznej akceptacji przez Zamawiającego Projektu Technicznego we wszystkich wymaganych branżach, Projektu wykonawczego, Specyfikacji Technicznych Wykonania i Odbioru Robót Budowlanych, Opisu </w:t>
      </w:r>
      <w:r w:rsidDel="00000000" w:rsidR="00000000" w:rsidRPr="00000000">
        <w:rPr>
          <w:sz w:val="24"/>
          <w:szCs w:val="24"/>
          <w:rtl w:val="0"/>
        </w:rPr>
        <w:t xml:space="preserve">Przedmiotu</w:t>
      </w:r>
      <w:r w:rsidDel="00000000" w:rsidR="00000000" w:rsidRPr="00000000">
        <w:rPr>
          <w:sz w:val="24"/>
          <w:szCs w:val="24"/>
          <w:rtl w:val="0"/>
        </w:rPr>
        <w:t xml:space="preserve"> Zamówienia dla robót budowlanych, przedmiarów robót, kosztorysu inwestorskiego wszystkich branż, kosztorysu ofertowego wszystkich branż (koniecznie w formacie .xls lub .xlsx ) oraz kart mieszkań wraz z podpisaniem protokołu odbioru ww. opracowań.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 następujące terminy pośrednie: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Przedstawienie Zamawiającemu </w:t>
      </w:r>
      <w:r w:rsidDel="00000000" w:rsidR="00000000" w:rsidRPr="00000000">
        <w:rPr>
          <w:sz w:val="24"/>
          <w:szCs w:val="24"/>
          <w:rtl w:val="0"/>
        </w:rPr>
        <w:t xml:space="preserve">szkiców zmian projektowych, o których mowa w § 1 ust. 3 Umowy – 5 dni od dnia 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Akceptacja wybranego wariantu szkicu zmian przez Zamawiającego – w terminie 3 dni od Przedstawienia ich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Przedstawienie Zamawiającemu, dla wybranego szkicu zmian,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 rzeczowo – finansowych, o których mowa w § 1 ust. 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Umowy – 5 dni od momentu akceptacji przez Zamawiającego wybranego szkicu.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Akceptacja wybranego wariantu analizy rzeczowo – finansowej przez Zamawiającego – w terminie 3 dni od Przedstawienia  ich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uzyskanie zamiennego pozwolenia na budowę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 30 września 2023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</w:t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ODBIÓR PROJEKTU BUDOWLANEGO 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Najpóźniej na </w:t>
      </w:r>
      <w:r w:rsidDel="00000000" w:rsidR="00000000" w:rsidRPr="00000000">
        <w:rPr>
          <w:sz w:val="24"/>
          <w:szCs w:val="24"/>
          <w:rtl w:val="0"/>
        </w:rPr>
        <w:t xml:space="preserve">35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przed terminem, o którym mowa w § 2 ust. 3 e) Wykonawca zgłosi na piśmie gotowość do odbioru projektu budowlanego w cz</w:t>
      </w:r>
      <w:r w:rsidDel="00000000" w:rsidR="00000000" w:rsidRPr="00000000">
        <w:rPr>
          <w:sz w:val="24"/>
          <w:szCs w:val="24"/>
          <w:rtl w:val="0"/>
        </w:rPr>
        <w:t xml:space="preserve">ęści niezbędnej do złożenia kompletnego wniosku o zamienne pozwolenie na budowę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PZT i PAB)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Zamawiający, w ciągu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roboczych, dokona sprawdzenia otrzymanego projektu budowlanego pod kątem spełnienia wymagań określonych w niniejszej umowie, Programie Funkcjonalno – Użytkowym, a także SWZ i przekaże swoje uwagi Wykonawcy. Zamawiający nie jest zobowiązany do sprawdzenia poprawności rozwiązań zastosowanych w opracowanym projekcie budowlanym. Za jakość i kompletność przedmiotu umowy, z punktu widzenia celu, któremu ma służyć odpowiada Wykonawca.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przypadku zgłoszenia przez Zamawiającego uwag w terminie, określonym w ust. 2, Wykonawca zobowiązuje się do ich usunięcia i przedstawienia projektu budowlanego do ponownej akceptacji Zamawiającemu w terminie do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dnia zgłoszenia uwag przez Zamawiającego. Strony mogą uzgodnić inny termin.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terminie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daty dostarczenia poprawionego projektu budowlanego Zamawiający dokona jego sprawdzenia i akceptacji pod warunkiem, że zostały usunięte wskazane braki.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elementów projektu budowlanego wymaganych do uzyskania pozwolenia na budowę (PZT i PAB) nastąpi w formie podpisanego przez obie strony, bez zastrzeżeń, protokołu odbioru, którego podpisanie stanowi podstawę do złożenia wniosku o pozwolenie na budowę.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Pozostałe elementy projektu budowlanego (PT) mogą zostać wykonane </w:t>
      </w:r>
      <w:r w:rsidDel="00000000" w:rsidR="00000000" w:rsidRPr="00000000">
        <w:rPr>
          <w:color w:val="444746"/>
          <w:sz w:val="24"/>
          <w:szCs w:val="24"/>
          <w:highlight w:val="white"/>
          <w:rtl w:val="0"/>
        </w:rPr>
        <w:t xml:space="preserve">równolegle/jednocześnie lub </w:t>
      </w:r>
      <w:r w:rsidDel="00000000" w:rsidR="00000000" w:rsidRPr="00000000">
        <w:rPr>
          <w:sz w:val="24"/>
          <w:szCs w:val="24"/>
          <w:rtl w:val="0"/>
        </w:rPr>
        <w:t xml:space="preserve">w następnej kolejności.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tabs>
          <w:tab w:val="left" w:leader="none" w:pos="0"/>
        </w:tabs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Projektu Technicznego we wszystkich branżach nastąpi w formie podpisanego przez obie strony, bez zastrzeżeń, protokołu odbioru.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WYNAGRODZENIE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tytułu realizacji przedmiotu umowy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Wykonawca otrzyma ryczałtowe wynagrodzenie w kwocie …………………………zł (słownie:…………………………….), powiększone o należny podatek VAT, płatne w sposób następujący: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………………….. zł netto (50% kwoty, o której mowa w ust. 1), powiększona o należny podatek VAT, płatna w ciągu 30 dni od dnia doręczenia Zamawiającemu faktury VAT na wskazany na fakturze numer rachunku bankowego. Podstawą do wystawienia faktury jest podpisany przez obie strony protokół odbioru projektu architektoniczno-budowlanego o którym mowa w § 3 ust. 5 wraz z uzyskanym ostatecznym pozwoleniem na budowę, o którym mowa w § 1 ust. 2 f) umowy.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………………….. zł netto (50% kwoty, o której mowa w ust. 1), powiększona o należny podatek VAT, płatna w ciągu 30 dni od dnia doręczenia Zamawiającemu faktury VAT na wskazany na fakturze numer rachunku bankowego. Podstawą do wystawienia faktury jest wykonanie przedmiotu umowy.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określona w ust. 1 zawiera wszystkie koszty związane z realizacją przedmiotu umowy. 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żądać podwyższenia wynagrodzenia ryczałtowego z powodu niedoszacowania, pominięcia oraz braku rozpoznania zakresu przedmiotu umowy. 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nie przewiduje udzielania zaliczek na poczet realizacji umowy.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dokonać przelewu należnych mu z niniejszej umowy wierzytelności na rzecz osób trzecich, bez uzyskania uprzedniej zgody Zamawiającego wyrażonej w formie pisemnej pod rygorem nieważności.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Przeniesienie autorskich praw majątkowych do dokumentacji wytworzonej podczas trwania umowy następuje z chwilą dostarczenia egzemplarza tejże dokumentacji do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</w:t>
      </w:r>
    </w:p>
    <w:p w:rsidR="00000000" w:rsidDel="00000000" w:rsidP="00000000" w:rsidRDefault="00000000" w:rsidRPr="00000000" w14:paraId="0000005A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PRAWO ODSTĄPIENIA OD UMOWY</w:t>
      </w:r>
    </w:p>
    <w:p w:rsidR="00000000" w:rsidDel="00000000" w:rsidP="00000000" w:rsidRDefault="00000000" w:rsidRPr="00000000" w14:paraId="0000005B">
      <w:pPr>
        <w:tabs>
          <w:tab w:val="left" w:leader="none" w:pos="851"/>
        </w:tabs>
        <w:spacing w:after="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8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Poza przypadkami wynikającymi z Kodeksu cywilnego, Zamawiający ma prawo  odstąpienia od niniejszej umowy w następujących przypadkach:</w:t>
      </w:r>
    </w:p>
    <w:p w:rsidR="00000000" w:rsidDel="00000000" w:rsidP="00000000" w:rsidRDefault="00000000" w:rsidRPr="00000000" w14:paraId="0000005D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Wykonawca nie rozpoczął robót bez uzasadnionych przyczyn oraz nie kontynuuje ich, pomimo wezwania Zamawiającego złożonego na piśmie,</w:t>
      </w:r>
    </w:p>
    <w:p w:rsidR="00000000" w:rsidDel="00000000" w:rsidP="00000000" w:rsidRDefault="00000000" w:rsidRPr="00000000" w14:paraId="0000005E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Wykonawca przerwał realizację umowy bez uzasadnionych przyczyn i przerwa ta trwa dłużej  niż  14 dni, </w:t>
      </w:r>
    </w:p>
    <w:p w:rsidR="00000000" w:rsidDel="00000000" w:rsidP="00000000" w:rsidRDefault="00000000" w:rsidRPr="00000000" w14:paraId="0000005F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Wykonawca nie przedłuża ważności wygasającego wymaganego zabezpieczenia należytego wykonania umowy,</w:t>
      </w:r>
    </w:p>
    <w:p w:rsidR="00000000" w:rsidDel="00000000" w:rsidP="00000000" w:rsidRDefault="00000000" w:rsidRPr="00000000" w14:paraId="00000060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Wykonawca narusza przepisy prawa lub nie wykonuje umowy lub wykonuje umowę w sposób nienależyty i pomimo uprzedniego wezwania na piśmie, w zakreślonym terminie nie usunął stanu niezgodności z prawem lub z umową, w sposób wskazany w wezwaniu, </w:t>
      </w:r>
    </w:p>
    <w:p w:rsidR="00000000" w:rsidDel="00000000" w:rsidP="00000000" w:rsidRDefault="00000000" w:rsidRPr="00000000" w14:paraId="00000061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ustalenia, iż wniesione przez Wykonawcę zabezpieczenie należytego wykonania umowy utraciło moc wiążącą.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8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wykonać prawo odstąpienia w terminie 30 dni od powzięcia wiadomości o przyczynie uzasadniającej prawo odstąpienia.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8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Wykonanie prawa odstąpienia wymaga złożenia oświadczenia na piśmie pisemnej pod rygorem nieważności i powinno zawierać uzasadnienie.</w:t>
      </w:r>
    </w:p>
    <w:p w:rsidR="00000000" w:rsidDel="00000000" w:rsidP="00000000" w:rsidRDefault="00000000" w:rsidRPr="00000000" w14:paraId="00000064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66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AUTORSKIE PRAWA MAJĄTKOWE</w:t>
      </w:r>
    </w:p>
    <w:p w:rsidR="00000000" w:rsidDel="00000000" w:rsidP="00000000" w:rsidRDefault="00000000" w:rsidRPr="00000000" w14:paraId="00000067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5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 chwilą przekazania dokumentacji projektowej Wykonawca przenosi na rzecz Zamawiającego autorskie prawa majątkowe oraz prawo zezwalania na wykonywanie autorskich praw zależnych, do utworu stanowiącego przedmiot umowy w odniesieniu do wszystkich pól eksploatacji wymienionych w art. 50 ustawy z dnia 4 lutego 1994 o prawie autorskim i prawach pokrewnych, a w szczególności do:</w:t>
      </w:r>
    </w:p>
    <w:p w:rsidR="00000000" w:rsidDel="00000000" w:rsidP="00000000" w:rsidRDefault="00000000" w:rsidRPr="00000000" w14:paraId="00000069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utrwalania i zwielokrotniania utworu każdą możliwą techniką, w szczególności poprzez drukowanie, wykonywanie odbitek, przy użyciu nośników magnetycznych, cyfrowych, technik komputerowych - na dowolnym rodzaju materiału i dowolnym nośniku, w nakładzie w dowolnej wielkości,</w:t>
      </w:r>
    </w:p>
    <w:p w:rsidR="00000000" w:rsidDel="00000000" w:rsidP="00000000" w:rsidRDefault="00000000" w:rsidRPr="00000000" w14:paraId="0000006A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wprowadzenia do pamięci komputera,</w:t>
      </w:r>
    </w:p>
    <w:p w:rsidR="00000000" w:rsidDel="00000000" w:rsidP="00000000" w:rsidRDefault="00000000" w:rsidRPr="00000000" w14:paraId="0000006B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umieszczania na okolicznościowych okładkach płyt CD lub DVD,</w:t>
      </w:r>
    </w:p>
    <w:p w:rsidR="00000000" w:rsidDel="00000000" w:rsidP="00000000" w:rsidRDefault="00000000" w:rsidRPr="00000000" w14:paraId="0000006C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rozpowszechniania w sieci Internet i innych publikatorach,</w:t>
      </w:r>
    </w:p>
    <w:p w:rsidR="00000000" w:rsidDel="00000000" w:rsidP="00000000" w:rsidRDefault="00000000" w:rsidRPr="00000000" w14:paraId="0000006D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przetwarzania i modyfikowania treści utworu w jakikolwiek sposób - samodzielnie lub w drodze zlecenia podmiotom trzecim,</w:t>
      </w:r>
    </w:p>
    <w:p w:rsidR="00000000" w:rsidDel="00000000" w:rsidP="00000000" w:rsidRDefault="00000000" w:rsidRPr="00000000" w14:paraId="0000006E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wprowadzania wszelkich zmian,</w:t>
      </w:r>
    </w:p>
    <w:p w:rsidR="00000000" w:rsidDel="00000000" w:rsidP="00000000" w:rsidRDefault="00000000" w:rsidRPr="00000000" w14:paraId="0000006F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zlecania wykonywania zależnych praw autorskich innym podmiotom w tym udostępnienie utworu osobom trzecim,</w:t>
      </w:r>
    </w:p>
    <w:p w:rsidR="00000000" w:rsidDel="00000000" w:rsidP="00000000" w:rsidRDefault="00000000" w:rsidRPr="00000000" w14:paraId="00000070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publikowania części lub całości utworu w celach marketingowo-promocyjnych,</w:t>
      </w:r>
    </w:p>
    <w:p w:rsidR="00000000" w:rsidDel="00000000" w:rsidP="00000000" w:rsidRDefault="00000000" w:rsidRPr="00000000" w14:paraId="00000071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na wszystkich innych znanych w chwili zawarcia umowy polach eksploatacji, w zakresie niezbędnym do realizacji zadań inwestycyjnych.</w:t>
      </w:r>
    </w:p>
    <w:p w:rsidR="00000000" w:rsidDel="00000000" w:rsidP="00000000" w:rsidRDefault="00000000" w:rsidRPr="00000000" w14:paraId="00000072">
      <w:pPr>
        <w:tabs>
          <w:tab w:val="left" w:leader="none" w:pos="851"/>
        </w:tabs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przenosi na Zamawiającego własność nośników, na których znajdują się utwory.</w:t>
      </w:r>
    </w:p>
    <w:p w:rsidR="00000000" w:rsidDel="00000000" w:rsidP="00000000" w:rsidRDefault="00000000" w:rsidRPr="00000000" w14:paraId="00000073">
      <w:pPr>
        <w:tabs>
          <w:tab w:val="left" w:leader="none" w:pos="851"/>
        </w:tabs>
        <w:spacing w:after="0" w:line="360" w:lineRule="auto"/>
        <w:ind w:left="0" w:hanging="15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oświadcza, że realizując przedmiot umowy nie narusza praw autorskich, a w przypadku stwierdzenia ich naruszenia, poniesie z tego tytułu wszystkie konsekwencje prawne i finansowe.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120" w:line="360" w:lineRule="auto"/>
        <w:ind w:left="284" w:hanging="2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</w:t>
      </w:r>
    </w:p>
    <w:p w:rsidR="00000000" w:rsidDel="00000000" w:rsidP="00000000" w:rsidRDefault="00000000" w:rsidRPr="00000000" w14:paraId="00000075">
      <w:pPr>
        <w:spacing w:after="0" w:before="120" w:line="360" w:lineRule="auto"/>
        <w:ind w:left="284" w:hanging="284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KARY UMOWNE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1"/>
        </w:numPr>
        <w:spacing w:after="0" w:before="12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zastrzegają kary umowne w następujących wypadkach i wysokościach:</w:t>
      </w:r>
    </w:p>
    <w:p w:rsidR="00000000" w:rsidDel="00000000" w:rsidP="00000000" w:rsidRDefault="00000000" w:rsidRPr="00000000" w14:paraId="00000077">
      <w:pPr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 za odstąpienie od umowy przez Zamawiającego z przyczyn, za które odpowiedzialność ponosi Wykonawca - w wysokości 10 % wynagrodzenia brutto,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za każdy rozpoczęty dzień zwłoki w realizacji przedmiotu umowy w stosunku do terminów określonych w § 2 - w wysokości 500,00 (pięćset) złotych za każdy rozpoczęty dzień zwłoki.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1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odstąpienia od umowy, Zamawiający uprawniony jest do naliczenia zarówno kary umownej z tytułu odstąpienia oraz zastrzeżonych w niniejszej umowie kar umownych z innych tytułów.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1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zastrzega  prawo  dochodzenia na zasadach ogólnych zapłaty odszkodowania przewyższającego wysokość zastrzeżonych kar umownych, jeśli nie pokryją one poniesionej przez Zamawiającego szkody.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1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potrącić należne kary umowne z wynagrodzenia należnego Wykonawcy za wykonany przedmiot umowy.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1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Maksymalna wysokość kar umownych, którą może zostać obciążony Wykonawca wynosi 30 % wartości wynagrodzenia brutto wskazanego w § 4 ust. 1 umowy.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7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</w:t>
      </w:r>
    </w:p>
    <w:p w:rsidR="00000000" w:rsidDel="00000000" w:rsidP="00000000" w:rsidRDefault="00000000" w:rsidRPr="00000000" w14:paraId="0000007F">
      <w:pPr>
        <w:spacing w:after="17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ZMIANY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2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455 ust. 1 pkt 1 PZP, Zamawiający przewiduje możliwość dokonania zmian postanowień zawartej umowy w stosunku do treści oferty, na podstawie której dokonano wyboru Wykonawcy w poniższych sytuacjach.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2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przewiduje możliwość zmiany terminu realizacji umowy, w szczególności gdy dochowanie terminu wskazanego pierwotnie okaże się niemożliwe z powodów, za które nie ponosi odpowiedzialności Wykonawca, w szczególności będących następstwem: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przekroczenia zakreślonych przez prawo terminów wydawania przez organy administracji decyzji, zezwoleń, uzgodnień itp., do wydania których są zobowiązane z mocy prawa,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zaistnienia zdarzenia o charakterze siły wyższej, tj. zdarzenia, którego wystąpienie jest niezależne od Stron i któremu nie mogły one zapobiec przy zachowaniu należytej staranności i które miało wpływ na termin realizacji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Dopuszcza się zmiany Umowy  w stosunku do treści oferty, na podstawie której dokonano wyboru Wykonawcy w zakresie wysokości wynagrodzenia Wykonawcy poprzez jego podwyższenie, w przypadku zmiany: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stawki podatku od towarów i usług,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wysokości minimalnego wynagrodzenia za pracę albo wysokości minimalnej stawki godzinowej, ustalonych na podstawie przepisów ustawy z dnia 10 października 2002 r. o minimalnym wynagrodzeniu za pracę,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 podlegania ubezpieczeniom społecznym lub ubezpieczeniu zdrowotnemu lub wysokości stawki składki na ubezpieczenia społeczne lub zdrowotne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 jeżeli zmiany te będą miały wpływ na koszty wykonania Przedmiotu umowy przez Wykonawcę – dopuszcza się podwyższenie wynagrodzenia o kwotę, o jaką zmiany te powodują wzrost kosztów wykonania Przedmiotu umowy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W razie konieczności wprowadzenia zmiany do umowy, każda ze Stron da pisemne powiadomienie drugiej Stronie wskazując na stan faktyczny oraz przesłanki formalne i prawne uzasadniające wprowadzenie zmiany, w terminie umożliwiającym  wprowadzenie danej zmiany, koszty i pozostałe niezbędne informacje do wprowadzenia zmiany.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shd w:fill="ffffff" w:val="clear"/>
        <w:tabs>
          <w:tab w:val="left" w:leader="none" w:pos="142"/>
        </w:tabs>
        <w:spacing w:after="0" w:line="276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8C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rtl w:val="0"/>
        </w:rPr>
        <w:t xml:space="preserve">NNE OBOWIĄZKI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ffffff" w:val="clear"/>
        <w:tabs>
          <w:tab w:val="left" w:leader="none" w:pos="142"/>
        </w:tabs>
        <w:spacing w:after="0" w:line="360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3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Wykonawca jest zobowiązany posiadać ubezpieczenie z tytułu następstw błędów projektowych mogących powstać w toku realizacji umowy na kwotę nie niższą niż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100 000 EURO</w:t>
      </w:r>
      <w:r w:rsidDel="00000000" w:rsidR="00000000" w:rsidRPr="00000000">
        <w:rPr>
          <w:sz w:val="24"/>
          <w:szCs w:val="24"/>
          <w:rtl w:val="0"/>
        </w:rPr>
        <w:t xml:space="preserve"> (słownie: sto tysięcy EURO). Polisa powinna być przedłożona Zamawiającemu w terminie 7 dni liczonych od daty zawarcia umowy.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3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Ochroną ubezpieczeniową określoną w ust. 1 objęte są szkody osobowe, rzeczowe oraz straty finansowe związane między innymi ze zwiększonym kosztem wykonania przedmiotu umowy przez Wykonawcę robót budowlanych, będące następstwem ubezpieczonych działań lub zaniechania działań powstałych w okresie od dnia podpisania niniejszej umowy do terminu zakończenia realizacji umowy, tj. do dnia </w:t>
      </w:r>
      <w:r w:rsidDel="00000000" w:rsidR="00000000" w:rsidRPr="00000000">
        <w:rPr>
          <w:sz w:val="24"/>
          <w:szCs w:val="24"/>
          <w:rtl w:val="0"/>
        </w:rPr>
        <w:t xml:space="preserve">……………...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3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Szkody mogą powstać, ujawnić się lub być zgłoszone także po zakończeniu okresu ubezpieczenia z zachowaniem okresu przedawnienia roszczeń określonym w kodeksie cywilnym.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93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4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ustanawiają przedstawicieli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 osobach:</w:t>
      </w:r>
    </w:p>
    <w:p w:rsidR="00000000" w:rsidDel="00000000" w:rsidP="00000000" w:rsidRDefault="00000000" w:rsidRPr="00000000" w14:paraId="00000095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ze strony Zamawiającego: .............................................. ;</w:t>
      </w:r>
    </w:p>
    <w:p w:rsidR="00000000" w:rsidDel="00000000" w:rsidP="00000000" w:rsidRDefault="00000000" w:rsidRPr="00000000" w14:paraId="00000096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ze strony Wykonawcy: ....................................................., tel.: …………………. , e-mail: ……………………………… ; Projektant pełniący nadzór autorski: ……………………………………………….. tel.: …………………. , e-mail: ……………………………… 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4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Spory wynikłe w związku z realizacją niniejszej umowy obie strony poddają rozstrzygnięciu Sądowi właściwemu dla siedziby Zamawiającego.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4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sprawach  nieuregulowanych  w  niniejszej  umowie  będą  miały  zastosowanie odpowiednie przepisy  Kodeksu  Cywilnego oraz innych ustaw.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4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niniejsza została sporządzona w trzech jednobrzmiących egzemplarzach, dwa egzemplarze dla Zamawiającego, jeden egzemplarz dla Wykonawcy.</w:t>
      </w:r>
    </w:p>
    <w:p w:rsidR="00000000" w:rsidDel="00000000" w:rsidP="00000000" w:rsidRDefault="00000000" w:rsidRPr="00000000" w14:paraId="0000009A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Zamawiającego</w:t>
        <w:tab/>
        <w:tab/>
        <w:tab/>
        <w:tab/>
        <w:tab/>
        <w:t xml:space="preserve">podpis Wykonawcy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cs="Calibri" w:eastAsia="Calibri" w:hAnsi="Calibri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Garamond" w:cs="Garamond" w:eastAsia="Garamond" w:hAnsi="Garamond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841F1"/>
    <w:pPr>
      <w:suppressAutoHyphens w:val="1"/>
    </w:pPr>
    <w:rPr>
      <w:kern w:val="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841F1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0D4FA5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 w:val="1"/>
    <w:rsid w:val="000D4FA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 w:val="1"/>
    <w:qFormat w:val="1"/>
    <w:rsid w:val="000D4FA5"/>
    <w:pPr>
      <w:spacing w:line="240" w:lineRule="auto"/>
    </w:pPr>
    <w:rPr>
      <w:kern w:val="2"/>
      <w:sz w:val="20"/>
      <w:szCs w:val="20"/>
    </w:rPr>
  </w:style>
  <w:style w:type="character" w:styleId="TekstkomentarzaZnak1" w:customStyle="1">
    <w:name w:val="Tekst komentarza Znak1"/>
    <w:basedOn w:val="Domylnaczcionkaakapitu"/>
    <w:uiPriority w:val="99"/>
    <w:semiHidden w:val="1"/>
    <w:rsid w:val="000D4FA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01AE9"/>
    <w:rPr>
      <w:b w:val="1"/>
      <w:bCs w:val="1"/>
      <w:kern w:val="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01AE9"/>
    <w:rPr>
      <w:b w:val="1"/>
      <w:bCs w:val="1"/>
      <w:kern w:val="0"/>
      <w:sz w:val="20"/>
      <w:szCs w:val="20"/>
    </w:rPr>
  </w:style>
  <w:style w:type="numbering" w:styleId="Biecalista1" w:customStyle="1">
    <w:name w:val="Bieżąca lista1"/>
    <w:uiPriority w:val="99"/>
    <w:rsid w:val="00301AE9"/>
    <w:pPr>
      <w:numPr>
        <w:numId w:val="1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5L2KrA5OHz6VtESxinoNAO16g==">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2023-02-26T16:27:00Z</dcterms:created>
  <dc:creator>6577</dc:creator>
</cp:coreProperties>
</file>