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1B28" w14:textId="77777777" w:rsidR="003B71E0" w:rsidRPr="002E47A6" w:rsidRDefault="003B71E0" w:rsidP="003B71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14:paraId="7A5389FF" w14:textId="77777777" w:rsidR="003B71E0" w:rsidRPr="002E47A6" w:rsidRDefault="003B71E0" w:rsidP="003B7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zawarta w dniu  ………… 2023 roku w Warszawie pomiędzy:</w:t>
      </w:r>
    </w:p>
    <w:p w14:paraId="71E1EBE0" w14:textId="77777777" w:rsidR="003B71E0" w:rsidRPr="002E47A6" w:rsidRDefault="003B71E0" w:rsidP="003B7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Narodowym Instytutem Kultury i Dziedzictwa Wsi</w:t>
      </w:r>
      <w:r w:rsidRPr="002E47A6">
        <w:rPr>
          <w:rFonts w:ascii="Times New Roman" w:hAnsi="Times New Roman" w:cs="Times New Roman"/>
          <w:sz w:val="24"/>
          <w:szCs w:val="24"/>
        </w:rPr>
        <w:t xml:space="preserve"> z siedzibą w Warszawie (00-322), przy ul. Krakowskie Przedmieście 66, wpisanym do Rejestru Instytucji Kultury, dla których organizatorem jest Minister Rolnictwa i Rozwoju Wsi pod numerem 3, NIP 525-280-48-87, REGON 384655657, reprezentowanym przez:</w:t>
      </w:r>
    </w:p>
    <w:p w14:paraId="0322F47A" w14:textId="2BD3B091" w:rsidR="003B71E0" w:rsidRPr="002E47A6" w:rsidRDefault="003B71E0" w:rsidP="003B7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</w:t>
      </w:r>
      <w:r w:rsidRPr="002E47A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F09A8C9" w14:textId="77777777" w:rsidR="003B71E0" w:rsidRPr="002E47A6" w:rsidRDefault="003B71E0" w:rsidP="003B71E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E47A6">
        <w:rPr>
          <w:rFonts w:ascii="Times New Roman" w:hAnsi="Times New Roman" w:cs="Times New Roman"/>
          <w:sz w:val="24"/>
          <w:szCs w:val="24"/>
        </w:rPr>
        <w:t xml:space="preserve"> dalej</w:t>
      </w:r>
      <w:r w:rsidRPr="002E47A6">
        <w:rPr>
          <w:rFonts w:ascii="Times New Roman" w:hAnsi="Times New Roman" w:cs="Times New Roman"/>
          <w:b/>
          <w:bCs/>
          <w:sz w:val="24"/>
          <w:szCs w:val="24"/>
        </w:rPr>
        <w:t xml:space="preserve"> „Zamawiającym”</w:t>
      </w:r>
    </w:p>
    <w:p w14:paraId="609D1743" w14:textId="77777777" w:rsidR="003B71E0" w:rsidRPr="002E47A6" w:rsidRDefault="003B71E0" w:rsidP="003B7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a</w:t>
      </w:r>
    </w:p>
    <w:p w14:paraId="05925A02" w14:textId="77777777" w:rsidR="003B71E0" w:rsidRPr="002E47A6" w:rsidRDefault="003B71E0" w:rsidP="003B7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., zwanym/ą dalej Wykonawcą, reprezentowanym/ą przez:</w:t>
      </w:r>
    </w:p>
    <w:p w14:paraId="5A93AB15" w14:textId="77777777" w:rsidR="003B71E0" w:rsidRPr="002E47A6" w:rsidRDefault="003B71E0" w:rsidP="003B7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6E1732D9" w14:textId="77777777" w:rsidR="003B71E0" w:rsidRPr="002E47A6" w:rsidRDefault="003B71E0" w:rsidP="003B7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zwanymi dalej łącznie Stronami,</w:t>
      </w:r>
    </w:p>
    <w:p w14:paraId="0B069018" w14:textId="77777777" w:rsidR="003B71E0" w:rsidRPr="002E47A6" w:rsidRDefault="003B71E0" w:rsidP="003B7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o treści następującej:</w:t>
      </w:r>
    </w:p>
    <w:p w14:paraId="15D29381" w14:textId="77777777" w:rsidR="003B71E0" w:rsidRPr="009745BF" w:rsidRDefault="003B71E0" w:rsidP="003B71E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45BF">
        <w:rPr>
          <w:rFonts w:ascii="Times New Roman" w:hAnsi="Times New Roman" w:cs="Times New Roman"/>
          <w:i/>
          <w:iCs/>
          <w:sz w:val="24"/>
          <w:szCs w:val="24"/>
        </w:rPr>
        <w:t>Niniejsza Umowa została zawarta w wyniku postępowania przeprowadzonego na podstawie Regulaminu planowania, zasad organizacji i udzielania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5BF">
        <w:rPr>
          <w:rFonts w:ascii="Times New Roman" w:hAnsi="Times New Roman" w:cs="Times New Roman"/>
          <w:i/>
          <w:iCs/>
          <w:sz w:val="24"/>
          <w:szCs w:val="24"/>
        </w:rPr>
        <w:t xml:space="preserve">zamówień publicznych o wartości poniżej 130 000 zł netto, zgodnie z art. 2 ust. 1 pkt 1) ustawy z dnia 11 września 2019 roku Prawo zamówień publicznych (Dz. U. z 2022 r. poz. 1710 ze zm.), dalej jako </w:t>
      </w:r>
      <w:proofErr w:type="spellStart"/>
      <w:r w:rsidRPr="009745BF">
        <w:rPr>
          <w:rFonts w:ascii="Times New Roman" w:hAnsi="Times New Roman" w:cs="Times New Roman"/>
          <w:i/>
          <w:iCs/>
          <w:sz w:val="24"/>
          <w:szCs w:val="24"/>
        </w:rPr>
        <w:t>p.z.p</w:t>
      </w:r>
      <w:proofErr w:type="spellEnd"/>
      <w:r w:rsidRPr="009745BF">
        <w:rPr>
          <w:rFonts w:ascii="Times New Roman" w:hAnsi="Times New Roman" w:cs="Times New Roman"/>
          <w:i/>
          <w:iCs/>
          <w:sz w:val="24"/>
          <w:szCs w:val="24"/>
        </w:rPr>
        <w:t>.).</w:t>
      </w:r>
    </w:p>
    <w:p w14:paraId="4A718AD6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0E81ED2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5FD2733" w14:textId="74559A04" w:rsidR="003B71E0" w:rsidRPr="003B71E0" w:rsidRDefault="003B71E0" w:rsidP="00F7695C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 xml:space="preserve">Zamawiający zleca a Wykonawca zobowiązuje się do </w:t>
      </w:r>
      <w:r>
        <w:rPr>
          <w:rFonts w:ascii="Times New Roman" w:hAnsi="Times New Roman" w:cs="Times New Roman"/>
          <w:sz w:val="24"/>
          <w:szCs w:val="24"/>
        </w:rPr>
        <w:t xml:space="preserve">realizacji usługi doradczej na rzecz Zamawiającego w zakresie przygotowania </w:t>
      </w:r>
      <w:r w:rsidRPr="003B71E0">
        <w:rPr>
          <w:rFonts w:ascii="Times New Roman" w:hAnsi="Times New Roman" w:cs="Times New Roman"/>
          <w:sz w:val="24"/>
          <w:szCs w:val="24"/>
        </w:rPr>
        <w:t xml:space="preserve">i </w:t>
      </w:r>
      <w:r w:rsidRPr="002D2523">
        <w:rPr>
          <w:rFonts w:ascii="Times New Roman" w:hAnsi="Times New Roman" w:cs="Times New Roman"/>
          <w:sz w:val="24"/>
          <w:szCs w:val="24"/>
          <w:u w:val="single"/>
        </w:rPr>
        <w:t>złożenia</w:t>
      </w:r>
      <w:r w:rsidRPr="003B71E0">
        <w:rPr>
          <w:rFonts w:ascii="Times New Roman" w:hAnsi="Times New Roman" w:cs="Times New Roman"/>
          <w:sz w:val="24"/>
          <w:szCs w:val="24"/>
        </w:rPr>
        <w:t xml:space="preserve"> wniosku aplikacyjnego w naborze FENX.07.01-IP.04-001/23</w:t>
      </w:r>
      <w:r w:rsidR="009A454F">
        <w:rPr>
          <w:rFonts w:ascii="Times New Roman" w:hAnsi="Times New Roman" w:cs="Times New Roman"/>
          <w:sz w:val="24"/>
          <w:szCs w:val="24"/>
        </w:rPr>
        <w:t xml:space="preserve"> </w:t>
      </w:r>
      <w:r w:rsidR="00A71A3A" w:rsidRPr="009A454F">
        <w:rPr>
          <w:rFonts w:ascii="Times New Roman" w:hAnsi="Times New Roman" w:cs="Times New Roman"/>
          <w:sz w:val="24"/>
          <w:szCs w:val="24"/>
        </w:rPr>
        <w:t>ogłoszon</w:t>
      </w:r>
      <w:r w:rsidR="00A71A3A">
        <w:rPr>
          <w:rFonts w:ascii="Times New Roman" w:hAnsi="Times New Roman" w:cs="Times New Roman"/>
          <w:sz w:val="24"/>
          <w:szCs w:val="24"/>
        </w:rPr>
        <w:t>ym</w:t>
      </w:r>
      <w:r w:rsidR="00A71A3A" w:rsidRPr="009A454F">
        <w:rPr>
          <w:rFonts w:ascii="Times New Roman" w:hAnsi="Times New Roman" w:cs="Times New Roman"/>
          <w:sz w:val="24"/>
          <w:szCs w:val="24"/>
        </w:rPr>
        <w:t xml:space="preserve"> </w:t>
      </w:r>
      <w:r w:rsidR="009A454F" w:rsidRPr="009A454F">
        <w:rPr>
          <w:rFonts w:ascii="Times New Roman" w:hAnsi="Times New Roman" w:cs="Times New Roman"/>
          <w:sz w:val="24"/>
          <w:szCs w:val="24"/>
        </w:rPr>
        <w:t xml:space="preserve">przez Ministerstwo Kultury i Dziedzictwa Narodowego (Instytucję Pośredniczącą dla VII Priorytetu </w:t>
      </w:r>
      <w:proofErr w:type="spellStart"/>
      <w:r w:rsidR="009A454F" w:rsidRPr="009A454F">
        <w:rPr>
          <w:rFonts w:ascii="Times New Roman" w:hAnsi="Times New Roman" w:cs="Times New Roman"/>
          <w:sz w:val="24"/>
          <w:szCs w:val="24"/>
        </w:rPr>
        <w:t>FEnIKS</w:t>
      </w:r>
      <w:proofErr w:type="spellEnd"/>
      <w:r w:rsidR="009A454F" w:rsidRPr="009A454F">
        <w:rPr>
          <w:rFonts w:ascii="Times New Roman" w:hAnsi="Times New Roman" w:cs="Times New Roman"/>
          <w:sz w:val="24"/>
          <w:szCs w:val="24"/>
        </w:rPr>
        <w:t>) w trybie konkurencyjnym dla VII Priorytetu Kultura, Działania 7.1 Infrastruktura kultury i turystyki kulturowej Programu Fundusze Europejskie na Infrastrukturę, Klimat, Środowisko 2021-2027</w:t>
      </w:r>
      <w:r w:rsidR="00A71A3A">
        <w:rPr>
          <w:rFonts w:ascii="Times New Roman" w:hAnsi="Times New Roman" w:cs="Times New Roman"/>
          <w:sz w:val="24"/>
          <w:szCs w:val="24"/>
        </w:rPr>
        <w:t xml:space="preserve"> (dalej: nabór)</w:t>
      </w:r>
      <w:r w:rsidR="001D40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zgodnie z Opisem Przedmiotu Zamówienia</w:t>
      </w:r>
      <w:r w:rsidR="00C82473">
        <w:rPr>
          <w:rFonts w:ascii="Times New Roman" w:hAnsi="Times New Roman" w:cs="Times New Roman"/>
          <w:sz w:val="24"/>
          <w:szCs w:val="24"/>
        </w:rPr>
        <w:t xml:space="preserve"> (dalej: OPZ)</w:t>
      </w:r>
      <w:r>
        <w:rPr>
          <w:rFonts w:ascii="Times New Roman" w:hAnsi="Times New Roman" w:cs="Times New Roman"/>
          <w:sz w:val="24"/>
          <w:szCs w:val="24"/>
        </w:rPr>
        <w:t xml:space="preserve">, który stanowi </w:t>
      </w:r>
      <w:r w:rsidRPr="003B71E0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oraz Ofertą Wykonawcy stanowiącą </w:t>
      </w:r>
      <w:r w:rsidRPr="003B71E0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28BE3269" w14:textId="77777777" w:rsidR="009A454F" w:rsidRDefault="009A454F" w:rsidP="00F7695C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naborze dostępne jest na stronie internetowej: </w:t>
      </w:r>
    </w:p>
    <w:p w14:paraId="7B62581E" w14:textId="2ECDD056" w:rsidR="003B71E0" w:rsidRDefault="009A454F" w:rsidP="00F7695C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4F">
        <w:rPr>
          <w:rFonts w:ascii="Times New Roman" w:hAnsi="Times New Roman" w:cs="Times New Roman"/>
          <w:sz w:val="24"/>
          <w:szCs w:val="24"/>
        </w:rPr>
        <w:t>https://www.funduszeeuropejskie.gov.pl/nabory/71-infrastruktura-kultury-i-turystyki-kulturowej/#Informacje%20o%20naborze</w:t>
      </w:r>
    </w:p>
    <w:p w14:paraId="2AF3C386" w14:textId="2EDFED12" w:rsidR="003B71E0" w:rsidRDefault="009A454F" w:rsidP="00F7695C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A71A3A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t xml:space="preserve">Wykonawca ma obowiązek wykonania </w:t>
      </w:r>
      <w:r w:rsidR="004D52ED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wymienion</w:t>
      </w:r>
      <w:r w:rsidR="004D52E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 pkt 1-</w:t>
      </w:r>
      <w:r w:rsidR="0052494B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OPZ podzielone na Etapy 1, 2a, 2b, 2c.</w:t>
      </w:r>
    </w:p>
    <w:p w14:paraId="10C621FC" w14:textId="0F83B91D" w:rsidR="003B71E0" w:rsidRDefault="009A454F" w:rsidP="00F7695C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4F">
        <w:rPr>
          <w:rFonts w:ascii="Times New Roman" w:hAnsi="Times New Roman" w:cs="Times New Roman"/>
          <w:sz w:val="24"/>
          <w:szCs w:val="24"/>
        </w:rPr>
        <w:t>Wykonawca uzgodni z Zamawiającym dane wyjściowe niezbędne do sporządzenia wniosku i studium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9A454F">
        <w:rPr>
          <w:rFonts w:ascii="Times New Roman" w:hAnsi="Times New Roman" w:cs="Times New Roman"/>
          <w:sz w:val="24"/>
          <w:szCs w:val="24"/>
        </w:rPr>
        <w:t>ykonalności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C03C42" w14:textId="19D82781" w:rsidR="004D52ED" w:rsidRDefault="004D52ED" w:rsidP="00F7695C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realizacji Przedmiot</w:t>
      </w:r>
      <w:r w:rsidR="00A71A3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Umowy Wykonawca</w:t>
      </w:r>
      <w:r w:rsidR="00734E3F" w:rsidRPr="002D2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przygotuje</w:t>
      </w:r>
      <w:r w:rsidR="00734E3F" w:rsidRPr="002D2523">
        <w:rPr>
          <w:rFonts w:ascii="Times New Roman" w:hAnsi="Times New Roman" w:cs="Times New Roman"/>
          <w:sz w:val="24"/>
          <w:szCs w:val="24"/>
        </w:rPr>
        <w:t xml:space="preserve"> we współpracy z</w:t>
      </w:r>
      <w:r w:rsidR="0052494B">
        <w:rPr>
          <w:rFonts w:ascii="Times New Roman" w:hAnsi="Times New Roman" w:cs="Times New Roman"/>
          <w:sz w:val="24"/>
          <w:szCs w:val="24"/>
        </w:rPr>
        <w:t> </w:t>
      </w:r>
      <w:r w:rsidR="00734E3F" w:rsidRPr="002D2523">
        <w:rPr>
          <w:rFonts w:ascii="Times New Roman" w:hAnsi="Times New Roman" w:cs="Times New Roman"/>
          <w:sz w:val="24"/>
          <w:szCs w:val="24"/>
        </w:rPr>
        <w:t>Zamawiającym gotow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734E3F" w:rsidRPr="002D2523">
        <w:rPr>
          <w:rFonts w:ascii="Times New Roman" w:hAnsi="Times New Roman" w:cs="Times New Roman"/>
          <w:sz w:val="24"/>
          <w:szCs w:val="24"/>
        </w:rPr>
        <w:t xml:space="preserve"> do złożenia wnios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734E3F" w:rsidRPr="002D2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aplikacyjny</w:t>
      </w:r>
      <w:r w:rsidR="00734E3F" w:rsidRPr="002D2523">
        <w:rPr>
          <w:rFonts w:ascii="Times New Roman" w:hAnsi="Times New Roman" w:cs="Times New Roman"/>
          <w:sz w:val="24"/>
          <w:szCs w:val="24"/>
        </w:rPr>
        <w:t xml:space="preserve"> wraz z załącznikami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523" w:rsidRPr="004D52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oraz </w:t>
      </w:r>
      <w:r w:rsidRPr="004D52ED">
        <w:rPr>
          <w:rFonts w:ascii="Times New Roman" w:hAnsi="Times New Roman" w:cs="Times New Roman"/>
          <w:b/>
          <w:bCs/>
          <w:sz w:val="24"/>
          <w:szCs w:val="24"/>
          <w:u w:val="single"/>
        </w:rPr>
        <w:t>dokona jego</w:t>
      </w:r>
      <w:r w:rsidR="002D2523" w:rsidRPr="004D52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złożeni</w:t>
      </w:r>
      <w:r w:rsidRPr="004D52ED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2D2523" w:rsidRPr="004D52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imieniu Zamawiającego</w:t>
      </w:r>
      <w:r w:rsidRPr="004D52ED">
        <w:rPr>
          <w:rFonts w:ascii="Times New Roman" w:hAnsi="Times New Roman" w:cs="Times New Roman"/>
          <w:sz w:val="24"/>
          <w:szCs w:val="24"/>
        </w:rPr>
        <w:t xml:space="preserve"> w sposób wskazany w </w:t>
      </w:r>
      <w:r>
        <w:rPr>
          <w:rFonts w:ascii="Times New Roman" w:hAnsi="Times New Roman" w:cs="Times New Roman"/>
          <w:sz w:val="24"/>
          <w:szCs w:val="24"/>
        </w:rPr>
        <w:t xml:space="preserve">Regulaminie wyboru projektów </w:t>
      </w:r>
      <w:r w:rsidRPr="005B74C9">
        <w:rPr>
          <w:rFonts w:ascii="Times New Roman" w:hAnsi="Times New Roman" w:cs="Times New Roman"/>
          <w:sz w:val="24"/>
          <w:szCs w:val="24"/>
        </w:rPr>
        <w:t>w sposób konkurencyjny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1A3A">
        <w:rPr>
          <w:rFonts w:ascii="Times New Roman" w:hAnsi="Times New Roman" w:cs="Times New Roman"/>
          <w:sz w:val="24"/>
          <w:szCs w:val="24"/>
        </w:rPr>
        <w:t xml:space="preserve">(dalej: Regulamin), </w:t>
      </w:r>
      <w:r>
        <w:rPr>
          <w:rFonts w:ascii="Times New Roman" w:hAnsi="Times New Roman" w:cs="Times New Roman"/>
          <w:sz w:val="24"/>
          <w:szCs w:val="24"/>
        </w:rPr>
        <w:t xml:space="preserve">dostępnym pod adresem: </w:t>
      </w:r>
    </w:p>
    <w:p w14:paraId="49D4AD2E" w14:textId="77777777" w:rsidR="004D52ED" w:rsidRPr="002E47A6" w:rsidRDefault="004D52ED" w:rsidP="00F7695C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906">
        <w:rPr>
          <w:rFonts w:ascii="Times New Roman" w:hAnsi="Times New Roman" w:cs="Times New Roman"/>
          <w:sz w:val="24"/>
          <w:szCs w:val="24"/>
        </w:rPr>
        <w:lastRenderedPageBreak/>
        <w:t>https://www.funduszeeuropejskie.gov.pl/media/119105/Regulamin_wyboru_projektow.pdf</w:t>
      </w:r>
    </w:p>
    <w:p w14:paraId="6A026C14" w14:textId="182B888D" w:rsidR="002D2523" w:rsidRPr="002D2523" w:rsidRDefault="002D2523" w:rsidP="00F7695C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523">
        <w:rPr>
          <w:rFonts w:ascii="Times New Roman" w:hAnsi="Times New Roman" w:cs="Times New Roman"/>
          <w:sz w:val="24"/>
          <w:szCs w:val="24"/>
        </w:rPr>
        <w:t>Zamawiający udzieli niezbędnych upoważnień dla Wykonawcy do złożenia w jego imieniu wniosku aplikacyjnego w terminie i zakresie niezbędnym do wykonania Przedmiotu Umowy.</w:t>
      </w:r>
      <w:r w:rsidR="003A3CDA">
        <w:rPr>
          <w:rFonts w:ascii="Times New Roman" w:hAnsi="Times New Roman" w:cs="Times New Roman"/>
          <w:sz w:val="24"/>
          <w:szCs w:val="24"/>
        </w:rPr>
        <w:t xml:space="preserve"> Wykonawca jest zobowiązany do przygotowania i przekazania Zamawiającemu wzorów upoważnień wskazanych w zdaniu poprzedzającym.</w:t>
      </w:r>
    </w:p>
    <w:p w14:paraId="1A2CA99B" w14:textId="592247DD" w:rsidR="003B71E0" w:rsidRDefault="009A454F" w:rsidP="00F7695C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</w:t>
      </w:r>
      <w:r w:rsidR="003B71E0">
        <w:rPr>
          <w:rFonts w:ascii="Times New Roman" w:hAnsi="Times New Roman" w:cs="Times New Roman"/>
          <w:sz w:val="24"/>
          <w:szCs w:val="24"/>
        </w:rPr>
        <w:t>zobowiązany do realizacji Przedmiotu Umowy zgodnie z obowiązującymi przepisami 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06">
        <w:rPr>
          <w:rFonts w:ascii="Times New Roman" w:hAnsi="Times New Roman" w:cs="Times New Roman"/>
          <w:sz w:val="24"/>
          <w:szCs w:val="24"/>
        </w:rPr>
        <w:t xml:space="preserve">oraz </w:t>
      </w:r>
      <w:r w:rsidR="004D52ED">
        <w:rPr>
          <w:rFonts w:ascii="Times New Roman" w:hAnsi="Times New Roman" w:cs="Times New Roman"/>
          <w:sz w:val="24"/>
          <w:szCs w:val="24"/>
        </w:rPr>
        <w:t>Regulaminem</w:t>
      </w:r>
      <w:r w:rsidR="003A3CDA">
        <w:rPr>
          <w:rFonts w:ascii="Times New Roman" w:hAnsi="Times New Roman" w:cs="Times New Roman"/>
          <w:sz w:val="24"/>
          <w:szCs w:val="24"/>
        </w:rPr>
        <w:t>.</w:t>
      </w:r>
    </w:p>
    <w:p w14:paraId="100EFE21" w14:textId="77777777" w:rsidR="003A3CDA" w:rsidRDefault="003A3CDA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350B0" w14:textId="132BBD6F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8EB3E4F" w14:textId="76457D38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</w:t>
      </w:r>
      <w:r w:rsidR="007E6906">
        <w:rPr>
          <w:rFonts w:ascii="Times New Roman" w:hAnsi="Times New Roman" w:cs="Times New Roman"/>
          <w:b/>
          <w:bCs/>
          <w:sz w:val="24"/>
          <w:szCs w:val="24"/>
        </w:rPr>
        <w:t>Przedmiotu Umowy</w:t>
      </w:r>
    </w:p>
    <w:p w14:paraId="1F5715BA" w14:textId="6209667D" w:rsidR="007E6906" w:rsidRPr="007E6906" w:rsidRDefault="007E6906" w:rsidP="00F7695C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obowiązuje od dnia jej zawarcia do dnia 27 września 2023 r.</w:t>
      </w:r>
      <w:r w:rsidR="00C82473">
        <w:rPr>
          <w:rFonts w:ascii="Times New Roman" w:hAnsi="Times New Roman" w:cs="Times New Roman"/>
          <w:sz w:val="24"/>
          <w:szCs w:val="24"/>
        </w:rPr>
        <w:t xml:space="preserve">, z zastrzeżeniem </w:t>
      </w:r>
      <w:r w:rsidR="00C82473" w:rsidRPr="00C82473">
        <w:rPr>
          <w:rFonts w:ascii="Times New Roman" w:hAnsi="Times New Roman" w:cs="Times New Roman"/>
          <w:sz w:val="24"/>
          <w:szCs w:val="24"/>
        </w:rPr>
        <w:t>§ 3</w:t>
      </w:r>
      <w:r w:rsidR="00C82473">
        <w:rPr>
          <w:rFonts w:ascii="Times New Roman" w:hAnsi="Times New Roman" w:cs="Times New Roman"/>
          <w:sz w:val="24"/>
          <w:szCs w:val="24"/>
        </w:rPr>
        <w:t xml:space="preserve"> ust. 8, 9 Umowy.</w:t>
      </w:r>
    </w:p>
    <w:p w14:paraId="38CEBF55" w14:textId="6C6C3BCD" w:rsidR="007E6906" w:rsidRDefault="007E6906" w:rsidP="00F7695C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realizacji Przedmiotu Umowy w terminach zastrzeżonych dla poszczególnych etapów wskazanych w OPZ.</w:t>
      </w:r>
    </w:p>
    <w:p w14:paraId="268E92E1" w14:textId="055EF9D9" w:rsidR="003B71E0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59116" w14:textId="77777777" w:rsidR="003B71E0" w:rsidRPr="002E47A6" w:rsidRDefault="003B71E0" w:rsidP="003B71E0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8BBE08B" w14:textId="77777777" w:rsidR="003B71E0" w:rsidRPr="002E47A6" w:rsidRDefault="003B71E0" w:rsidP="003B71E0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Zobowiązania Wykonawcy</w:t>
      </w:r>
    </w:p>
    <w:p w14:paraId="3AA20F62" w14:textId="77777777" w:rsidR="003B71E0" w:rsidRPr="002E47A6" w:rsidRDefault="003B71E0" w:rsidP="00F7695C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Wykonawca oświadcza, iż posiada wiedzę, doświadczenie i wszelkie kwalifikacje niezbędne do realizacji Przedmiotu umowy.</w:t>
      </w:r>
    </w:p>
    <w:p w14:paraId="7635091A" w14:textId="3D7B8A23" w:rsidR="003B71E0" w:rsidRPr="002E47A6" w:rsidRDefault="003B71E0" w:rsidP="00F7695C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 xml:space="preserve">Wykonawca oświadcza, iż wykona Przedmiot umowy profesjonalnie, z zachowaniem należytej staranności w wykonaniu powierzonych zadań, z uwzględnieniem standardów </w:t>
      </w:r>
      <w:r w:rsidRPr="002E47A6">
        <w:rPr>
          <w:rFonts w:ascii="Times New Roman" w:hAnsi="Times New Roman" w:cs="Times New Roman"/>
          <w:sz w:val="24"/>
          <w:szCs w:val="24"/>
        </w:rPr>
        <w:br/>
        <w:t xml:space="preserve">i ustalonych zwyczajów w </w:t>
      </w:r>
      <w:r>
        <w:rPr>
          <w:rFonts w:ascii="Times New Roman" w:hAnsi="Times New Roman" w:cs="Times New Roman"/>
          <w:sz w:val="24"/>
          <w:szCs w:val="24"/>
        </w:rPr>
        <w:t>tego rodzaju usłudze</w:t>
      </w:r>
      <w:r w:rsidRPr="002E47A6">
        <w:rPr>
          <w:rFonts w:ascii="Times New Roman" w:hAnsi="Times New Roman" w:cs="Times New Roman"/>
          <w:sz w:val="24"/>
          <w:szCs w:val="24"/>
        </w:rPr>
        <w:t xml:space="preserve"> oraz własnego sprzętu i materiałów oraz innych niezbędnych środków</w:t>
      </w:r>
      <w:r w:rsidR="00734E3F">
        <w:rPr>
          <w:rFonts w:ascii="Times New Roman" w:hAnsi="Times New Roman" w:cs="Times New Roman"/>
          <w:sz w:val="24"/>
          <w:szCs w:val="24"/>
        </w:rPr>
        <w:t>.</w:t>
      </w:r>
    </w:p>
    <w:p w14:paraId="6BAB16DD" w14:textId="77777777" w:rsidR="003B71E0" w:rsidRPr="002E47A6" w:rsidRDefault="003B71E0" w:rsidP="00F7695C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1D991632" w14:textId="6CA23527" w:rsidR="003B71E0" w:rsidRPr="002E47A6" w:rsidRDefault="003B71E0" w:rsidP="00F7695C">
      <w:pPr>
        <w:numPr>
          <w:ilvl w:val="0"/>
          <w:numId w:val="6"/>
        </w:num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 xml:space="preserve">wykonywania Przedmiotu umowy, zgodnie z warunkami określonymi w niniejszej Umowie, w tym </w:t>
      </w:r>
      <w:r w:rsidR="00A71A3A">
        <w:rPr>
          <w:rFonts w:ascii="Times New Roman" w:hAnsi="Times New Roman" w:cs="Times New Roman"/>
          <w:sz w:val="24"/>
          <w:szCs w:val="24"/>
        </w:rPr>
        <w:t xml:space="preserve">w </w:t>
      </w:r>
      <w:r w:rsidRPr="002E47A6">
        <w:rPr>
          <w:rFonts w:ascii="Times New Roman" w:hAnsi="Times New Roman" w:cs="Times New Roman"/>
          <w:sz w:val="24"/>
          <w:szCs w:val="24"/>
        </w:rPr>
        <w:t>OPZ</w:t>
      </w:r>
      <w:r w:rsidR="003A3CDA">
        <w:rPr>
          <w:rFonts w:ascii="Times New Roman" w:hAnsi="Times New Roman" w:cs="Times New Roman"/>
          <w:sz w:val="24"/>
          <w:szCs w:val="24"/>
        </w:rPr>
        <w:t xml:space="preserve"> i Regulamin</w:t>
      </w:r>
      <w:r w:rsidR="00A71A3A">
        <w:rPr>
          <w:rFonts w:ascii="Times New Roman" w:hAnsi="Times New Roman" w:cs="Times New Roman"/>
          <w:sz w:val="24"/>
          <w:szCs w:val="24"/>
        </w:rPr>
        <w:t>i</w:t>
      </w:r>
      <w:r w:rsidR="003A3CDA">
        <w:rPr>
          <w:rFonts w:ascii="Times New Roman" w:hAnsi="Times New Roman" w:cs="Times New Roman"/>
          <w:sz w:val="24"/>
          <w:szCs w:val="24"/>
        </w:rPr>
        <w:t>e</w:t>
      </w:r>
      <w:r w:rsidR="00A71A3A">
        <w:rPr>
          <w:rFonts w:ascii="Times New Roman" w:hAnsi="Times New Roman" w:cs="Times New Roman"/>
          <w:sz w:val="24"/>
          <w:szCs w:val="24"/>
        </w:rPr>
        <w:t>;</w:t>
      </w:r>
    </w:p>
    <w:p w14:paraId="14F54406" w14:textId="77777777" w:rsidR="003B71E0" w:rsidRPr="002E47A6" w:rsidRDefault="003B71E0" w:rsidP="00F7695C">
      <w:pPr>
        <w:numPr>
          <w:ilvl w:val="0"/>
          <w:numId w:val="6"/>
        </w:num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niezwłocznego informowania Zamawiającego o wszelkich przeszkodach w wykonaniu Przedmiotu umowy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3F5513" w14:textId="5F38411D" w:rsidR="003B71E0" w:rsidRPr="002E47A6" w:rsidRDefault="003B71E0" w:rsidP="00F7695C">
      <w:pPr>
        <w:numPr>
          <w:ilvl w:val="0"/>
          <w:numId w:val="6"/>
        </w:num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niezwłocznego informowania Zamawiającego o ewentualnych komplikacjach i</w:t>
      </w:r>
      <w:r w:rsidR="0052494B">
        <w:rPr>
          <w:rFonts w:ascii="Times New Roman" w:hAnsi="Times New Roman" w:cs="Times New Roman"/>
          <w:sz w:val="24"/>
          <w:szCs w:val="24"/>
        </w:rPr>
        <w:t> </w:t>
      </w:r>
      <w:r w:rsidRPr="002E47A6">
        <w:rPr>
          <w:rFonts w:ascii="Times New Roman" w:hAnsi="Times New Roman" w:cs="Times New Roman"/>
          <w:sz w:val="24"/>
          <w:szCs w:val="24"/>
        </w:rPr>
        <w:t xml:space="preserve">utrudnieniach w </w:t>
      </w:r>
      <w:r>
        <w:rPr>
          <w:rFonts w:ascii="Times New Roman" w:hAnsi="Times New Roman" w:cs="Times New Roman"/>
          <w:sz w:val="24"/>
          <w:szCs w:val="24"/>
        </w:rPr>
        <w:t>realizacji Przedmiotu Umowy</w:t>
      </w:r>
      <w:r w:rsidRPr="002E47A6">
        <w:rPr>
          <w:rFonts w:ascii="Times New Roman" w:hAnsi="Times New Roman" w:cs="Times New Roman"/>
          <w:sz w:val="24"/>
          <w:szCs w:val="24"/>
        </w:rPr>
        <w:t xml:space="preserve">, które mogłyby zakłócić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2E47A6">
        <w:rPr>
          <w:rFonts w:ascii="Times New Roman" w:hAnsi="Times New Roman" w:cs="Times New Roman"/>
          <w:sz w:val="24"/>
          <w:szCs w:val="24"/>
        </w:rPr>
        <w:t xml:space="preserve"> przebieg – </w:t>
      </w:r>
      <w:r>
        <w:rPr>
          <w:rFonts w:ascii="Times New Roman" w:hAnsi="Times New Roman" w:cs="Times New Roman"/>
          <w:sz w:val="24"/>
          <w:szCs w:val="24"/>
        </w:rPr>
        <w:t>w trakcie realizacji Przedmiotu Umowy.</w:t>
      </w:r>
    </w:p>
    <w:p w14:paraId="38AF8AE7" w14:textId="77777777" w:rsidR="003B71E0" w:rsidRPr="002E47A6" w:rsidRDefault="003B71E0" w:rsidP="00F7695C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 xml:space="preserve">Zamawiający zastrzega sobie prawo każdorazowej kontroli </w:t>
      </w:r>
      <w:r>
        <w:rPr>
          <w:rFonts w:ascii="Times New Roman" w:hAnsi="Times New Roman" w:cs="Times New Roman"/>
          <w:sz w:val="24"/>
          <w:szCs w:val="24"/>
        </w:rPr>
        <w:t>sposobu realizacji Przedmiotu Umowy</w:t>
      </w:r>
      <w:r w:rsidRPr="002E47A6">
        <w:rPr>
          <w:rFonts w:ascii="Times New Roman" w:hAnsi="Times New Roman" w:cs="Times New Roman"/>
          <w:sz w:val="24"/>
          <w:szCs w:val="24"/>
        </w:rPr>
        <w:t xml:space="preserve"> przez Wykonawcę oraz pracy </w:t>
      </w:r>
      <w:r>
        <w:rPr>
          <w:rFonts w:ascii="Times New Roman" w:hAnsi="Times New Roman" w:cs="Times New Roman"/>
          <w:sz w:val="24"/>
          <w:szCs w:val="24"/>
        </w:rPr>
        <w:t>osób zaangażowanych do realizacji niniejszej Umowy</w:t>
      </w:r>
      <w:r w:rsidRPr="002E4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Wykonawcę</w:t>
      </w:r>
      <w:r w:rsidRPr="002E47A6">
        <w:rPr>
          <w:rFonts w:ascii="Times New Roman" w:hAnsi="Times New Roman" w:cs="Times New Roman"/>
          <w:sz w:val="24"/>
          <w:szCs w:val="24"/>
        </w:rPr>
        <w:t>.</w:t>
      </w:r>
    </w:p>
    <w:p w14:paraId="417080F5" w14:textId="61E005FB" w:rsidR="003B71E0" w:rsidRPr="002E47A6" w:rsidRDefault="003B71E0" w:rsidP="00F7695C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 xml:space="preserve">W razie stwierdzenia nieprawidłowości w realizacji usługi Zamawiający niezwłocznie poinformuje o ich zaistnieniu Wykonawcę. Wykonawca jest zobowiązany do usunięcia nieprawidłowości </w:t>
      </w:r>
      <w:r w:rsidR="003A3CDA">
        <w:rPr>
          <w:rFonts w:ascii="Times New Roman" w:hAnsi="Times New Roman" w:cs="Times New Roman"/>
          <w:sz w:val="24"/>
          <w:szCs w:val="24"/>
        </w:rPr>
        <w:t>w terminie wskazanym przez Zamawiającego</w:t>
      </w:r>
      <w:r w:rsidRPr="002E47A6">
        <w:rPr>
          <w:rFonts w:ascii="Times New Roman" w:hAnsi="Times New Roman" w:cs="Times New Roman"/>
          <w:sz w:val="24"/>
          <w:szCs w:val="24"/>
        </w:rPr>
        <w:t>. Za nieprawidłowości w</w:t>
      </w:r>
      <w:r w:rsidR="00C82473">
        <w:rPr>
          <w:rFonts w:ascii="Times New Roman" w:hAnsi="Times New Roman" w:cs="Times New Roman"/>
          <w:sz w:val="24"/>
          <w:szCs w:val="24"/>
        </w:rPr>
        <w:t> </w:t>
      </w:r>
      <w:r w:rsidRPr="002E47A6">
        <w:rPr>
          <w:rFonts w:ascii="Times New Roman" w:hAnsi="Times New Roman" w:cs="Times New Roman"/>
          <w:sz w:val="24"/>
          <w:szCs w:val="24"/>
        </w:rPr>
        <w:t>realizacji usługi rozumie się niewywiązanie się Wykonawcy z obowiązków, o których mowa w Umowie oraz OPZ</w:t>
      </w:r>
      <w:r w:rsidR="00734E3F">
        <w:rPr>
          <w:rFonts w:ascii="Times New Roman" w:hAnsi="Times New Roman" w:cs="Times New Roman"/>
          <w:sz w:val="24"/>
          <w:szCs w:val="24"/>
        </w:rPr>
        <w:t>.</w:t>
      </w:r>
    </w:p>
    <w:p w14:paraId="0539D0D6" w14:textId="534F0AFA" w:rsidR="00EB0F04" w:rsidRDefault="003B71E0" w:rsidP="00F7695C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Wykonawca zapewnia, że jego personel, podwykonawcy oraz inne osoby, które w imieniu Wykonawcy będą brały udział w wykonywaniu przedmiotu Umowy, posiadają należyte przygotowanie do wykonywanych czynności, w tym stosowną wiedzę, kwalifikacje i</w:t>
      </w:r>
      <w:r w:rsidR="00C82473">
        <w:rPr>
          <w:rFonts w:ascii="Times New Roman" w:hAnsi="Times New Roman" w:cs="Times New Roman"/>
          <w:sz w:val="24"/>
          <w:szCs w:val="24"/>
        </w:rPr>
        <w:t> </w:t>
      </w:r>
      <w:r w:rsidRPr="002E47A6">
        <w:rPr>
          <w:rFonts w:ascii="Times New Roman" w:hAnsi="Times New Roman" w:cs="Times New Roman"/>
          <w:sz w:val="24"/>
          <w:szCs w:val="24"/>
        </w:rPr>
        <w:t>doświadczenie.</w:t>
      </w:r>
    </w:p>
    <w:p w14:paraId="3374F22A" w14:textId="47EDF28F" w:rsidR="00EB0F04" w:rsidRDefault="00EB0F04" w:rsidP="00F7695C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F04">
        <w:rPr>
          <w:rFonts w:ascii="Times New Roman" w:hAnsi="Times New Roman" w:cs="Times New Roman"/>
          <w:sz w:val="24"/>
          <w:szCs w:val="24"/>
        </w:rPr>
        <w:t>Strony zobowiązują się do wzajemnego przekazywania sobie niezwłocznie wszelkich informacji mogącyc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EB0F04">
        <w:rPr>
          <w:rFonts w:ascii="Times New Roman" w:hAnsi="Times New Roman" w:cs="Times New Roman"/>
          <w:sz w:val="24"/>
          <w:szCs w:val="24"/>
        </w:rPr>
        <w:t xml:space="preserve">mieć wpływ na realizację Umowy. Wykonawca udzieli odpowiedzi </w:t>
      </w:r>
      <w:r w:rsidRPr="00EB0F04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82473">
        <w:rPr>
          <w:rFonts w:ascii="Times New Roman" w:hAnsi="Times New Roman" w:cs="Times New Roman"/>
          <w:sz w:val="24"/>
          <w:szCs w:val="24"/>
        </w:rPr>
        <w:t> </w:t>
      </w:r>
      <w:r w:rsidRPr="00EB0F04">
        <w:rPr>
          <w:rFonts w:ascii="Times New Roman" w:hAnsi="Times New Roman" w:cs="Times New Roman"/>
          <w:sz w:val="24"/>
          <w:szCs w:val="24"/>
        </w:rPr>
        <w:t>formie pisemnej na zgłaszane prze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EB0F04">
        <w:rPr>
          <w:rFonts w:ascii="Times New Roman" w:hAnsi="Times New Roman" w:cs="Times New Roman"/>
          <w:sz w:val="24"/>
          <w:szCs w:val="24"/>
        </w:rPr>
        <w:t xml:space="preserve">Zamawiającego uwagi dotyczące realizacji przedmiotu Umowy, w terminie nie dłuższym </w:t>
      </w:r>
      <w:r>
        <w:rPr>
          <w:rFonts w:ascii="Times New Roman" w:hAnsi="Times New Roman" w:cs="Times New Roman"/>
          <w:sz w:val="24"/>
          <w:szCs w:val="24"/>
        </w:rPr>
        <w:t>niż jeden dzień</w:t>
      </w:r>
      <w:r w:rsidRPr="00EB0F04">
        <w:rPr>
          <w:rFonts w:ascii="Times New Roman" w:hAnsi="Times New Roman" w:cs="Times New Roman"/>
          <w:sz w:val="24"/>
          <w:szCs w:val="24"/>
        </w:rPr>
        <w:t>.</w:t>
      </w:r>
    </w:p>
    <w:p w14:paraId="0C2ED726" w14:textId="682F221C" w:rsidR="00EB0F04" w:rsidRDefault="00EB0F04" w:rsidP="00F7695C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F04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 xml:space="preserve">negatywnej oceny wniosku aplikacyjnego </w:t>
      </w:r>
      <w:r w:rsidRPr="00EB0F04">
        <w:rPr>
          <w:rFonts w:ascii="Times New Roman" w:hAnsi="Times New Roman" w:cs="Times New Roman"/>
          <w:sz w:val="24"/>
          <w:szCs w:val="24"/>
        </w:rPr>
        <w:t>z przyczyn leżących po stron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Pr="00EB0F04">
        <w:rPr>
          <w:rFonts w:ascii="Times New Roman" w:hAnsi="Times New Roman" w:cs="Times New Roman"/>
          <w:sz w:val="24"/>
          <w:szCs w:val="24"/>
        </w:rPr>
        <w:t xml:space="preserve">Wykonawcy, Wykonawca będzie zobowiązany do współpracy z Zamawiającym </w:t>
      </w:r>
      <w:r>
        <w:rPr>
          <w:rFonts w:ascii="Times New Roman" w:hAnsi="Times New Roman" w:cs="Times New Roman"/>
          <w:sz w:val="24"/>
          <w:szCs w:val="24"/>
        </w:rPr>
        <w:t>podczas procedury odwoławczej, o której mowa w Regulaminie.</w:t>
      </w:r>
    </w:p>
    <w:p w14:paraId="11BA1A10" w14:textId="6D5AA48A" w:rsidR="00EB0F04" w:rsidRPr="002D2523" w:rsidRDefault="00EB0F04" w:rsidP="00F7695C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F04">
        <w:rPr>
          <w:rFonts w:ascii="Times New Roman" w:hAnsi="Times New Roman" w:cs="Times New Roman"/>
          <w:sz w:val="24"/>
          <w:szCs w:val="24"/>
        </w:rPr>
        <w:t>W przypadku</w:t>
      </w:r>
      <w:r w:rsidR="002D2523">
        <w:rPr>
          <w:rFonts w:ascii="Times New Roman" w:hAnsi="Times New Roman" w:cs="Times New Roman"/>
          <w:sz w:val="24"/>
          <w:szCs w:val="24"/>
        </w:rPr>
        <w:t xml:space="preserve"> </w:t>
      </w:r>
      <w:r w:rsidRPr="00EB0F04">
        <w:rPr>
          <w:rFonts w:ascii="Times New Roman" w:hAnsi="Times New Roman" w:cs="Times New Roman"/>
          <w:sz w:val="24"/>
          <w:szCs w:val="24"/>
        </w:rPr>
        <w:t>wezw</w:t>
      </w:r>
      <w:r w:rsidR="002D2523">
        <w:rPr>
          <w:rFonts w:ascii="Times New Roman" w:hAnsi="Times New Roman" w:cs="Times New Roman"/>
          <w:sz w:val="24"/>
          <w:szCs w:val="24"/>
        </w:rPr>
        <w:t>ania Zamawiającego do uzupełnienia lub poprawienia wniosku i/lub załączników</w:t>
      </w:r>
      <w:r w:rsidRPr="00EB0F04">
        <w:rPr>
          <w:rFonts w:ascii="Times New Roman" w:hAnsi="Times New Roman" w:cs="Times New Roman"/>
          <w:sz w:val="24"/>
          <w:szCs w:val="24"/>
        </w:rPr>
        <w:t>, za których</w:t>
      </w:r>
      <w:r w:rsidR="002D2523">
        <w:rPr>
          <w:rFonts w:ascii="Times New Roman" w:hAnsi="Times New Roman" w:cs="Times New Roman"/>
          <w:sz w:val="24"/>
          <w:szCs w:val="24"/>
        </w:rPr>
        <w:t xml:space="preserve"> </w:t>
      </w:r>
      <w:r w:rsidRPr="002D2523">
        <w:rPr>
          <w:rFonts w:ascii="Times New Roman" w:hAnsi="Times New Roman" w:cs="Times New Roman"/>
          <w:sz w:val="24"/>
          <w:szCs w:val="24"/>
        </w:rPr>
        <w:t>sporządzenie odpowiadał Wykonawca, Wykonawca będzie miał obowiązek wykonania tych wezwań</w:t>
      </w:r>
      <w:r w:rsidR="002D2523">
        <w:rPr>
          <w:rFonts w:ascii="Times New Roman" w:hAnsi="Times New Roman" w:cs="Times New Roman"/>
          <w:sz w:val="24"/>
          <w:szCs w:val="24"/>
        </w:rPr>
        <w:t xml:space="preserve"> </w:t>
      </w:r>
      <w:r w:rsidRPr="002D2523">
        <w:rPr>
          <w:rFonts w:ascii="Times New Roman" w:hAnsi="Times New Roman" w:cs="Times New Roman"/>
          <w:sz w:val="24"/>
          <w:szCs w:val="24"/>
        </w:rPr>
        <w:t>w zakresie wynikającym z niniejszej umowy w terminie wskazanym w wezwaniu.</w:t>
      </w:r>
    </w:p>
    <w:p w14:paraId="09EC085B" w14:textId="77777777" w:rsidR="003B71E0" w:rsidRPr="002E47A6" w:rsidRDefault="003B71E0" w:rsidP="003B71E0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916C5F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8F76E5F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775227FF" w14:textId="3C490C4E" w:rsidR="003B71E0" w:rsidRPr="00181540" w:rsidRDefault="003B71E0" w:rsidP="00F7695C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t>Z tytułu wykonywania przedmiotu Umowy, w tym przeniesieni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4A68">
        <w:rPr>
          <w:rFonts w:ascii="Times New Roman" w:hAnsi="Times New Roman" w:cs="Times New Roman"/>
          <w:sz w:val="24"/>
          <w:szCs w:val="24"/>
        </w:rPr>
        <w:t xml:space="preserve"> autorskich praw majątkowych na polach eksploatacji wskazanych w §</w:t>
      </w:r>
      <w:r w:rsidR="00180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4A68">
        <w:rPr>
          <w:rFonts w:ascii="Times New Roman" w:hAnsi="Times New Roman" w:cs="Times New Roman"/>
          <w:sz w:val="24"/>
          <w:szCs w:val="24"/>
        </w:rPr>
        <w:t xml:space="preserve"> ust. 1, ustala się następujące ryczałtowe wynagrodzenie Wykonawcy: ……………. zł netto (słownie: ………………………………………….... zł netto), ………………………………. zł brutto (słownie: ………………………………. zł brutto)</w:t>
      </w:r>
      <w:r w:rsidR="002D2523">
        <w:rPr>
          <w:rFonts w:ascii="Times New Roman" w:hAnsi="Times New Roman" w:cs="Times New Roman"/>
          <w:sz w:val="24"/>
          <w:szCs w:val="24"/>
        </w:rPr>
        <w:t>.</w:t>
      </w:r>
    </w:p>
    <w:p w14:paraId="25D55AA6" w14:textId="46B54F1B" w:rsidR="003B71E0" w:rsidRDefault="003B71E0" w:rsidP="00C82473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płatne będzie na podstawie wystawionej przez Wykonawcę faktury VAT w</w:t>
      </w:r>
      <w:r w:rsidR="00C824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terminie 14 dni od dnia jej dostarczenia do siedziby Zamawiającego.</w:t>
      </w:r>
    </w:p>
    <w:p w14:paraId="3D387F16" w14:textId="467366FD" w:rsidR="0011441F" w:rsidRDefault="0011441F" w:rsidP="00F7695C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będzie Protokół odbioru wraz z potwierdzeniem złożenia wniosku aplikacyjnego.</w:t>
      </w:r>
    </w:p>
    <w:p w14:paraId="6B9E440C" w14:textId="77777777" w:rsidR="003B71E0" w:rsidRPr="002E47A6" w:rsidRDefault="003B71E0" w:rsidP="00F7695C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Zamawiający nie udziela zaliczek na poczet wykonania przedmiotu Umowy.</w:t>
      </w:r>
    </w:p>
    <w:p w14:paraId="31A5733A" w14:textId="5351F528" w:rsidR="003B71E0" w:rsidRDefault="003B71E0" w:rsidP="00F7695C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Wynagrodzenie, o którym mowa w ust. 1 jest ostateczne, stanowi wynagrodzenie za wszelkie wynikające z Umowy czynności i obowiązki Wykonawcy, oraz wszelkie koszty bezpośrednie i pośrednie</w:t>
      </w:r>
      <w:r w:rsidR="00A71A3A">
        <w:rPr>
          <w:rFonts w:ascii="Times New Roman" w:hAnsi="Times New Roman" w:cs="Times New Roman"/>
          <w:sz w:val="24"/>
          <w:szCs w:val="24"/>
        </w:rPr>
        <w:t>,</w:t>
      </w:r>
      <w:r w:rsidRPr="002E47A6">
        <w:rPr>
          <w:rFonts w:ascii="Times New Roman" w:hAnsi="Times New Roman" w:cs="Times New Roman"/>
          <w:sz w:val="24"/>
          <w:szCs w:val="24"/>
        </w:rPr>
        <w:t xml:space="preserve"> jakie Wykonawca poniesie z tytułu należytej oraz zgodnej z</w:t>
      </w:r>
      <w:r w:rsidR="00C82473">
        <w:rPr>
          <w:rFonts w:ascii="Times New Roman" w:hAnsi="Times New Roman" w:cs="Times New Roman"/>
          <w:sz w:val="24"/>
          <w:szCs w:val="24"/>
        </w:rPr>
        <w:t> </w:t>
      </w:r>
      <w:r w:rsidRPr="002E47A6">
        <w:rPr>
          <w:rFonts w:ascii="Times New Roman" w:hAnsi="Times New Roman" w:cs="Times New Roman"/>
          <w:sz w:val="24"/>
          <w:szCs w:val="24"/>
        </w:rPr>
        <w:t xml:space="preserve">obowiązującymi przepisami realizacji </w:t>
      </w:r>
      <w:r w:rsidR="00A71A3A">
        <w:rPr>
          <w:rFonts w:ascii="Times New Roman" w:hAnsi="Times New Roman" w:cs="Times New Roman"/>
          <w:sz w:val="24"/>
          <w:szCs w:val="24"/>
        </w:rPr>
        <w:t>P</w:t>
      </w:r>
      <w:r w:rsidRPr="002E47A6">
        <w:rPr>
          <w:rFonts w:ascii="Times New Roman" w:hAnsi="Times New Roman" w:cs="Times New Roman"/>
          <w:sz w:val="24"/>
          <w:szCs w:val="24"/>
        </w:rPr>
        <w:t>rzedmiotu</w:t>
      </w:r>
      <w:r w:rsidR="00A71A3A">
        <w:rPr>
          <w:rFonts w:ascii="Times New Roman" w:hAnsi="Times New Roman" w:cs="Times New Roman"/>
          <w:sz w:val="24"/>
          <w:szCs w:val="24"/>
        </w:rPr>
        <w:t xml:space="preserve"> Umowy</w:t>
      </w:r>
      <w:r w:rsidRPr="002E47A6">
        <w:rPr>
          <w:rFonts w:ascii="Times New Roman" w:hAnsi="Times New Roman" w:cs="Times New Roman"/>
          <w:sz w:val="24"/>
          <w:szCs w:val="24"/>
        </w:rPr>
        <w:t>, zysk Wykonawcy oraz wszystkie wymagane przepisami podatki, ubezpieczenia i inne opłaty, a w szczególności prawidłową wysokość podatku VAT.</w:t>
      </w:r>
    </w:p>
    <w:p w14:paraId="33423D15" w14:textId="77777777" w:rsidR="003B71E0" w:rsidRDefault="003B71E0" w:rsidP="00F7695C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4FE">
        <w:rPr>
          <w:rFonts w:ascii="Times New Roman" w:hAnsi="Times New Roman" w:cs="Times New Roman"/>
          <w:sz w:val="24"/>
          <w:szCs w:val="24"/>
        </w:rPr>
        <w:t>Dniem zapłaty jest dzień obciążenia rachunku bankowego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2E0D46" w14:textId="77777777" w:rsidR="003B71E0" w:rsidRDefault="003B71E0" w:rsidP="003B7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FE435" w14:textId="77777777" w:rsidR="003B71E0" w:rsidRDefault="003B71E0" w:rsidP="005B7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2C4C9" w14:textId="77777777" w:rsidR="003B71E0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F640C7C" w14:textId="062DB739" w:rsidR="003B71E0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Odbiór </w:t>
      </w:r>
      <w:r w:rsidR="002D2523">
        <w:rPr>
          <w:rFonts w:ascii="Times New Roman" w:hAnsi="Times New Roman" w:cs="Times New Roman"/>
          <w:b/>
          <w:bCs/>
          <w:sz w:val="24"/>
          <w:szCs w:val="24"/>
        </w:rPr>
        <w:t>wniosku aplikacyjnego wraz z załącznikami</w:t>
      </w:r>
    </w:p>
    <w:p w14:paraId="2989324F" w14:textId="596C6419" w:rsidR="002D2523" w:rsidRDefault="002D2523" w:rsidP="00F7695C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przez Wykonawcę Zamawiającemu kompletnego wniosku aplikacyjnego wraz z załącznikami, gotowego do złożenia przy uwzględnieniu wymagań Regulaminu</w:t>
      </w:r>
      <w:r w:rsidR="003A3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zostanie potwierdzone Protokołem odbioru, którego wzór stanowi </w:t>
      </w:r>
      <w:r w:rsidRPr="00EB0F04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D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B8C61" w14:textId="469D3317" w:rsidR="003B71E0" w:rsidRPr="00FC57D2" w:rsidRDefault="003B71E0" w:rsidP="00F7695C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Z czynności odbioru zostanie sporządzony Protokół odbioru zawierający wszelkie ustalenia dokonane w toku odbioru, jak również termin na usunięcie stwierdzonych w trakcie odbioru wad</w:t>
      </w:r>
      <w:r w:rsidR="002D2523">
        <w:rPr>
          <w:rFonts w:ascii="Times New Roman" w:hAnsi="Times New Roman"/>
          <w:lang w:val="pl-PL"/>
        </w:rPr>
        <w:t xml:space="preserve"> nie dłuższy niż 1 dzień.</w:t>
      </w:r>
    </w:p>
    <w:p w14:paraId="50755063" w14:textId="77777777" w:rsidR="003B71E0" w:rsidRPr="00FC57D2" w:rsidRDefault="003B71E0" w:rsidP="00F7695C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Jeżeli podczas czynności odbioru Przedmiotu Umowy zostaną ujawnione wady, Zamawiający uzyskuje następujące uprawnienia:</w:t>
      </w:r>
    </w:p>
    <w:p w14:paraId="3F99B637" w14:textId="0F86AB3D" w:rsidR="003B71E0" w:rsidRPr="00FC57D2" w:rsidRDefault="00A71A3A" w:rsidP="00F7695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j</w:t>
      </w:r>
      <w:r w:rsidR="003B71E0">
        <w:rPr>
          <w:rFonts w:ascii="Times New Roman" w:hAnsi="Times New Roman"/>
          <w:lang w:val="pl-PL"/>
        </w:rPr>
        <w:t>eżeli wady są nieusuwalne i uniemożliwiają wykorzystanie Przedmiotu Umowy zgodnie z jego przeznaczeniem, może odstąpić od umowy i odmówić zapłaty wynagrodzenia;</w:t>
      </w:r>
    </w:p>
    <w:p w14:paraId="45A4499C" w14:textId="733C6E1A" w:rsidR="003B71E0" w:rsidRPr="00FC57D2" w:rsidRDefault="00A71A3A" w:rsidP="00F7695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j</w:t>
      </w:r>
      <w:r w:rsidR="003B71E0">
        <w:rPr>
          <w:rFonts w:ascii="Times New Roman" w:hAnsi="Times New Roman"/>
          <w:lang w:val="pl-PL"/>
        </w:rPr>
        <w:t xml:space="preserve">eżeli wady można usunąć, może odmówić podpisania protokołu odbioru do </w:t>
      </w:r>
      <w:r w:rsidR="003B71E0">
        <w:rPr>
          <w:rFonts w:ascii="Times New Roman" w:hAnsi="Times New Roman"/>
          <w:lang w:val="pl-PL"/>
        </w:rPr>
        <w:lastRenderedPageBreak/>
        <w:t>czasu ich usunięcia</w:t>
      </w:r>
      <w:r w:rsidR="005B74C9">
        <w:rPr>
          <w:rFonts w:ascii="Times New Roman" w:hAnsi="Times New Roman"/>
          <w:lang w:val="pl-PL"/>
        </w:rPr>
        <w:t>.</w:t>
      </w:r>
    </w:p>
    <w:p w14:paraId="495A18A5" w14:textId="17BDC7F5" w:rsidR="003B71E0" w:rsidRPr="00F7695C" w:rsidRDefault="003B71E0" w:rsidP="00C82473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 przypadku braku wad lub po ich ostatecznym usunięciu przez Wykonawcę Zamawiający podpisze protokół odbioru bez wad.</w:t>
      </w:r>
    </w:p>
    <w:p w14:paraId="67C7EBB2" w14:textId="31BDD5A3" w:rsidR="00190D3B" w:rsidRPr="002D2523" w:rsidRDefault="00190D3B" w:rsidP="00F7695C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Po podpisaniu </w:t>
      </w:r>
      <w:r w:rsidR="0011441F">
        <w:rPr>
          <w:rFonts w:ascii="Times New Roman" w:hAnsi="Times New Roman"/>
          <w:lang w:val="pl-PL"/>
        </w:rPr>
        <w:t>P</w:t>
      </w:r>
      <w:r>
        <w:rPr>
          <w:rFonts w:ascii="Times New Roman" w:hAnsi="Times New Roman"/>
          <w:lang w:val="pl-PL"/>
        </w:rPr>
        <w:t>rotokołu odbioru bez wad, Wykonawca dokona w imieniu Zamawiającego złożenia wniosku aplikacyjnego w systemie.</w:t>
      </w:r>
      <w:r w:rsidR="0011441F">
        <w:rPr>
          <w:rFonts w:ascii="Times New Roman" w:hAnsi="Times New Roman"/>
          <w:lang w:val="pl-PL"/>
        </w:rPr>
        <w:t xml:space="preserve"> Po </w:t>
      </w:r>
      <w:r>
        <w:rPr>
          <w:rFonts w:ascii="Times New Roman" w:hAnsi="Times New Roman"/>
          <w:lang w:val="pl-PL"/>
        </w:rPr>
        <w:t>złożeni</w:t>
      </w:r>
      <w:r w:rsidR="0011441F"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lang w:val="pl-PL"/>
        </w:rPr>
        <w:t xml:space="preserve"> wniosku Wykonawca przekaże </w:t>
      </w:r>
      <w:r w:rsidR="0011441F">
        <w:rPr>
          <w:rFonts w:ascii="Times New Roman" w:hAnsi="Times New Roman"/>
          <w:lang w:val="pl-PL"/>
        </w:rPr>
        <w:t xml:space="preserve">Zamawiającemu </w:t>
      </w:r>
      <w:r>
        <w:rPr>
          <w:rFonts w:ascii="Times New Roman" w:hAnsi="Times New Roman"/>
          <w:lang w:val="pl-PL"/>
        </w:rPr>
        <w:t xml:space="preserve">numer nadany wnioskowi i </w:t>
      </w:r>
      <w:r w:rsidR="0011441F">
        <w:rPr>
          <w:rFonts w:ascii="Times New Roman" w:hAnsi="Times New Roman"/>
        </w:rPr>
        <w:t>potwierdzenie</w:t>
      </w:r>
      <w:r>
        <w:rPr>
          <w:rFonts w:ascii="Times New Roman" w:hAnsi="Times New Roman"/>
        </w:rPr>
        <w:t xml:space="preserve"> złożenia wniosku wygenerowane z systemu</w:t>
      </w:r>
      <w:r w:rsidR="0011441F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</w:rPr>
        <w:t xml:space="preserve"> </w:t>
      </w:r>
      <w:r w:rsidR="00A71A3A">
        <w:rPr>
          <w:rFonts w:ascii="Times New Roman" w:hAnsi="Times New Roman"/>
          <w:lang w:val="pl-PL"/>
        </w:rPr>
        <w:t xml:space="preserve">które </w:t>
      </w:r>
      <w:r>
        <w:rPr>
          <w:rFonts w:ascii="Times New Roman" w:hAnsi="Times New Roman"/>
        </w:rPr>
        <w:t xml:space="preserve">będzie </w:t>
      </w:r>
      <w:r w:rsidR="0011441F">
        <w:rPr>
          <w:rFonts w:ascii="Times New Roman" w:hAnsi="Times New Roman"/>
          <w:lang w:val="pl-PL"/>
        </w:rPr>
        <w:t xml:space="preserve">stanowiło </w:t>
      </w:r>
      <w:r>
        <w:rPr>
          <w:rFonts w:ascii="Times New Roman" w:hAnsi="Times New Roman"/>
        </w:rPr>
        <w:t>załącznik do protokołu odbioru</w:t>
      </w:r>
      <w:r>
        <w:rPr>
          <w:rFonts w:ascii="Times New Roman" w:hAnsi="Times New Roman"/>
          <w:lang w:val="pl-PL"/>
        </w:rPr>
        <w:t>.</w:t>
      </w:r>
    </w:p>
    <w:p w14:paraId="0DD73D89" w14:textId="25D2BACD" w:rsidR="002D2523" w:rsidRPr="00760038" w:rsidRDefault="002D2523" w:rsidP="00F7695C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Wykonawca oświadcza, iż został poinformowany przez Zamawiającego, iż termin naboru wniosków upływa </w:t>
      </w:r>
      <w:r w:rsidR="005E3537" w:rsidRPr="003A3CDA">
        <w:rPr>
          <w:rFonts w:ascii="Times New Roman" w:hAnsi="Times New Roman"/>
          <w:b/>
          <w:bCs/>
          <w:lang w:val="pl-PL"/>
        </w:rPr>
        <w:t>29 września 2023 r.</w:t>
      </w:r>
      <w:r w:rsidR="005E3537">
        <w:rPr>
          <w:rFonts w:ascii="Times New Roman" w:hAnsi="Times New Roman"/>
          <w:lang w:val="pl-PL"/>
        </w:rPr>
        <w:t xml:space="preserve"> z możliwością jego przedłużenia na warunkach wskazanych w Regulaminie.</w:t>
      </w:r>
    </w:p>
    <w:p w14:paraId="11540F98" w14:textId="77777777" w:rsidR="003B71E0" w:rsidRPr="00FC57D2" w:rsidRDefault="003B71E0" w:rsidP="003B71E0">
      <w:pPr>
        <w:ind w:left="360"/>
        <w:jc w:val="both"/>
        <w:rPr>
          <w:rFonts w:ascii="Times New Roman" w:hAnsi="Times New Roman"/>
        </w:rPr>
      </w:pPr>
    </w:p>
    <w:p w14:paraId="60E70525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19BD4EDC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0E870F6A" w14:textId="77777777" w:rsidR="003B71E0" w:rsidRPr="002E47A6" w:rsidRDefault="003B71E0" w:rsidP="00F7695C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Zamawiający może żądać od Wykonawcy zapłaty przez niego na swoją rzecz kar umownych w następujących przypadkach i wysokościach:</w:t>
      </w:r>
    </w:p>
    <w:p w14:paraId="6E66FF8A" w14:textId="01D565EF" w:rsidR="003B71E0" w:rsidRPr="002E47A6" w:rsidRDefault="003B71E0" w:rsidP="00F7695C">
      <w:pPr>
        <w:numPr>
          <w:ilvl w:val="0"/>
          <w:numId w:val="7"/>
        </w:num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 xml:space="preserve">w razie zwłoki </w:t>
      </w:r>
      <w:r>
        <w:rPr>
          <w:rFonts w:ascii="Times New Roman" w:hAnsi="Times New Roman" w:cs="Times New Roman"/>
          <w:sz w:val="24"/>
          <w:szCs w:val="24"/>
        </w:rPr>
        <w:t xml:space="preserve">w realizacji </w:t>
      </w:r>
      <w:r w:rsidR="005E3537">
        <w:rPr>
          <w:rFonts w:ascii="Times New Roman" w:hAnsi="Times New Roman" w:cs="Times New Roman"/>
          <w:sz w:val="24"/>
          <w:szCs w:val="24"/>
        </w:rPr>
        <w:t>Umowy, w tym terminów poszczególnych etapów, wskazanych w OPZ,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5E3537"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37">
        <w:rPr>
          <w:rFonts w:ascii="Times New Roman" w:hAnsi="Times New Roman" w:cs="Times New Roman"/>
          <w:sz w:val="24"/>
          <w:szCs w:val="24"/>
        </w:rPr>
        <w:t xml:space="preserve">wynagrodzenia brutto Wykonawcy </w:t>
      </w:r>
      <w:r>
        <w:rPr>
          <w:rFonts w:ascii="Times New Roman" w:hAnsi="Times New Roman" w:cs="Times New Roman"/>
          <w:sz w:val="24"/>
          <w:szCs w:val="24"/>
        </w:rPr>
        <w:t>za każdy rozpoczęty dzień zwłoki</w:t>
      </w:r>
      <w:r w:rsidRPr="002E47A6">
        <w:rPr>
          <w:rFonts w:ascii="Times New Roman" w:hAnsi="Times New Roman" w:cs="Times New Roman"/>
          <w:sz w:val="24"/>
          <w:szCs w:val="24"/>
        </w:rPr>
        <w:t>,</w:t>
      </w:r>
    </w:p>
    <w:p w14:paraId="6FB88882" w14:textId="50A5E7C9" w:rsidR="003B71E0" w:rsidRPr="002E47A6" w:rsidRDefault="003B71E0" w:rsidP="00F7695C">
      <w:pPr>
        <w:numPr>
          <w:ilvl w:val="0"/>
          <w:numId w:val="7"/>
        </w:num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 xml:space="preserve">w razie nieusunięcia </w:t>
      </w:r>
      <w:r w:rsidR="005E3537">
        <w:rPr>
          <w:rFonts w:ascii="Times New Roman" w:hAnsi="Times New Roman" w:cs="Times New Roman"/>
          <w:sz w:val="24"/>
          <w:szCs w:val="24"/>
        </w:rPr>
        <w:t xml:space="preserve">wad wniosku aplikacyjnego wraz z załącznikami w terminie wskazanym w §5 ust. 2 – </w:t>
      </w:r>
      <w:r w:rsidR="00553681">
        <w:rPr>
          <w:rFonts w:ascii="Times New Roman" w:hAnsi="Times New Roman" w:cs="Times New Roman"/>
          <w:sz w:val="24"/>
          <w:szCs w:val="24"/>
        </w:rPr>
        <w:t>5</w:t>
      </w:r>
      <w:r w:rsidR="005E3537">
        <w:rPr>
          <w:rFonts w:ascii="Times New Roman" w:hAnsi="Times New Roman" w:cs="Times New Roman"/>
          <w:sz w:val="24"/>
          <w:szCs w:val="24"/>
        </w:rPr>
        <w:t>% wynagrodzenia brutto Wykonawcy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zwłoki,</w:t>
      </w:r>
    </w:p>
    <w:p w14:paraId="31661654" w14:textId="51E9F30E" w:rsidR="003B71E0" w:rsidRPr="002E47A6" w:rsidRDefault="003B71E0" w:rsidP="00F7695C">
      <w:pPr>
        <w:numPr>
          <w:ilvl w:val="0"/>
          <w:numId w:val="7"/>
        </w:num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 – w wysokości </w:t>
      </w:r>
      <w:r w:rsidR="005E3537">
        <w:rPr>
          <w:rFonts w:ascii="Times New Roman" w:hAnsi="Times New Roman" w:cs="Times New Roman"/>
          <w:sz w:val="24"/>
          <w:szCs w:val="24"/>
        </w:rPr>
        <w:t>30% wynagrodzenia brutto Wykonawcy</w:t>
      </w:r>
      <w:r w:rsidRPr="002E47A6">
        <w:rPr>
          <w:rFonts w:ascii="Times New Roman" w:hAnsi="Times New Roman" w:cs="Times New Roman"/>
          <w:sz w:val="24"/>
          <w:szCs w:val="24"/>
        </w:rPr>
        <w:t>.</w:t>
      </w:r>
    </w:p>
    <w:p w14:paraId="34734F43" w14:textId="658150D7" w:rsidR="003B71E0" w:rsidRPr="002E47A6" w:rsidRDefault="003B71E0" w:rsidP="00F7695C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Łączna wysokość kar umownych z różnych tytułów nie może przekroczyć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37">
        <w:rPr>
          <w:rFonts w:ascii="Times New Roman" w:hAnsi="Times New Roman" w:cs="Times New Roman"/>
          <w:sz w:val="24"/>
          <w:szCs w:val="24"/>
        </w:rPr>
        <w:t>40% wynagrodzenia brutto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B48067" w14:textId="77777777" w:rsidR="003B71E0" w:rsidRPr="002E47A6" w:rsidRDefault="003B71E0" w:rsidP="00F7695C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Naliczenie kar umownych nie wyłącza możliwości żądania odszkodowania na zasadach ogólnych.</w:t>
      </w:r>
    </w:p>
    <w:p w14:paraId="15AEB8B3" w14:textId="77777777" w:rsidR="003B71E0" w:rsidRPr="002E47A6" w:rsidRDefault="003B71E0" w:rsidP="00F7695C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potrącanie kwot kar umownych należnych Zamawiającemu z kwoty przysługującej Wykonawcy wynagrodzenia, na podstawie wystawionych przez Zamawiającego not księgowych. W przypadku gdy całkowite potrącenia kar umownych nie będzie możliwe Wykonawca zobowiązuje się do zapłaty kar umownych w terminie 7 dni od daty otrzymania wezwania do zapłaty.</w:t>
      </w:r>
    </w:p>
    <w:p w14:paraId="6AF0773A" w14:textId="77777777" w:rsidR="003B71E0" w:rsidRDefault="003B71E0" w:rsidP="003B71E0">
      <w:pPr>
        <w:tabs>
          <w:tab w:val="left" w:pos="3690"/>
          <w:tab w:val="center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61AE1DC" w14:textId="77777777" w:rsidR="003B71E0" w:rsidRPr="002E47A6" w:rsidRDefault="003B71E0" w:rsidP="003B71E0">
      <w:pPr>
        <w:tabs>
          <w:tab w:val="left" w:pos="369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70577D13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67663F08" w14:textId="18F5521A" w:rsidR="003B71E0" w:rsidRDefault="003B71E0" w:rsidP="00F7695C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Zamawiający ma prawo</w:t>
      </w:r>
      <w:r>
        <w:rPr>
          <w:rFonts w:ascii="Times New Roman" w:hAnsi="Times New Roman" w:cs="Times New Roman"/>
          <w:sz w:val="24"/>
          <w:szCs w:val="24"/>
        </w:rPr>
        <w:t xml:space="preserve"> do odstąpienia od Umowy w całości lub w części, w terminie 21 dni od dnia uzyskania przez niego wiedzy o okoliczności uzasadniającej odstąpienie w</w:t>
      </w:r>
      <w:r w:rsidR="00C824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następujących przypadkach:</w:t>
      </w:r>
    </w:p>
    <w:p w14:paraId="588CFCEE" w14:textId="336BA0AB" w:rsidR="003B71E0" w:rsidRDefault="003B71E0" w:rsidP="005B74C9">
      <w:pPr>
        <w:numPr>
          <w:ilvl w:val="0"/>
          <w:numId w:val="2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przystąpił do wykonywania Umowy lub wykonuje ją nienależycie i pomimo wezwania (w formie pisemnej lub wiadomości e-mail) do podjęcia wykonywania lub należytego wykonywania Umowy w</w:t>
      </w:r>
      <w:r w:rsidR="00C824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wyznaczonym, uzasadnionym technicznie terminie, nie zadośćuczyni żądaniu Zamawiającego,</w:t>
      </w:r>
    </w:p>
    <w:p w14:paraId="33D02D4C" w14:textId="77AE11C4" w:rsidR="003B71E0" w:rsidRDefault="003B71E0" w:rsidP="005B74C9">
      <w:pPr>
        <w:numPr>
          <w:ilvl w:val="0"/>
          <w:numId w:val="22"/>
        </w:num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bez uzasadnionej przyczyny przerwał wykonywanie Umowy na okres dłuższy niż </w:t>
      </w:r>
      <w:r w:rsidR="005E35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dni i pomimo dodatkowego wezwania (w formie pisemnej lun wiadomości e-mail) nie podjął prac w terminie </w:t>
      </w:r>
      <w:r w:rsidR="005E35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dni od dnia doręczenia wezwania,</w:t>
      </w:r>
    </w:p>
    <w:p w14:paraId="54669998" w14:textId="77777777" w:rsidR="003B71E0" w:rsidRDefault="003B71E0" w:rsidP="005B74C9">
      <w:pPr>
        <w:numPr>
          <w:ilvl w:val="0"/>
          <w:numId w:val="22"/>
        </w:num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wystąpienia istotnej zmiany okoliczności powodującej, że wykonanie umowy nie leży w interesie publicznym, czego nie można było przewidzieć w chwili zawierania Umowy,</w:t>
      </w:r>
    </w:p>
    <w:p w14:paraId="7F1F4604" w14:textId="45172659" w:rsidR="003B71E0" w:rsidRPr="000A1384" w:rsidRDefault="003B71E0" w:rsidP="005B74C9">
      <w:pPr>
        <w:numPr>
          <w:ilvl w:val="0"/>
          <w:numId w:val="22"/>
        </w:num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3A3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zwłoka w realizacji</w:t>
      </w:r>
      <w:r w:rsidR="005E3537">
        <w:rPr>
          <w:rFonts w:ascii="Times New Roman" w:hAnsi="Times New Roman" w:cs="Times New Roman"/>
          <w:sz w:val="24"/>
          <w:szCs w:val="24"/>
        </w:rPr>
        <w:t xml:space="preserve"> poszczególnych etapów względem terminów wskazanych w OPZ wynosi co najmniej 3 dni lub </w:t>
      </w:r>
      <w:r w:rsidR="003A3CDA">
        <w:rPr>
          <w:rFonts w:ascii="Times New Roman" w:hAnsi="Times New Roman" w:cs="Times New Roman"/>
          <w:sz w:val="24"/>
          <w:szCs w:val="24"/>
        </w:rPr>
        <w:t>zwłoka w realizacji Przedmiotu Umowy skutkuje</w:t>
      </w:r>
      <w:r w:rsidR="005E3537">
        <w:rPr>
          <w:rFonts w:ascii="Times New Roman" w:hAnsi="Times New Roman" w:cs="Times New Roman"/>
          <w:sz w:val="24"/>
          <w:szCs w:val="24"/>
        </w:rPr>
        <w:t xml:space="preserve"> </w:t>
      </w:r>
      <w:r w:rsidR="003A3CDA">
        <w:rPr>
          <w:rFonts w:ascii="Times New Roman" w:hAnsi="Times New Roman" w:cs="Times New Roman"/>
          <w:sz w:val="24"/>
          <w:szCs w:val="24"/>
        </w:rPr>
        <w:t>przekroczeniem terminu</w:t>
      </w:r>
      <w:r w:rsidR="005E3537">
        <w:rPr>
          <w:rFonts w:ascii="Times New Roman" w:hAnsi="Times New Roman" w:cs="Times New Roman"/>
          <w:sz w:val="24"/>
          <w:szCs w:val="24"/>
        </w:rPr>
        <w:t xml:space="preserve"> składania wniosków aplikacyjnych wskazanego w Regulaminie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CDF392" w14:textId="77777777" w:rsidR="003B71E0" w:rsidRPr="002E47A6" w:rsidRDefault="003B71E0" w:rsidP="00F7695C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Odstąpienie od Umowy następuje w formie pisemnej pod rygorem nieważności takiego oświadczenia i powinno zawierać uzasadnienie.</w:t>
      </w:r>
    </w:p>
    <w:p w14:paraId="11062C71" w14:textId="77777777" w:rsidR="003B71E0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39D07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1B0BF54E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Podwykonawstwo</w:t>
      </w:r>
    </w:p>
    <w:p w14:paraId="02E912BD" w14:textId="77777777" w:rsidR="004D52ED" w:rsidRPr="002E47A6" w:rsidRDefault="004D52ED" w:rsidP="00F7695C">
      <w:pPr>
        <w:widowControl w:val="0"/>
        <w:numPr>
          <w:ilvl w:val="0"/>
          <w:numId w:val="16"/>
        </w:numPr>
        <w:tabs>
          <w:tab w:val="left" w:pos="567"/>
          <w:tab w:val="left" w:leader="dot" w:pos="6286"/>
        </w:tabs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 xml:space="preserve">Wykonawca zobowiązuje się wykonać Przedmiot umowy </w:t>
      </w:r>
      <w:r w:rsidRPr="002E47A6">
        <w:rPr>
          <w:rFonts w:ascii="Times New Roman" w:hAnsi="Times New Roman" w:cs="Times New Roman"/>
          <w:i/>
          <w:sz w:val="24"/>
          <w:szCs w:val="24"/>
        </w:rPr>
        <w:t>bez udziału podwykonawców/ przy udziale następujących podwykonawców</w:t>
      </w:r>
      <w:r w:rsidRPr="002E47A6">
        <w:rPr>
          <w:rFonts w:ascii="Times New Roman" w:hAnsi="Times New Roman" w:cs="Times New Roman"/>
          <w:sz w:val="24"/>
          <w:szCs w:val="24"/>
        </w:rPr>
        <w:tab/>
      </w:r>
      <w:r w:rsidRPr="002E47A6">
        <w:rPr>
          <w:rFonts w:ascii="Times New Roman" w:hAnsi="Times New Roman" w:cs="Times New Roman"/>
          <w:i/>
          <w:spacing w:val="-6"/>
          <w:sz w:val="24"/>
          <w:szCs w:val="24"/>
        </w:rPr>
        <w:t>*</w:t>
      </w:r>
      <w:r w:rsidRPr="002E47A6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4280886B" w14:textId="77777777" w:rsidR="004D52ED" w:rsidRPr="002E47A6" w:rsidRDefault="004D52ED" w:rsidP="00F7695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Za działanie lub zaniechanie podwykonawcy/ów Wykonawca ponosi odpowiedzialność jak za działania i zaniechania własne.</w:t>
      </w:r>
    </w:p>
    <w:p w14:paraId="57FE4DB5" w14:textId="632691CF" w:rsidR="004D52ED" w:rsidRPr="002E47A6" w:rsidRDefault="004D52ED" w:rsidP="00F7695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Do zawarcia umowy przez Wykonawcę z podwykonawcą, a także na dokonanie zmian w</w:t>
      </w:r>
      <w:r w:rsidR="00C82473">
        <w:rPr>
          <w:rFonts w:ascii="Times New Roman" w:hAnsi="Times New Roman" w:cs="Times New Roman"/>
          <w:sz w:val="24"/>
          <w:szCs w:val="24"/>
        </w:rPr>
        <w:t> </w:t>
      </w:r>
      <w:r w:rsidRPr="002E47A6">
        <w:rPr>
          <w:rFonts w:ascii="Times New Roman" w:hAnsi="Times New Roman" w:cs="Times New Roman"/>
          <w:sz w:val="24"/>
          <w:szCs w:val="24"/>
        </w:rPr>
        <w:t>takiej umowie jest wymagana uprzednia zgoda Zamawiającego. Wykonawca jest zobowiązany do ukształtowania umowy z własnym podwykonawcą, zgodnie z żądaniem Zamawiającego, w szczególności w zakresie wymagań umownych określonych w</w:t>
      </w:r>
      <w:r w:rsidR="00C82473">
        <w:rPr>
          <w:rFonts w:ascii="Times New Roman" w:hAnsi="Times New Roman" w:cs="Times New Roman"/>
          <w:sz w:val="24"/>
          <w:szCs w:val="24"/>
        </w:rPr>
        <w:t> </w:t>
      </w:r>
      <w:r w:rsidRPr="002E47A6">
        <w:rPr>
          <w:rFonts w:ascii="Times New Roman" w:hAnsi="Times New Roman" w:cs="Times New Roman"/>
          <w:sz w:val="24"/>
          <w:szCs w:val="24"/>
        </w:rPr>
        <w:t>niniejszej Umowie.</w:t>
      </w:r>
    </w:p>
    <w:p w14:paraId="51F80B9E" w14:textId="20416E0C" w:rsidR="004D52ED" w:rsidRPr="002E47A6" w:rsidRDefault="004D52ED" w:rsidP="00F7695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Podwykonawca jest zobowiązany przedstawić Zamawiającemu za pośrednictwem Wykonawcy projekt umowy lub projekt zmiany umowy o podwykonawstwo (aneks) w</w:t>
      </w:r>
      <w:r w:rsidR="00C82473">
        <w:rPr>
          <w:rFonts w:ascii="Times New Roman" w:hAnsi="Times New Roman" w:cs="Times New Roman"/>
          <w:sz w:val="24"/>
          <w:szCs w:val="24"/>
        </w:rPr>
        <w:t> </w:t>
      </w:r>
      <w:r w:rsidRPr="002E47A6">
        <w:rPr>
          <w:rFonts w:ascii="Times New Roman" w:hAnsi="Times New Roman" w:cs="Times New Roman"/>
          <w:sz w:val="24"/>
          <w:szCs w:val="24"/>
        </w:rPr>
        <w:t>zakresie powierzonej części Przedmiotu Umowy. Jeżeli Zamawiający zgłosi na piśmie zastrzeżenia do treści projektu umowy lub projektu zmiany umowy – Podwykonawca obowiązany jest uwzględnić zgłoszone zastrzeżenia i przedstawić projekt do ponownej akceptacji.</w:t>
      </w:r>
    </w:p>
    <w:p w14:paraId="33E297B2" w14:textId="08BB0742" w:rsidR="004D52ED" w:rsidRPr="002E47A6" w:rsidRDefault="004D52ED" w:rsidP="00F7695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Wykonawca zobowiązany jest w terminie 3 dni od dnia zawarcia umowy z</w:t>
      </w:r>
      <w:r w:rsidR="00C82473">
        <w:rPr>
          <w:rFonts w:ascii="Times New Roman" w:hAnsi="Times New Roman" w:cs="Times New Roman"/>
          <w:sz w:val="24"/>
          <w:szCs w:val="24"/>
        </w:rPr>
        <w:t> </w:t>
      </w:r>
      <w:r w:rsidRPr="002E47A6">
        <w:rPr>
          <w:rFonts w:ascii="Times New Roman" w:hAnsi="Times New Roman" w:cs="Times New Roman"/>
          <w:sz w:val="24"/>
          <w:szCs w:val="24"/>
        </w:rPr>
        <w:t>Podwykonawcą lub od dnia zmiany takiej umowy, przedłożyć Zamawiającemu poświadczoną za zgodność z oryginałem kopię zawartej umowy lub zawartego aneksu.</w:t>
      </w:r>
    </w:p>
    <w:p w14:paraId="16E265B4" w14:textId="77777777" w:rsidR="004D52ED" w:rsidRPr="002E47A6" w:rsidRDefault="004D52ED" w:rsidP="00F7695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Przepisy niniejszego paragrafu mają zastosowanie również do umów z dalszymi podwykonawcami.</w:t>
      </w:r>
    </w:p>
    <w:p w14:paraId="06645C4C" w14:textId="77777777" w:rsidR="004D52ED" w:rsidRPr="002E47A6" w:rsidRDefault="004D52ED" w:rsidP="00F7695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Zmiana podwykonawców, zgodnie z postanowieniami ust. 3-5 powyżej,</w:t>
      </w:r>
      <w:r w:rsidRPr="002E47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nie</w:t>
      </w:r>
      <w:r w:rsidRPr="002E47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stanowi</w:t>
      </w:r>
      <w:r w:rsidRPr="002E47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zmiany</w:t>
      </w:r>
      <w:r w:rsidRPr="002E47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umowy</w:t>
      </w:r>
      <w:r w:rsidRPr="002E47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wymagającej</w:t>
      </w:r>
      <w:r w:rsidRPr="002E47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pisemnego</w:t>
      </w:r>
      <w:r w:rsidRPr="002E47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aneksu.</w:t>
      </w:r>
    </w:p>
    <w:p w14:paraId="53358209" w14:textId="77777777" w:rsidR="004D52ED" w:rsidRPr="002E47A6" w:rsidRDefault="004D52ED" w:rsidP="00F7695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Zamawiającemu przysługuje prawo żądania od Wykonawcy zmiany podwykonawcy, jeżeli realizuje on powierzone czynności w sposób niezgodny z postanowieniami umowy.</w:t>
      </w:r>
    </w:p>
    <w:p w14:paraId="46CA7679" w14:textId="26BA9767" w:rsidR="004D52ED" w:rsidRPr="002E47A6" w:rsidRDefault="004D52ED" w:rsidP="00F7695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Wykonawca</w:t>
      </w:r>
      <w:r w:rsidRPr="002E47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zobowiązany</w:t>
      </w:r>
      <w:r w:rsidRPr="002E47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jest</w:t>
      </w:r>
      <w:r w:rsidRPr="002E47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do</w:t>
      </w:r>
      <w:r w:rsidRPr="002E47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koordynacji</w:t>
      </w:r>
      <w:r w:rsidRPr="002E47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prac</w:t>
      </w:r>
      <w:r w:rsidRPr="002E47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realizowanych</w:t>
      </w:r>
      <w:r w:rsidRPr="002E47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przez</w:t>
      </w:r>
      <w:r w:rsidRPr="002E47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pacing w:val="-2"/>
          <w:sz w:val="24"/>
          <w:szCs w:val="24"/>
        </w:rPr>
        <w:t>podwykonawców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AC03889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5A1EE" w14:textId="77777777" w:rsidR="003B71E0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9621037" w14:textId="77777777" w:rsidR="003B71E0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Przeniesienie autorskich praw majątkowych</w:t>
      </w:r>
    </w:p>
    <w:p w14:paraId="6214BEE8" w14:textId="20EF7CBB" w:rsidR="003B71E0" w:rsidRPr="006144A9" w:rsidRDefault="003B71E0" w:rsidP="00F7695C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val="pl-PL"/>
        </w:rPr>
        <w:t>W przypadku</w:t>
      </w:r>
      <w:r w:rsidR="00A71A3A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lang w:val="pl-PL"/>
        </w:rPr>
        <w:t xml:space="preserve"> w którym w toku realizacji niniejszej Umowy</w:t>
      </w:r>
      <w:r w:rsidR="00A71A3A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lang w:val="pl-PL"/>
        </w:rPr>
        <w:t xml:space="preserve"> Wykonawca stworzył utwór w</w:t>
      </w:r>
      <w:r w:rsidR="00C82473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>rozumieniu ustawy z dnia 4 lutego 1994 r. o prawie autorskim i prawach pokrewnych (dalej: Utwór) z chwilą jego przekazania Zamawiającemu na Zamawiającego przechodzą autorskie prawa majątkowego do Utworu na polach eksploatacji wskazanych  art. 50 ustawy z dnia 4 lutego 1994 r. o prawie autorskim i prawach pokrewnych.</w:t>
      </w:r>
    </w:p>
    <w:p w14:paraId="50ECBB92" w14:textId="77777777" w:rsidR="003B71E0" w:rsidRPr="006144A9" w:rsidRDefault="003B71E0" w:rsidP="00F7695C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6144A9">
        <w:rPr>
          <w:rFonts w:ascii="Times New Roman" w:hAnsi="Times New Roman"/>
          <w:lang w:val="pl-PL"/>
        </w:rPr>
        <w:lastRenderedPageBreak/>
        <w:t>Wraz z przeniesieniem Utworu Zamawiający nabywa również własność egzemplarzy Utworu.</w:t>
      </w:r>
    </w:p>
    <w:p w14:paraId="24E4C275" w14:textId="6A00D048" w:rsidR="003B71E0" w:rsidRPr="006144A9" w:rsidRDefault="003B71E0" w:rsidP="00F7695C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Wykonawca przenosi na Zamawiającego w ramach otrzymanego wynagrodzenia wyłączne prawo zezwalania na wykonywanie zależnego prawa autorskiego do Utworu, w</w:t>
      </w:r>
      <w:r w:rsidR="00C82473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>szczególności jego adaptacji lub przeróbek oraz zmiany Utworu.</w:t>
      </w:r>
    </w:p>
    <w:p w14:paraId="7704C3FD" w14:textId="77777777" w:rsidR="003B71E0" w:rsidRPr="004D52ED" w:rsidRDefault="003B71E0" w:rsidP="00F7695C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Wykonawca oświadcza, że nie istnieją żadnego ograniczenia, które uniemożliwiłyby Wykonawcy przeniesienie autorskich praw majątkowych do wykonanego Przedmiotu Umowy na Zamawiającego, w tym w szczególności autorskie prawa majątkowe do Utworu nie są przedmiotem zastawu lub innych praw na rzecz osób trzecich i zostają przeniesione na Zamawiającego bez żadnych ograniczeń.</w:t>
      </w:r>
    </w:p>
    <w:p w14:paraId="30E76381" w14:textId="4A92FB23" w:rsidR="004D52ED" w:rsidRPr="008A79A7" w:rsidRDefault="004D52ED" w:rsidP="00F7695C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Times New Roman" w:hAnsi="Times New Roman"/>
        </w:rPr>
      </w:pPr>
      <w:r w:rsidRPr="008A79A7">
        <w:rPr>
          <w:rFonts w:ascii="Times New Roman" w:hAnsi="Times New Roman"/>
        </w:rPr>
        <w:t xml:space="preserve">Wykonawca zobowiązany jest do dołożenia najwyższej staranności, by nie narazić </w:t>
      </w:r>
      <w:r w:rsidR="004B6ADC">
        <w:rPr>
          <w:rFonts w:ascii="Times New Roman" w:hAnsi="Times New Roman"/>
          <w:lang w:val="pl-PL"/>
        </w:rPr>
        <w:t>Zamawiającego</w:t>
      </w:r>
      <w:r w:rsidRPr="008A79A7">
        <w:rPr>
          <w:rFonts w:ascii="Times New Roman" w:hAnsi="Times New Roman"/>
        </w:rPr>
        <w:t xml:space="preserve"> na jakiekolwiek szkody i roszczenia. W przypadku powstania takich szkód </w:t>
      </w:r>
      <w:r>
        <w:rPr>
          <w:rFonts w:ascii="Times New Roman" w:hAnsi="Times New Roman"/>
        </w:rPr>
        <w:t xml:space="preserve">       </w:t>
      </w:r>
      <w:r w:rsidRPr="008A79A7">
        <w:rPr>
          <w:rFonts w:ascii="Times New Roman" w:hAnsi="Times New Roman"/>
        </w:rPr>
        <w:t>lub</w:t>
      </w:r>
      <w:r>
        <w:rPr>
          <w:rFonts w:ascii="Times New Roman" w:hAnsi="Times New Roman"/>
          <w:lang w:val="pl-PL"/>
        </w:rPr>
        <w:t xml:space="preserve"> </w:t>
      </w:r>
      <w:r w:rsidRPr="008A79A7">
        <w:rPr>
          <w:rFonts w:ascii="Times New Roman" w:hAnsi="Times New Roman"/>
        </w:rPr>
        <w:t>roszczeń będących (bezpośrednio i pośrednio) konsekwencją działania</w:t>
      </w:r>
      <w:r>
        <w:rPr>
          <w:rFonts w:ascii="Times New Roman" w:hAnsi="Times New Roman"/>
        </w:rPr>
        <w:t xml:space="preserve"> </w:t>
      </w:r>
      <w:r w:rsidRPr="008A79A7">
        <w:rPr>
          <w:rFonts w:ascii="Times New Roman" w:hAnsi="Times New Roman"/>
        </w:rPr>
        <w:t>lub</w:t>
      </w:r>
      <w:r>
        <w:rPr>
          <w:rFonts w:ascii="Times New Roman" w:hAnsi="Times New Roman"/>
          <w:lang w:val="pl-PL"/>
        </w:rPr>
        <w:t xml:space="preserve"> </w:t>
      </w:r>
      <w:r w:rsidRPr="008A79A7">
        <w:rPr>
          <w:rFonts w:ascii="Times New Roman" w:hAnsi="Times New Roman"/>
        </w:rPr>
        <w:t xml:space="preserve">współdziałania Wykonawcy, jak i nieprawdziwości (choćby częściowej) jego oświadczeń, Wykonawca ponosi za nie pełną odpowiedzialność. W przypadku wystąpienia tych szkód Wykonawca zobowiązuje się do zwolnienia </w:t>
      </w:r>
      <w:r w:rsidR="004B6ADC">
        <w:rPr>
          <w:rFonts w:ascii="Times New Roman" w:hAnsi="Times New Roman"/>
          <w:lang w:val="pl-PL"/>
        </w:rPr>
        <w:t>Zamawiającego</w:t>
      </w:r>
      <w:r w:rsidRPr="008A79A7">
        <w:rPr>
          <w:rFonts w:ascii="Times New Roman" w:hAnsi="Times New Roman"/>
        </w:rPr>
        <w:t xml:space="preserve"> z wszelkiej odpowiedzialności z tego tytułu oraz na jednorazowe żądanie </w:t>
      </w:r>
      <w:r w:rsidR="004B6ADC">
        <w:rPr>
          <w:rFonts w:ascii="Times New Roman" w:hAnsi="Times New Roman"/>
          <w:lang w:val="pl-PL"/>
        </w:rPr>
        <w:t>Zamawiającego</w:t>
      </w:r>
      <w:r w:rsidRPr="008A79A7">
        <w:rPr>
          <w:rFonts w:ascii="Times New Roman" w:hAnsi="Times New Roman"/>
        </w:rPr>
        <w:t xml:space="preserve">, do wstąpienia w miejsce </w:t>
      </w:r>
      <w:r w:rsidR="004B6ADC">
        <w:rPr>
          <w:rFonts w:ascii="Times New Roman" w:hAnsi="Times New Roman"/>
          <w:lang w:val="pl-PL"/>
        </w:rPr>
        <w:t>Zamawiającego</w:t>
      </w:r>
      <w:r w:rsidRPr="008A79A7">
        <w:rPr>
          <w:rFonts w:ascii="Times New Roman" w:hAnsi="Times New Roman"/>
        </w:rPr>
        <w:t xml:space="preserve"> do toczących się postępowań, rozmów lub negocjacji. Jeśli wstąpienie takie okaże się niemożliwe, Wykonawca zobowiązany jest do aktywnego wsparcia </w:t>
      </w:r>
      <w:r w:rsidR="00553681">
        <w:rPr>
          <w:rFonts w:ascii="Times New Roman" w:hAnsi="Times New Roman"/>
          <w:lang w:val="pl-PL"/>
        </w:rPr>
        <w:t>Zamawiającego</w:t>
      </w:r>
      <w:r w:rsidRPr="008A79A7">
        <w:rPr>
          <w:rFonts w:ascii="Times New Roman" w:hAnsi="Times New Roman"/>
        </w:rPr>
        <w:t xml:space="preserve"> przy ochronie jego praw oraz do pokrycia wszelkich kosztów związanych z</w:t>
      </w:r>
      <w:r w:rsidR="00C82473">
        <w:rPr>
          <w:rFonts w:ascii="Times New Roman" w:hAnsi="Times New Roman"/>
          <w:lang w:val="pl-PL"/>
        </w:rPr>
        <w:t> </w:t>
      </w:r>
      <w:r w:rsidRPr="008A79A7">
        <w:rPr>
          <w:rFonts w:ascii="Times New Roman" w:hAnsi="Times New Roman"/>
        </w:rPr>
        <w:t>taką ochroną.</w:t>
      </w:r>
    </w:p>
    <w:p w14:paraId="0CDFB7AD" w14:textId="77777777" w:rsidR="003B71E0" w:rsidRPr="006144A9" w:rsidRDefault="003B71E0" w:rsidP="003B71E0">
      <w:pPr>
        <w:pStyle w:val="Akapitzlist"/>
        <w:ind w:left="284"/>
        <w:jc w:val="both"/>
        <w:rPr>
          <w:rFonts w:ascii="Times New Roman" w:hAnsi="Times New Roman"/>
        </w:rPr>
      </w:pPr>
    </w:p>
    <w:p w14:paraId="7D961793" w14:textId="77777777" w:rsidR="003B71E0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14:paraId="0213574B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 xml:space="preserve">Siła wyższa </w:t>
      </w:r>
    </w:p>
    <w:p w14:paraId="3B089982" w14:textId="77777777" w:rsidR="003B71E0" w:rsidRPr="002E47A6" w:rsidRDefault="003B71E0" w:rsidP="00F7695C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276" w:lineRule="auto"/>
        <w:ind w:left="426" w:right="134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Żadna</w:t>
      </w:r>
      <w:r w:rsidRPr="002E47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ze</w:t>
      </w:r>
      <w:r w:rsidRPr="002E47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Stron</w:t>
      </w:r>
      <w:r w:rsidRPr="002E47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nie</w:t>
      </w:r>
      <w:r w:rsidRPr="002E47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będzie</w:t>
      </w:r>
      <w:r w:rsidRPr="002E47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odpowiedzialna</w:t>
      </w:r>
      <w:r w:rsidRPr="002E47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za</w:t>
      </w:r>
      <w:r w:rsidRPr="002E47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niedotrzymanie</w:t>
      </w:r>
      <w:r w:rsidRPr="002E47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zobowiązań</w:t>
      </w:r>
      <w:r w:rsidRPr="002E47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umownych,</w:t>
      </w:r>
      <w:r w:rsidRPr="002E47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jeżeli</w:t>
      </w:r>
      <w:r w:rsidRPr="002E47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takie niedotrzymanie będzie skutkiem działania siły wyższej.</w:t>
      </w:r>
    </w:p>
    <w:p w14:paraId="53F5F216" w14:textId="77777777" w:rsidR="003B71E0" w:rsidRPr="002E47A6" w:rsidRDefault="003B71E0" w:rsidP="00F7695C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276" w:lineRule="auto"/>
        <w:ind w:left="426" w:right="135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Siła wyższa oznacza zdarzenie zewnętrzne, nagłe, nieprzewidywalne i niezależne od woli Stron, uniemożliwiające</w:t>
      </w:r>
      <w:r w:rsidRPr="002E47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wykonanie</w:t>
      </w:r>
      <w:r w:rsidRPr="002E47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umowy</w:t>
      </w:r>
      <w:r w:rsidRPr="002E47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w</w:t>
      </w:r>
      <w:r w:rsidRPr="002E47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całości</w:t>
      </w:r>
      <w:r w:rsidRPr="002E47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lub</w:t>
      </w:r>
      <w:r w:rsidRPr="002E47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w</w:t>
      </w:r>
      <w:r w:rsidRPr="002E47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części,</w:t>
      </w:r>
      <w:r w:rsidRPr="002E47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na</w:t>
      </w:r>
      <w:r w:rsidRPr="002E47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stałe</w:t>
      </w:r>
      <w:r w:rsidRPr="002E47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lub</w:t>
      </w:r>
      <w:r w:rsidRPr="002E47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na</w:t>
      </w:r>
      <w:r w:rsidRPr="002E47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pewien</w:t>
      </w:r>
      <w:r w:rsidRPr="002E47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czas,</w:t>
      </w:r>
      <w:r w:rsidRPr="002E47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któremu nie</w:t>
      </w:r>
      <w:r w:rsidRPr="002E47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można</w:t>
      </w:r>
      <w:r w:rsidRPr="002E47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zapobiec,</w:t>
      </w:r>
      <w:r w:rsidRPr="002E47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ani</w:t>
      </w:r>
      <w:r w:rsidRPr="002E47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przeciwdziałać</w:t>
      </w:r>
      <w:r w:rsidRPr="002E47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przy</w:t>
      </w:r>
      <w:r w:rsidRPr="002E47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zachowaniu</w:t>
      </w:r>
      <w:r w:rsidRPr="002E47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należytej</w:t>
      </w:r>
      <w:r w:rsidRPr="002E47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staranności</w:t>
      </w:r>
      <w:r w:rsidRPr="002E47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Stron.</w:t>
      </w:r>
      <w:r w:rsidRPr="002E47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Przejawami siły wyższej są:</w:t>
      </w:r>
    </w:p>
    <w:p w14:paraId="1D550904" w14:textId="77777777" w:rsidR="003B71E0" w:rsidRPr="002E47A6" w:rsidRDefault="003B71E0" w:rsidP="00F7695C">
      <w:pPr>
        <w:widowControl w:val="0"/>
        <w:numPr>
          <w:ilvl w:val="1"/>
          <w:numId w:val="17"/>
        </w:numPr>
        <w:tabs>
          <w:tab w:val="left" w:pos="709"/>
          <w:tab w:val="left" w:pos="1313"/>
        </w:tabs>
        <w:autoSpaceDE w:val="0"/>
        <w:autoSpaceDN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klęski</w:t>
      </w:r>
      <w:r w:rsidRPr="002E47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żywiołowe,</w:t>
      </w:r>
      <w:r w:rsidRPr="002E47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w</w:t>
      </w:r>
      <w:r w:rsidRPr="002E47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tym</w:t>
      </w:r>
      <w:r w:rsidRPr="002E47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pożar,</w:t>
      </w:r>
      <w:r w:rsidRPr="002E47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powódź,</w:t>
      </w:r>
      <w:r w:rsidRPr="002E47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susza,</w:t>
      </w:r>
      <w:r w:rsidRPr="002E47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trzęsienie</w:t>
      </w:r>
      <w:r w:rsidRPr="002E47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ziemi,</w:t>
      </w:r>
      <w:r w:rsidRPr="002E47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pacing w:val="-2"/>
          <w:sz w:val="24"/>
          <w:szCs w:val="24"/>
        </w:rPr>
        <w:t>huragan;</w:t>
      </w:r>
    </w:p>
    <w:p w14:paraId="62479BD1" w14:textId="77777777" w:rsidR="003B71E0" w:rsidRPr="002E47A6" w:rsidRDefault="003B71E0" w:rsidP="00F7695C">
      <w:pPr>
        <w:widowControl w:val="0"/>
        <w:numPr>
          <w:ilvl w:val="1"/>
          <w:numId w:val="17"/>
        </w:numPr>
        <w:tabs>
          <w:tab w:val="left" w:pos="709"/>
          <w:tab w:val="left" w:pos="1313"/>
        </w:tabs>
        <w:autoSpaceDE w:val="0"/>
        <w:autoSpaceDN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działania</w:t>
      </w:r>
      <w:r w:rsidRPr="002E47A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wojenne</w:t>
      </w:r>
      <w:r w:rsidRPr="002E47A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i</w:t>
      </w:r>
      <w:r w:rsidRPr="002E47A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o</w:t>
      </w:r>
      <w:r w:rsidRPr="002E47A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charakterze</w:t>
      </w:r>
      <w:r w:rsidRPr="002E47A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zbrojnym,</w:t>
      </w:r>
      <w:r w:rsidRPr="002E47A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akty</w:t>
      </w:r>
      <w:r w:rsidRPr="002E47A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sabotażu,</w:t>
      </w:r>
      <w:r w:rsidRPr="002E47A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akty</w:t>
      </w:r>
      <w:r w:rsidRPr="002E47A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terrorystyczne,</w:t>
      </w:r>
      <w:r w:rsidRPr="002E47A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pacing w:val="-2"/>
          <w:sz w:val="24"/>
          <w:szCs w:val="24"/>
        </w:rPr>
        <w:t>strajki,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A6">
        <w:rPr>
          <w:rFonts w:ascii="Times New Roman" w:eastAsia="Calibri" w:hAnsi="Times New Roman" w:cs="Times New Roman"/>
          <w:sz w:val="24"/>
          <w:szCs w:val="24"/>
        </w:rPr>
        <w:t>rozruchy,</w:t>
      </w:r>
      <w:r w:rsidRPr="002E47A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E47A6">
        <w:rPr>
          <w:rFonts w:ascii="Times New Roman" w:eastAsia="Calibri" w:hAnsi="Times New Roman" w:cs="Times New Roman"/>
          <w:sz w:val="24"/>
          <w:szCs w:val="24"/>
        </w:rPr>
        <w:t>zamieszki</w:t>
      </w:r>
      <w:r w:rsidRPr="002E47A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E47A6">
        <w:rPr>
          <w:rFonts w:ascii="Times New Roman" w:eastAsia="Calibri" w:hAnsi="Times New Roman" w:cs="Times New Roman"/>
          <w:sz w:val="24"/>
          <w:szCs w:val="24"/>
        </w:rPr>
        <w:t>itp.</w:t>
      </w:r>
      <w:r w:rsidRPr="002E47A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E47A6">
        <w:rPr>
          <w:rFonts w:ascii="Times New Roman" w:eastAsia="Calibri" w:hAnsi="Times New Roman" w:cs="Times New Roman"/>
          <w:spacing w:val="-2"/>
          <w:sz w:val="24"/>
          <w:szCs w:val="24"/>
        </w:rPr>
        <w:t>zdarzenia;</w:t>
      </w:r>
    </w:p>
    <w:p w14:paraId="7031980F" w14:textId="77777777" w:rsidR="003B71E0" w:rsidRPr="002E47A6" w:rsidRDefault="003B71E0" w:rsidP="00F7695C">
      <w:pPr>
        <w:widowControl w:val="0"/>
        <w:numPr>
          <w:ilvl w:val="1"/>
          <w:numId w:val="17"/>
        </w:numPr>
        <w:tabs>
          <w:tab w:val="left" w:pos="709"/>
          <w:tab w:val="left" w:pos="1313"/>
        </w:tabs>
        <w:autoSpaceDE w:val="0"/>
        <w:autoSpaceDN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niezależne</w:t>
      </w:r>
      <w:r w:rsidRPr="002E47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od</w:t>
      </w:r>
      <w:r w:rsidRPr="002E47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woli</w:t>
      </w:r>
      <w:r w:rsidRPr="002E47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Stron</w:t>
      </w:r>
      <w:r w:rsidRPr="002E47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działania</w:t>
      </w:r>
      <w:r w:rsidRPr="002E47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władz</w:t>
      </w:r>
      <w:r w:rsidRPr="002E47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pacing w:val="-2"/>
          <w:sz w:val="24"/>
          <w:szCs w:val="24"/>
        </w:rPr>
        <w:t>publicznych.</w:t>
      </w:r>
    </w:p>
    <w:p w14:paraId="39A3704F" w14:textId="77777777" w:rsidR="003B71E0" w:rsidRPr="002E47A6" w:rsidRDefault="003B71E0" w:rsidP="00F7695C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276" w:lineRule="auto"/>
        <w:ind w:left="426" w:right="134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Po</w:t>
      </w:r>
      <w:r w:rsidRPr="002E47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stwierdzeniu</w:t>
      </w:r>
      <w:r w:rsidRPr="002E47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zaistnienia</w:t>
      </w:r>
      <w:r w:rsidRPr="002E47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przypadku</w:t>
      </w:r>
      <w:r w:rsidRPr="002E47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siły</w:t>
      </w:r>
      <w:r w:rsidRPr="002E47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wyższej</w:t>
      </w:r>
      <w:r w:rsidRPr="002E47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Wykonawca</w:t>
      </w:r>
      <w:r w:rsidRPr="002E47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i</w:t>
      </w:r>
      <w:r w:rsidRPr="002E47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Zamawiający</w:t>
      </w:r>
      <w:r w:rsidRPr="002E47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podejmą</w:t>
      </w:r>
      <w:r w:rsidRPr="002E47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wspólnie wszystkie kroki w rozsądnych granicach w celu zapobieżenia lub zmniejszenia skutków oddziaływania siły wyższej na przedmiot umowy.</w:t>
      </w:r>
    </w:p>
    <w:p w14:paraId="4E186017" w14:textId="77777777" w:rsidR="003B71E0" w:rsidRPr="002E47A6" w:rsidRDefault="003B71E0" w:rsidP="00F7695C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276" w:lineRule="auto"/>
        <w:ind w:left="426" w:right="135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Skutek</w:t>
      </w:r>
      <w:r w:rsidRPr="002E47A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siły</w:t>
      </w:r>
      <w:r w:rsidRPr="002E47A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wyższej</w:t>
      </w:r>
      <w:r w:rsidRPr="002E47A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będzie</w:t>
      </w:r>
      <w:r w:rsidRPr="002E47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służył</w:t>
      </w:r>
      <w:r w:rsidRPr="002E47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do</w:t>
      </w:r>
      <w:r w:rsidRPr="002E47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zwolnienia</w:t>
      </w:r>
      <w:r w:rsidRPr="002E47A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znajdującej</w:t>
      </w:r>
      <w:r w:rsidRPr="002E47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się</w:t>
      </w:r>
      <w:r w:rsidRPr="002E47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pod</w:t>
      </w:r>
      <w:r w:rsidRPr="002E47A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jej</w:t>
      </w:r>
      <w:r w:rsidRPr="002E47A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działaniem</w:t>
      </w:r>
      <w:r w:rsidRPr="002E47A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Strony z</w:t>
      </w:r>
      <w:r w:rsidRPr="002E47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zobowiązań dotkniętych działaniem danego przypadku siły wyższej na podstawie niniejszej umowy, aż do usunięcia oddziaływania siły wyższej.</w:t>
      </w:r>
    </w:p>
    <w:p w14:paraId="182B2095" w14:textId="77777777" w:rsidR="003B71E0" w:rsidRPr="002E47A6" w:rsidRDefault="003B71E0" w:rsidP="00F7695C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276" w:lineRule="auto"/>
        <w:ind w:left="426" w:right="137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Zawieszenie wykonania obowiązków nie będzie wykraczać poza zakres oddziaływania siły wyższej, ani nie będzie trwało dłużej niż oddziaływanie siły wyższej.</w:t>
      </w:r>
    </w:p>
    <w:p w14:paraId="498DBFE2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70D14" w14:textId="77777777" w:rsidR="003B71E0" w:rsidRPr="002E47A6" w:rsidRDefault="003B71E0" w:rsidP="003B7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D9926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6391B54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Poufność</w:t>
      </w:r>
    </w:p>
    <w:p w14:paraId="57DA14CB" w14:textId="77777777" w:rsidR="003B71E0" w:rsidRPr="002E47A6" w:rsidRDefault="003B71E0" w:rsidP="00F7695C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Wykonawca zobowiązany jest zachować w poufności wszelkie informacje oraz treść dokumentów uzyskanych od Zamawiającego na potrzeby lub w związku z wykonywaniem przedmiotu umowy.</w:t>
      </w:r>
    </w:p>
    <w:p w14:paraId="645CA130" w14:textId="6D65FD9D" w:rsidR="003B71E0" w:rsidRPr="002E47A6" w:rsidRDefault="003B71E0" w:rsidP="00F7695C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Wykonawca jest związany postanowieniami o poufności przez cały okres obowiązywania Umowy, jak również po jej wygaśnięciu z wyjątkiem informacji, których ujawnienia mogą wymagać bezwzględnie obowiązujące przepisy prawa. Obowiązek poufności wynikający z</w:t>
      </w:r>
      <w:r w:rsidR="00C82473">
        <w:rPr>
          <w:rFonts w:ascii="Times New Roman" w:hAnsi="Times New Roman" w:cs="Times New Roman"/>
          <w:sz w:val="24"/>
          <w:szCs w:val="24"/>
        </w:rPr>
        <w:t> </w:t>
      </w:r>
      <w:r w:rsidRPr="002E47A6">
        <w:rPr>
          <w:rFonts w:ascii="Times New Roman" w:hAnsi="Times New Roman" w:cs="Times New Roman"/>
          <w:sz w:val="24"/>
          <w:szCs w:val="24"/>
        </w:rPr>
        <w:t>niniejszego paragrafu nie dotyczy informacji dostępnych ze źródeł publicznych lub informacji znanych wcześniej Wykonawcy.</w:t>
      </w:r>
    </w:p>
    <w:p w14:paraId="50A0886D" w14:textId="77777777" w:rsidR="003B71E0" w:rsidRPr="002E47A6" w:rsidRDefault="003B71E0" w:rsidP="00F7695C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Wszystkie materiały, dokumenty, plany, dane i inne informacje oraz ich nośniki przekazane Wykonawcy przez Zamawiającego w związku z realizacją umowy pozostają własnością Zamawiającego i po wygaśnięciu umowy lub jej rozwiązaniu Wykonawca zobowiązany jest do ich zwrotu lub trwałego usunięcia, wedle uznania Zamawiającego.</w:t>
      </w:r>
    </w:p>
    <w:p w14:paraId="00E4FD66" w14:textId="77777777" w:rsidR="003B71E0" w:rsidRDefault="003B71E0" w:rsidP="004D52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9D066" w14:textId="77777777" w:rsidR="003B71E0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CC88D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1469307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Logotyp</w:t>
      </w:r>
    </w:p>
    <w:p w14:paraId="1B834A2A" w14:textId="77777777" w:rsidR="003B71E0" w:rsidRPr="002E47A6" w:rsidRDefault="003B71E0" w:rsidP="00F769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Wykonawca nie może posługiwać się logotypem Zamawiającego, bez uprzedniej pisemnej zgody Zamawiającego.</w:t>
      </w:r>
    </w:p>
    <w:p w14:paraId="16C0DFD6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057DF86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Cesja praw i wierzytelności</w:t>
      </w:r>
    </w:p>
    <w:p w14:paraId="4626D5CC" w14:textId="512AD3CE" w:rsidR="003B71E0" w:rsidRPr="002E47A6" w:rsidRDefault="003B71E0" w:rsidP="00F769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Wykonawca bez pisemnej zgody Zamawiającego nie może przenieść na osoby trzecie praw i</w:t>
      </w:r>
      <w:r w:rsidR="00C82473">
        <w:rPr>
          <w:rFonts w:ascii="Times New Roman" w:hAnsi="Times New Roman" w:cs="Times New Roman"/>
          <w:sz w:val="24"/>
          <w:szCs w:val="24"/>
        </w:rPr>
        <w:t> </w:t>
      </w:r>
      <w:r w:rsidRPr="002E47A6">
        <w:rPr>
          <w:rFonts w:ascii="Times New Roman" w:hAnsi="Times New Roman" w:cs="Times New Roman"/>
          <w:sz w:val="24"/>
          <w:szCs w:val="24"/>
        </w:rPr>
        <w:t>obowiązków oraz wierzytelności wynikających z niniejszej umowy.</w:t>
      </w:r>
    </w:p>
    <w:p w14:paraId="5AE4BCD7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42D6225" w14:textId="77777777" w:rsidR="003B71E0" w:rsidRPr="002E47A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Przedstawiciele Stron</w:t>
      </w:r>
    </w:p>
    <w:p w14:paraId="2C1AD758" w14:textId="77777777" w:rsidR="003B71E0" w:rsidRPr="002E47A6" w:rsidRDefault="003B71E0" w:rsidP="00F7695C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 xml:space="preserve">Osobą uprawnioną do kontaktów z Wykonawcą ze strony Zamawiającego w sprawach związanych z wykonywaniem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E47A6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2E47A6">
        <w:rPr>
          <w:rFonts w:ascii="Times New Roman" w:hAnsi="Times New Roman" w:cs="Times New Roman"/>
          <w:sz w:val="24"/>
          <w:szCs w:val="24"/>
        </w:rPr>
        <w:t>.</w:t>
      </w:r>
    </w:p>
    <w:p w14:paraId="1CC423C3" w14:textId="77777777" w:rsidR="003B71E0" w:rsidRPr="002E47A6" w:rsidRDefault="003B71E0" w:rsidP="00F7695C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Osobą uprawnioną do kontaktów z Zamawiającym ze strony Wykonawcy będzie ………………………..</w:t>
      </w:r>
    </w:p>
    <w:p w14:paraId="2B9CACAF" w14:textId="66B0E76D" w:rsidR="003B71E0" w:rsidRPr="002E47A6" w:rsidRDefault="003B71E0" w:rsidP="00F7695C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 xml:space="preserve">Wszelka korespondencja Stron związana z realizacją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E47A6">
        <w:rPr>
          <w:rFonts w:ascii="Times New Roman" w:hAnsi="Times New Roman" w:cs="Times New Roman"/>
          <w:sz w:val="24"/>
          <w:szCs w:val="24"/>
        </w:rPr>
        <w:t xml:space="preserve">rzedmiotu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E47A6">
        <w:rPr>
          <w:rFonts w:ascii="Times New Roman" w:hAnsi="Times New Roman" w:cs="Times New Roman"/>
          <w:sz w:val="24"/>
          <w:szCs w:val="24"/>
        </w:rPr>
        <w:t>mowy, dla której nie zastrzeżono w umowie formy pisemnej może być przekazywana drogą elektroniczną.</w:t>
      </w:r>
    </w:p>
    <w:p w14:paraId="34997BEF" w14:textId="77777777" w:rsidR="003B71E0" w:rsidRPr="002E47A6" w:rsidRDefault="003B71E0" w:rsidP="00F7695C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Korespondencja Stron związana z realizacją Przedmiotu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A6">
        <w:rPr>
          <w:rFonts w:ascii="Times New Roman" w:hAnsi="Times New Roman" w:cs="Times New Roman"/>
          <w:sz w:val="24"/>
          <w:szCs w:val="24"/>
        </w:rPr>
        <w:t>winna być doręczana:</w:t>
      </w:r>
    </w:p>
    <w:p w14:paraId="7F3448CD" w14:textId="77777777" w:rsidR="003B71E0" w:rsidRPr="002E47A6" w:rsidRDefault="003B71E0" w:rsidP="00F7695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dla Zamawiającego:</w:t>
      </w:r>
    </w:p>
    <w:p w14:paraId="13D9DD88" w14:textId="77777777" w:rsidR="003B71E0" w:rsidRPr="002E47A6" w:rsidRDefault="003B71E0" w:rsidP="00F7695C">
      <w:pPr>
        <w:numPr>
          <w:ilvl w:val="0"/>
          <w:numId w:val="12"/>
        </w:numPr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pisemnie: na adres siedziby Zamawiającego wskazany w komparycji umowy;</w:t>
      </w:r>
    </w:p>
    <w:p w14:paraId="28146407" w14:textId="77777777" w:rsidR="003B71E0" w:rsidRPr="002E47A6" w:rsidRDefault="003B71E0" w:rsidP="00F7695C">
      <w:pPr>
        <w:numPr>
          <w:ilvl w:val="0"/>
          <w:numId w:val="12"/>
        </w:numPr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 xml:space="preserve">drogą elektroniczną: na adres e-mail: </w:t>
      </w: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.........................</w:t>
      </w:r>
      <w:r w:rsidRPr="002E47A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4E2E2B" w14:textId="77777777" w:rsidR="003B71E0" w:rsidRPr="002E47A6" w:rsidRDefault="003B71E0" w:rsidP="00F7695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dla Wykonawcy:</w:t>
      </w:r>
    </w:p>
    <w:p w14:paraId="1F4E085B" w14:textId="77777777" w:rsidR="003B71E0" w:rsidRPr="002E47A6" w:rsidRDefault="003B71E0" w:rsidP="00F7695C">
      <w:pPr>
        <w:numPr>
          <w:ilvl w:val="0"/>
          <w:numId w:val="13"/>
        </w:numPr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pisemnie: na adres ………………………………………….;</w:t>
      </w:r>
    </w:p>
    <w:p w14:paraId="0FA351A5" w14:textId="77777777" w:rsidR="003B71E0" w:rsidRPr="002E47A6" w:rsidRDefault="003B71E0" w:rsidP="00F7695C">
      <w:pPr>
        <w:numPr>
          <w:ilvl w:val="0"/>
          <w:numId w:val="13"/>
        </w:numPr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drogą elektroniczną: na adres e-mail: ……………………….…………</w:t>
      </w:r>
    </w:p>
    <w:p w14:paraId="077FDE78" w14:textId="77777777" w:rsidR="003B71E0" w:rsidRPr="002E47A6" w:rsidRDefault="003B71E0" w:rsidP="00F7695C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Zmiana osób i adresów, o którym mowa w niniejszym paragrafie nie stanowi zmiany Umowy i jest skuteczna z chwilą powiadomienia drugiej Strony pisemnie lub drogą elektroniczną.</w:t>
      </w:r>
    </w:p>
    <w:p w14:paraId="73366DD3" w14:textId="77777777" w:rsidR="004D52ED" w:rsidRDefault="004D52ED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6458F" w14:textId="49343733" w:rsidR="003B71E0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D275FFB" w14:textId="77777777" w:rsidR="003B71E0" w:rsidRPr="00760038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038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Administratora</w:t>
      </w:r>
    </w:p>
    <w:p w14:paraId="1A9A02A4" w14:textId="77777777" w:rsidR="003B71E0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41B22" w14:textId="77777777" w:rsidR="003B71E0" w:rsidRPr="00B63A26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63A26">
        <w:rPr>
          <w:rFonts w:ascii="Times New Roman" w:hAnsi="Times New Roman" w:cs="Times New Roman"/>
          <w:b/>
          <w:bCs/>
          <w:color w:val="FF0000"/>
          <w:sz w:val="24"/>
          <w:szCs w:val="24"/>
        </w:rPr>
        <w:t>Treść zostanie uzupełniona po wyłonieniu wykonawcy</w:t>
      </w:r>
    </w:p>
    <w:p w14:paraId="18719AC1" w14:textId="77777777" w:rsidR="003B71E0" w:rsidRDefault="003B71E0" w:rsidP="003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AA8D1" w14:textId="77777777" w:rsidR="003B71E0" w:rsidRDefault="003B71E0" w:rsidP="003B71E0">
      <w:pPr>
        <w:tabs>
          <w:tab w:val="left" w:pos="322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§16</w:t>
      </w:r>
    </w:p>
    <w:p w14:paraId="203B3770" w14:textId="77777777" w:rsidR="003B71E0" w:rsidRPr="002E47A6" w:rsidRDefault="003B71E0" w:rsidP="003B71E0">
      <w:pPr>
        <w:tabs>
          <w:tab w:val="left" w:pos="3225"/>
          <w:tab w:val="center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47A6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ACA918A" w14:textId="77777777" w:rsidR="003B71E0" w:rsidRPr="002E47A6" w:rsidRDefault="003B71E0" w:rsidP="00F7695C">
      <w:pPr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14:paraId="683E2A68" w14:textId="77777777" w:rsidR="003B71E0" w:rsidRPr="002E47A6" w:rsidRDefault="003B71E0" w:rsidP="00F7695C">
      <w:pPr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W granicach wyznaczonych przez bezwzględnie obowiązujące przepisy prawa nieważność jakiejkolwiek części umowy pozostaje bez wpływu na ważność jej pozostałej części. W przypadku zaistnienia takiej sytuacji Strony zastąpią takie postanowienia ważnymi postanowieniami wywołującymi taki sam skutek gospodarczy.</w:t>
      </w:r>
    </w:p>
    <w:p w14:paraId="41C6A6CB" w14:textId="77777777" w:rsidR="003B71E0" w:rsidRPr="002E47A6" w:rsidRDefault="003B71E0" w:rsidP="00F7695C">
      <w:pPr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Zmiany i uzupełnienia niniejszej umowy, a także jej wypowiedzenie, rozwiązanie lub odstąpienie od niej wymagają formy pisemnej pod rygorem nieważności.</w:t>
      </w:r>
    </w:p>
    <w:p w14:paraId="7CF99FDF" w14:textId="77777777" w:rsidR="003B71E0" w:rsidRPr="002E47A6" w:rsidRDefault="003B71E0" w:rsidP="00F7695C">
      <w:pPr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W przypadku sporów związanych z wykonaniem, niewykonaniem lub pozostających w związku z niniejszą Umową, Strony będą dążyć do ich rozstrzygnięcia w trybie polubownym. W razie braku porozumienia, wszelkie spory będą rozstrzygane przez sąd właściwy dla siedziby Zamawiającego.</w:t>
      </w:r>
    </w:p>
    <w:p w14:paraId="0F771DF5" w14:textId="77777777" w:rsidR="003B71E0" w:rsidRPr="002E47A6" w:rsidRDefault="003B71E0" w:rsidP="00F7695C">
      <w:pPr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67C501DD" w14:textId="77777777" w:rsidR="003B71E0" w:rsidRDefault="003B71E0" w:rsidP="003B7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BE56E87" w14:textId="77777777" w:rsidR="003B71E0" w:rsidRDefault="003B71E0" w:rsidP="003B7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DF274" w14:textId="77777777" w:rsidR="003B71E0" w:rsidRPr="002E47A6" w:rsidRDefault="003B71E0" w:rsidP="003B7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6DB3BEF" w14:textId="77777777" w:rsidR="003B71E0" w:rsidRPr="002E47A6" w:rsidRDefault="003B71E0" w:rsidP="003B7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 xml:space="preserve">                    ZAMAWIAJĄCY </w:t>
      </w:r>
      <w:r w:rsidRPr="002E47A6">
        <w:rPr>
          <w:rFonts w:ascii="Times New Roman" w:hAnsi="Times New Roman" w:cs="Times New Roman"/>
          <w:sz w:val="24"/>
          <w:szCs w:val="24"/>
        </w:rPr>
        <w:tab/>
      </w:r>
      <w:r w:rsidRPr="002E47A6">
        <w:rPr>
          <w:rFonts w:ascii="Times New Roman" w:hAnsi="Times New Roman" w:cs="Times New Roman"/>
          <w:sz w:val="24"/>
          <w:szCs w:val="24"/>
        </w:rPr>
        <w:tab/>
      </w:r>
      <w:r w:rsidRPr="002E47A6">
        <w:rPr>
          <w:rFonts w:ascii="Times New Roman" w:hAnsi="Times New Roman" w:cs="Times New Roman"/>
          <w:sz w:val="24"/>
          <w:szCs w:val="24"/>
        </w:rPr>
        <w:tab/>
      </w:r>
      <w:r w:rsidRPr="002E47A6">
        <w:rPr>
          <w:rFonts w:ascii="Times New Roman" w:hAnsi="Times New Roman" w:cs="Times New Roman"/>
          <w:sz w:val="24"/>
          <w:szCs w:val="24"/>
        </w:rPr>
        <w:tab/>
      </w:r>
      <w:r w:rsidRPr="002E47A6"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439719F7" w14:textId="77777777" w:rsidR="003B71E0" w:rsidRPr="002E47A6" w:rsidRDefault="003B71E0" w:rsidP="003B7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BDFEA" w14:textId="77777777" w:rsidR="003B71E0" w:rsidRPr="002E47A6" w:rsidRDefault="003B71E0" w:rsidP="003B7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9DCEA" w14:textId="77777777" w:rsidR="003B71E0" w:rsidRPr="002E47A6" w:rsidRDefault="003B71E0" w:rsidP="003B7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CCCBB" w14:textId="77777777" w:rsidR="003B71E0" w:rsidRPr="002E47A6" w:rsidRDefault="003B71E0" w:rsidP="003B7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Załączniki:</w:t>
      </w:r>
    </w:p>
    <w:p w14:paraId="2EC705F7" w14:textId="77777777" w:rsidR="003B71E0" w:rsidRPr="002E47A6" w:rsidRDefault="003B71E0" w:rsidP="003B71E0">
      <w:pPr>
        <w:numPr>
          <w:ilvl w:val="0"/>
          <w:numId w:val="1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Załącznik nr 1. Opis przedmiotu zamówienia.</w:t>
      </w:r>
    </w:p>
    <w:p w14:paraId="243C9B04" w14:textId="77777777" w:rsidR="003B71E0" w:rsidRDefault="003B71E0" w:rsidP="003B71E0">
      <w:pPr>
        <w:numPr>
          <w:ilvl w:val="0"/>
          <w:numId w:val="1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 xml:space="preserve">Załącznik nr 2. </w:t>
      </w:r>
      <w:r>
        <w:rPr>
          <w:rFonts w:ascii="Times New Roman" w:hAnsi="Times New Roman" w:cs="Times New Roman"/>
          <w:sz w:val="24"/>
          <w:szCs w:val="24"/>
        </w:rPr>
        <w:t>Oferta Wykonawcy</w:t>
      </w:r>
    </w:p>
    <w:p w14:paraId="0FFA8A85" w14:textId="5CEBED73" w:rsidR="004D52ED" w:rsidRPr="002E47A6" w:rsidRDefault="004D52ED" w:rsidP="003B71E0">
      <w:pPr>
        <w:numPr>
          <w:ilvl w:val="0"/>
          <w:numId w:val="1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3. Protokół odbioru</w:t>
      </w:r>
    </w:p>
    <w:p w14:paraId="4413AA77" w14:textId="77777777" w:rsidR="003B71E0" w:rsidRDefault="003B71E0" w:rsidP="003B71E0"/>
    <w:p w14:paraId="61A5E971" w14:textId="214DBE0D" w:rsidR="004B6ADC" w:rsidRDefault="004B6ADC">
      <w:r>
        <w:br w:type="page"/>
      </w:r>
    </w:p>
    <w:p w14:paraId="13731CF2" w14:textId="52868516" w:rsidR="008555AA" w:rsidRPr="008555AA" w:rsidRDefault="008555AA" w:rsidP="008555AA">
      <w:pPr>
        <w:jc w:val="right"/>
        <w:rPr>
          <w:rFonts w:ascii="Times New Roman" w:hAnsi="Times New Roman" w:cs="Times New Roman"/>
          <w:sz w:val="24"/>
          <w:szCs w:val="24"/>
        </w:rPr>
      </w:pPr>
      <w:r w:rsidRPr="002005A2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314F5F4" w14:textId="2A304DA4" w:rsidR="008555AA" w:rsidRDefault="008555AA" w:rsidP="008555AA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 w:rsidRPr="00F7695C">
        <w:rPr>
          <w:b/>
          <w:bCs/>
        </w:rPr>
        <w:t>Opis przedmiotu zamówienia</w:t>
      </w:r>
    </w:p>
    <w:p w14:paraId="78E36D7A" w14:textId="77777777" w:rsidR="008555AA" w:rsidRPr="00F7695C" w:rsidRDefault="008555AA" w:rsidP="008555AA">
      <w:pPr>
        <w:pStyle w:val="NormalnyWeb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14:paraId="0A75F23A" w14:textId="0E6B3D22" w:rsidR="008555AA" w:rsidRPr="00F7695C" w:rsidRDefault="008555AA" w:rsidP="00F7695C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F7695C">
        <w:rPr>
          <w:color w:val="000000"/>
        </w:rPr>
        <w:t>Przedmiotem zamówienia jest usługa doradcza w zakresie przygotowania i złożenia wniosku aplikacyjnego w naborze FENX.07.01-IP.04-001/23.</w:t>
      </w:r>
    </w:p>
    <w:p w14:paraId="69DA5ECE" w14:textId="77777777" w:rsidR="008555AA" w:rsidRPr="00F7695C" w:rsidRDefault="008555AA" w:rsidP="00F7695C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F7695C">
        <w:rPr>
          <w:color w:val="000000"/>
        </w:rPr>
        <w:t>Szczegółowy wykaz zadań:</w:t>
      </w:r>
    </w:p>
    <w:p w14:paraId="7973E677" w14:textId="4D678374" w:rsidR="008555AA" w:rsidRPr="00F7695C" w:rsidRDefault="008555AA" w:rsidP="00F7695C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F7695C">
        <w:rPr>
          <w:color w:val="000000"/>
        </w:rPr>
        <w:t>1. Opracowanie zakresu projektu w taki sposób, aby zmaksymalizować możliwą ocenę punktową dla projektu w oparciu o Regulamin naboru, w szczególności o horyzontalne i</w:t>
      </w:r>
      <w:r>
        <w:rPr>
          <w:color w:val="000000"/>
        </w:rPr>
        <w:t> </w:t>
      </w:r>
      <w:r w:rsidRPr="00F7695C">
        <w:rPr>
          <w:color w:val="000000"/>
        </w:rPr>
        <w:t>specyficzne dla Obszaru 1 kryteria wyboru projektów – termin realizacji: 2 tygodnie od daty podpisania umowy (etap 1).</w:t>
      </w:r>
    </w:p>
    <w:p w14:paraId="6E5D5711" w14:textId="77777777" w:rsidR="008555AA" w:rsidRPr="00F7695C" w:rsidRDefault="008555AA" w:rsidP="00F7695C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F7695C">
        <w:rPr>
          <w:color w:val="000000"/>
        </w:rPr>
        <w:t>2. Znalezienie i rekomendowanie potencjalnych partnerów do realizacji projektu, określenie zakresu ich zadań w projekcie i po zakończeniu realizacji projektu – termin realizacji: 2 tygodnie od daty podpisania umowy (etap 1)</w:t>
      </w:r>
    </w:p>
    <w:p w14:paraId="0DE2207D" w14:textId="77777777" w:rsidR="008555AA" w:rsidRPr="00F7695C" w:rsidRDefault="008555AA" w:rsidP="00F7695C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F7695C">
        <w:rPr>
          <w:color w:val="000000"/>
        </w:rPr>
        <w:t>3. Opracowanie wniosku aplikacyjnego zgodnie z zasadami konkursu – termin realizacji: 2 miesiące od daty podpisania umowy (etap 2a), nie później niż 27 września 2023 r.</w:t>
      </w:r>
    </w:p>
    <w:p w14:paraId="370511E2" w14:textId="77777777" w:rsidR="008555AA" w:rsidRPr="00F7695C" w:rsidRDefault="008555AA" w:rsidP="00F7695C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F7695C">
        <w:rPr>
          <w:color w:val="000000"/>
        </w:rPr>
        <w:t>4. Opracowanie studium wykonalności oraz załączników z nim powiązanych:</w:t>
      </w:r>
    </w:p>
    <w:p w14:paraId="588BE6F6" w14:textId="77777777" w:rsidR="008555AA" w:rsidRPr="00F7695C" w:rsidRDefault="008555AA" w:rsidP="00F7695C">
      <w:pPr>
        <w:pStyle w:val="NormalnyWeb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F7695C">
        <w:rPr>
          <w:color w:val="000000"/>
        </w:rPr>
        <w:t>a. tabeli przedstawiającej koszty realizacji projektu,</w:t>
      </w:r>
    </w:p>
    <w:p w14:paraId="0A285FBC" w14:textId="77777777" w:rsidR="008555AA" w:rsidRPr="00F7695C" w:rsidRDefault="008555AA" w:rsidP="00F7695C">
      <w:pPr>
        <w:pStyle w:val="NormalnyWeb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F7695C">
        <w:rPr>
          <w:color w:val="000000"/>
        </w:rPr>
        <w:t>b. preliminarza kosztów całkowitych projektu,</w:t>
      </w:r>
    </w:p>
    <w:p w14:paraId="49ED6625" w14:textId="77777777" w:rsidR="008555AA" w:rsidRPr="00F7695C" w:rsidRDefault="008555AA" w:rsidP="00F7695C">
      <w:pPr>
        <w:pStyle w:val="NormalnyWeb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F7695C">
        <w:rPr>
          <w:color w:val="000000"/>
        </w:rPr>
        <w:t>c. harmonogramu projektu – wykresu Gantta dla projektu, testu pomocy publicznej,</w:t>
      </w:r>
    </w:p>
    <w:p w14:paraId="337471C8" w14:textId="77777777" w:rsidR="008555AA" w:rsidRPr="00F7695C" w:rsidRDefault="008555AA" w:rsidP="00F7695C">
      <w:pPr>
        <w:pStyle w:val="NormalnyWeb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F7695C">
        <w:rPr>
          <w:color w:val="000000"/>
        </w:rPr>
        <w:t>d. projektu umowy partnerskiej i/lub listu intencyjnego,</w:t>
      </w:r>
    </w:p>
    <w:p w14:paraId="153DE56B" w14:textId="77777777" w:rsidR="008555AA" w:rsidRPr="00F7695C" w:rsidRDefault="008555AA" w:rsidP="00F7695C">
      <w:pPr>
        <w:pStyle w:val="NormalnyWeb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F7695C">
        <w:rPr>
          <w:color w:val="000000"/>
        </w:rPr>
        <w:t>e. załącznika pn. „Zgodność́ z prawem ochrony środowiska”,</w:t>
      </w:r>
    </w:p>
    <w:p w14:paraId="0296F299" w14:textId="77777777" w:rsidR="008555AA" w:rsidRPr="00F7695C" w:rsidRDefault="008555AA" w:rsidP="00F7695C">
      <w:pPr>
        <w:pStyle w:val="NormalnyWeb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F7695C">
        <w:rPr>
          <w:color w:val="000000"/>
        </w:rPr>
        <w:t>f. załącznika pn. „Działania informacyjno-promocyjne”,</w:t>
      </w:r>
    </w:p>
    <w:p w14:paraId="73E577F3" w14:textId="77777777" w:rsidR="008555AA" w:rsidRPr="00F7695C" w:rsidRDefault="008555AA" w:rsidP="00F7695C">
      <w:pPr>
        <w:pStyle w:val="NormalnyWeb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F7695C">
        <w:rPr>
          <w:color w:val="000000"/>
        </w:rPr>
        <w:t>g. mapy, na której wskazano obszar projektu, oraz dane geograficzne, oświadczeń wymienionych w pkt 26 listy załączników do wniosku aplikacyjnego zgodnie z Regulaminem naboru,</w:t>
      </w:r>
    </w:p>
    <w:p w14:paraId="4537911A" w14:textId="77777777" w:rsidR="008555AA" w:rsidRPr="00F7695C" w:rsidRDefault="008555AA" w:rsidP="00F7695C">
      <w:pPr>
        <w:pStyle w:val="NormalnyWeb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F7695C">
        <w:rPr>
          <w:color w:val="000000"/>
        </w:rPr>
        <w:t>h. planu zwiększenia, w wyniku realizacji projektu, stopy samofinansowania działalności prowadzonej w obiekcie będącego przedmiotem projektu,</w:t>
      </w:r>
    </w:p>
    <w:p w14:paraId="7FC66B88" w14:textId="77777777" w:rsidR="008555AA" w:rsidRPr="00F7695C" w:rsidRDefault="008555AA" w:rsidP="00F7695C">
      <w:pPr>
        <w:pStyle w:val="NormalnyWeb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F7695C">
        <w:rPr>
          <w:color w:val="000000"/>
        </w:rPr>
        <w:t>i. raport z konsultacji zaproponowanych rozwiązań́ w zakresie dostosowania rezultatów projektu dla osób ze szczególnymi, w tym z osobami z niepełnosprawnościami;</w:t>
      </w:r>
    </w:p>
    <w:p w14:paraId="7A183F7B" w14:textId="77777777" w:rsidR="008555AA" w:rsidRPr="00F7695C" w:rsidRDefault="008555AA" w:rsidP="00F7695C">
      <w:pPr>
        <w:pStyle w:val="NormalnyWeb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F7695C">
        <w:rPr>
          <w:color w:val="000000"/>
        </w:rPr>
        <w:t xml:space="preserve">j. dokumentu dot. rozwoju widowni/odwiedzających, z którego wnioski zostaną uwzględnione w planowanej w wyniku realizacji projektu ofercie </w:t>
      </w:r>
      <w:proofErr w:type="spellStart"/>
      <w:r w:rsidRPr="00F7695C">
        <w:rPr>
          <w:color w:val="000000"/>
        </w:rPr>
        <w:t>kulturalno</w:t>
      </w:r>
      <w:proofErr w:type="spellEnd"/>
      <w:r w:rsidRPr="00F7695C">
        <w:rPr>
          <w:color w:val="000000"/>
        </w:rPr>
        <w:t xml:space="preserve"> – edukacyjnej,</w:t>
      </w:r>
    </w:p>
    <w:p w14:paraId="0F485449" w14:textId="77777777" w:rsidR="008555AA" w:rsidRPr="00F7695C" w:rsidRDefault="008555AA" w:rsidP="00F7695C">
      <w:pPr>
        <w:pStyle w:val="NormalnyWeb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F7695C">
        <w:rPr>
          <w:color w:val="000000"/>
        </w:rPr>
        <w:t>– termin realizacji: 2 miesiące od daty podpisania umowy (etap 2b), nie później niż 27 września 2023 r.</w:t>
      </w:r>
    </w:p>
    <w:p w14:paraId="64D63F12" w14:textId="77777777" w:rsidR="008555AA" w:rsidRPr="00F7695C" w:rsidRDefault="008555AA" w:rsidP="00F7695C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F7695C">
        <w:rPr>
          <w:color w:val="000000"/>
        </w:rPr>
        <w:t>5. Doradztwo w zakresie zgromadzenia innych wymaganych załączników do wniosku aplikacyjnego – termin realizacji: 2 miesiące od daty podpisania umowy, 40 godz. doradztwa (etap 2b).</w:t>
      </w:r>
    </w:p>
    <w:p w14:paraId="0A3E8B7B" w14:textId="77777777" w:rsidR="008555AA" w:rsidRPr="00F7695C" w:rsidRDefault="008555AA" w:rsidP="00F7695C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F7695C">
        <w:rPr>
          <w:color w:val="000000"/>
        </w:rPr>
        <w:t>6. Przeprowadzenie badania określającego społeczne zapotrzebowanie na dany projekt (wraz z określeniem metodologii tych badań) oraz konsultacji udokumentowanych raportem potwierdzających aktywny udział mieszkańców lub organizacji pozarządowych w wypracowywaniu ostatecznego kształtu projektu - 2 miesiące od daty podpisania umowy (etap 2c), nie później niż 27 września 2023 r.</w:t>
      </w:r>
    </w:p>
    <w:p w14:paraId="4DC29FCB" w14:textId="77777777" w:rsidR="008555AA" w:rsidRPr="008555AA" w:rsidRDefault="008555AA">
      <w:pPr>
        <w:rPr>
          <w:rFonts w:ascii="Times New Roman" w:hAnsi="Times New Roman" w:cs="Times New Roman"/>
          <w:sz w:val="24"/>
          <w:szCs w:val="24"/>
        </w:rPr>
      </w:pPr>
      <w:r w:rsidRPr="008555AA">
        <w:rPr>
          <w:rFonts w:ascii="Times New Roman" w:hAnsi="Times New Roman" w:cs="Times New Roman"/>
          <w:sz w:val="24"/>
          <w:szCs w:val="24"/>
        </w:rPr>
        <w:br w:type="page"/>
      </w:r>
    </w:p>
    <w:p w14:paraId="2EBB0D23" w14:textId="3C9225D8" w:rsidR="004B6ADC" w:rsidRPr="004B6ADC" w:rsidRDefault="004B6ADC" w:rsidP="004B6ADC">
      <w:pPr>
        <w:jc w:val="right"/>
        <w:rPr>
          <w:rFonts w:ascii="Times New Roman" w:hAnsi="Times New Roman" w:cs="Times New Roman"/>
          <w:sz w:val="24"/>
          <w:szCs w:val="24"/>
        </w:rPr>
      </w:pPr>
      <w:r w:rsidRPr="004B6ADC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58F3CACF" w14:textId="77777777" w:rsidR="004B6ADC" w:rsidRPr="004B6ADC" w:rsidRDefault="004B6ADC" w:rsidP="004B6ADC">
      <w:pPr>
        <w:tabs>
          <w:tab w:val="left" w:pos="381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B6ADC">
        <w:rPr>
          <w:rFonts w:ascii="Times New Roman" w:hAnsi="Times New Roman" w:cs="Times New Roman"/>
          <w:b/>
          <w:sz w:val="24"/>
          <w:szCs w:val="24"/>
          <w:lang w:eastAsia="pl-PL"/>
        </w:rPr>
        <w:t>PROTOKÓŁ ODBIORU</w:t>
      </w:r>
    </w:p>
    <w:p w14:paraId="092AB136" w14:textId="4EA1759C" w:rsidR="004B6ADC" w:rsidRPr="004B6ADC" w:rsidRDefault="004B6ADC" w:rsidP="004B6ADC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B6ADC">
        <w:rPr>
          <w:rFonts w:ascii="Times New Roman" w:hAnsi="Times New Roman" w:cs="Times New Roman"/>
          <w:bCs/>
          <w:sz w:val="24"/>
          <w:szCs w:val="24"/>
          <w:lang w:eastAsia="pl-PL"/>
        </w:rPr>
        <w:t>do Umowy nr ... z dnia ....</w:t>
      </w:r>
    </w:p>
    <w:p w14:paraId="45DD1120" w14:textId="77777777" w:rsidR="004B6ADC" w:rsidRPr="004B6ADC" w:rsidRDefault="004B6ADC" w:rsidP="004B6AD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B6ADC">
        <w:rPr>
          <w:rFonts w:ascii="Times New Roman" w:hAnsi="Times New Roman" w:cs="Times New Roman"/>
          <w:bCs/>
          <w:sz w:val="24"/>
          <w:szCs w:val="24"/>
          <w:lang w:eastAsia="pl-PL"/>
        </w:rPr>
        <w:t>sporządzony w Warszawie, w dniu ………….…… 2023 r., pomiędzy:</w:t>
      </w:r>
    </w:p>
    <w:p w14:paraId="5984730D" w14:textId="77777777" w:rsidR="004B6ADC" w:rsidRPr="002E47A6" w:rsidRDefault="004B6ADC" w:rsidP="004B6A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b/>
          <w:bCs/>
          <w:sz w:val="24"/>
          <w:szCs w:val="24"/>
        </w:rPr>
        <w:t>Narodowym Instytutem Kultury i Dziedzictwa Wsi</w:t>
      </w:r>
      <w:r w:rsidRPr="002E47A6">
        <w:rPr>
          <w:rFonts w:ascii="Times New Roman" w:hAnsi="Times New Roman" w:cs="Times New Roman"/>
          <w:sz w:val="24"/>
          <w:szCs w:val="24"/>
        </w:rPr>
        <w:t xml:space="preserve"> z siedzibą w Warszawie (00-322), przy ul. Krakowskie Przedmieście 66, wpisanym do Rejestru Instytucji Kultury, dla których organizatorem jest Minister Rolnictwa i Rozwoju Wsi pod numerem 3, NIP 525-280-48-87, REGON 384655657, reprezentowanym przez:</w:t>
      </w:r>
    </w:p>
    <w:p w14:paraId="493E99EE" w14:textId="77777777" w:rsidR="004B6ADC" w:rsidRPr="002E47A6" w:rsidRDefault="004B6ADC" w:rsidP="004B6A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</w:t>
      </w:r>
      <w:r w:rsidRPr="002E47A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7605136" w14:textId="77777777" w:rsidR="004B6ADC" w:rsidRPr="004B6ADC" w:rsidRDefault="004B6ADC" w:rsidP="004B6AD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6ADC">
        <w:rPr>
          <w:rFonts w:ascii="Times New Roman" w:hAnsi="Times New Roman" w:cs="Times New Roman"/>
          <w:sz w:val="24"/>
          <w:szCs w:val="24"/>
          <w:lang w:eastAsia="pl-PL"/>
        </w:rPr>
        <w:t>zwanym dalej:</w:t>
      </w:r>
      <w:r w:rsidRPr="004B6AD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4B6A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Zamawiającym”,</w:t>
      </w:r>
    </w:p>
    <w:p w14:paraId="051864FB" w14:textId="77777777" w:rsidR="004B6ADC" w:rsidRPr="004B6ADC" w:rsidRDefault="004B6ADC" w:rsidP="004B6AD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B6ADC">
        <w:rPr>
          <w:rFonts w:ascii="Times New Roman" w:hAnsi="Times New Roman" w:cs="Times New Roman"/>
          <w:bCs/>
          <w:sz w:val="24"/>
          <w:szCs w:val="24"/>
          <w:lang w:eastAsia="pl-PL"/>
        </w:rPr>
        <w:t>a</w:t>
      </w:r>
    </w:p>
    <w:p w14:paraId="07314521" w14:textId="77777777" w:rsidR="004B6ADC" w:rsidRPr="002E47A6" w:rsidRDefault="004B6ADC" w:rsidP="004B6A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a</w:t>
      </w:r>
    </w:p>
    <w:p w14:paraId="0835C484" w14:textId="1E237530" w:rsidR="004B6ADC" w:rsidRPr="002E47A6" w:rsidRDefault="004B6ADC" w:rsidP="004B6A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., zwanym/ą dalej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6ADC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2E47A6">
        <w:rPr>
          <w:rFonts w:ascii="Times New Roman" w:hAnsi="Times New Roman" w:cs="Times New Roman"/>
          <w:sz w:val="24"/>
          <w:szCs w:val="24"/>
        </w:rPr>
        <w:t>, reprezentowanym/ą przez:</w:t>
      </w:r>
    </w:p>
    <w:p w14:paraId="11C0BCA8" w14:textId="77777777" w:rsidR="004B6ADC" w:rsidRPr="002E47A6" w:rsidRDefault="004B6ADC" w:rsidP="004B6A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A6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D901054" w14:textId="77777777" w:rsidR="004B6ADC" w:rsidRPr="004B6ADC" w:rsidRDefault="004B6ADC" w:rsidP="004B6ADC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ACF5EDA" w14:textId="3BC2F1E8" w:rsidR="004B6ADC" w:rsidRPr="004B6ADC" w:rsidRDefault="004B6ADC" w:rsidP="004B6ADC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B6AD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Zamawiający potwierdza odbiór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kompletnego wniosku aplikacyjnego z załącznikami, </w:t>
      </w:r>
      <w:r w:rsidRPr="004B6AD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zgodnie z </w:t>
      </w:r>
      <w:r w:rsidRPr="004B6ADC">
        <w:rPr>
          <w:rFonts w:ascii="Times New Roman" w:hAnsi="Times New Roman" w:cs="Times New Roman"/>
          <w:bCs/>
          <w:sz w:val="24"/>
          <w:szCs w:val="24"/>
          <w:lang w:eastAsia="pl-PL"/>
        </w:rPr>
        <w:t>Umową nr</w:t>
      </w:r>
      <w:r w:rsidRPr="004B6AD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..……z dnia … 2023 r. (dalej: Umowa) przez Wykonawcę w dniu ....... …………….. 2023 r., jednocześnie:</w:t>
      </w:r>
    </w:p>
    <w:p w14:paraId="2076A03F" w14:textId="77777777" w:rsidR="004B6ADC" w:rsidRPr="004B6ADC" w:rsidRDefault="004B6ADC" w:rsidP="004B6ADC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061EBB0" w14:textId="126789A3" w:rsidR="004B6ADC" w:rsidRPr="004B6ADC" w:rsidRDefault="004B6ADC" w:rsidP="004B6ADC">
      <w:p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B6AD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sym w:font="Symbol" w:char="F092"/>
      </w:r>
      <w:r w:rsidRPr="004B6AD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  potwierdza zgodność z Umową.</w:t>
      </w:r>
    </w:p>
    <w:p w14:paraId="379B7D95" w14:textId="7971872F" w:rsidR="004B6ADC" w:rsidRPr="004B6ADC" w:rsidRDefault="004B6ADC" w:rsidP="004B6ADC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B6AD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sym w:font="Symbol" w:char="F092"/>
      </w:r>
      <w:r w:rsidRPr="004B6AD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  składa następujące uwagi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14:paraId="63DDBE1B" w14:textId="1086ED33" w:rsidR="004B6ADC" w:rsidRPr="004B6ADC" w:rsidRDefault="004B6ADC" w:rsidP="004B6ADC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B6AD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CD2F251" w14:textId="77777777" w:rsidR="004B6ADC" w:rsidRPr="004B6ADC" w:rsidRDefault="004B6ADC" w:rsidP="004B6ADC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B6AD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3A6E577" w14:textId="77777777" w:rsidR="004B6ADC" w:rsidRPr="004B6ADC" w:rsidRDefault="004B6ADC" w:rsidP="004B6ADC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B6AD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BDF07B" w14:textId="77777777" w:rsidR="004B6ADC" w:rsidRPr="004B6ADC" w:rsidRDefault="004B6ADC" w:rsidP="004B6ADC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ADC">
        <w:rPr>
          <w:rFonts w:ascii="Times New Roman" w:hAnsi="Times New Roman" w:cs="Times New Roman"/>
          <w:sz w:val="24"/>
          <w:szCs w:val="24"/>
          <w:lang w:eastAsia="pl-PL"/>
        </w:rPr>
        <w:t>Wykonawca zobowiązuje się do usunięcia stwierdzonych wad w terminie: .............................</w:t>
      </w:r>
    </w:p>
    <w:p w14:paraId="5E0F485B" w14:textId="77777777" w:rsidR="004B6ADC" w:rsidRPr="004B6ADC" w:rsidRDefault="004B6ADC" w:rsidP="004B6AD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CC2D32B" w14:textId="2329B73E" w:rsidR="004B6ADC" w:rsidRPr="004B6ADC" w:rsidRDefault="004B6ADC" w:rsidP="004B6AD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B6ADC">
        <w:rPr>
          <w:rFonts w:ascii="Times New Roman" w:hAnsi="Times New Roman" w:cs="Times New Roman"/>
          <w:b/>
          <w:sz w:val="24"/>
          <w:szCs w:val="24"/>
          <w:lang w:eastAsia="pl-PL"/>
        </w:rPr>
        <w:t>ZAMAWIAJĄCY</w:t>
      </w:r>
      <w:r w:rsidRPr="004B6ADC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4B6ADC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4B6ADC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4B6ADC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4B6ADC">
        <w:rPr>
          <w:rFonts w:ascii="Times New Roman" w:hAnsi="Times New Roman" w:cs="Times New Roman"/>
          <w:b/>
          <w:sz w:val="24"/>
          <w:szCs w:val="24"/>
          <w:lang w:eastAsia="pl-PL"/>
        </w:rPr>
        <w:tab/>
        <w:t>WYKONAWCA</w:t>
      </w:r>
    </w:p>
    <w:sectPr w:rsidR="004B6ADC" w:rsidRPr="004B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2D6"/>
    <w:multiLevelType w:val="hybridMultilevel"/>
    <w:tmpl w:val="24EA669A"/>
    <w:lvl w:ilvl="0" w:tplc="B16872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96B"/>
    <w:multiLevelType w:val="hybridMultilevel"/>
    <w:tmpl w:val="9CDAEC7E"/>
    <w:lvl w:ilvl="0" w:tplc="4510E8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668C"/>
    <w:multiLevelType w:val="hybridMultilevel"/>
    <w:tmpl w:val="9198E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66C37"/>
    <w:multiLevelType w:val="hybridMultilevel"/>
    <w:tmpl w:val="AAF28F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66118"/>
    <w:multiLevelType w:val="hybridMultilevel"/>
    <w:tmpl w:val="01DED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242F8"/>
    <w:multiLevelType w:val="hybridMultilevel"/>
    <w:tmpl w:val="C3BCB0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21915AE"/>
    <w:multiLevelType w:val="hybridMultilevel"/>
    <w:tmpl w:val="BE94D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04612"/>
    <w:multiLevelType w:val="hybridMultilevel"/>
    <w:tmpl w:val="3EB4072A"/>
    <w:lvl w:ilvl="0" w:tplc="40F0BA00">
      <w:start w:val="1"/>
      <w:numFmt w:val="decimal"/>
      <w:lvlText w:val="%1."/>
      <w:lvlJc w:val="left"/>
      <w:pPr>
        <w:ind w:left="887" w:hanging="43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88E5C8">
      <w:numFmt w:val="bullet"/>
      <w:lvlText w:val="•"/>
      <w:lvlJc w:val="left"/>
      <w:pPr>
        <w:ind w:left="1754" w:hanging="430"/>
      </w:pPr>
      <w:rPr>
        <w:rFonts w:hint="default"/>
        <w:lang w:val="pl-PL" w:eastAsia="en-US" w:bidi="ar-SA"/>
      </w:rPr>
    </w:lvl>
    <w:lvl w:ilvl="2" w:tplc="B01211D0">
      <w:numFmt w:val="bullet"/>
      <w:lvlText w:val="•"/>
      <w:lvlJc w:val="left"/>
      <w:pPr>
        <w:ind w:left="2629" w:hanging="430"/>
      </w:pPr>
      <w:rPr>
        <w:rFonts w:hint="default"/>
        <w:lang w:val="pl-PL" w:eastAsia="en-US" w:bidi="ar-SA"/>
      </w:rPr>
    </w:lvl>
    <w:lvl w:ilvl="3" w:tplc="C5EEC106">
      <w:numFmt w:val="bullet"/>
      <w:lvlText w:val="•"/>
      <w:lvlJc w:val="left"/>
      <w:pPr>
        <w:ind w:left="3504" w:hanging="430"/>
      </w:pPr>
      <w:rPr>
        <w:rFonts w:hint="default"/>
        <w:lang w:val="pl-PL" w:eastAsia="en-US" w:bidi="ar-SA"/>
      </w:rPr>
    </w:lvl>
    <w:lvl w:ilvl="4" w:tplc="99E46FFE">
      <w:numFmt w:val="bullet"/>
      <w:lvlText w:val="•"/>
      <w:lvlJc w:val="left"/>
      <w:pPr>
        <w:ind w:left="4379" w:hanging="430"/>
      </w:pPr>
      <w:rPr>
        <w:rFonts w:hint="default"/>
        <w:lang w:val="pl-PL" w:eastAsia="en-US" w:bidi="ar-SA"/>
      </w:rPr>
    </w:lvl>
    <w:lvl w:ilvl="5" w:tplc="EC844380">
      <w:numFmt w:val="bullet"/>
      <w:lvlText w:val="•"/>
      <w:lvlJc w:val="left"/>
      <w:pPr>
        <w:ind w:left="5254" w:hanging="430"/>
      </w:pPr>
      <w:rPr>
        <w:rFonts w:hint="default"/>
        <w:lang w:val="pl-PL" w:eastAsia="en-US" w:bidi="ar-SA"/>
      </w:rPr>
    </w:lvl>
    <w:lvl w:ilvl="6" w:tplc="1046D1FC">
      <w:numFmt w:val="bullet"/>
      <w:lvlText w:val="•"/>
      <w:lvlJc w:val="left"/>
      <w:pPr>
        <w:ind w:left="6129" w:hanging="430"/>
      </w:pPr>
      <w:rPr>
        <w:rFonts w:hint="default"/>
        <w:lang w:val="pl-PL" w:eastAsia="en-US" w:bidi="ar-SA"/>
      </w:rPr>
    </w:lvl>
    <w:lvl w:ilvl="7" w:tplc="6DB8AEFE">
      <w:numFmt w:val="bullet"/>
      <w:lvlText w:val="•"/>
      <w:lvlJc w:val="left"/>
      <w:pPr>
        <w:ind w:left="7004" w:hanging="430"/>
      </w:pPr>
      <w:rPr>
        <w:rFonts w:hint="default"/>
        <w:lang w:val="pl-PL" w:eastAsia="en-US" w:bidi="ar-SA"/>
      </w:rPr>
    </w:lvl>
    <w:lvl w:ilvl="8" w:tplc="D4544330">
      <w:numFmt w:val="bullet"/>
      <w:lvlText w:val="•"/>
      <w:lvlJc w:val="left"/>
      <w:pPr>
        <w:ind w:left="7879" w:hanging="430"/>
      </w:pPr>
      <w:rPr>
        <w:rFonts w:hint="default"/>
        <w:lang w:val="pl-PL" w:eastAsia="en-US" w:bidi="ar-SA"/>
      </w:rPr>
    </w:lvl>
  </w:abstractNum>
  <w:abstractNum w:abstractNumId="8" w15:restartNumberingAfterBreak="0">
    <w:nsid w:val="3E3D6DE2"/>
    <w:multiLevelType w:val="hybridMultilevel"/>
    <w:tmpl w:val="20A6C5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BC63F5"/>
    <w:multiLevelType w:val="hybridMultilevel"/>
    <w:tmpl w:val="6C16EF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3F14"/>
    <w:multiLevelType w:val="hybridMultilevel"/>
    <w:tmpl w:val="366645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F537422"/>
    <w:multiLevelType w:val="hybridMultilevel"/>
    <w:tmpl w:val="08027F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64E27AE"/>
    <w:multiLevelType w:val="hybridMultilevel"/>
    <w:tmpl w:val="27DA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507B5"/>
    <w:multiLevelType w:val="hybridMultilevel"/>
    <w:tmpl w:val="00807C4C"/>
    <w:lvl w:ilvl="0" w:tplc="15EEC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2259D"/>
    <w:multiLevelType w:val="hybridMultilevel"/>
    <w:tmpl w:val="5B44B5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F6E96"/>
    <w:multiLevelType w:val="hybridMultilevel"/>
    <w:tmpl w:val="BD2A6F20"/>
    <w:lvl w:ilvl="0" w:tplc="9D4E63FE">
      <w:start w:val="1"/>
      <w:numFmt w:val="decimal"/>
      <w:lvlText w:val="%1.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1CB1B2">
      <w:start w:val="1"/>
      <w:numFmt w:val="decimal"/>
      <w:lvlText w:val="%2)"/>
      <w:lvlJc w:val="left"/>
      <w:pPr>
        <w:ind w:left="1312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09EAAC8">
      <w:numFmt w:val="bullet"/>
      <w:lvlText w:val="•"/>
      <w:lvlJc w:val="left"/>
      <w:pPr>
        <w:ind w:left="2243" w:hanging="428"/>
      </w:pPr>
      <w:rPr>
        <w:rFonts w:hint="default"/>
        <w:lang w:val="pl-PL" w:eastAsia="en-US" w:bidi="ar-SA"/>
      </w:rPr>
    </w:lvl>
    <w:lvl w:ilvl="3" w:tplc="4CC2360C">
      <w:numFmt w:val="bullet"/>
      <w:lvlText w:val="•"/>
      <w:lvlJc w:val="left"/>
      <w:pPr>
        <w:ind w:left="3166" w:hanging="428"/>
      </w:pPr>
      <w:rPr>
        <w:rFonts w:hint="default"/>
        <w:lang w:val="pl-PL" w:eastAsia="en-US" w:bidi="ar-SA"/>
      </w:rPr>
    </w:lvl>
    <w:lvl w:ilvl="4" w:tplc="CD48D36C">
      <w:numFmt w:val="bullet"/>
      <w:lvlText w:val="•"/>
      <w:lvlJc w:val="left"/>
      <w:pPr>
        <w:ind w:left="4089" w:hanging="428"/>
      </w:pPr>
      <w:rPr>
        <w:rFonts w:hint="default"/>
        <w:lang w:val="pl-PL" w:eastAsia="en-US" w:bidi="ar-SA"/>
      </w:rPr>
    </w:lvl>
    <w:lvl w:ilvl="5" w:tplc="799AADBC">
      <w:numFmt w:val="bullet"/>
      <w:lvlText w:val="•"/>
      <w:lvlJc w:val="left"/>
      <w:pPr>
        <w:ind w:left="5012" w:hanging="428"/>
      </w:pPr>
      <w:rPr>
        <w:rFonts w:hint="default"/>
        <w:lang w:val="pl-PL" w:eastAsia="en-US" w:bidi="ar-SA"/>
      </w:rPr>
    </w:lvl>
    <w:lvl w:ilvl="6" w:tplc="86608264">
      <w:numFmt w:val="bullet"/>
      <w:lvlText w:val="•"/>
      <w:lvlJc w:val="left"/>
      <w:pPr>
        <w:ind w:left="5936" w:hanging="428"/>
      </w:pPr>
      <w:rPr>
        <w:rFonts w:hint="default"/>
        <w:lang w:val="pl-PL" w:eastAsia="en-US" w:bidi="ar-SA"/>
      </w:rPr>
    </w:lvl>
    <w:lvl w:ilvl="7" w:tplc="CE2C2802">
      <w:numFmt w:val="bullet"/>
      <w:lvlText w:val="•"/>
      <w:lvlJc w:val="left"/>
      <w:pPr>
        <w:ind w:left="6859" w:hanging="428"/>
      </w:pPr>
      <w:rPr>
        <w:rFonts w:hint="default"/>
        <w:lang w:val="pl-PL" w:eastAsia="en-US" w:bidi="ar-SA"/>
      </w:rPr>
    </w:lvl>
    <w:lvl w:ilvl="8" w:tplc="4B7A1D70">
      <w:numFmt w:val="bullet"/>
      <w:lvlText w:val="•"/>
      <w:lvlJc w:val="left"/>
      <w:pPr>
        <w:ind w:left="7782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61D45E3B"/>
    <w:multiLevelType w:val="hybridMultilevel"/>
    <w:tmpl w:val="24EA66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773EE"/>
    <w:multiLevelType w:val="hybridMultilevel"/>
    <w:tmpl w:val="08027F2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A77C76"/>
    <w:multiLevelType w:val="hybridMultilevel"/>
    <w:tmpl w:val="001ED0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AAF5AD8"/>
    <w:multiLevelType w:val="hybridMultilevel"/>
    <w:tmpl w:val="7696E4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13493"/>
    <w:multiLevelType w:val="hybridMultilevel"/>
    <w:tmpl w:val="3BBE72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D509D"/>
    <w:multiLevelType w:val="hybridMultilevel"/>
    <w:tmpl w:val="924611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442260">
    <w:abstractNumId w:val="0"/>
  </w:num>
  <w:num w:numId="2" w16cid:durableId="1620070892">
    <w:abstractNumId w:val="19"/>
  </w:num>
  <w:num w:numId="3" w16cid:durableId="516848201">
    <w:abstractNumId w:val="3"/>
  </w:num>
  <w:num w:numId="4" w16cid:durableId="111940568">
    <w:abstractNumId w:val="6"/>
  </w:num>
  <w:num w:numId="5" w16cid:durableId="1777946716">
    <w:abstractNumId w:val="20"/>
  </w:num>
  <w:num w:numId="6" w16cid:durableId="261257627">
    <w:abstractNumId w:val="8"/>
  </w:num>
  <w:num w:numId="7" w16cid:durableId="88041920">
    <w:abstractNumId w:val="11"/>
  </w:num>
  <w:num w:numId="8" w16cid:durableId="761416855">
    <w:abstractNumId w:val="4"/>
  </w:num>
  <w:num w:numId="9" w16cid:durableId="218908759">
    <w:abstractNumId w:val="14"/>
  </w:num>
  <w:num w:numId="10" w16cid:durableId="2091150754">
    <w:abstractNumId w:val="21"/>
  </w:num>
  <w:num w:numId="11" w16cid:durableId="1083527675">
    <w:abstractNumId w:val="18"/>
  </w:num>
  <w:num w:numId="12" w16cid:durableId="1263681760">
    <w:abstractNumId w:val="10"/>
  </w:num>
  <w:num w:numId="13" w16cid:durableId="461310966">
    <w:abstractNumId w:val="5"/>
  </w:num>
  <w:num w:numId="14" w16cid:durableId="71465336">
    <w:abstractNumId w:val="9"/>
  </w:num>
  <w:num w:numId="15" w16cid:durableId="1386758679">
    <w:abstractNumId w:val="12"/>
  </w:num>
  <w:num w:numId="16" w16cid:durableId="902713269">
    <w:abstractNumId w:val="7"/>
  </w:num>
  <w:num w:numId="17" w16cid:durableId="614140330">
    <w:abstractNumId w:val="15"/>
  </w:num>
  <w:num w:numId="18" w16cid:durableId="32467089">
    <w:abstractNumId w:val="2"/>
  </w:num>
  <w:num w:numId="19" w16cid:durableId="1391998016">
    <w:abstractNumId w:val="1"/>
  </w:num>
  <w:num w:numId="20" w16cid:durableId="1221861474">
    <w:abstractNumId w:val="16"/>
  </w:num>
  <w:num w:numId="21" w16cid:durableId="764612175">
    <w:abstractNumId w:val="13"/>
  </w:num>
  <w:num w:numId="22" w16cid:durableId="12522011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E0"/>
    <w:rsid w:val="0011441F"/>
    <w:rsid w:val="00180011"/>
    <w:rsid w:val="00190D3B"/>
    <w:rsid w:val="001D4094"/>
    <w:rsid w:val="002D2523"/>
    <w:rsid w:val="00305D5A"/>
    <w:rsid w:val="003A3CDA"/>
    <w:rsid w:val="003B71E0"/>
    <w:rsid w:val="003B7F04"/>
    <w:rsid w:val="003F2D05"/>
    <w:rsid w:val="00443F06"/>
    <w:rsid w:val="004B6ADC"/>
    <w:rsid w:val="004D52ED"/>
    <w:rsid w:val="004E0663"/>
    <w:rsid w:val="0052494B"/>
    <w:rsid w:val="00553681"/>
    <w:rsid w:val="005B74C9"/>
    <w:rsid w:val="005E3537"/>
    <w:rsid w:val="006B764E"/>
    <w:rsid w:val="00734E3F"/>
    <w:rsid w:val="00772964"/>
    <w:rsid w:val="007772EE"/>
    <w:rsid w:val="007C7A66"/>
    <w:rsid w:val="007E52EE"/>
    <w:rsid w:val="007E6906"/>
    <w:rsid w:val="007F1517"/>
    <w:rsid w:val="008555AA"/>
    <w:rsid w:val="009A454F"/>
    <w:rsid w:val="00A71A3A"/>
    <w:rsid w:val="00C82473"/>
    <w:rsid w:val="00EB0F04"/>
    <w:rsid w:val="00F7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5011"/>
  <w15:chartTrackingRefBased/>
  <w15:docId w15:val="{982B70F3-6396-4F04-BB40-4B53249F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1E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7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71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71E0"/>
    <w:rPr>
      <w:kern w:val="0"/>
      <w:sz w:val="20"/>
      <w:szCs w:val="2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Akapit z listą BS,lp1,Preambuła,T_SZ_List Paragraph,Podsis rysunku,Bullet Number,List Paragraph2,ISCG Numerowanie,lp11,List Paragraph,Bullet"/>
    <w:basedOn w:val="Normalny"/>
    <w:link w:val="AkapitzlistZnak"/>
    <w:uiPriority w:val="34"/>
    <w:qFormat/>
    <w:rsid w:val="003B71E0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 w:cs="Times New Roman"/>
      <w:color w:val="000000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p1 Znak,Preambuła Znak,T_SZ_List Paragraph Znak,Podsis rysunku Znak"/>
    <w:link w:val="Akapitzlist"/>
    <w:uiPriority w:val="34"/>
    <w:qFormat/>
    <w:rsid w:val="003B71E0"/>
    <w:rPr>
      <w:rFonts w:ascii="Thorndale" w:eastAsia="HG Mincho Light J" w:hAnsi="Thorndale" w:cs="Times New Roman"/>
      <w:color w:val="000000"/>
      <w:kern w:val="0"/>
      <w:sz w:val="24"/>
      <w:szCs w:val="24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4B6AD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ADC"/>
    <w:rPr>
      <w:rFonts w:ascii="Times New Roman" w:eastAsia="Times New Roman" w:hAnsi="Times New Roman" w:cs="Times New Roman"/>
      <w:kern w:val="0"/>
      <w:sz w:val="28"/>
      <w:szCs w:val="24"/>
      <w:lang w:val="x-none" w:eastAsia="zh-CN"/>
      <w14:ligatures w14:val="none"/>
    </w:rPr>
  </w:style>
  <w:style w:type="paragraph" w:styleId="Poprawka">
    <w:name w:val="Revision"/>
    <w:hidden/>
    <w:uiPriority w:val="99"/>
    <w:semiHidden/>
    <w:rsid w:val="008555AA"/>
    <w:pPr>
      <w:spacing w:after="0" w:line="240" w:lineRule="auto"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5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663"/>
    <w:rPr>
      <w:b/>
      <w:bCs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7F15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3268</Words>
  <Characters>19611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Korta</dc:creator>
  <cp:keywords/>
  <dc:description/>
  <cp:lastModifiedBy>Monika Garnek-Owczarczyk</cp:lastModifiedBy>
  <cp:revision>2</cp:revision>
  <dcterms:created xsi:type="dcterms:W3CDTF">2023-07-20T19:16:00Z</dcterms:created>
  <dcterms:modified xsi:type="dcterms:W3CDTF">2023-07-20T19:16:00Z</dcterms:modified>
</cp:coreProperties>
</file>