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F59727" w14:textId="7FF402FC" w:rsidR="00334F47" w:rsidRPr="00710720" w:rsidRDefault="00AC461F" w:rsidP="00710720">
      <w:pPr>
        <w:autoSpaceDE w:val="0"/>
        <w:autoSpaceDN w:val="0"/>
        <w:adjustRightInd w:val="0"/>
        <w:spacing w:after="0" w:line="271" w:lineRule="auto"/>
        <w:ind w:left="-426" w:right="-2267"/>
        <w:rPr>
          <w:rFonts w:asciiTheme="minorHAnsi" w:eastAsiaTheme="minorHAnsi" w:hAnsiTheme="minorHAnsi" w:cstheme="minorHAnsi"/>
          <w:color w:val="000000"/>
        </w:rPr>
      </w:pPr>
      <w:r>
        <w:rPr>
          <w:rFonts w:asciiTheme="minorHAnsi" w:eastAsiaTheme="minorHAnsi" w:hAnsiTheme="minorHAnsi" w:cstheme="minorHAnsi"/>
          <w:b/>
          <w:bCs/>
          <w:color w:val="000000"/>
        </w:rPr>
        <w:t>ZP/6/2025</w:t>
      </w:r>
      <w:r w:rsidR="00334F47" w:rsidRPr="00710720">
        <w:rPr>
          <w:rFonts w:asciiTheme="minorHAnsi" w:eastAsiaTheme="minorHAnsi" w:hAnsiTheme="minorHAnsi" w:cstheme="minorHAnsi"/>
          <w:b/>
          <w:bCs/>
          <w:color w:val="000000"/>
        </w:rPr>
        <w:t xml:space="preserve">                                                                         </w:t>
      </w:r>
      <w:r w:rsidR="00FE0A6B" w:rsidRPr="00710720">
        <w:rPr>
          <w:rFonts w:asciiTheme="minorHAnsi" w:eastAsiaTheme="minorHAnsi" w:hAnsiTheme="minorHAnsi" w:cstheme="minorHAnsi"/>
          <w:b/>
          <w:bCs/>
          <w:color w:val="000000"/>
        </w:rPr>
        <w:t xml:space="preserve">                                                </w:t>
      </w:r>
      <w:r w:rsidR="00334F47" w:rsidRPr="00710720">
        <w:rPr>
          <w:rFonts w:asciiTheme="minorHAnsi" w:eastAsiaTheme="minorHAnsi" w:hAnsiTheme="minorHAnsi" w:cstheme="minorHAnsi"/>
          <w:b/>
          <w:bCs/>
          <w:color w:val="000000"/>
        </w:rPr>
        <w:t xml:space="preserve">      </w:t>
      </w:r>
      <w:r>
        <w:rPr>
          <w:rFonts w:asciiTheme="minorHAnsi" w:eastAsiaTheme="minorHAnsi" w:hAnsiTheme="minorHAnsi" w:cstheme="minorHAnsi"/>
          <w:b/>
          <w:bCs/>
          <w:color w:val="000000"/>
        </w:rPr>
        <w:t xml:space="preserve">      </w:t>
      </w:r>
      <w:r w:rsidR="00334F47" w:rsidRPr="00710720">
        <w:rPr>
          <w:rFonts w:asciiTheme="minorHAnsi" w:eastAsiaTheme="minorHAnsi" w:hAnsiTheme="minorHAnsi" w:cstheme="minorHAnsi"/>
          <w:b/>
          <w:bCs/>
          <w:color w:val="000000"/>
        </w:rPr>
        <w:t xml:space="preserve"> Załącznik nr 2 do SWZ </w:t>
      </w:r>
    </w:p>
    <w:p w14:paraId="72B47FAB" w14:textId="77777777" w:rsidR="00334F47" w:rsidRPr="00710720" w:rsidRDefault="00334F47" w:rsidP="00710720">
      <w:pPr>
        <w:pStyle w:val="Akapitzlist"/>
        <w:spacing w:after="0" w:line="271" w:lineRule="auto"/>
        <w:jc w:val="center"/>
        <w:rPr>
          <w:rFonts w:asciiTheme="minorHAnsi" w:eastAsiaTheme="minorHAnsi" w:hAnsiTheme="minorHAnsi" w:cstheme="minorHAnsi"/>
          <w:b/>
          <w:bCs/>
          <w:color w:val="000000"/>
        </w:rPr>
      </w:pPr>
    </w:p>
    <w:p w14:paraId="5E34EF68" w14:textId="5EA137BE" w:rsidR="00676450" w:rsidRDefault="00676450" w:rsidP="00710720">
      <w:pPr>
        <w:spacing w:after="0" w:line="271" w:lineRule="auto"/>
        <w:ind w:right="709"/>
        <w:jc w:val="center"/>
        <w:rPr>
          <w:rFonts w:asciiTheme="minorHAnsi" w:eastAsiaTheme="minorHAnsi" w:hAnsiTheme="minorHAnsi" w:cstheme="minorHAnsi"/>
          <w:b/>
          <w:bCs/>
          <w:color w:val="FF0066"/>
        </w:rPr>
      </w:pPr>
      <w:r>
        <w:rPr>
          <w:rFonts w:asciiTheme="minorHAnsi" w:eastAsiaTheme="minorHAnsi" w:hAnsiTheme="minorHAnsi" w:cstheme="minorHAnsi"/>
          <w:b/>
          <w:bCs/>
          <w:color w:val="FF0066"/>
        </w:rPr>
        <w:t>MODYFIKACJA Z DNIA</w:t>
      </w:r>
      <w:r w:rsidR="00DD4AD8">
        <w:rPr>
          <w:rFonts w:asciiTheme="minorHAnsi" w:eastAsiaTheme="minorHAnsi" w:hAnsiTheme="minorHAnsi" w:cstheme="minorHAnsi"/>
          <w:b/>
          <w:bCs/>
          <w:color w:val="FF0066"/>
        </w:rPr>
        <w:t xml:space="preserve"> 17</w:t>
      </w:r>
      <w:r w:rsidR="00710C3E">
        <w:rPr>
          <w:rFonts w:asciiTheme="minorHAnsi" w:eastAsiaTheme="minorHAnsi" w:hAnsiTheme="minorHAnsi" w:cstheme="minorHAnsi"/>
          <w:b/>
          <w:bCs/>
          <w:color w:val="FF0066"/>
        </w:rPr>
        <w:t>.02</w:t>
      </w:r>
      <w:r>
        <w:rPr>
          <w:rFonts w:asciiTheme="minorHAnsi" w:eastAsiaTheme="minorHAnsi" w:hAnsiTheme="minorHAnsi" w:cstheme="minorHAnsi"/>
          <w:b/>
          <w:bCs/>
          <w:color w:val="FF0066"/>
        </w:rPr>
        <w:t>.2025 R.</w:t>
      </w:r>
    </w:p>
    <w:p w14:paraId="69E46311" w14:textId="3ECFFEE8" w:rsidR="00080B75" w:rsidRPr="00080B75" w:rsidRDefault="003648EA" w:rsidP="00710720">
      <w:pPr>
        <w:spacing w:after="0" w:line="271" w:lineRule="auto"/>
        <w:ind w:right="709"/>
        <w:jc w:val="center"/>
        <w:rPr>
          <w:rFonts w:asciiTheme="minorHAnsi" w:eastAsiaTheme="minorHAnsi" w:hAnsiTheme="minorHAnsi" w:cstheme="minorHAnsi"/>
          <w:b/>
          <w:bCs/>
          <w:color w:val="76923C" w:themeColor="accent3" w:themeShade="BF"/>
        </w:rPr>
      </w:pPr>
      <w:r>
        <w:rPr>
          <w:rFonts w:asciiTheme="minorHAnsi" w:eastAsiaTheme="minorHAnsi" w:hAnsiTheme="minorHAnsi" w:cstheme="minorHAnsi"/>
          <w:b/>
          <w:bCs/>
          <w:color w:val="76923C" w:themeColor="accent3" w:themeShade="BF"/>
        </w:rPr>
        <w:t>MODYFIKACJA Z DNIA 01.04</w:t>
      </w:r>
      <w:r w:rsidR="00080B75">
        <w:rPr>
          <w:rFonts w:asciiTheme="minorHAnsi" w:eastAsiaTheme="minorHAnsi" w:hAnsiTheme="minorHAnsi" w:cstheme="minorHAnsi"/>
          <w:b/>
          <w:bCs/>
          <w:color w:val="76923C" w:themeColor="accent3" w:themeShade="BF"/>
        </w:rPr>
        <w:t>.2025 R.</w:t>
      </w:r>
    </w:p>
    <w:p w14:paraId="1192AE6C" w14:textId="762756AC" w:rsidR="00334F47" w:rsidRPr="00710720" w:rsidRDefault="00334F47" w:rsidP="00710720">
      <w:pPr>
        <w:spacing w:after="0" w:line="271" w:lineRule="auto"/>
        <w:ind w:right="709"/>
        <w:jc w:val="center"/>
        <w:rPr>
          <w:rFonts w:asciiTheme="minorHAnsi" w:hAnsiTheme="minorHAnsi" w:cstheme="minorHAnsi"/>
          <w:i/>
          <w:iCs/>
          <w:u w:val="single"/>
          <w:lang w:eastAsia="pl-PL"/>
        </w:rPr>
      </w:pPr>
      <w:r w:rsidRPr="00710720">
        <w:rPr>
          <w:rFonts w:asciiTheme="minorHAnsi" w:eastAsiaTheme="minorHAnsi" w:hAnsiTheme="minorHAnsi" w:cstheme="minorHAnsi"/>
          <w:b/>
          <w:bCs/>
          <w:color w:val="000000"/>
        </w:rPr>
        <w:t>PRZEDMIOT ZAMÓWIENIA</w:t>
      </w:r>
    </w:p>
    <w:p w14:paraId="4DD6F4BC" w14:textId="287D7092" w:rsidR="009D5BA1" w:rsidRPr="00710720" w:rsidRDefault="009D5BA1" w:rsidP="00710720">
      <w:pPr>
        <w:pStyle w:val="Akapitzlist"/>
        <w:spacing w:after="0" w:line="271" w:lineRule="auto"/>
        <w:jc w:val="both"/>
        <w:rPr>
          <w:rFonts w:asciiTheme="minorHAnsi" w:hAnsiTheme="minorHAnsi" w:cstheme="minorHAnsi"/>
        </w:rPr>
      </w:pPr>
    </w:p>
    <w:tbl>
      <w:tblPr>
        <w:tblpPr w:leftFromText="141" w:rightFromText="141" w:vertAnchor="text" w:horzAnchor="margin" w:tblpX="-289" w:tblpY="-6"/>
        <w:tblW w:w="963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6237"/>
        <w:gridCol w:w="2551"/>
      </w:tblGrid>
      <w:tr w:rsidR="00B82207" w:rsidRPr="00710720" w14:paraId="7064F407" w14:textId="77777777" w:rsidTr="006D2505">
        <w:trPr>
          <w:trHeight w:val="672"/>
        </w:trPr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</w:tcPr>
          <w:p w14:paraId="3A7D7B30" w14:textId="77777777" w:rsidR="00B82207" w:rsidRDefault="00B82207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PAKIET 1</w:t>
            </w:r>
          </w:p>
          <w:p w14:paraId="6505549B" w14:textId="77777777" w:rsidR="007F570F" w:rsidRDefault="00DD4AD8" w:rsidP="00710720">
            <w:pPr>
              <w:spacing w:after="0" w:line="271" w:lineRule="auto"/>
              <w:jc w:val="center"/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</w:pPr>
            <w:r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MODYFIKACJA Z DNIA 17</w:t>
            </w:r>
            <w:r w:rsidR="00710C3E"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.02</w:t>
            </w:r>
            <w:r w:rsidR="007F570F"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.2025 R.</w:t>
            </w:r>
          </w:p>
          <w:p w14:paraId="64B78B39" w14:textId="5CC043E4" w:rsidR="00080B75" w:rsidRPr="00710720" w:rsidRDefault="003648EA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>
              <w:rPr>
                <w:rFonts w:asciiTheme="minorHAnsi" w:eastAsiaTheme="minorHAnsi" w:hAnsiTheme="minorHAnsi" w:cstheme="minorHAnsi"/>
                <w:b/>
                <w:bCs/>
                <w:color w:val="76923C" w:themeColor="accent3" w:themeShade="BF"/>
              </w:rPr>
              <w:t>MODYFIKACJA Z DNIA 01.04</w:t>
            </w:r>
            <w:r w:rsidR="00080B75">
              <w:rPr>
                <w:rFonts w:asciiTheme="minorHAnsi" w:eastAsiaTheme="minorHAnsi" w:hAnsiTheme="minorHAnsi" w:cstheme="minorHAnsi"/>
                <w:b/>
                <w:bCs/>
                <w:color w:val="76923C" w:themeColor="accent3" w:themeShade="BF"/>
              </w:rPr>
              <w:t>.2025 R.</w:t>
            </w:r>
          </w:p>
        </w:tc>
      </w:tr>
      <w:tr w:rsidR="00460B36" w:rsidRPr="00710720" w14:paraId="469431E3" w14:textId="77777777" w:rsidTr="006D2505">
        <w:trPr>
          <w:trHeight w:val="67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30F8C898" w14:textId="77777777" w:rsidR="00460B36" w:rsidRPr="00710720" w:rsidRDefault="00460B36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Pozycja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170EDFB2" w14:textId="3907D169" w:rsidR="00460B36" w:rsidRPr="00710720" w:rsidRDefault="00460B36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Asortyment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30A860BE" w14:textId="0BDFE1FD" w:rsidR="00460B36" w:rsidRPr="00710720" w:rsidRDefault="00460B36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Liczba</w:t>
            </w:r>
          </w:p>
        </w:tc>
      </w:tr>
      <w:tr w:rsidR="00070768" w:rsidRPr="00710720" w14:paraId="5076D4FF" w14:textId="77777777" w:rsidTr="009317C7">
        <w:trPr>
          <w:trHeight w:val="47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74E73" w14:textId="6EAF892D" w:rsidR="00070768" w:rsidRPr="003F7749" w:rsidRDefault="00070768" w:rsidP="003F7749">
            <w:pPr>
              <w:pStyle w:val="Akapitzlist"/>
              <w:numPr>
                <w:ilvl w:val="0"/>
                <w:numId w:val="40"/>
              </w:numPr>
              <w:tabs>
                <w:tab w:val="left" w:pos="360"/>
              </w:tabs>
              <w:spacing w:after="0" w:line="271" w:lineRule="auto"/>
              <w:jc w:val="both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93AEA" w14:textId="7C6C883F" w:rsidR="00070768" w:rsidRPr="00710720" w:rsidRDefault="00070768" w:rsidP="00710720">
            <w:pPr>
              <w:spacing w:after="0" w:line="271" w:lineRule="auto"/>
              <w:rPr>
                <w:rFonts w:asciiTheme="minorHAnsi" w:hAnsiTheme="minorHAnsi" w:cstheme="minorHAnsi"/>
              </w:rPr>
            </w:pPr>
            <w:r w:rsidRPr="00710720">
              <w:rPr>
                <w:rFonts w:asciiTheme="minorHAnsi" w:hAnsiTheme="minorHAnsi" w:cstheme="minorHAnsi"/>
              </w:rPr>
              <w:t>Podgrzewacz płynów infuzyjnych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95F221" w14:textId="6A687B39" w:rsidR="00070768" w:rsidRPr="00710720" w:rsidRDefault="00070768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  <w:t>7 szt.</w:t>
            </w:r>
          </w:p>
        </w:tc>
      </w:tr>
      <w:tr w:rsidR="003F7749" w:rsidRPr="00710720" w14:paraId="3C7D5A7B" w14:textId="77777777" w:rsidTr="009317C7">
        <w:trPr>
          <w:trHeight w:val="411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7DC7F" w14:textId="77777777" w:rsidR="003F7749" w:rsidRPr="00710720" w:rsidRDefault="003F7749" w:rsidP="003F7749">
            <w:pPr>
              <w:pStyle w:val="Akapitzlist"/>
              <w:numPr>
                <w:ilvl w:val="0"/>
                <w:numId w:val="40"/>
              </w:numPr>
              <w:tabs>
                <w:tab w:val="left" w:pos="360"/>
              </w:tabs>
              <w:spacing w:after="0" w:line="271" w:lineRule="auto"/>
              <w:jc w:val="both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2D1E0" w14:textId="510D70D6" w:rsidR="003F7749" w:rsidRPr="00710720" w:rsidRDefault="003F7749" w:rsidP="003F7749">
            <w:pPr>
              <w:spacing w:after="0" w:line="271" w:lineRule="auto"/>
              <w:rPr>
                <w:rFonts w:asciiTheme="minorHAnsi" w:hAnsiTheme="minorHAnsi" w:cstheme="minorHAnsi"/>
              </w:rPr>
            </w:pPr>
            <w:r w:rsidRPr="00710720">
              <w:rPr>
                <w:rFonts w:asciiTheme="minorHAnsi" w:hAnsiTheme="minorHAnsi" w:cstheme="minorHAnsi"/>
              </w:rPr>
              <w:t>Zestaw do przetoczeń płynów infuzyjnych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0A3AC4" w14:textId="0BAEA2B4" w:rsidR="003F7749" w:rsidRPr="00710720" w:rsidRDefault="003F7749" w:rsidP="003F7749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  <w:t>1 szt.</w:t>
            </w:r>
          </w:p>
        </w:tc>
      </w:tr>
    </w:tbl>
    <w:p w14:paraId="09B760B9" w14:textId="57A1B762" w:rsidR="00A07D53" w:rsidRPr="00710720" w:rsidRDefault="00A07D53" w:rsidP="00710720">
      <w:pPr>
        <w:spacing w:after="0" w:line="271" w:lineRule="auto"/>
        <w:jc w:val="both"/>
        <w:rPr>
          <w:rFonts w:asciiTheme="minorHAnsi" w:hAnsiTheme="minorHAnsi" w:cstheme="minorHAnsi"/>
        </w:rPr>
      </w:pPr>
    </w:p>
    <w:tbl>
      <w:tblPr>
        <w:tblW w:w="964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1"/>
        <w:gridCol w:w="4326"/>
        <w:gridCol w:w="1559"/>
        <w:gridCol w:w="2904"/>
      </w:tblGrid>
      <w:tr w:rsidR="009D607A" w:rsidRPr="00710720" w14:paraId="678C25BA" w14:textId="77777777" w:rsidTr="00650375">
        <w:trPr>
          <w:trHeight w:val="310"/>
        </w:trPr>
        <w:tc>
          <w:tcPr>
            <w:tcW w:w="851" w:type="dxa"/>
            <w:shd w:val="clear" w:color="auto" w:fill="8DB3E2" w:themeFill="text2" w:themeFillTint="66"/>
            <w:vAlign w:val="center"/>
          </w:tcPr>
          <w:p w14:paraId="2CDCD505" w14:textId="6290776A" w:rsidR="009D607A" w:rsidRPr="00710720" w:rsidRDefault="001F79AD" w:rsidP="00710720">
            <w:pPr>
              <w:spacing w:after="0" w:line="271" w:lineRule="auto"/>
              <w:ind w:left="-642" w:right="356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 xml:space="preserve">      L.p.</w:t>
            </w:r>
          </w:p>
        </w:tc>
        <w:tc>
          <w:tcPr>
            <w:tcW w:w="4326" w:type="dxa"/>
            <w:shd w:val="clear" w:color="auto" w:fill="8DB3E2" w:themeFill="text2" w:themeFillTint="66"/>
            <w:vAlign w:val="center"/>
          </w:tcPr>
          <w:p w14:paraId="2EE4F689" w14:textId="347D6175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Opis parametru, funkcji</w:t>
            </w:r>
          </w:p>
        </w:tc>
        <w:tc>
          <w:tcPr>
            <w:tcW w:w="1559" w:type="dxa"/>
            <w:shd w:val="clear" w:color="auto" w:fill="8DB3E2" w:themeFill="text2" w:themeFillTint="66"/>
            <w:vAlign w:val="bottom"/>
          </w:tcPr>
          <w:p w14:paraId="20D2B7D1" w14:textId="4910916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Parametry techniczne wymagane</w:t>
            </w:r>
          </w:p>
        </w:tc>
        <w:tc>
          <w:tcPr>
            <w:tcW w:w="2904" w:type="dxa"/>
            <w:shd w:val="clear" w:color="auto" w:fill="8DB3E2" w:themeFill="text2" w:themeFillTint="66"/>
          </w:tcPr>
          <w:p w14:paraId="4EE2A2CB" w14:textId="1BA71CB3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Parametry techniczne oferowane</w:t>
            </w:r>
          </w:p>
        </w:tc>
      </w:tr>
      <w:tr w:rsidR="009D607A" w:rsidRPr="00710720" w14:paraId="2DFB9285" w14:textId="359B1D23" w:rsidTr="00650375">
        <w:trPr>
          <w:trHeight w:val="310"/>
        </w:trPr>
        <w:tc>
          <w:tcPr>
            <w:tcW w:w="851" w:type="dxa"/>
            <w:shd w:val="clear" w:color="auto" w:fill="auto"/>
            <w:vAlign w:val="center"/>
          </w:tcPr>
          <w:p w14:paraId="21BD4A60" w14:textId="2DF83825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75DB1B6A" w14:textId="7F51E6C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Kraj pochodzenia</w:t>
            </w:r>
            <w:r w:rsidR="00767086" w:rsidRPr="00710720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1B7A9D7" w14:textId="03F027B7" w:rsidR="009D607A" w:rsidRPr="00710720" w:rsidRDefault="00D66D64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Tak, p</w:t>
            </w:r>
            <w:r w:rsidR="009D607A" w:rsidRPr="00710720">
              <w:rPr>
                <w:rFonts w:asciiTheme="minorHAnsi" w:eastAsia="Times New Roman" w:hAnsiTheme="minorHAnsi" w:cstheme="minorHAnsi"/>
                <w:lang w:eastAsia="pl-PL"/>
              </w:rPr>
              <w:t>odać</w:t>
            </w:r>
          </w:p>
        </w:tc>
        <w:tc>
          <w:tcPr>
            <w:tcW w:w="2904" w:type="dxa"/>
          </w:tcPr>
          <w:p w14:paraId="1AB9AAC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93DB042" w14:textId="5FD92659" w:rsidTr="00650375">
        <w:trPr>
          <w:trHeight w:val="310"/>
        </w:trPr>
        <w:tc>
          <w:tcPr>
            <w:tcW w:w="851" w:type="dxa"/>
            <w:shd w:val="clear" w:color="auto" w:fill="auto"/>
            <w:vAlign w:val="center"/>
          </w:tcPr>
          <w:p w14:paraId="2730C412" w14:textId="268EBDE2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4DEB285" w14:textId="31FE3746" w:rsidR="009D607A" w:rsidRPr="00710720" w:rsidRDefault="009D607A" w:rsidP="008F78CE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Rok produkcji </w:t>
            </w:r>
            <w:r w:rsidR="008F78CE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>minimum</w:t>
            </w:r>
            <w:r w:rsidR="00321B12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2024, urządzenie fabrycznie nowe, </w:t>
            </w:r>
            <w:proofErr w:type="spellStart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nierekondycjonowane</w:t>
            </w:r>
            <w:proofErr w:type="spellEnd"/>
            <w:r w:rsidR="0076708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E7352D6" w14:textId="0723F993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D66D64" w:rsidRPr="00710720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</w:p>
        </w:tc>
        <w:tc>
          <w:tcPr>
            <w:tcW w:w="2904" w:type="dxa"/>
          </w:tcPr>
          <w:p w14:paraId="28A11BE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7E4E84E2" w14:textId="47B8DC50" w:rsidTr="00650375">
        <w:trPr>
          <w:trHeight w:val="310"/>
        </w:trPr>
        <w:tc>
          <w:tcPr>
            <w:tcW w:w="851" w:type="dxa"/>
            <w:shd w:val="clear" w:color="auto" w:fill="auto"/>
            <w:vAlign w:val="center"/>
          </w:tcPr>
          <w:p w14:paraId="7E9FCFFB" w14:textId="4D1743CB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53FAC1A0" w14:textId="2DBF3AD3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Klasyfikacja zgodna z normą IEC/EN 60601-1</w:t>
            </w:r>
            <w:r w:rsidR="00892650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892650" w:rsidRPr="00710720">
              <w:rPr>
                <w:rFonts w:asciiTheme="minorHAnsi" w:eastAsia="Times New Roman" w:hAnsiTheme="minorHAnsi" w:cstheme="minorHAnsi"/>
                <w:lang w:eastAsia="pl-PL"/>
              </w:rPr>
              <w:t>lub równoważną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, </w:t>
            </w:r>
            <w:r w:rsidR="0076708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ochrona przed porażeniem prądem.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5E2F143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Tak </w:t>
            </w:r>
          </w:p>
        </w:tc>
        <w:tc>
          <w:tcPr>
            <w:tcW w:w="2904" w:type="dxa"/>
          </w:tcPr>
          <w:p w14:paraId="19E8D004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45F71" w:rsidRPr="00710720" w14:paraId="7A619756" w14:textId="698D5598" w:rsidTr="00650375">
        <w:trPr>
          <w:trHeight w:val="310"/>
        </w:trPr>
        <w:tc>
          <w:tcPr>
            <w:tcW w:w="9640" w:type="dxa"/>
            <w:gridSpan w:val="4"/>
            <w:shd w:val="clear" w:color="auto" w:fill="BFBFBF" w:themeFill="background1" w:themeFillShade="BF"/>
            <w:vAlign w:val="center"/>
          </w:tcPr>
          <w:p w14:paraId="6E1997DC" w14:textId="2BA5EC4C" w:rsidR="00F45F71" w:rsidRPr="00710720" w:rsidRDefault="00F45F71" w:rsidP="00710720">
            <w:pPr>
              <w:pStyle w:val="Akapitzlist"/>
              <w:tabs>
                <w:tab w:val="left" w:pos="0"/>
                <w:tab w:val="left" w:pos="67"/>
              </w:tabs>
              <w:spacing w:after="0" w:line="271" w:lineRule="auto"/>
              <w:ind w:left="0" w:right="175"/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  <w:t xml:space="preserve">Parametry techniczne urządzenia - </w:t>
            </w:r>
            <w:r w:rsidR="00F42087"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  <w:t>p</w:t>
            </w:r>
            <w:r w:rsidRPr="00710720"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  <w:t>o</w:t>
            </w:r>
            <w:r w:rsidR="00F42087"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  <w:t>d</w:t>
            </w:r>
            <w:r w:rsidRPr="00710720"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  <w:t xml:space="preserve">grzewacz płynów infuzyjnych </w:t>
            </w:r>
          </w:p>
        </w:tc>
      </w:tr>
      <w:tr w:rsidR="009D607A" w:rsidRPr="00710720" w14:paraId="206E05B6" w14:textId="66E3C57C" w:rsidTr="00650375">
        <w:trPr>
          <w:trHeight w:val="733"/>
        </w:trPr>
        <w:tc>
          <w:tcPr>
            <w:tcW w:w="851" w:type="dxa"/>
            <w:shd w:val="clear" w:color="000000" w:fill="FFFFFF"/>
            <w:vAlign w:val="center"/>
          </w:tcPr>
          <w:p w14:paraId="0CF7A619" w14:textId="4B0B896E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3ABB745" w14:textId="0EC915C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Urządzenie do przepływowego podgrzewania krwi, płynów dożylnych i płynów irygacyjnych. Możliwość zastosowania w transfuzji, infuzji, dializie, </w:t>
            </w:r>
            <w:proofErr w:type="spellStart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hemofiltracji</w:t>
            </w:r>
            <w:proofErr w:type="spellEnd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, aferezie, żywieniu dojelitowym oraz pozajelitowym</w:t>
            </w:r>
            <w:r w:rsidR="005918D8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DA28FA8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4B1C1BE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044AF310" w14:textId="106788C6" w:rsidTr="00650375">
        <w:trPr>
          <w:trHeight w:val="620"/>
        </w:trPr>
        <w:tc>
          <w:tcPr>
            <w:tcW w:w="851" w:type="dxa"/>
            <w:shd w:val="clear" w:color="000000" w:fill="FFFFFF"/>
            <w:vAlign w:val="center"/>
          </w:tcPr>
          <w:p w14:paraId="37DDDD40" w14:textId="14A427EA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557DBAB0" w14:textId="2AAA046B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System złożony z jednostki sterującej oraz elementu ogrzewającego w postaci profilu cieplnego podgrzewanego poprzez wewnętrzny element grzejny, obejmującego przewód infuzyjny z płynem</w:t>
            </w:r>
            <w:r w:rsidR="005918D8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36FD4F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6EF6C03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06E5E5BB" w14:textId="0B38BEDF" w:rsidTr="00650375">
        <w:trPr>
          <w:trHeight w:val="815"/>
        </w:trPr>
        <w:tc>
          <w:tcPr>
            <w:tcW w:w="851" w:type="dxa"/>
            <w:shd w:val="clear" w:color="000000" w:fill="FFFFFF"/>
            <w:vAlign w:val="center"/>
          </w:tcPr>
          <w:p w14:paraId="4A5B57AC" w14:textId="789C0582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D3F376E" w14:textId="2776883C" w:rsidR="009D607A" w:rsidRPr="00710720" w:rsidRDefault="00304544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304544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Urządzenie pracujące ze standardowymi jednorazowymi drenami infuzyjnymi będącymi w posiadaniu i użytkowaniu przez Zamawiającego.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D3E378C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1AFF302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70678B85" w14:textId="4AE80CE8" w:rsidTr="00650375">
        <w:trPr>
          <w:trHeight w:val="310"/>
        </w:trPr>
        <w:tc>
          <w:tcPr>
            <w:tcW w:w="851" w:type="dxa"/>
            <w:shd w:val="clear" w:color="000000" w:fill="FFFFFF"/>
            <w:vAlign w:val="center"/>
          </w:tcPr>
          <w:p w14:paraId="3CAAF1C1" w14:textId="148C53B3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47CF040C" w14:textId="77777777" w:rsidR="009D607A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bookmarkStart w:id="0" w:name="_Hlk189430923"/>
            <w:r w:rsidRPr="0084191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Możliwość umocowania  za pomocą  zintegrowanego uchwytu do stojaków infuzyjnych lub szyn medycznych</w:t>
            </w:r>
            <w:r w:rsidR="005918D8" w:rsidRPr="0084191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</w:p>
          <w:p w14:paraId="52ED472D" w14:textId="77777777" w:rsidR="00841910" w:rsidRDefault="00841910" w:rsidP="00710720">
            <w:pPr>
              <w:spacing w:after="0" w:line="271" w:lineRule="auto"/>
              <w:rPr>
                <w:rFonts w:asciiTheme="minorHAnsi" w:hAnsiTheme="minorHAnsi"/>
                <w:strike/>
                <w:color w:val="FF0066"/>
              </w:rPr>
            </w:pPr>
            <w:bookmarkStart w:id="1" w:name="_Hlk189430946"/>
            <w:bookmarkEnd w:id="0"/>
            <w:r w:rsidRPr="00DC0643">
              <w:rPr>
                <w:rFonts w:asciiTheme="minorHAnsi" w:hAnsiTheme="minorHAnsi"/>
                <w:strike/>
                <w:color w:val="FF0066"/>
              </w:rPr>
              <w:t xml:space="preserve">Ogrzewacz płynów infuzyjnych wyposażony w stojak kroplówki z regulacją wysokości w </w:t>
            </w:r>
            <w:r w:rsidRPr="00DC0643">
              <w:rPr>
                <w:rFonts w:asciiTheme="minorHAnsi" w:hAnsiTheme="minorHAnsi"/>
                <w:strike/>
                <w:color w:val="FF0066"/>
              </w:rPr>
              <w:lastRenderedPageBreak/>
              <w:t>zakresie min.: 1400-2100 mm, przystosowany do mocowania pompy infuzyjnej oraz dodatkowego osprzętu, z podstawą stalową z obniżonym środkiem częstości, lakierowany proszkowo, kolumna zewnętrzna i wewnętrzna wykonana ze stali kwasoodpornej, na min. 5 – kołach i wyposażony w listwę zasilającą na min. 5 gniazd 230 V z włącznikiem.</w:t>
            </w:r>
            <w:bookmarkEnd w:id="1"/>
          </w:p>
          <w:p w14:paraId="05094325" w14:textId="5739FABC" w:rsidR="00DC0643" w:rsidRPr="00E76687" w:rsidRDefault="00E76687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FF0066"/>
                <w:lang w:eastAsia="pl-PL"/>
              </w:rPr>
            </w:pPr>
            <w:r w:rsidRPr="00E76687">
              <w:rPr>
                <w:rFonts w:cs="Calibri"/>
                <w:color w:val="76923C" w:themeColor="accent3" w:themeShade="BF"/>
              </w:rPr>
              <w:t>Ogrzewacz płynów infuzyjnych z możliwością mocowania za pomocą zintegrowanego uchwytu do stojaków infuzyjnych lub szyn medycznych wyposażonego w stojak na kroplówkę na podstawie jezdnej na min. 5 kołach.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F61A79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lastRenderedPageBreak/>
              <w:t>Tak</w:t>
            </w:r>
          </w:p>
        </w:tc>
        <w:tc>
          <w:tcPr>
            <w:tcW w:w="2904" w:type="dxa"/>
            <w:shd w:val="clear" w:color="000000" w:fill="FFFFFF"/>
          </w:tcPr>
          <w:p w14:paraId="434402F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42126B60" w14:textId="233279AD" w:rsidTr="00650375">
        <w:trPr>
          <w:trHeight w:val="960"/>
        </w:trPr>
        <w:tc>
          <w:tcPr>
            <w:tcW w:w="851" w:type="dxa"/>
            <w:shd w:val="clear" w:color="000000" w:fill="FFFFFF"/>
            <w:vAlign w:val="center"/>
          </w:tcPr>
          <w:p w14:paraId="4F605F95" w14:textId="6673BD16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F3FB11E" w14:textId="725C935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Klips do bezpiecznego zamocowania profilu cieplnego / zestawu infuzyjnego przy jednostce sterującej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97AAB83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6272A14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FD650C7" w14:textId="62A34E21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57AE10D9" w14:textId="0129E4A4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4BC93FE7" w14:textId="79351686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System zapewniający tzw. „suche grzanie” przez elektryczny element grzejny - bez udziału wody czy innych płynów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2A5706A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2DF9408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AD5F701" w14:textId="4E2E1EAA" w:rsidTr="00650375">
        <w:trPr>
          <w:trHeight w:val="673"/>
        </w:trPr>
        <w:tc>
          <w:tcPr>
            <w:tcW w:w="851" w:type="dxa"/>
            <w:shd w:val="clear" w:color="000000" w:fill="FFFFFF"/>
            <w:vAlign w:val="center"/>
          </w:tcPr>
          <w:p w14:paraId="7BE59398" w14:textId="3F350D6B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15C32FE" w14:textId="7CCAF5FE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Profil cieplny, wyposażony w min. 2 zintegrowane czujniki temperatury oraz złącze do podłączenia przewodu jednostki sterującej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91D0F05" w14:textId="0528403D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  <w:r w:rsidR="006D2505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5A5B377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5991A36" w14:textId="786CF7DF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6D71A013" w14:textId="7150914B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B16FA61" w14:textId="4E5A26B5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Profil cieplny o długości </w:t>
            </w:r>
            <w:r w:rsidRPr="002F3269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180 cm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2F3269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nie mniej niż 140 cm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pasujący do aparatów infuzyjnyc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h o średnicy zewnętrznej 4-5 mm.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B90304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76E261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D77AEEA" w14:textId="27B71DFD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3D8F84BA" w14:textId="3AE2E43B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45E397C1" w14:textId="355031A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Długość przewodu łączącego jednostkę sterującą z profilem cieplnym min. 40 cm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741AC3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904" w:type="dxa"/>
          </w:tcPr>
          <w:p w14:paraId="3706352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4D145ADC" w14:textId="0431BC2A" w:rsidTr="00650375">
        <w:trPr>
          <w:trHeight w:val="310"/>
        </w:trPr>
        <w:tc>
          <w:tcPr>
            <w:tcW w:w="851" w:type="dxa"/>
            <w:shd w:val="clear" w:color="000000" w:fill="FFFFFF"/>
            <w:vAlign w:val="center"/>
          </w:tcPr>
          <w:p w14:paraId="337E1C0D" w14:textId="2D5A7A2F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0806FEC9" w14:textId="5ED4408C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Urządzenie zapamiętuje ostatnio zadaną temperaturę </w:t>
            </w:r>
            <w:r w:rsidR="00C33AD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także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po jego </w:t>
            </w:r>
            <w:r w:rsidR="00C33AD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wyłączeniu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F69134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30C441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9009B33" w14:textId="089C0B7C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20EE973F" w14:textId="030E333F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7C2CFFE2" w14:textId="47B3D7CC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Zapewnia skuteczne ogrzewanie płynów przy przepływie do 30 ml/min, potwierdzone instrukcją obsługi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561838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6571363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0736A0C8" w14:textId="4339C638" w:rsidTr="00650375">
        <w:trPr>
          <w:trHeight w:val="635"/>
        </w:trPr>
        <w:tc>
          <w:tcPr>
            <w:tcW w:w="851" w:type="dxa"/>
            <w:shd w:val="clear" w:color="000000" w:fill="FFFFFF"/>
            <w:vAlign w:val="center"/>
          </w:tcPr>
          <w:p w14:paraId="574EF1B5" w14:textId="52D0A704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0A9B821A" w14:textId="3A0BDF5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Panel sterujący do komunikacji z użytkownikiem wyposażony w:                                                                                  - cyfrowy wyświetlacz  z możliwością wyświetlania temp. rzeczywistej, temp. zadanej, stanów alarmowych, testów urządzenia;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diody Led: alarmu, startu, stanu gotowości;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przyciski:  włączenia i wyłączenia urządzenia, startu ogrzewania, ustawienia właściwej temperatury, testu urządzenia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ADACEA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1A7632A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4679A3D2" w14:textId="43810DA0" w:rsidTr="009317C7">
        <w:trPr>
          <w:trHeight w:val="352"/>
        </w:trPr>
        <w:tc>
          <w:tcPr>
            <w:tcW w:w="851" w:type="dxa"/>
            <w:shd w:val="clear" w:color="000000" w:fill="FFFFFF"/>
            <w:vAlign w:val="center"/>
          </w:tcPr>
          <w:p w14:paraId="55C2D067" w14:textId="29A427F6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DC1DEA7" w14:textId="55E348C3" w:rsidR="009D607A" w:rsidRPr="00FB0B62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FB0B62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Złącze do wyrównania potencjału</w:t>
            </w:r>
            <w:r w:rsidR="00E6255D" w:rsidRPr="00FB0B62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1878157" w14:textId="77777777" w:rsidR="009D607A" w:rsidRPr="00234F35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234F35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48F4835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17C3416" w14:textId="6760C1F4" w:rsidTr="00650375">
        <w:trPr>
          <w:trHeight w:val="310"/>
        </w:trPr>
        <w:tc>
          <w:tcPr>
            <w:tcW w:w="851" w:type="dxa"/>
            <w:shd w:val="clear" w:color="000000" w:fill="FFFFFF"/>
            <w:vAlign w:val="center"/>
          </w:tcPr>
          <w:p w14:paraId="438E987D" w14:textId="199DDB3E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507CD99D" w14:textId="44237555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Masa j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ednostki sterującej max. 3.3 kg.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0B52C95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904" w:type="dxa"/>
          </w:tcPr>
          <w:p w14:paraId="05FDA3C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566ECFB" w14:textId="6E81DA78" w:rsidTr="00650375">
        <w:trPr>
          <w:trHeight w:val="925"/>
        </w:trPr>
        <w:tc>
          <w:tcPr>
            <w:tcW w:w="851" w:type="dxa"/>
            <w:shd w:val="clear" w:color="000000" w:fill="FFFFFF"/>
            <w:vAlign w:val="center"/>
          </w:tcPr>
          <w:p w14:paraId="34E6EF4F" w14:textId="57F088F4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A776FD6" w14:textId="3D7B18C9" w:rsidR="009D607A" w:rsidRPr="00710720" w:rsidRDefault="009D607A" w:rsidP="00173FD8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493398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Maksymalne wymiary zewnętrzne</w:t>
            </w:r>
            <w:r w:rsidR="00493398" w:rsidRPr="00493398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:</w:t>
            </w:r>
            <w:r w:rsidR="006D2505" w:rsidRPr="00493398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 max.</w:t>
            </w:r>
            <w:r w:rsidRPr="00493398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: </w:t>
            </w:r>
            <w:r w:rsidRPr="00F106B2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125 mm x 285 mm x 180 mm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493398" w:rsidRPr="00173FD8">
              <w:rPr>
                <w:rFonts w:asciiTheme="minorHAnsi" w:eastAsia="Times New Roman" w:hAnsiTheme="minorHAnsi" w:cstheme="minorHAnsi"/>
                <w:strike/>
                <w:color w:val="FF0066"/>
                <w:lang w:eastAsia="pl-PL"/>
              </w:rPr>
              <w:t xml:space="preserve">Wymiary zewnętrzne jednostki: </w:t>
            </w:r>
            <w:r w:rsidR="00F106B2" w:rsidRPr="00173FD8">
              <w:rPr>
                <w:rFonts w:asciiTheme="minorHAnsi" w:eastAsia="Times New Roman" w:hAnsiTheme="minorHAnsi" w:cstheme="minorHAnsi"/>
                <w:strike/>
                <w:color w:val="FF0066"/>
                <w:lang w:eastAsia="pl-PL"/>
              </w:rPr>
              <w:t>nie mniej niż 125 mm x 285 mm x nie mniej niż 115 mm</w:t>
            </w:r>
            <w:r w:rsidR="00F106B2" w:rsidRPr="001C5596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 </w:t>
            </w:r>
            <w:r w:rsidR="00173FD8" w:rsidRPr="00173FD8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Wymiary zewnętrzne </w:t>
            </w:r>
            <w:r w:rsidR="00173FD8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>maksymalne</w:t>
            </w:r>
            <w:r w:rsidR="00173FD8" w:rsidRPr="00173FD8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: </w:t>
            </w:r>
            <w:r w:rsidR="00173FD8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>205</w:t>
            </w:r>
            <w:r w:rsidR="00173FD8" w:rsidRPr="00173FD8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 mm x 285 mm x </w:t>
            </w:r>
            <w:r w:rsidR="00173FD8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>180</w:t>
            </w:r>
            <w:r w:rsidR="00173FD8" w:rsidRPr="00173FD8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 mm</w:t>
            </w:r>
            <w:r w:rsidR="00173FD8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(</w:t>
            </w:r>
            <w:r w:rsidR="00C33AD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zerokość x wysokość x głębokość wraz z uchwytem mocującym)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30A18D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904" w:type="dxa"/>
          </w:tcPr>
          <w:p w14:paraId="06A7161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F583881" w14:textId="530865B9" w:rsidTr="00650375">
        <w:trPr>
          <w:trHeight w:val="310"/>
        </w:trPr>
        <w:tc>
          <w:tcPr>
            <w:tcW w:w="851" w:type="dxa"/>
            <w:shd w:val="clear" w:color="000000" w:fill="FFFFFF"/>
            <w:vAlign w:val="center"/>
          </w:tcPr>
          <w:p w14:paraId="389E381E" w14:textId="41C2D1A8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00384C91" w14:textId="77777777" w:rsidR="009D607A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77192C">
              <w:rPr>
                <w:rFonts w:asciiTheme="minorHAnsi" w:eastAsia="Times New Roman" w:hAnsiTheme="minorHAnsi" w:cstheme="minorHAnsi"/>
                <w:strike/>
                <w:lang w:eastAsia="pl-PL"/>
              </w:rPr>
              <w:t xml:space="preserve">Według klasyfikacji IEC 60601-1 </w:t>
            </w:r>
            <w:r w:rsidR="00C33AD6" w:rsidRPr="0077192C">
              <w:rPr>
                <w:rFonts w:asciiTheme="minorHAnsi" w:eastAsia="Times New Roman" w:hAnsiTheme="minorHAnsi" w:cstheme="minorHAnsi"/>
                <w:strike/>
                <w:lang w:eastAsia="pl-PL"/>
              </w:rPr>
              <w:t xml:space="preserve">lub równoważnej </w:t>
            </w:r>
            <w:r w:rsidRPr="0077192C">
              <w:rPr>
                <w:rFonts w:asciiTheme="minorHAnsi" w:eastAsia="Times New Roman" w:hAnsiTheme="minorHAnsi" w:cstheme="minorHAnsi"/>
                <w:strike/>
                <w:lang w:eastAsia="pl-PL"/>
              </w:rPr>
              <w:t xml:space="preserve">- </w:t>
            </w:r>
            <w:r w:rsidRPr="0077192C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Klasy ochrony I, zabezpiec</w:t>
            </w:r>
            <w:r w:rsidR="00E6255D" w:rsidRPr="0077192C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zone przed defibrylacją, typ CF.</w:t>
            </w:r>
          </w:p>
          <w:p w14:paraId="28DBB60F" w14:textId="7E7F884B" w:rsidR="0077192C" w:rsidRPr="0077192C" w:rsidRDefault="0077192C" w:rsidP="0077192C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77192C">
              <w:rPr>
                <w:rFonts w:cs="Calibri"/>
                <w:color w:val="FF0066"/>
              </w:rPr>
              <w:t xml:space="preserve">Według klasyfikacji IEC60601 lub równoważnej, sprzęt klasy I, części aplikacyjne typu </w:t>
            </w:r>
            <w:r w:rsidR="008D0A4B">
              <w:rPr>
                <w:rFonts w:cs="Calibri"/>
                <w:color w:val="76923C" w:themeColor="accent3" w:themeShade="BF"/>
              </w:rPr>
              <w:t xml:space="preserve">nie gorszego niż </w:t>
            </w:r>
            <w:r w:rsidRPr="0077192C">
              <w:rPr>
                <w:rFonts w:cs="Calibri"/>
                <w:color w:val="FF0066"/>
              </w:rPr>
              <w:t xml:space="preserve">B, </w:t>
            </w:r>
            <w:r w:rsidRPr="00D25197">
              <w:rPr>
                <w:rFonts w:cs="Calibri"/>
                <w:strike/>
                <w:color w:val="FF0066"/>
              </w:rPr>
              <w:t>IP32.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FE42B2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433487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9D325AB" w14:textId="3E6FEA67" w:rsidTr="00710720">
        <w:trPr>
          <w:trHeight w:val="390"/>
        </w:trPr>
        <w:tc>
          <w:tcPr>
            <w:tcW w:w="851" w:type="dxa"/>
            <w:shd w:val="clear" w:color="000000" w:fill="FFFFFF"/>
            <w:vAlign w:val="center"/>
          </w:tcPr>
          <w:p w14:paraId="367C95B0" w14:textId="69F1EBC7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64875F32" w14:textId="30C4E26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Przystosowany do pracy ciągłej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85BEE5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66803DD8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1FD9E89" w14:textId="60D16BCC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7458F572" w14:textId="00EF11A8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3CD1EF0" w14:textId="6A861632" w:rsidR="009D607A" w:rsidRPr="003E31AF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FF0066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Pobór mocy max. </w:t>
            </w:r>
            <w:r w:rsidRPr="003E31AF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90 W</w:t>
            </w:r>
            <w:r w:rsidR="003E31AF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3E31AF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>do 200 W.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F288ED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904" w:type="dxa"/>
          </w:tcPr>
          <w:p w14:paraId="5D215344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541C74A2" w14:textId="62842F98" w:rsidTr="00650375">
        <w:trPr>
          <w:trHeight w:val="793"/>
        </w:trPr>
        <w:tc>
          <w:tcPr>
            <w:tcW w:w="851" w:type="dxa"/>
            <w:shd w:val="clear" w:color="000000" w:fill="FFFFFF"/>
            <w:vAlign w:val="center"/>
          </w:tcPr>
          <w:p w14:paraId="49B7B6F9" w14:textId="6E84FDC5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7F35A0E" w14:textId="49DC6BF2" w:rsidR="009D607A" w:rsidRPr="004C266E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Automatyczny akustyczny i optyczny alarm jeżeli temperatura profilu ogrzewającego spadnie poniżej 3° C od temperatury wybranej przez użytkownika </w:t>
            </w:r>
            <w:r w:rsidRPr="000C2FBB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na dłużej niż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1975C4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10 min</w:t>
            </w:r>
            <w:r w:rsidR="001975C4" w:rsidRPr="000C2FBB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. </w:t>
            </w:r>
            <w:r w:rsidR="001975C4" w:rsidRPr="000C2FBB">
              <w:rPr>
                <w:rFonts w:asciiTheme="minorHAnsi" w:eastAsia="Times New Roman" w:hAnsiTheme="minorHAnsi" w:cstheme="minorHAnsi"/>
                <w:strike/>
                <w:color w:val="FF0066"/>
                <w:lang w:eastAsia="pl-PL"/>
              </w:rPr>
              <w:t>5 min.</w:t>
            </w:r>
            <w:r w:rsidR="000C2FBB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 </w:t>
            </w:r>
            <w:r w:rsidR="000C2FBB" w:rsidRPr="000C2FBB">
              <w:rPr>
                <w:color w:val="76923C" w:themeColor="accent3" w:themeShade="BF"/>
              </w:rPr>
              <w:t>po upływie nie więcej niż 10 min.</w:t>
            </w:r>
            <w:r w:rsidR="00974EDF" w:rsidRPr="000C2FBB">
              <w:rPr>
                <w:rFonts w:asciiTheme="minorHAnsi" w:eastAsia="Times New Roman" w:hAnsiTheme="minorHAnsi" w:cstheme="minorHAnsi"/>
                <w:strike/>
                <w:color w:val="76923C" w:themeColor="accent3" w:themeShade="BF"/>
                <w:lang w:eastAsia="pl-PL"/>
              </w:rPr>
              <w:t xml:space="preserve"> </w:t>
            </w:r>
            <w:r w:rsidR="004C266E" w:rsidRPr="000C2FBB">
              <w:rPr>
                <w:rFonts w:asciiTheme="minorHAnsi" w:eastAsia="Times New Roman" w:hAnsiTheme="minorHAnsi" w:cstheme="minorHAnsi"/>
                <w:strike/>
                <w:color w:val="76923C" w:themeColor="accent3" w:themeShade="BF"/>
                <w:lang w:eastAsia="pl-PL"/>
              </w:rPr>
              <w:t xml:space="preserve"> 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DD29EA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422B68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bookmarkStart w:id="2" w:name="_GoBack"/>
        <w:bookmarkEnd w:id="2"/>
      </w:tr>
      <w:tr w:rsidR="009D607A" w:rsidRPr="00710720" w14:paraId="4F04BC46" w14:textId="42C150DA" w:rsidTr="00710720">
        <w:trPr>
          <w:trHeight w:val="649"/>
        </w:trPr>
        <w:tc>
          <w:tcPr>
            <w:tcW w:w="851" w:type="dxa"/>
            <w:shd w:val="clear" w:color="000000" w:fill="FFFFFF"/>
            <w:vAlign w:val="center"/>
          </w:tcPr>
          <w:p w14:paraId="62B34523" w14:textId="7F08610E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2704B33" w14:textId="2201E8C5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Automatyczne wyłączenie elementu grzejnego urządzenia, gdy temperatura profilu ogrzewającego </w:t>
            </w:r>
            <w:r w:rsidRPr="00203F8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wyniesie: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F401C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powyżej 43.6° C ± 0.5 °C </w:t>
            </w:r>
            <w:r w:rsidR="0057086A" w:rsidRPr="00F401C0">
              <w:rPr>
                <w:rFonts w:asciiTheme="minorHAnsi" w:eastAsia="Times New Roman" w:hAnsiTheme="minorHAnsi" w:cstheme="minorHAnsi"/>
                <w:strike/>
                <w:color w:val="FF0066"/>
                <w:lang w:eastAsia="pl-PL"/>
              </w:rPr>
              <w:t>43°C</w:t>
            </w:r>
            <w:r w:rsidR="0057086A" w:rsidRPr="0057086A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 </w:t>
            </w:r>
            <w:r w:rsidR="00B63EFE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 </w:t>
            </w:r>
            <w:r w:rsidR="00F92C47">
              <w:rPr>
                <w:color w:val="76923C" w:themeColor="accent3" w:themeShade="BF"/>
              </w:rPr>
              <w:t>znajdzie się w zakresie 43°C</w:t>
            </w:r>
            <w:r w:rsidR="00B63EFE" w:rsidRPr="00B63EFE">
              <w:rPr>
                <w:color w:val="76923C" w:themeColor="accent3" w:themeShade="BF"/>
              </w:rPr>
              <w:t>- 44°C</w:t>
            </w:r>
            <w:r w:rsidR="00B63EFE" w:rsidRPr="00B63EFE">
              <w:rPr>
                <w:rStyle w:val="Odwoaniedokomentarza"/>
                <w:rFonts w:ascii="Times New Roman" w:eastAsia="Times New Roman" w:hAnsi="Times New Roman"/>
                <w:color w:val="76923C" w:themeColor="accent3" w:themeShade="BF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wraz z alarmem dźwiękowym i optycznym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901A430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D47A60C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F4E1CDF" w14:textId="10B9CE96" w:rsidTr="00650375">
        <w:trPr>
          <w:trHeight w:val="1128"/>
        </w:trPr>
        <w:tc>
          <w:tcPr>
            <w:tcW w:w="851" w:type="dxa"/>
            <w:shd w:val="clear" w:color="000000" w:fill="FFFFFF"/>
            <w:vAlign w:val="center"/>
          </w:tcPr>
          <w:p w14:paraId="03B7A692" w14:textId="7F805071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77DDA0C" w14:textId="4667C74D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Automatyczne wyłączenie ogrzewania, gdy dojdzie do detekcji przerwania połączenia profilu  ogrzewającego lub uszkodzenia czujnika temperatury wraz z włączeniem alarmu akustycznego i optycznego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222E23C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43371B1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99495AE" w14:textId="34184ACE" w:rsidTr="00650375">
        <w:trPr>
          <w:trHeight w:val="805"/>
        </w:trPr>
        <w:tc>
          <w:tcPr>
            <w:tcW w:w="851" w:type="dxa"/>
            <w:shd w:val="clear" w:color="000000" w:fill="FFFFFF"/>
            <w:vAlign w:val="center"/>
          </w:tcPr>
          <w:p w14:paraId="32B66144" w14:textId="789AF0B7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9BE47C5" w14:textId="120CE3B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Alarm wizualno-dźwiękowy po wykryciu usterki elektronicznej urządzenia. Brak możliwości rozpoczęcia ogrzewania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3D410C8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22FA92C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9FE3549" w14:textId="01DEDE1A" w:rsidTr="00650375">
        <w:trPr>
          <w:trHeight w:val="768"/>
        </w:trPr>
        <w:tc>
          <w:tcPr>
            <w:tcW w:w="851" w:type="dxa"/>
            <w:shd w:val="clear" w:color="000000" w:fill="FFFFFF"/>
            <w:vAlign w:val="center"/>
          </w:tcPr>
          <w:p w14:paraId="043F29ED" w14:textId="6B118B72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06382A4A" w14:textId="415A645A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Alarm audio-wizualny po niepodłączeniu lub rozł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ączeniu profilu podgrzewającego.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3BB0D6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5DFB492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56B99EDE" w14:textId="0C3383B2" w:rsidTr="00650375">
        <w:trPr>
          <w:trHeight w:val="755"/>
        </w:trPr>
        <w:tc>
          <w:tcPr>
            <w:tcW w:w="851" w:type="dxa"/>
            <w:shd w:val="clear" w:color="000000" w:fill="FFFFFF"/>
            <w:vAlign w:val="center"/>
          </w:tcPr>
          <w:p w14:paraId="184EF795" w14:textId="1B1F9512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87CBC3D" w14:textId="602E2535" w:rsidR="009D607A" w:rsidRPr="00710720" w:rsidRDefault="009D607A" w:rsidP="00126EAD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Ustawienia temperatury profilu grzewczego w zakresie od </w:t>
            </w:r>
            <w:r w:rsidRPr="00525FD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33 do 43</w:t>
            </w:r>
            <w:r w:rsidRPr="00525FD1">
              <w:rPr>
                <w:rFonts w:asciiTheme="minorHAnsi" w:eastAsia="Times New Roman" w:hAnsiTheme="minorHAnsi" w:cstheme="minorHAnsi"/>
                <w:strike/>
                <w:color w:val="000000"/>
                <w:vertAlign w:val="superscript"/>
                <w:lang w:eastAsia="pl-PL"/>
              </w:rPr>
              <w:t>0</w:t>
            </w:r>
            <w:r w:rsidRPr="00525FD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C. Skok co 1 </w:t>
            </w:r>
            <w:r w:rsidRPr="00525FD1">
              <w:rPr>
                <w:rFonts w:asciiTheme="minorHAnsi" w:eastAsia="Times New Roman" w:hAnsiTheme="minorHAnsi" w:cstheme="minorHAnsi"/>
                <w:strike/>
                <w:color w:val="000000"/>
                <w:vertAlign w:val="superscript"/>
                <w:lang w:eastAsia="pl-PL"/>
              </w:rPr>
              <w:t>0</w:t>
            </w:r>
            <w:r w:rsidRPr="00525FD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C</w:t>
            </w:r>
            <w:r w:rsidR="00525FD1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525FD1" w:rsidRPr="00BB3F59">
              <w:rPr>
                <w:rFonts w:asciiTheme="minorHAnsi" w:hAnsiTheme="minorHAnsi"/>
                <w:strike/>
                <w:color w:val="FF0066"/>
              </w:rPr>
              <w:t>32 do 42°C. Skok co 0,1°C.</w:t>
            </w:r>
            <w:r w:rsidR="00BB3F59" w:rsidRPr="00BB3F59">
              <w:rPr>
                <w:rFonts w:asciiTheme="minorHAnsi" w:hAnsiTheme="minorHAnsi"/>
                <w:color w:val="76923C" w:themeColor="accent3" w:themeShade="BF"/>
              </w:rPr>
              <w:t xml:space="preserve"> </w:t>
            </w:r>
            <w:r w:rsidR="00126EAD">
              <w:rPr>
                <w:color w:val="76923C" w:themeColor="accent3" w:themeShade="BF"/>
              </w:rPr>
              <w:t>od 33 do 43</w:t>
            </w:r>
            <w:r w:rsidR="00126EAD" w:rsidRPr="00126EAD">
              <w:rPr>
                <w:color w:val="76923C" w:themeColor="accent3" w:themeShade="BF"/>
              </w:rPr>
              <w:t xml:space="preserve">°C. Skok co 1°C </w:t>
            </w:r>
            <w:r w:rsidR="00126EAD">
              <w:rPr>
                <w:color w:val="76923C" w:themeColor="accent3" w:themeShade="BF"/>
              </w:rPr>
              <w:t>lub</w:t>
            </w:r>
            <w:r w:rsidR="00126EAD" w:rsidRPr="00126EAD">
              <w:rPr>
                <w:color w:val="76923C" w:themeColor="accent3" w:themeShade="BF"/>
              </w:rPr>
              <w:t xml:space="preserve"> w zakresie od 32 do 42°C. Skok co 0,1°C.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44E30F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2F4FF23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EC32C41" w14:textId="290B3A4A" w:rsidTr="00650375">
        <w:trPr>
          <w:trHeight w:val="625"/>
        </w:trPr>
        <w:tc>
          <w:tcPr>
            <w:tcW w:w="851" w:type="dxa"/>
            <w:shd w:val="clear" w:color="000000" w:fill="FFFFFF"/>
            <w:vAlign w:val="center"/>
          </w:tcPr>
          <w:p w14:paraId="2A107F65" w14:textId="25A6825F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55F409E0" w14:textId="384EA602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Lista środków dezynfekcyjnych, niezbędnych do  właściwego czyszczenia urządzenia,  zawarta w instrukcji obsługi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E2BBB75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2EC7DF5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983AFF7" w14:textId="44D081EC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60858EA8" w14:textId="7FE43E24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7EBEA316" w14:textId="35C3FEC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Stopień ochrony przed wnikaniem cieczy min. IPX1</w:t>
            </w:r>
            <w:r w:rsidR="00142E0C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D06AC8" w:rsidRPr="00D06AC8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 xml:space="preserve">(lub wyższy) </w:t>
            </w:r>
            <w:r w:rsidR="00142E0C" w:rsidRPr="00710720">
              <w:rPr>
                <w:rFonts w:asciiTheme="minorHAnsi" w:eastAsia="Times New Roman" w:hAnsiTheme="minorHAnsi" w:cstheme="minorHAnsi"/>
                <w:lang w:eastAsia="pl-PL"/>
              </w:rPr>
              <w:t>zgodnie z normą PN-EN 60529:2003 lub równoważną</w:t>
            </w:r>
            <w:r w:rsidR="00E6255D" w:rsidRPr="00710720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2837DF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E1508B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167FE6B" w14:textId="57FCF182" w:rsidTr="00650375">
        <w:trPr>
          <w:trHeight w:val="310"/>
        </w:trPr>
        <w:tc>
          <w:tcPr>
            <w:tcW w:w="851" w:type="dxa"/>
            <w:shd w:val="clear" w:color="000000" w:fill="FFFFFF"/>
            <w:vAlign w:val="center"/>
          </w:tcPr>
          <w:p w14:paraId="0C0264BC" w14:textId="7230DDCA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52DF3725" w14:textId="074D3E82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ustawienia jasności wyświ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etlacza w obrębie trzech stopni.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8535EC8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1DC9E09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E33BD88" w14:textId="64B8FA6F" w:rsidTr="00650375">
        <w:trPr>
          <w:trHeight w:val="685"/>
        </w:trPr>
        <w:tc>
          <w:tcPr>
            <w:tcW w:w="851" w:type="dxa"/>
            <w:shd w:val="clear" w:color="000000" w:fill="FFFFFF"/>
            <w:vAlign w:val="center"/>
          </w:tcPr>
          <w:p w14:paraId="5D980797" w14:textId="57B9922E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C6818F4" w14:textId="104B6D54" w:rsidR="009317C7" w:rsidRPr="009317C7" w:rsidRDefault="009D607A" w:rsidP="00710720">
            <w:pPr>
              <w:spacing w:after="0" w:line="271" w:lineRule="auto"/>
              <w:rPr>
                <w:rFonts w:asciiTheme="minorHAnsi" w:hAnsiTheme="minorHAnsi"/>
                <w:color w:val="FF0066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Czas nagrzewania od temperatury pokojowej (20°C) do temperatury docelowej </w:t>
            </w:r>
            <w:r w:rsidRPr="00C31EC3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(43°C)</w:t>
            </w:r>
            <w:r w:rsidR="00142E0C" w:rsidRPr="00C31EC3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 </w:t>
            </w:r>
            <w:r w:rsidRPr="00C31EC3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wynosi około 2 minut</w:t>
            </w:r>
            <w:r w:rsidR="00E6255D" w:rsidRPr="00C31EC3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  <w:r w:rsidR="00C31EC3" w:rsidRPr="00C31EC3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 </w:t>
            </w:r>
            <w:r w:rsidR="00CD5325" w:rsidRPr="00C34E39">
              <w:rPr>
                <w:rFonts w:asciiTheme="minorHAnsi" w:eastAsia="Times New Roman" w:hAnsiTheme="minorHAnsi" w:cstheme="minorHAnsi"/>
                <w:strike/>
                <w:color w:val="FF0066"/>
                <w:lang w:eastAsia="pl-PL"/>
              </w:rPr>
              <w:t>(42°C)</w:t>
            </w:r>
            <w:r w:rsidR="00CD5325" w:rsidRPr="00C34E39">
              <w:rPr>
                <w:rFonts w:asciiTheme="minorHAnsi" w:eastAsia="Times New Roman" w:hAnsiTheme="minorHAnsi" w:cstheme="minorHAnsi"/>
                <w:strike/>
                <w:color w:val="FF0066"/>
                <w:lang w:eastAsia="pl-PL"/>
              </w:rPr>
              <w:br/>
              <w:t>poniżej 3 minut</w:t>
            </w:r>
            <w:r w:rsidR="00CD5325" w:rsidRPr="00C34E39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. </w:t>
            </w:r>
            <w:r w:rsidR="00CD5325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nie niższej niż </w:t>
            </w:r>
            <w:r w:rsidR="00CD5325" w:rsidRPr="00C34E39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>42°C</w:t>
            </w:r>
            <w:r w:rsidR="00CD5325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 </w:t>
            </w:r>
            <w:r w:rsidR="00B874E0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>w czasie</w:t>
            </w:r>
            <w:r w:rsidR="00CD5325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 2-3 minuty.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0920E1A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904" w:type="dxa"/>
          </w:tcPr>
          <w:p w14:paraId="276C536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142E0C" w:rsidRPr="00710720" w14:paraId="52318837" w14:textId="01C8A9E2" w:rsidTr="00650375">
        <w:trPr>
          <w:trHeight w:val="310"/>
        </w:trPr>
        <w:tc>
          <w:tcPr>
            <w:tcW w:w="9640" w:type="dxa"/>
            <w:gridSpan w:val="4"/>
            <w:shd w:val="clear" w:color="auto" w:fill="BFBFBF" w:themeFill="background1" w:themeFillShade="BF"/>
            <w:vAlign w:val="center"/>
          </w:tcPr>
          <w:p w14:paraId="0A29E233" w14:textId="78227A2B" w:rsidR="00142E0C" w:rsidRPr="00710720" w:rsidRDefault="00142E0C" w:rsidP="00710720">
            <w:pPr>
              <w:pStyle w:val="Akapitzlist"/>
              <w:tabs>
                <w:tab w:val="left" w:pos="0"/>
                <w:tab w:val="left" w:pos="67"/>
              </w:tabs>
              <w:spacing w:after="0" w:line="271" w:lineRule="auto"/>
              <w:ind w:left="0" w:right="175"/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  <w:t>Parametry techniczne urządzenia - Zestaw do przetoczeń płynów infuzyjnych</w:t>
            </w:r>
          </w:p>
        </w:tc>
      </w:tr>
      <w:tr w:rsidR="009D607A" w:rsidRPr="00710720" w14:paraId="4606B194" w14:textId="03D7809F" w:rsidTr="009317C7">
        <w:trPr>
          <w:trHeight w:val="752"/>
        </w:trPr>
        <w:tc>
          <w:tcPr>
            <w:tcW w:w="851" w:type="dxa"/>
            <w:shd w:val="clear" w:color="000000" w:fill="FFFFFF"/>
            <w:vAlign w:val="center"/>
          </w:tcPr>
          <w:p w14:paraId="51437C72" w14:textId="31EAF945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50A12C8" w14:textId="0FCB0FF3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Pompa </w:t>
            </w:r>
            <w:proofErr w:type="spellStart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normotermiczna</w:t>
            </w:r>
            <w:proofErr w:type="spellEnd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o wysokich przepływach do toczenia krwi i preparatów krwiozastępczych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E7F55A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7D6DFFC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22A1218" w14:textId="7FFB91A6" w:rsidTr="009317C7">
        <w:trPr>
          <w:trHeight w:val="396"/>
        </w:trPr>
        <w:tc>
          <w:tcPr>
            <w:tcW w:w="851" w:type="dxa"/>
            <w:shd w:val="clear" w:color="000000" w:fill="FFFFFF"/>
            <w:vAlign w:val="center"/>
          </w:tcPr>
          <w:p w14:paraId="09D74B8B" w14:textId="1E69A828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379BFA2" w14:textId="451262F0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Mechanizm toczenia – rolkowa pompa perystaltyczna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0B95CC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710F845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41CD376D" w14:textId="7B55D5BF" w:rsidTr="009317C7">
        <w:trPr>
          <w:trHeight w:val="490"/>
        </w:trPr>
        <w:tc>
          <w:tcPr>
            <w:tcW w:w="851" w:type="dxa"/>
            <w:shd w:val="clear" w:color="000000" w:fill="FFFFFF"/>
            <w:vAlign w:val="center"/>
          </w:tcPr>
          <w:p w14:paraId="1304F298" w14:textId="5664C313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FDB7CD2" w14:textId="19F4345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System grzania: suchy, indukcyjny poprzez wymienniki ciepła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25068B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26F60B3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2A70F50" w14:textId="4819A03D" w:rsidTr="00650375">
        <w:trPr>
          <w:trHeight w:val="310"/>
        </w:trPr>
        <w:tc>
          <w:tcPr>
            <w:tcW w:w="851" w:type="dxa"/>
            <w:shd w:val="clear" w:color="000000" w:fill="FFFFFF"/>
            <w:vAlign w:val="center"/>
          </w:tcPr>
          <w:p w14:paraId="78D4245D" w14:textId="729C80BF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7D8406D5" w14:textId="2B0218E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Zakres przepływów: 2,5ml/min – 750 ml/min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D070DB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1A251AC8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73847BF7" w14:textId="1C811D3C" w:rsidTr="00710720">
        <w:trPr>
          <w:trHeight w:val="366"/>
        </w:trPr>
        <w:tc>
          <w:tcPr>
            <w:tcW w:w="851" w:type="dxa"/>
            <w:shd w:val="clear" w:color="000000" w:fill="FFFFFF"/>
            <w:vAlign w:val="center"/>
          </w:tcPr>
          <w:p w14:paraId="7E032901" w14:textId="79041F36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5A490D5D" w14:textId="7F381DE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Sterowanie: wbudowany mikroprocesor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F92885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204B5194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54EA9E9" w14:textId="048558E3" w:rsidTr="009317C7">
        <w:trPr>
          <w:trHeight w:val="594"/>
        </w:trPr>
        <w:tc>
          <w:tcPr>
            <w:tcW w:w="851" w:type="dxa"/>
            <w:shd w:val="clear" w:color="000000" w:fill="FFFFFF"/>
            <w:vAlign w:val="center"/>
          </w:tcPr>
          <w:p w14:paraId="3C94AC31" w14:textId="2E2E5653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E9E9836" w14:textId="61006CAD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Wyświetlacz: wodoodporny, dotykowy, typ LCD o wymiarach zewnętrznych min: 14</w:t>
            </w:r>
            <w:r w:rsidR="00E0668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cm x 10</w:t>
            </w:r>
            <w:r w:rsidR="00E0668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cm.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542233D" w14:textId="06BF50D2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  <w:r w:rsidR="006D2505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0AAF9FD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0B6C9117" w14:textId="0E937E08" w:rsidTr="009317C7">
        <w:trPr>
          <w:trHeight w:val="536"/>
        </w:trPr>
        <w:tc>
          <w:tcPr>
            <w:tcW w:w="851" w:type="dxa"/>
            <w:shd w:val="clear" w:color="000000" w:fill="FFFFFF"/>
            <w:vAlign w:val="center"/>
          </w:tcPr>
          <w:p w14:paraId="55D925D0" w14:textId="42B283CC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068C720F" w14:textId="4899E17C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Sterowanie wszystkimi funkcjami pompy: elektroniczne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500669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4B56AF9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48DBF59" w14:textId="579B97B6" w:rsidTr="009317C7">
        <w:trPr>
          <w:trHeight w:val="772"/>
        </w:trPr>
        <w:tc>
          <w:tcPr>
            <w:tcW w:w="851" w:type="dxa"/>
            <w:shd w:val="clear" w:color="000000" w:fill="FFFFFF"/>
            <w:vAlign w:val="center"/>
          </w:tcPr>
          <w:p w14:paraId="5F06D7DA" w14:textId="5576F430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4939E63" w14:textId="43237A53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 ustawienia i programowania bolus w nastawach 100</w:t>
            </w:r>
            <w:r w:rsidR="00951AF7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200</w:t>
            </w:r>
            <w:r w:rsidR="00951AF7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400</w:t>
            </w:r>
            <w:r w:rsidR="00951AF7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500</w:t>
            </w:r>
            <w:r w:rsidR="00951AF7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1000</w:t>
            </w:r>
            <w:r w:rsidR="00951AF7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E300DC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718091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D2C5598" w14:textId="4022A23C" w:rsidTr="009317C7">
        <w:trPr>
          <w:trHeight w:val="686"/>
        </w:trPr>
        <w:tc>
          <w:tcPr>
            <w:tcW w:w="851" w:type="dxa"/>
            <w:shd w:val="clear" w:color="000000" w:fill="FFFFFF"/>
            <w:vAlign w:val="center"/>
          </w:tcPr>
          <w:p w14:paraId="6CF27F50" w14:textId="4F82AF6D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E0B12EE" w14:textId="0E1497A6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podania dawki 500</w:t>
            </w:r>
            <w:r w:rsidR="00494EEE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 z zaprogramowanego dedykowanego pola funkcyjnego na wyświetlaczu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9E1F97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BB6A593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4AB38031" w14:textId="78FAC0B4" w:rsidTr="00650375">
        <w:trPr>
          <w:trHeight w:val="620"/>
        </w:trPr>
        <w:tc>
          <w:tcPr>
            <w:tcW w:w="851" w:type="dxa"/>
            <w:shd w:val="clear" w:color="000000" w:fill="FFFFFF"/>
            <w:vAlign w:val="center"/>
          </w:tcPr>
          <w:p w14:paraId="58DCA2BA" w14:textId="6390C834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35B92D0" w14:textId="4B5BE1DA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Automatyczny monitoring ciśnienia perfuzji z obniżeniem przepływu przy ciśnieniu powyżej 100-300 mmHg (predefiniowane) co 50</w:t>
            </w:r>
            <w:r w:rsidR="00DB58BB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mmHg.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B1BF5D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46BFC475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7070BC43" w14:textId="45E09B23" w:rsidTr="00650375">
        <w:trPr>
          <w:trHeight w:val="480"/>
        </w:trPr>
        <w:tc>
          <w:tcPr>
            <w:tcW w:w="851" w:type="dxa"/>
            <w:shd w:val="clear" w:color="000000" w:fill="FFFFFF"/>
            <w:vAlign w:val="center"/>
          </w:tcPr>
          <w:p w14:paraId="6349A307" w14:textId="445D6A67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B002B79" w14:textId="73B427AC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mieszania podawanych płynów poprzez szybką recyrkulację z prędkością 200ml / min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09071F5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54AC775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76F5DF3" w14:textId="776C08F8" w:rsidTr="00650375">
        <w:trPr>
          <w:trHeight w:val="493"/>
        </w:trPr>
        <w:tc>
          <w:tcPr>
            <w:tcW w:w="851" w:type="dxa"/>
            <w:shd w:val="clear" w:color="000000" w:fill="FFFFFF"/>
            <w:vAlign w:val="center"/>
          </w:tcPr>
          <w:p w14:paraId="2FF344B6" w14:textId="4EC7C064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29FC306" w14:textId="14F411C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Automatyczny system odpowietrzania podawanego płynu z funkcją zamkn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ięcia linii infuzyjnej pacjenta.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6098CE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6A0F84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B9D2844" w14:textId="68624C28" w:rsidTr="009317C7">
        <w:trPr>
          <w:trHeight w:val="389"/>
        </w:trPr>
        <w:tc>
          <w:tcPr>
            <w:tcW w:w="851" w:type="dxa"/>
            <w:shd w:val="clear" w:color="000000" w:fill="FFFFFF"/>
            <w:vAlign w:val="center"/>
          </w:tcPr>
          <w:p w14:paraId="2673F990" w14:textId="602CA766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4A39CB53" w14:textId="3BA44E7D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Automatyczne odpowietrzanie układu co 500</w:t>
            </w:r>
            <w:r w:rsidR="00DB58BB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 podanego płynu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63A09F8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1E107E7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78915CF" w14:textId="79D140B9" w:rsidTr="00650375">
        <w:trPr>
          <w:trHeight w:val="620"/>
        </w:trPr>
        <w:tc>
          <w:tcPr>
            <w:tcW w:w="851" w:type="dxa"/>
            <w:shd w:val="clear" w:color="000000" w:fill="FFFFFF"/>
            <w:vAlign w:val="center"/>
          </w:tcPr>
          <w:p w14:paraId="771E82E1" w14:textId="2C1EE38D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688FEB32" w14:textId="7ED4076A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Wbudowany akumulator zapewniający działanie pompy przez min 30 minut i utrzymujący przepływ do 50</w:t>
            </w:r>
            <w:r w:rsidR="00DB58BB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ml/min bez funkcji grzania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43EC7EF" w14:textId="4770000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  <w:r w:rsidR="006D2505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6BACE5B3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7C52DCA" w14:textId="62F504D4" w:rsidTr="009317C7">
        <w:trPr>
          <w:trHeight w:val="649"/>
        </w:trPr>
        <w:tc>
          <w:tcPr>
            <w:tcW w:w="851" w:type="dxa"/>
            <w:shd w:val="clear" w:color="000000" w:fill="FFFFFF"/>
            <w:vAlign w:val="center"/>
          </w:tcPr>
          <w:p w14:paraId="511674F3" w14:textId="380C567D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65916471" w14:textId="14E91C19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Min. sześć klawiszy funkcyjnych na ekranie dotykowym: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 xml:space="preserve">- zwiększenie przepływu,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 xml:space="preserve">- zmniejszenie przepływu,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 xml:space="preserve">- bolus,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przepływ 500</w:t>
            </w:r>
            <w:r w:rsidR="00DB58BB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ml,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 xml:space="preserve">- recyrkulacja,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zatrzymanie.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5C73EE9" w14:textId="420D95F7" w:rsidR="009D607A" w:rsidRPr="00710720" w:rsidRDefault="006D250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T</w:t>
            </w:r>
            <w:r w:rsidR="009D607A" w:rsidRPr="00710720">
              <w:rPr>
                <w:rFonts w:asciiTheme="minorHAnsi" w:eastAsia="Times New Roman" w:hAnsiTheme="minorHAnsi" w:cstheme="minorHAnsi"/>
                <w:lang w:eastAsia="pl-PL"/>
              </w:rPr>
              <w:t>ak</w:t>
            </w: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6CC71C25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C3BE29D" w14:textId="2D8F9D32" w:rsidTr="009317C7">
        <w:trPr>
          <w:trHeight w:val="1834"/>
        </w:trPr>
        <w:tc>
          <w:tcPr>
            <w:tcW w:w="851" w:type="dxa"/>
            <w:shd w:val="clear" w:color="000000" w:fill="FFFFFF"/>
            <w:vAlign w:val="center"/>
          </w:tcPr>
          <w:p w14:paraId="027A5A41" w14:textId="4C5ED113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AE5281C" w14:textId="3276A57D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Wyświetlane na ekranie parametry: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temperatura płynu na wyjściu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szybkość przepływu zadana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szybkość przepływu aktualna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podana całkowita objętość płynu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ciśnienie w układzie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aktualny tryb pracy pompy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440925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798E546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40F9B61F" w14:textId="64494AC3" w:rsidTr="009317C7">
        <w:trPr>
          <w:trHeight w:val="1681"/>
        </w:trPr>
        <w:tc>
          <w:tcPr>
            <w:tcW w:w="851" w:type="dxa"/>
            <w:shd w:val="clear" w:color="000000" w:fill="FFFFFF"/>
            <w:vAlign w:val="center"/>
          </w:tcPr>
          <w:p w14:paraId="107158EF" w14:textId="6C87B3AB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676D8FA1" w14:textId="5CC76EE6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Wbudowane czujniki: min. 2 czujnik obecności powietrza w układzie, czujnik ciśnienia, czujniki podczerwieni temperatury na wejściu i wyjściu, czujnik przepływu, czujnik otwartej pokrywy, czujnik aktywacji zastawki kierunkowej linii toczenia płynu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12C0647" w14:textId="1222C9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  <w:r w:rsidR="006D2505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6AC5F62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8B9B3D2" w14:textId="4782064C" w:rsidTr="009317C7">
        <w:trPr>
          <w:trHeight w:val="1976"/>
        </w:trPr>
        <w:tc>
          <w:tcPr>
            <w:tcW w:w="851" w:type="dxa"/>
            <w:shd w:val="clear" w:color="000000" w:fill="FFFFFF"/>
            <w:vAlign w:val="center"/>
          </w:tcPr>
          <w:p w14:paraId="46CCA57E" w14:textId="2D04AB4C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3F5B1A2" w14:textId="7BC04D36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Możliwość podłączenia zestawów jednorazowych: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- 3 drenowy zestaw ze zbiornikiem retencyjnym 120</w:t>
            </w:r>
            <w:r w:rsidR="00B43CFA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wbudowanym wymiennikiem ciepła.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min. 2,5</w:t>
            </w:r>
            <w:r w:rsidR="00B43CFA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l zbiornik z możliwością podłączenia 5 dodatkowych jednostek płynu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3AC6C0A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62386574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5B0FBDED" w14:textId="2898F6CC" w:rsidTr="00650375">
        <w:trPr>
          <w:trHeight w:val="793"/>
        </w:trPr>
        <w:tc>
          <w:tcPr>
            <w:tcW w:w="851" w:type="dxa"/>
            <w:shd w:val="clear" w:color="000000" w:fill="FFFFFF"/>
            <w:vAlign w:val="center"/>
          </w:tcPr>
          <w:p w14:paraId="47344040" w14:textId="272C45F9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A91C399" w14:textId="0EDFDCD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Wyświetlanie na ekranie wszystkich błędów działania urządzenia wraz z instrukcją ich usunięcia. W wypadku wystąpienia błędu, automatyczne wstrzymanie pracy pompy z jednoczesnym alarmem akustycznym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509911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F40B9E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59E869A4" w14:textId="41291CA0" w:rsidTr="009317C7">
        <w:trPr>
          <w:trHeight w:val="157"/>
        </w:trPr>
        <w:tc>
          <w:tcPr>
            <w:tcW w:w="851" w:type="dxa"/>
            <w:shd w:val="clear" w:color="000000" w:fill="FFFFFF"/>
            <w:vAlign w:val="center"/>
          </w:tcPr>
          <w:p w14:paraId="05F60B23" w14:textId="6885203F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4B15EF9E" w14:textId="47F380D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Zasilanie: 220/240V AC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396593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613BFF10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6B0A2CA" w14:textId="55B4F9F4" w:rsidTr="009317C7">
        <w:trPr>
          <w:trHeight w:val="276"/>
        </w:trPr>
        <w:tc>
          <w:tcPr>
            <w:tcW w:w="851" w:type="dxa"/>
            <w:shd w:val="clear" w:color="000000" w:fill="FFFFFF"/>
            <w:vAlign w:val="center"/>
          </w:tcPr>
          <w:p w14:paraId="4429A54D" w14:textId="5632F2F8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0CB743F5" w14:textId="7096D21C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Wymiary max: 35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cm / 35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cm / 20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cm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DB6BE55" w14:textId="739E76FC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B43CFA" w:rsidRPr="00710720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1AE5EA1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01766DE2" w14:textId="015370FF" w:rsidTr="009317C7">
        <w:trPr>
          <w:trHeight w:val="269"/>
        </w:trPr>
        <w:tc>
          <w:tcPr>
            <w:tcW w:w="851" w:type="dxa"/>
            <w:shd w:val="clear" w:color="000000" w:fill="FFFFFF"/>
            <w:vAlign w:val="center"/>
          </w:tcPr>
          <w:p w14:paraId="1161E60B" w14:textId="7B9FE503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73C2F27C" w14:textId="36B352AB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Waga max: 15kg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8DD6B9F" w14:textId="28C42D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B43CFA" w:rsidRPr="00710720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79228FE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81B14DA" w14:textId="5F57F6AC" w:rsidTr="009317C7">
        <w:trPr>
          <w:trHeight w:val="3757"/>
        </w:trPr>
        <w:tc>
          <w:tcPr>
            <w:tcW w:w="851" w:type="dxa"/>
            <w:shd w:val="clear" w:color="000000" w:fill="FFFFFF"/>
            <w:vAlign w:val="center"/>
          </w:tcPr>
          <w:p w14:paraId="66575934" w14:textId="66A5979C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400612FB" w14:textId="5D1844D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Konfiguracja zestawu: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1. Pompa termiczna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2. Kabel zasilający 230V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3. Uchwyt do zbiorników retencyjnych układu jednorazowego – regulowany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4. Uchwyt do zbiorników min. 2,5l – regulowany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5. Stojak jezdny na pompę z regulowaną wysokością uchwytów na worki z płynami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6. Skrócona instrukcja obsługi w wersji papierowej laminowanej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7. Pełna instrukcja obsługi w wersji min. elektronicznej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413010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4C9F1480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59C3649B" w14:textId="5E9EC73D" w:rsidTr="00650375">
        <w:trPr>
          <w:trHeight w:val="620"/>
        </w:trPr>
        <w:tc>
          <w:tcPr>
            <w:tcW w:w="851" w:type="dxa"/>
            <w:shd w:val="clear" w:color="auto" w:fill="auto"/>
            <w:vAlign w:val="center"/>
          </w:tcPr>
          <w:p w14:paraId="12A101D6" w14:textId="5D8304CC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45D01CE6" w14:textId="57F2DD9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Okres gwarancji w miesiącach (wymagany min. 24 m-ce). 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BF1793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904" w:type="dxa"/>
          </w:tcPr>
          <w:p w14:paraId="0C4E5AB0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</w:tbl>
    <w:p w14:paraId="7083547F" w14:textId="3C961E1B" w:rsidR="00146E5C" w:rsidRDefault="00146E5C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660DD3AA" w14:textId="41483C23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0B37E4DB" w14:textId="14658637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15DA993D" w14:textId="60C7A6DE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66597D92" w14:textId="0536EEBE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2771A666" w14:textId="0F8943E7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1FFE9BA8" w14:textId="0E4F667A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171B0FA5" w14:textId="241F23A9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59A7D34C" w14:textId="6EED0B9A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16E2F39B" w14:textId="4DD0AEC0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59CCE360" w14:textId="1A57A8CE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2FF3A7CD" w14:textId="0873E3AE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60F250DE" w14:textId="5782767C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4308458B" w14:textId="425C2558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641170C4" w14:textId="6F21EC47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03725908" w14:textId="73D47D4D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39D7E1B8" w14:textId="2E3BB9A0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444CEC91" w14:textId="09DAC1BD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28473246" w14:textId="7DFE3ACB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1D2274E2" w14:textId="5165CB93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493F9813" w14:textId="665A85B6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39C88231" w14:textId="78F1C3D5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6DF2B265" w14:textId="505ABFDA" w:rsidR="001D025F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447EFAB1" w14:textId="77777777" w:rsidR="001D025F" w:rsidRPr="00C73372" w:rsidRDefault="001D025F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tbl>
      <w:tblPr>
        <w:tblpPr w:leftFromText="141" w:rightFromText="141" w:vertAnchor="text" w:horzAnchor="margin" w:tblpX="-289" w:tblpY="-6"/>
        <w:tblW w:w="963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6237"/>
        <w:gridCol w:w="2551"/>
      </w:tblGrid>
      <w:tr w:rsidR="00146E5C" w:rsidRPr="00710720" w14:paraId="6C84F28C" w14:textId="77777777" w:rsidTr="006D2505">
        <w:trPr>
          <w:trHeight w:val="672"/>
        </w:trPr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</w:tcPr>
          <w:p w14:paraId="433F9B9C" w14:textId="77777777" w:rsidR="00146E5C" w:rsidRDefault="00146E5C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PAKIET 2</w:t>
            </w:r>
          </w:p>
          <w:p w14:paraId="5195F3DB" w14:textId="77777777" w:rsidR="007F570F" w:rsidRDefault="00DD4AD8" w:rsidP="00710720">
            <w:pPr>
              <w:spacing w:after="0" w:line="271" w:lineRule="auto"/>
              <w:jc w:val="center"/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</w:pPr>
            <w:r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MODYFIKACJA Z DNIA 17</w:t>
            </w:r>
            <w:r w:rsidR="00710C3E"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.02</w:t>
            </w:r>
            <w:r w:rsidR="007F570F"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.2025 R.</w:t>
            </w:r>
          </w:p>
          <w:p w14:paraId="41C2E2D6" w14:textId="76AE4850" w:rsidR="00080B75" w:rsidRPr="00710720" w:rsidRDefault="003648EA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>
              <w:rPr>
                <w:rFonts w:asciiTheme="minorHAnsi" w:eastAsiaTheme="minorHAnsi" w:hAnsiTheme="minorHAnsi" w:cstheme="minorHAnsi"/>
                <w:b/>
                <w:bCs/>
                <w:color w:val="76923C" w:themeColor="accent3" w:themeShade="BF"/>
              </w:rPr>
              <w:t>MODYFIKACJA Z DNIA 01.04</w:t>
            </w:r>
            <w:r w:rsidR="00080B75">
              <w:rPr>
                <w:rFonts w:asciiTheme="minorHAnsi" w:eastAsiaTheme="minorHAnsi" w:hAnsiTheme="minorHAnsi" w:cstheme="minorHAnsi"/>
                <w:b/>
                <w:bCs/>
                <w:color w:val="76923C" w:themeColor="accent3" w:themeShade="BF"/>
              </w:rPr>
              <w:t>.2025 R.</w:t>
            </w:r>
          </w:p>
        </w:tc>
      </w:tr>
      <w:tr w:rsidR="00146E5C" w:rsidRPr="00710720" w14:paraId="1FB7209F" w14:textId="77777777" w:rsidTr="006D2505">
        <w:trPr>
          <w:trHeight w:val="67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4359D7A6" w14:textId="77777777" w:rsidR="00146E5C" w:rsidRPr="00710720" w:rsidRDefault="00146E5C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Pozycja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68B2DFA2" w14:textId="77777777" w:rsidR="00146E5C" w:rsidRPr="00710720" w:rsidRDefault="00146E5C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Asortyment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313A2C02" w14:textId="77777777" w:rsidR="00146E5C" w:rsidRPr="00710720" w:rsidRDefault="00146E5C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Liczba</w:t>
            </w:r>
          </w:p>
        </w:tc>
      </w:tr>
      <w:tr w:rsidR="00146E5C" w:rsidRPr="00710720" w14:paraId="02A7D314" w14:textId="77777777" w:rsidTr="006D2505">
        <w:trPr>
          <w:trHeight w:val="70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74A5C0" w14:textId="708DBC61" w:rsidR="00146E5C" w:rsidRPr="00710720" w:rsidRDefault="006614ED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1</w:t>
            </w:r>
            <w:r w:rsidR="00146E5C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079443" w14:textId="77777777" w:rsidR="00146E5C" w:rsidRPr="00710720" w:rsidRDefault="00146E5C" w:rsidP="00710720">
            <w:pPr>
              <w:spacing w:after="0" w:line="271" w:lineRule="auto"/>
              <w:rPr>
                <w:rFonts w:asciiTheme="minorHAnsi" w:hAnsiTheme="minorHAnsi" w:cstheme="minorHAnsi"/>
              </w:rPr>
            </w:pPr>
            <w:r w:rsidRPr="00710720">
              <w:rPr>
                <w:rFonts w:asciiTheme="minorHAnsi" w:hAnsiTheme="minorHAnsi" w:cstheme="minorHAnsi"/>
              </w:rPr>
              <w:t>Podgrzewacz płynów infuzyjnych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CF9C31" w14:textId="3A3DC3C1" w:rsidR="00146E5C" w:rsidRPr="00710720" w:rsidRDefault="006614ED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  <w:t>10</w:t>
            </w:r>
            <w:r w:rsidR="00146E5C" w:rsidRPr="00710720"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  <w:t xml:space="preserve"> szt.</w:t>
            </w:r>
          </w:p>
        </w:tc>
      </w:tr>
    </w:tbl>
    <w:p w14:paraId="3DAF13CD" w14:textId="17B0D208" w:rsidR="00F55636" w:rsidRPr="00710720" w:rsidRDefault="00F55636" w:rsidP="00710720">
      <w:pPr>
        <w:spacing w:after="0" w:line="271" w:lineRule="auto"/>
        <w:jc w:val="both"/>
        <w:rPr>
          <w:rFonts w:asciiTheme="minorHAnsi" w:hAnsiTheme="minorHAnsi" w:cstheme="minorHAnsi"/>
        </w:rPr>
      </w:pPr>
    </w:p>
    <w:tbl>
      <w:tblPr>
        <w:tblW w:w="9640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04"/>
        <w:gridCol w:w="4567"/>
        <w:gridCol w:w="1417"/>
        <w:gridCol w:w="2552"/>
      </w:tblGrid>
      <w:tr w:rsidR="00F72108" w:rsidRPr="00710720" w14:paraId="087EE05C" w14:textId="399D53B1" w:rsidTr="00940744">
        <w:trPr>
          <w:trHeight w:val="520"/>
        </w:trPr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0DC486CE" w14:textId="38E75790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L.p.</w:t>
            </w:r>
          </w:p>
        </w:tc>
        <w:tc>
          <w:tcPr>
            <w:tcW w:w="4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47743BBE" w14:textId="713A97B4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Opis parametru, funkcji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bottom"/>
            <w:hideMark/>
          </w:tcPr>
          <w:p w14:paraId="5124B69F" w14:textId="38B8E15D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Parametry techniczne wymagane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</w:tcPr>
          <w:p w14:paraId="63A084E4" w14:textId="27AA7FE2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Parametry techniczne oferowane</w:t>
            </w:r>
          </w:p>
        </w:tc>
      </w:tr>
      <w:tr w:rsidR="00F72108" w:rsidRPr="00710720" w14:paraId="0EA4E2B1" w14:textId="19F91BBE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ABDB6" w14:textId="0C9CE316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CB014" w14:textId="305EC8AC" w:rsidR="00F72108" w:rsidRPr="008135B6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Kraj pochodzenia</w:t>
            </w:r>
            <w:r w:rsidR="008135B6" w:rsidRPr="008135B6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BDB9D" w14:textId="682E0423" w:rsidR="00F72108" w:rsidRPr="008135B6" w:rsidRDefault="00244616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Tak, p</w:t>
            </w:r>
            <w:r w:rsidR="00F72108" w:rsidRPr="008135B6">
              <w:rPr>
                <w:rFonts w:asciiTheme="minorHAnsi" w:eastAsia="Times New Roman" w:hAnsiTheme="minorHAnsi" w:cstheme="minorHAnsi"/>
                <w:lang w:eastAsia="pl-PL"/>
              </w:rPr>
              <w:t>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4AA1401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4EEB33A1" w14:textId="0BCE24E3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94CCE" w14:textId="25C8E4D6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476FF" w14:textId="3912FB87" w:rsidR="00F72108" w:rsidRPr="008135B6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 xml:space="preserve">Rok produkcji </w:t>
            </w:r>
            <w:r w:rsidR="008F78CE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>minimum</w:t>
            </w:r>
            <w:r w:rsidR="008F78CE" w:rsidRPr="008135B6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 xml:space="preserve">2024, urządzenie fabrycznie nowe, </w:t>
            </w:r>
            <w:proofErr w:type="spellStart"/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nierekondycjonowane</w:t>
            </w:r>
            <w:proofErr w:type="spellEnd"/>
            <w:r w:rsidR="008135B6" w:rsidRPr="008135B6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5C749" w14:textId="707ACC49" w:rsidR="00F72108" w:rsidRPr="008135B6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244616" w:rsidRPr="008135B6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E69C69E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1678F416" w14:textId="3AF59768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887EC" w14:textId="26FFA908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339CF" w14:textId="409A8032" w:rsidR="00F72108" w:rsidRPr="00710720" w:rsidRDefault="00F72108" w:rsidP="008135B6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Klasyfikacja zgodna z normą IEC/EN 60601-1</w:t>
            </w:r>
            <w:r w:rsidR="00C9131E" w:rsidRPr="008135B6">
              <w:rPr>
                <w:rFonts w:asciiTheme="minorHAnsi" w:eastAsia="Times New Roman" w:hAnsiTheme="minorHAnsi" w:cstheme="minorHAnsi"/>
                <w:lang w:eastAsia="pl-PL"/>
              </w:rPr>
              <w:t xml:space="preserve"> lub równoważną</w:t>
            </w: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 xml:space="preserve">, ochrona przed porażeniem </w:t>
            </w:r>
            <w:r w:rsidR="008135B6" w:rsidRPr="008135B6">
              <w:rPr>
                <w:rFonts w:asciiTheme="minorHAnsi" w:eastAsia="Times New Roman" w:hAnsiTheme="minorHAnsi" w:cstheme="minorHAnsi"/>
                <w:lang w:eastAsia="pl-PL"/>
              </w:rPr>
              <w:t>prądem.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D8235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Tak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ABE3BEE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E053D" w:rsidRPr="00710720" w14:paraId="3F6B7469" w14:textId="54D640C7" w:rsidTr="00C12506">
        <w:trPr>
          <w:trHeight w:val="310"/>
        </w:trPr>
        <w:tc>
          <w:tcPr>
            <w:tcW w:w="96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A8002D6" w14:textId="1A8A0745" w:rsidR="00AE053D" w:rsidRPr="00710720" w:rsidRDefault="00AE053D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Parametry techniczne urządzenia</w:t>
            </w:r>
          </w:p>
        </w:tc>
      </w:tr>
      <w:tr w:rsidR="00F72108" w:rsidRPr="00710720" w14:paraId="6DD211CC" w14:textId="5BF99ED6" w:rsidTr="00C12506">
        <w:trPr>
          <w:trHeight w:val="73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5DC17B" w14:textId="7AF9C0A9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43D49" w14:textId="00C99BB4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Urządzenie do przepływowego podgrzewania krwi, płynów dożylnych i płynów irygacyjnych. Możliwość zastosowania w transfuzji, infuzji, dializie, </w:t>
            </w:r>
            <w:proofErr w:type="spellStart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hemofiltracji</w:t>
            </w:r>
            <w:proofErr w:type="spellEnd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, aferezie, żywieniu dojelitowym oraz pozajelitowym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3FFCCC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4F6271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606B296D" w14:textId="0A8055B5" w:rsidTr="00C12506">
        <w:trPr>
          <w:trHeight w:val="62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01AA55" w14:textId="62C6E9C0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05605" w14:textId="515E055E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System złożony z jednostki sterującej oraz elementu ogrzewającego w postaci profilu cieplnego podgrzewanego poprzez wewnętrzny element grzejny, obejmującego przewód infuzyjny z płynem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20E12C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64AD42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264FDB65" w14:textId="4957B922" w:rsidTr="00C12506">
        <w:trPr>
          <w:trHeight w:val="81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212FA4" w14:textId="04025A19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D4F6A" w14:textId="00091024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Urządzenie pracujące ze standardowymi jednorazowymi drenami infuzyjnymi dostępnymi w siedzibie </w:t>
            </w:r>
            <w:r w:rsidR="00CE307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amawiającego i powszechnie dostępnymi w sprzedaży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4C6F20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662671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9A09A1D" w14:textId="7ADD95C3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A07115" w14:textId="7ED174BD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786AE" w14:textId="77777777" w:rsidR="00F72108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bookmarkStart w:id="3" w:name="_Hlk189431081"/>
            <w:r w:rsidRPr="0084191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Możliwość umocowania  za pomocą  zintegrowanego uchwytu do stojaków infuzyjnych lub szyn medycznych</w:t>
            </w:r>
            <w:r w:rsidR="008135B6" w:rsidRPr="0084191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  <w:bookmarkEnd w:id="3"/>
          </w:p>
          <w:p w14:paraId="6A85ADC4" w14:textId="77777777" w:rsidR="00841910" w:rsidRPr="00034FC4" w:rsidRDefault="00841910" w:rsidP="00710720">
            <w:pPr>
              <w:spacing w:after="0" w:line="271" w:lineRule="auto"/>
              <w:rPr>
                <w:rFonts w:asciiTheme="minorHAnsi" w:hAnsiTheme="minorHAnsi"/>
                <w:strike/>
                <w:color w:val="FF0066"/>
              </w:rPr>
            </w:pPr>
            <w:bookmarkStart w:id="4" w:name="_Hlk189431058"/>
            <w:r w:rsidRPr="00034FC4">
              <w:rPr>
                <w:rFonts w:asciiTheme="minorHAnsi" w:hAnsiTheme="minorHAnsi"/>
                <w:strike/>
                <w:color w:val="FF0066"/>
              </w:rPr>
              <w:t>Ogrzewacz płynów infuzyjnych wyposażony w stojak kroplówki z regulacją wysokości w zakresie min.: 1400-2100 mm, przystosowany do mocowania pompy infuzyjnej oraz dodatkowego osprzętu, z podstawą stalową z obniżonym środkiem częstości, lakierowany proszkowo, kolumna zewnętrzna i wewnętrzna wykonana ze stali kwasoodpornej, na min. 5 – kołach i wyposażony w listwę zasilającą na min. 5 gniazd 230 V z włącznikiem.</w:t>
            </w:r>
            <w:bookmarkEnd w:id="4"/>
          </w:p>
          <w:p w14:paraId="061F16BD" w14:textId="6800D94E" w:rsidR="00034FC4" w:rsidRPr="00841910" w:rsidRDefault="00903B53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E76687">
              <w:rPr>
                <w:rFonts w:cs="Calibri"/>
                <w:color w:val="76923C" w:themeColor="accent3" w:themeShade="BF"/>
              </w:rPr>
              <w:t>Ogrzewacz płynów infuzyjnych z możliwością mocowania za pomocą zintegrowanego uchwytu do stojaków infuzyjnych lub szyn medycznych wyposażonego w stojak na kroplówkę na podstawie jezdnej na min. 5 kołach.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B7F78C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C75C71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7E083587" w14:textId="7832259A" w:rsidTr="00C12506">
        <w:trPr>
          <w:trHeight w:val="96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4525DF" w14:textId="5E1B5B18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AC5F6" w14:textId="734EA73B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Klips do bezpiecznego zamocowania profilu cieplnego / zestawu infuzyjnego przy jednostce sterującej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19420F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D97AE2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0655B5CA" w14:textId="504C0658" w:rsidTr="00C12506">
        <w:trPr>
          <w:trHeight w:val="27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FA7475" w14:textId="5EEA1781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25C15" w14:textId="62C62A90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System zapewniający tzw. „suche grzanie” przez elektryczny element grzejny  -  bez udziału wody czy innych płynów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A37894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9C3A6F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24BFE77" w14:textId="777A6D57" w:rsidTr="008135B6">
        <w:trPr>
          <w:trHeight w:val="67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2BA8B4" w14:textId="3F5C6596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3BC36" w14:textId="581134E5" w:rsidR="00F72108" w:rsidRPr="008135B6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Profil cieplny, wyposażony w min. 2 zintegrowane czujniki temperatury oraz złącze do podłączenia przewodu jednostki sterującej</w:t>
            </w:r>
            <w:r w:rsidR="008135B6" w:rsidRPr="008135B6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882DA5" w14:textId="759DF440" w:rsidR="00F72108" w:rsidRPr="008135B6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CE3076" w:rsidRPr="008135B6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C1AB93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1927F144" w14:textId="56E001BD" w:rsidTr="008135B6">
        <w:trPr>
          <w:trHeight w:val="273"/>
        </w:trPr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6DE7E2" w14:textId="4E065BD3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59BFA" w14:textId="6D56E89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Profil cieplny o długości </w:t>
            </w:r>
            <w:r w:rsidRPr="00BE56B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180 cm</w:t>
            </w:r>
            <w:r w:rsidR="00BE56B1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 nie mniej niż 140 cm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pasujący do aparatów infuzyjnych o średnicy zewnętrznej 4-5 mm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1D7541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AF999B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69CEF36A" w14:textId="6DA4C95D" w:rsidTr="00C12506">
        <w:trPr>
          <w:trHeight w:val="27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5F8F74" w14:textId="64FD932E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F0F22" w14:textId="580A7758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Długość przewodu łączącego jednostkę sterującą z profilem cieplnym min. 40 cm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C47BD3" w14:textId="1C74A2C1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AA34E4" w:rsidRPr="008135B6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CDF0DD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19DF898D" w14:textId="289E46B2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5D1854" w14:textId="0DD67BC0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B31CB" w14:textId="665F0D3C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Urządzenie zapamiętuje ostatnio zadaną temperaturę </w:t>
            </w:r>
            <w:r w:rsidR="00F106E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także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po jego </w:t>
            </w:r>
            <w:r w:rsidR="00F106E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wyłączeniu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322C70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0AF088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5217C98" w14:textId="4DBA7164" w:rsidTr="00C12506">
        <w:trPr>
          <w:trHeight w:val="27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AC96ED" w14:textId="599F9608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6DE7D" w14:textId="4A5F3054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Zapewnia skuteczne ogrzewanie płynów przy przepływie do 30 ml/min, potwierdzone instrukcją obsługi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321376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9CD6F5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50F5823" w14:textId="0FEF2F60" w:rsidTr="00C12506">
        <w:trPr>
          <w:trHeight w:val="224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B5AE41" w14:textId="23666166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AE80E" w14:textId="2BDF8C19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Panel sterujący do komunikacji z użytkownikiem wyposażony w:                                                                                  - cyfrowy wyświetlacz  z możliwością wyświetlania temp. rzeczywistej, temp. zadanej, stanów alarmowych, testów urządzenia;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diody Led: alarmu, startu, stanu gotowości;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przyciski:  włączenia i wyłączenia urządzenia, startu ogrzewania, ustawienia właściwej temperatury, testu urządzenia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D51EE7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F93C75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78B9CF67" w14:textId="25913264" w:rsidTr="00C12506">
        <w:trPr>
          <w:trHeight w:val="50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B516D9" w14:textId="4E2E17DD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A5E65" w14:textId="26A08649" w:rsidR="00F72108" w:rsidRPr="00234F35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234F35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Złącze do wyrównania potencjału</w:t>
            </w:r>
            <w:r w:rsidR="008135B6" w:rsidRPr="00234F35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44212E" w14:textId="77777777" w:rsidR="00F72108" w:rsidRPr="00234F35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234F35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46F0A8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2551827D" w14:textId="128B3E11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569FA0" w14:textId="5E0DB7D3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684AF" w14:textId="6B9F11AB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Masa jednostki sterującej max. 3.3 kg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8CF2F5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D8CE46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0B5C50AF" w14:textId="526DFA77" w:rsidTr="00C12506">
        <w:trPr>
          <w:trHeight w:val="92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07B4F3" w14:textId="172A8C9C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5A951" w14:textId="1DD760B4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672267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Maksymalne wymiary zewnętrzne</w:t>
            </w:r>
            <w:r w:rsidR="001C5596" w:rsidRPr="00672267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 max.</w:t>
            </w:r>
            <w:r w:rsidRPr="00672267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: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1C5596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125 mm x 285 mm x 180 mm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BD1443" w:rsidRPr="00173FD8">
              <w:rPr>
                <w:rFonts w:asciiTheme="minorHAnsi" w:eastAsia="Times New Roman" w:hAnsiTheme="minorHAnsi" w:cstheme="minorHAnsi"/>
                <w:strike/>
                <w:color w:val="FF0066"/>
                <w:lang w:eastAsia="pl-PL"/>
              </w:rPr>
              <w:t>Wymiary zewnętrzne jednostki: nie mniej niż 125 mm x 285 mm x nie mniej niż 115 mm</w:t>
            </w:r>
            <w:r w:rsidR="00BD1443" w:rsidRPr="001C5596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 </w:t>
            </w:r>
            <w:r w:rsidR="00D6796D" w:rsidRPr="00173FD8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Wymiary zewnętrzne </w:t>
            </w:r>
            <w:r w:rsidR="00D6796D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>maksymalne</w:t>
            </w:r>
            <w:r w:rsidR="00D6796D" w:rsidRPr="00173FD8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: </w:t>
            </w:r>
            <w:r w:rsidR="00D6796D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>205</w:t>
            </w:r>
            <w:r w:rsidR="00D6796D" w:rsidRPr="00173FD8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 mm x 285 mm x </w:t>
            </w:r>
            <w:r w:rsidR="00D6796D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>180</w:t>
            </w:r>
            <w:r w:rsidR="00D6796D" w:rsidRPr="00173FD8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 mm</w:t>
            </w:r>
            <w:r w:rsidR="00D6796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(szerokość x wysokość x głębokość wraz z uchwytem mocującym).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2D5680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2E996C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80DB585" w14:textId="76C0AE2E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8FF76E" w14:textId="3B6CDFA5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3D40F" w14:textId="77777777" w:rsidR="00F72108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4F1A1A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Według klasyfikacji IEC 60601-1 </w:t>
            </w:r>
            <w:r w:rsidR="005D7589" w:rsidRPr="004F1A1A">
              <w:rPr>
                <w:rFonts w:asciiTheme="minorHAnsi" w:eastAsia="Times New Roman" w:hAnsiTheme="minorHAnsi" w:cstheme="minorHAnsi"/>
                <w:strike/>
                <w:lang w:eastAsia="pl-PL"/>
              </w:rPr>
              <w:t xml:space="preserve">lub równoważnej </w:t>
            </w:r>
            <w:r w:rsidRPr="004F1A1A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- Klasy ochrony I, zabezpiec</w:t>
            </w:r>
            <w:r w:rsidR="0005774D" w:rsidRPr="004F1A1A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zone przed defibrylacją, typ CF.</w:t>
            </w:r>
          </w:p>
          <w:p w14:paraId="01141719" w14:textId="212B4EAA" w:rsidR="004F1A1A" w:rsidRPr="004F1A1A" w:rsidRDefault="00B45557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77192C">
              <w:rPr>
                <w:rFonts w:cs="Calibri"/>
                <w:color w:val="FF0066"/>
              </w:rPr>
              <w:t xml:space="preserve">Według klasyfikacji IEC60601 lub równoważnej, sprzęt klasy I, części aplikacyjne typu </w:t>
            </w:r>
            <w:r>
              <w:rPr>
                <w:rFonts w:cs="Calibri"/>
                <w:color w:val="76923C" w:themeColor="accent3" w:themeShade="BF"/>
              </w:rPr>
              <w:t xml:space="preserve">nie gorszego niż </w:t>
            </w:r>
            <w:r w:rsidRPr="0077192C">
              <w:rPr>
                <w:rFonts w:cs="Calibri"/>
                <w:color w:val="FF0066"/>
              </w:rPr>
              <w:t xml:space="preserve">B, </w:t>
            </w:r>
            <w:r w:rsidRPr="00D25197">
              <w:rPr>
                <w:rFonts w:cs="Calibri"/>
                <w:strike/>
                <w:color w:val="FF0066"/>
              </w:rPr>
              <w:t>IP32.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C6CF5A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E714C5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520DD6FC" w14:textId="34149F5C" w:rsidTr="0005774D">
        <w:trPr>
          <w:trHeight w:val="51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F97E12" w14:textId="72054E4D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62857" w14:textId="5E01184D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Przystosowany do pracy ciągłej</w:t>
            </w:r>
            <w:r w:rsidR="0005774D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268D77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326571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0A111323" w14:textId="266A4B70" w:rsidTr="00C12506">
        <w:trPr>
          <w:trHeight w:val="27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FD69B2" w14:textId="2895E7EC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CBDEF" w14:textId="2BDA73D3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Pobór mocy max. </w:t>
            </w:r>
            <w:r w:rsidRPr="001D27B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90 W</w:t>
            </w:r>
            <w:r w:rsidR="001D27B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1D27B0" w:rsidRPr="001D27B0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>do 200 W.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9F65CB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DCC1AE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68480BF" w14:textId="6DFF20AD" w:rsidTr="00C12506">
        <w:trPr>
          <w:trHeight w:val="79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17D8E4" w14:textId="023CDF0D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87EFD" w14:textId="29B87070" w:rsidR="00F72108" w:rsidRPr="00710720" w:rsidRDefault="000C2FBB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Automatyczny akustyczny i optyczny alarm jeżeli temperatura profilu ogrzewającego spadnie poniżej 3° C od temperatury wybranej przez użytkownika </w:t>
            </w:r>
            <w:r w:rsidRPr="000C2FBB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na dłużej niż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1975C4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10 min</w:t>
            </w:r>
            <w:r w:rsidRPr="000C2FBB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. </w:t>
            </w:r>
            <w:r w:rsidRPr="000C2FBB">
              <w:rPr>
                <w:rFonts w:asciiTheme="minorHAnsi" w:eastAsia="Times New Roman" w:hAnsiTheme="minorHAnsi" w:cstheme="minorHAnsi"/>
                <w:strike/>
                <w:color w:val="FF0066"/>
                <w:lang w:eastAsia="pl-PL"/>
              </w:rPr>
              <w:t>5 min.</w:t>
            </w:r>
            <w:r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 </w:t>
            </w:r>
            <w:r w:rsidRPr="000C2FBB">
              <w:rPr>
                <w:color w:val="76923C" w:themeColor="accent3" w:themeShade="BF"/>
              </w:rPr>
              <w:t>po upływie nie więcej niż 10 min.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5C99C8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957F56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92C69BC" w14:textId="5542F50F" w:rsidTr="00C12506">
        <w:trPr>
          <w:trHeight w:val="828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4BF93B" w14:textId="2CAA3B89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4F7BE" w14:textId="50E41C75" w:rsidR="00F72108" w:rsidRPr="00710720" w:rsidRDefault="00BE698D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Automatyczne wyłączenie elementu grzejnego urządzenia, gdy temperatura profilu ogrzewającego </w:t>
            </w:r>
            <w:r w:rsidRPr="00203F8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wyniesie</w:t>
            </w:r>
            <w:r w:rsidRPr="00F401C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: powyżej 43.6° C ± 0.5 °C </w:t>
            </w:r>
            <w:r w:rsidRPr="00F401C0">
              <w:rPr>
                <w:rFonts w:asciiTheme="minorHAnsi" w:eastAsia="Times New Roman" w:hAnsiTheme="minorHAnsi" w:cstheme="minorHAnsi"/>
                <w:strike/>
                <w:color w:val="FF0066"/>
                <w:lang w:eastAsia="pl-PL"/>
              </w:rPr>
              <w:t>43°C</w:t>
            </w:r>
            <w:r w:rsidRPr="0057086A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 </w:t>
            </w:r>
            <w:r w:rsidR="00F92C47">
              <w:rPr>
                <w:color w:val="76923C" w:themeColor="accent3" w:themeShade="BF"/>
              </w:rPr>
              <w:t>znajdzie się w zakresie 43°C</w:t>
            </w:r>
            <w:r w:rsidRPr="00B63EFE">
              <w:rPr>
                <w:color w:val="76923C" w:themeColor="accent3" w:themeShade="BF"/>
              </w:rPr>
              <w:t>- 44°C</w:t>
            </w:r>
            <w:r w:rsidRPr="00B63EFE">
              <w:rPr>
                <w:rStyle w:val="Odwoaniedokomentarza"/>
                <w:rFonts w:ascii="Times New Roman" w:eastAsia="Times New Roman" w:hAnsi="Times New Roman"/>
                <w:color w:val="76923C" w:themeColor="accent3" w:themeShade="BF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wraz z alarmem dźwiękowym i optycznym.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C10D69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C0332B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5D1A44E7" w14:textId="5C77AF9E" w:rsidTr="0005774D">
        <w:trPr>
          <w:trHeight w:val="1128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E11D0C" w14:textId="4FCC0A69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447B4" w14:textId="71CFD729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Automatyczne wyłączenie ogrzewania, gdy dojdzie do detekcji przerwania połączenia profilu  ogrzewającego lub uszkodzenia czujnika temperatury wraz z włączeniem alarmu akustycznego i optycznego</w:t>
            </w:r>
            <w:r w:rsidR="0005774D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DF7F10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9926AC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49820C8C" w14:textId="6C6D925D" w:rsidTr="0005774D">
        <w:trPr>
          <w:trHeight w:val="805"/>
        </w:trPr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D245AE" w14:textId="75176BFF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81667" w14:textId="5AAAB5E4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Alarm wizualno-dźwiękowy po wykryciu usterki elektronicznej urządzenia. Brak możliwości rozpoczęcia ogrzewania</w:t>
            </w:r>
            <w:r w:rsidR="0005774D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10405D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94D99E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7BDE59B6" w14:textId="636D6886" w:rsidTr="00C12506">
        <w:trPr>
          <w:trHeight w:val="768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282BC1" w14:textId="7C485B99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35D3D" w14:textId="5BEADCCD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Alarm audio-wizualny po niepodłączeniu lub rozłączeniu profilu podgrzewającego</w:t>
            </w:r>
            <w:r w:rsidR="00CA701A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BCA3A2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4FCC9F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DFF3E0E" w14:textId="4B69D7D6" w:rsidTr="00C12506">
        <w:trPr>
          <w:trHeight w:val="75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248F7C" w14:textId="06CE9077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13EF8" w14:textId="2C2A3131" w:rsidR="00F72108" w:rsidRPr="00710720" w:rsidRDefault="00F72108" w:rsidP="00126EAD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Ustawienia temperatury profilu grzewczego w zakresie od </w:t>
            </w:r>
            <w:r w:rsidR="009116A9" w:rsidRPr="00525FD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33 do 43</w:t>
            </w:r>
            <w:r w:rsidR="009116A9" w:rsidRPr="00525FD1">
              <w:rPr>
                <w:rFonts w:asciiTheme="minorHAnsi" w:eastAsia="Times New Roman" w:hAnsiTheme="minorHAnsi" w:cstheme="minorHAnsi"/>
                <w:strike/>
                <w:color w:val="000000"/>
                <w:vertAlign w:val="superscript"/>
                <w:lang w:eastAsia="pl-PL"/>
              </w:rPr>
              <w:t>0</w:t>
            </w:r>
            <w:r w:rsidR="009116A9" w:rsidRPr="00525FD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C. Skok co 1 </w:t>
            </w:r>
            <w:r w:rsidR="009116A9" w:rsidRPr="00525FD1">
              <w:rPr>
                <w:rFonts w:asciiTheme="minorHAnsi" w:eastAsia="Times New Roman" w:hAnsiTheme="minorHAnsi" w:cstheme="minorHAnsi"/>
                <w:strike/>
                <w:color w:val="000000"/>
                <w:vertAlign w:val="superscript"/>
                <w:lang w:eastAsia="pl-PL"/>
              </w:rPr>
              <w:t>0</w:t>
            </w:r>
            <w:r w:rsidR="009116A9" w:rsidRPr="00525FD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C</w:t>
            </w:r>
            <w:r w:rsidR="009116A9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BB3F59" w:rsidRPr="00BB3F59">
              <w:rPr>
                <w:rFonts w:asciiTheme="minorHAnsi" w:hAnsiTheme="minorHAnsi"/>
                <w:strike/>
                <w:color w:val="FF0066"/>
              </w:rPr>
              <w:t>32 do 42°C. Skok co 0,1°C.</w:t>
            </w:r>
            <w:r w:rsidR="00BB3F59" w:rsidRPr="00BB3F59">
              <w:rPr>
                <w:rFonts w:asciiTheme="minorHAnsi" w:hAnsiTheme="minorHAnsi"/>
                <w:color w:val="76923C" w:themeColor="accent3" w:themeShade="BF"/>
              </w:rPr>
              <w:t xml:space="preserve"> </w:t>
            </w:r>
            <w:r w:rsidR="00126EAD">
              <w:rPr>
                <w:rFonts w:asciiTheme="minorHAnsi" w:hAnsiTheme="minorHAnsi"/>
                <w:color w:val="76923C" w:themeColor="accent3" w:themeShade="BF"/>
              </w:rPr>
              <w:t xml:space="preserve"> </w:t>
            </w:r>
            <w:r w:rsidR="00126EAD">
              <w:rPr>
                <w:color w:val="76923C" w:themeColor="accent3" w:themeShade="BF"/>
              </w:rPr>
              <w:t>od 33 do 43</w:t>
            </w:r>
            <w:r w:rsidR="00126EAD" w:rsidRPr="00126EAD">
              <w:rPr>
                <w:color w:val="76923C" w:themeColor="accent3" w:themeShade="BF"/>
              </w:rPr>
              <w:t xml:space="preserve">°C. Skok co 1°C </w:t>
            </w:r>
            <w:r w:rsidR="00126EAD">
              <w:rPr>
                <w:color w:val="76923C" w:themeColor="accent3" w:themeShade="BF"/>
              </w:rPr>
              <w:t>lub</w:t>
            </w:r>
            <w:r w:rsidR="00126EAD" w:rsidRPr="00126EAD">
              <w:rPr>
                <w:color w:val="76923C" w:themeColor="accent3" w:themeShade="BF"/>
              </w:rPr>
              <w:t xml:space="preserve"> w zakresie od 32 do 42°C. Skok co 0,1°C.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F98F67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8A121F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67473F6F" w14:textId="69E5FFE2" w:rsidTr="00C12506">
        <w:trPr>
          <w:trHeight w:val="62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FC7E8C" w14:textId="5EF4ECDE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F8413" w14:textId="3C72A968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Lista środków dezynfekcyjnych, niezbędnych do  właściwego czyszczenia urządzenia,  zawarta w instrukcji obsługi</w:t>
            </w:r>
            <w:r w:rsidR="00CA701A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CA7DC2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966C06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000EE516" w14:textId="20BB03BD" w:rsidTr="00C12506">
        <w:trPr>
          <w:trHeight w:val="27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597BDD" w14:textId="63BB96B6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18E67" w14:textId="118CA812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Stopień ochrony przed wnikaniem cieczy min. </w:t>
            </w:r>
            <w:r w:rsidRPr="00CA701A">
              <w:rPr>
                <w:rFonts w:asciiTheme="minorHAnsi" w:eastAsia="Times New Roman" w:hAnsiTheme="minorHAnsi" w:cstheme="minorHAnsi"/>
                <w:lang w:eastAsia="pl-PL"/>
              </w:rPr>
              <w:t>IPX1</w:t>
            </w:r>
            <w:r w:rsidR="00EF2BF5" w:rsidRPr="00CA701A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  <w:r w:rsidR="00A77C7E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 xml:space="preserve">(lub wyższy) </w:t>
            </w:r>
            <w:r w:rsidR="00EF2BF5" w:rsidRPr="00CA701A">
              <w:rPr>
                <w:rFonts w:asciiTheme="minorHAnsi" w:eastAsia="Times New Roman" w:hAnsiTheme="minorHAnsi" w:cstheme="minorHAnsi"/>
                <w:lang w:eastAsia="pl-PL"/>
              </w:rPr>
              <w:t>zgodnie z normą PN-EN 60529:2003 lub równoważną</w:t>
            </w:r>
            <w:r w:rsidR="00CA701A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F0B2F9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8B302B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456E2011" w14:textId="13C3B88A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71C63" w14:textId="2400CAB2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8DFED" w14:textId="7A2906E5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ustawienia jasności wyświetlacza w obrębie trzech stopni</w:t>
            </w:r>
            <w:r w:rsidR="00CA701A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036608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8B5495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11F6B8D5" w14:textId="3A38B8C9" w:rsidTr="00C12506">
        <w:trPr>
          <w:trHeight w:val="68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D0F9E1" w14:textId="6174A455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0EEE13" w14:textId="2EF09209" w:rsidR="00F72108" w:rsidRPr="00710720" w:rsidRDefault="003930C9" w:rsidP="00DC4C8F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Czas nagrzewania od temperatury pokojowej (20°C) do temperatury docelowej </w:t>
            </w:r>
            <w:r w:rsidRPr="00C31EC3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(43°C) wynosi około 2 minut.</w:t>
            </w:r>
            <w:r w:rsidRPr="00C31EC3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 </w:t>
            </w:r>
            <w:r w:rsidRPr="00C34E39">
              <w:rPr>
                <w:rFonts w:asciiTheme="minorHAnsi" w:eastAsia="Times New Roman" w:hAnsiTheme="minorHAnsi" w:cstheme="minorHAnsi"/>
                <w:strike/>
                <w:color w:val="FF0066"/>
                <w:lang w:eastAsia="pl-PL"/>
              </w:rPr>
              <w:t>(42°C)</w:t>
            </w:r>
            <w:r w:rsidRPr="00C34E39">
              <w:rPr>
                <w:rFonts w:asciiTheme="minorHAnsi" w:eastAsia="Times New Roman" w:hAnsiTheme="minorHAnsi" w:cstheme="minorHAnsi"/>
                <w:strike/>
                <w:color w:val="FF0066"/>
                <w:lang w:eastAsia="pl-PL"/>
              </w:rPr>
              <w:br/>
              <w:t>poniżej 3 minut</w:t>
            </w:r>
            <w:r w:rsidRPr="00C34E39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. </w:t>
            </w:r>
            <w:r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nie niższej niż </w:t>
            </w:r>
            <w:r w:rsidRPr="00C34E39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>42°C</w:t>
            </w:r>
            <w:r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 w czasie 2-3 minuty.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037BB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D15DD00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6F54C887" w14:textId="4E64F0BF" w:rsidTr="00C12506">
        <w:trPr>
          <w:trHeight w:val="62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D81B2" w14:textId="52D144A4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53F9D" w14:textId="25F228F1" w:rsidR="00F72108" w:rsidRPr="00710720" w:rsidRDefault="00F72108" w:rsidP="00C4715A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Okres gwarancji w miesiącach (wymagany min. 24 m-ce).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63B7B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174A016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</w:tbl>
    <w:p w14:paraId="6D59C312" w14:textId="77777777" w:rsidR="00F72108" w:rsidRPr="00710720" w:rsidRDefault="00F72108" w:rsidP="00710720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19D902C5" w14:textId="586B6FA7" w:rsidR="00F55636" w:rsidRPr="00710720" w:rsidRDefault="00F55636" w:rsidP="00710720">
      <w:pPr>
        <w:pStyle w:val="Akapitzlist"/>
        <w:spacing w:after="0" w:line="271" w:lineRule="auto"/>
        <w:jc w:val="both"/>
        <w:rPr>
          <w:rFonts w:asciiTheme="minorHAnsi" w:hAnsiTheme="minorHAnsi" w:cstheme="minorHAnsi"/>
        </w:rPr>
      </w:pPr>
    </w:p>
    <w:p w14:paraId="2CA7457E" w14:textId="77777777" w:rsidR="00E73075" w:rsidRPr="00710720" w:rsidRDefault="00E73075" w:rsidP="00710720">
      <w:pPr>
        <w:pStyle w:val="Akapitzlist"/>
        <w:spacing w:after="0" w:line="271" w:lineRule="auto"/>
        <w:jc w:val="both"/>
        <w:rPr>
          <w:rFonts w:asciiTheme="minorHAnsi" w:hAnsiTheme="minorHAnsi" w:cstheme="minorHAnsi"/>
        </w:rPr>
      </w:pPr>
    </w:p>
    <w:p w14:paraId="4178A6A6" w14:textId="07F66F63" w:rsidR="00EA632D" w:rsidRPr="00710720" w:rsidRDefault="00EA632D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141BEAC1" w14:textId="0DD9D79A" w:rsidR="006B378F" w:rsidRPr="00710720" w:rsidRDefault="006B378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7930E364" w14:textId="04907C8F" w:rsidR="006B378F" w:rsidRPr="00710720" w:rsidRDefault="006B378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360727F5" w14:textId="6359EC31" w:rsidR="006B378F" w:rsidRPr="00710720" w:rsidRDefault="006B378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347B7008" w14:textId="29CD685A" w:rsidR="00C4715A" w:rsidRPr="00710720" w:rsidRDefault="00C4715A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46DAD017" w14:textId="2D5B6954" w:rsidR="006B378F" w:rsidRDefault="006B378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26E485EC" w14:textId="1049B795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77149A94" w14:textId="2F3E3976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012F42A8" w14:textId="409E2DE3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0F532B9E" w14:textId="6DCA34BD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0156251C" w14:textId="15815B1A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1E90B962" w14:textId="2E2CD070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0845129C" w14:textId="58E45902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4B379364" w14:textId="728289AB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14E85751" w14:textId="36E0EB2A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6DAA6ED1" w14:textId="0963DF6C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577EE316" w14:textId="248BC88D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21999D25" w14:textId="2813C4B1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196D8276" w14:textId="308CAB3E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1F923880" w14:textId="0FE98E42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0E032C08" w14:textId="38FD4568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675C8A22" w14:textId="616F7851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0C67AF91" w14:textId="547B8A52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22764B53" w14:textId="49AA56DD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26D33F1E" w14:textId="21F67735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0747DF5C" w14:textId="4069A2FD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2F9E99C8" w14:textId="47393090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7808CCEA" w14:textId="6F6EE8A0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0CDF29C1" w14:textId="14385DB0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516EEEC5" w14:textId="2A889F90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565E0E3C" w14:textId="795E7EF8" w:rsidR="001D025F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3939F026" w14:textId="77777777" w:rsidR="001D025F" w:rsidRPr="00710720" w:rsidRDefault="001D025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tbl>
      <w:tblPr>
        <w:tblpPr w:leftFromText="141" w:rightFromText="141" w:vertAnchor="text" w:horzAnchor="margin" w:tblpX="-289" w:tblpY="-6"/>
        <w:tblW w:w="963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6237"/>
        <w:gridCol w:w="2551"/>
      </w:tblGrid>
      <w:tr w:rsidR="006B378F" w:rsidRPr="00710720" w14:paraId="4196A4C8" w14:textId="77777777" w:rsidTr="006D2505">
        <w:trPr>
          <w:trHeight w:val="672"/>
        </w:trPr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</w:tcPr>
          <w:p w14:paraId="3D7DF4BB" w14:textId="77777777" w:rsidR="006B378F" w:rsidRDefault="006B378F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PAKIET 3</w:t>
            </w:r>
          </w:p>
          <w:p w14:paraId="69D8EA8A" w14:textId="77777777" w:rsidR="007F570F" w:rsidRDefault="007F570F" w:rsidP="00710720">
            <w:pPr>
              <w:spacing w:after="0" w:line="271" w:lineRule="auto"/>
              <w:jc w:val="center"/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</w:pPr>
            <w:r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 xml:space="preserve">MODYFIKACJA Z DNIA </w:t>
            </w:r>
            <w:r w:rsidR="00DD4AD8"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17</w:t>
            </w:r>
            <w:r w:rsidR="00710C3E"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.02</w:t>
            </w:r>
            <w:r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.2025 R.</w:t>
            </w:r>
          </w:p>
          <w:p w14:paraId="45FACCFB" w14:textId="47D7963A" w:rsidR="00080B75" w:rsidRPr="00710720" w:rsidRDefault="003648EA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>
              <w:rPr>
                <w:rFonts w:asciiTheme="minorHAnsi" w:eastAsiaTheme="minorHAnsi" w:hAnsiTheme="minorHAnsi" w:cstheme="minorHAnsi"/>
                <w:b/>
                <w:bCs/>
                <w:color w:val="76923C" w:themeColor="accent3" w:themeShade="BF"/>
              </w:rPr>
              <w:t>MODYFIKACJA Z DNIA 01.04</w:t>
            </w:r>
            <w:r w:rsidR="00080B75">
              <w:rPr>
                <w:rFonts w:asciiTheme="minorHAnsi" w:eastAsiaTheme="minorHAnsi" w:hAnsiTheme="minorHAnsi" w:cstheme="minorHAnsi"/>
                <w:b/>
                <w:bCs/>
                <w:color w:val="76923C" w:themeColor="accent3" w:themeShade="BF"/>
              </w:rPr>
              <w:t>.2025 R.</w:t>
            </w:r>
          </w:p>
        </w:tc>
      </w:tr>
      <w:tr w:rsidR="006B378F" w:rsidRPr="00710720" w14:paraId="5811230C" w14:textId="77777777" w:rsidTr="006D2505">
        <w:trPr>
          <w:trHeight w:val="67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4B3C6033" w14:textId="77777777" w:rsidR="006B378F" w:rsidRPr="00710720" w:rsidRDefault="006B378F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Pozycja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664372AB" w14:textId="77777777" w:rsidR="006B378F" w:rsidRPr="00710720" w:rsidRDefault="006B378F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Asortyment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44930AC6" w14:textId="77777777" w:rsidR="006B378F" w:rsidRPr="00710720" w:rsidRDefault="006B378F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Liczba</w:t>
            </w:r>
          </w:p>
        </w:tc>
      </w:tr>
      <w:tr w:rsidR="006B378F" w:rsidRPr="00710720" w14:paraId="7A03720D" w14:textId="77777777" w:rsidTr="006D2505">
        <w:trPr>
          <w:trHeight w:val="70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2DFB47" w14:textId="061A144B" w:rsidR="006B378F" w:rsidRPr="00710720" w:rsidRDefault="006B378F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DB0C2" w14:textId="18E3CE38" w:rsidR="006B378F" w:rsidRPr="00E23FE5" w:rsidRDefault="006B378F" w:rsidP="006F4143">
            <w:pPr>
              <w:spacing w:after="0" w:line="271" w:lineRule="auto"/>
              <w:rPr>
                <w:rFonts w:asciiTheme="minorHAnsi" w:hAnsiTheme="minorHAnsi" w:cstheme="minorHAnsi"/>
                <w:color w:val="92D050"/>
              </w:rPr>
            </w:pPr>
            <w:r w:rsidRPr="00710720">
              <w:rPr>
                <w:rFonts w:asciiTheme="minorHAnsi" w:hAnsiTheme="minorHAnsi" w:cstheme="minorHAnsi"/>
              </w:rPr>
              <w:t>Podgrzewacz płynów do płukania pęcherza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42AD69" w14:textId="1E412F92" w:rsidR="006B378F" w:rsidRPr="00710720" w:rsidRDefault="006B378F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Cs/>
                <w:lang w:eastAsia="pl-PL"/>
              </w:rPr>
              <w:t>2 szt.</w:t>
            </w:r>
          </w:p>
        </w:tc>
      </w:tr>
    </w:tbl>
    <w:p w14:paraId="748BDD4A" w14:textId="298B20B3" w:rsidR="00F55636" w:rsidRPr="00710720" w:rsidRDefault="00F55636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tbl>
      <w:tblPr>
        <w:tblW w:w="9640" w:type="dxa"/>
        <w:tblInd w:w="-28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1"/>
        <w:gridCol w:w="4111"/>
        <w:gridCol w:w="1559"/>
        <w:gridCol w:w="3119"/>
      </w:tblGrid>
      <w:tr w:rsidR="00A77C25" w:rsidRPr="00710720" w14:paraId="370EDA1B" w14:textId="77777777" w:rsidTr="00A77C25">
        <w:trPr>
          <w:trHeight w:val="3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</w:tcPr>
          <w:p w14:paraId="1F466141" w14:textId="73E34A93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L.p.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</w:tcPr>
          <w:p w14:paraId="6A0DBFD8" w14:textId="71B0EDB9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Opis parametru, funkcji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bottom"/>
          </w:tcPr>
          <w:p w14:paraId="2C85BB61" w14:textId="2B9CCA05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Parametry techniczne wymagane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</w:tcPr>
          <w:p w14:paraId="21724006" w14:textId="38FEE660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Parametry techniczne oferowane</w:t>
            </w:r>
          </w:p>
        </w:tc>
      </w:tr>
      <w:tr w:rsidR="00A77C25" w:rsidRPr="00710720" w14:paraId="600EEC4D" w14:textId="596292F9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9D131" w14:textId="6DF63857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AEF95" w14:textId="3C35154B" w:rsidR="00A77C25" w:rsidRPr="00A71F6D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A71F6D">
              <w:rPr>
                <w:rFonts w:asciiTheme="minorHAnsi" w:eastAsia="Times New Roman" w:hAnsiTheme="minorHAnsi" w:cstheme="minorHAnsi"/>
                <w:lang w:eastAsia="pl-PL"/>
              </w:rPr>
              <w:t>Kraj pochodzenia</w:t>
            </w:r>
            <w:r w:rsidR="00A71F6D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61C77" w14:textId="46644404" w:rsidR="00A77C25" w:rsidRPr="00A71F6D" w:rsidRDefault="00B610E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A71F6D">
              <w:rPr>
                <w:rFonts w:asciiTheme="minorHAnsi" w:eastAsia="Times New Roman" w:hAnsiTheme="minorHAnsi" w:cstheme="minorHAnsi"/>
                <w:lang w:eastAsia="pl-PL"/>
              </w:rPr>
              <w:t>Tak, p</w:t>
            </w:r>
            <w:r w:rsidR="00A77C25" w:rsidRPr="00A71F6D">
              <w:rPr>
                <w:rFonts w:asciiTheme="minorHAnsi" w:eastAsia="Times New Roman" w:hAnsiTheme="minorHAnsi" w:cstheme="minorHAnsi"/>
                <w:lang w:eastAsia="pl-PL"/>
              </w:rPr>
              <w:t>odać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5AD532B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9A73578" w14:textId="555C63FF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C358B" w14:textId="19DC4A5C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EDABC" w14:textId="00566207" w:rsidR="00A77C25" w:rsidRPr="00A71F6D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A71F6D">
              <w:rPr>
                <w:rFonts w:asciiTheme="minorHAnsi" w:eastAsia="Times New Roman" w:hAnsiTheme="minorHAnsi" w:cstheme="minorHAnsi"/>
                <w:lang w:eastAsia="pl-PL"/>
              </w:rPr>
              <w:t xml:space="preserve">Rok produkcji </w:t>
            </w:r>
            <w:r w:rsidR="008F78CE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>minimum</w:t>
            </w:r>
            <w:r w:rsidR="008F78CE" w:rsidRPr="00A71F6D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  <w:r w:rsidRPr="00A71F6D">
              <w:rPr>
                <w:rFonts w:asciiTheme="minorHAnsi" w:eastAsia="Times New Roman" w:hAnsiTheme="minorHAnsi" w:cstheme="minorHAnsi"/>
                <w:lang w:eastAsia="pl-PL"/>
              </w:rPr>
              <w:t xml:space="preserve">2024, urządzenie fabrycznie nowe, </w:t>
            </w:r>
            <w:proofErr w:type="spellStart"/>
            <w:r w:rsidRPr="00A71F6D">
              <w:rPr>
                <w:rFonts w:asciiTheme="minorHAnsi" w:eastAsia="Times New Roman" w:hAnsiTheme="minorHAnsi" w:cstheme="minorHAnsi"/>
                <w:lang w:eastAsia="pl-PL"/>
              </w:rPr>
              <w:t>nierekondycjonowane</w:t>
            </w:r>
            <w:proofErr w:type="spellEnd"/>
            <w:r w:rsidR="00A71F6D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A0B7B" w14:textId="3F5D20E6" w:rsidR="00A77C25" w:rsidRPr="00A71F6D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A71F6D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B610E8" w:rsidRPr="00A71F6D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475237F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6601DD2B" w14:textId="2CDFB4A0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AF085" w14:textId="331D5C80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9F370" w14:textId="72B6945A" w:rsidR="00A77C25" w:rsidRPr="00710720" w:rsidRDefault="00A77C25" w:rsidP="00212C99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Klasyfikacja zgodna z normą IEC/EN 60601-1</w:t>
            </w:r>
            <w:r w:rsidR="00B610E8" w:rsidRPr="00710720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t xml:space="preserve"> </w:t>
            </w:r>
            <w:r w:rsidR="00B610E8" w:rsidRPr="000355C6">
              <w:rPr>
                <w:rFonts w:asciiTheme="minorHAnsi" w:eastAsia="Times New Roman" w:hAnsiTheme="minorHAnsi" w:cstheme="minorHAnsi"/>
                <w:lang w:eastAsia="pl-PL"/>
              </w:rPr>
              <w:t>lub równoważną</w:t>
            </w:r>
            <w:r w:rsidRPr="000355C6">
              <w:rPr>
                <w:rFonts w:asciiTheme="minorHAnsi" w:eastAsia="Times New Roman" w:hAnsiTheme="minorHAnsi" w:cstheme="minorHAnsi"/>
                <w:lang w:eastAsia="pl-PL"/>
              </w:rPr>
              <w:t xml:space="preserve">,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ochrona przed porażeniem prądem</w:t>
            </w:r>
            <w:r w:rsidR="00212C99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CD05A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Tak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2130C6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B610E8" w:rsidRPr="00710720" w14:paraId="070523DC" w14:textId="538337F5" w:rsidTr="00C12506">
        <w:trPr>
          <w:trHeight w:val="310"/>
        </w:trPr>
        <w:tc>
          <w:tcPr>
            <w:tcW w:w="96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6C069CED" w14:textId="6BDC07D9" w:rsidR="00B610E8" w:rsidRPr="00710720" w:rsidRDefault="00B610E8" w:rsidP="00710720">
            <w:pPr>
              <w:pStyle w:val="Akapitzlist"/>
              <w:spacing w:after="0" w:line="271" w:lineRule="auto"/>
              <w:ind w:left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 </w:t>
            </w: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Parametry techniczne urządzenia</w:t>
            </w:r>
          </w:p>
        </w:tc>
      </w:tr>
      <w:tr w:rsidR="00A77C25" w:rsidRPr="00710720" w14:paraId="6A3981BA" w14:textId="54BF11A7" w:rsidTr="00C12506">
        <w:trPr>
          <w:trHeight w:val="4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3D6624" w14:textId="674D2B8C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46E43" w14:textId="136A8CE5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Urządzenie do przepływowego podgrzewania </w:t>
            </w:r>
            <w:r w:rsidRPr="007B7AA2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krwi i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płynów infuzyjnych przy wyższych natężeniach przepływu</w:t>
            </w:r>
            <w:r w:rsidR="000355C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86CB7E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1520B0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49667FEE" w14:textId="6293E4CA" w:rsidTr="00C12506">
        <w:trPr>
          <w:trHeight w:val="62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32BE6C" w14:textId="286FC6F9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E9A29" w14:textId="77777777" w:rsidR="00A77C25" w:rsidRPr="00BF3FB1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BF3FB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Urządzenie zbudowane z dwóch płyt grzewczych położonych obustronnie. Obie połowy obudowy zamykane za pomocą 2 zatrzasków</w:t>
            </w:r>
            <w:r w:rsidR="000355C6" w:rsidRPr="00BF3FB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</w:p>
          <w:p w14:paraId="16E4794C" w14:textId="6A9F4160" w:rsidR="00BF3FB1" w:rsidRPr="00BF3FB1" w:rsidRDefault="00BF3FB1" w:rsidP="00BF3FB1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color w:val="FF3399"/>
              </w:rPr>
            </w:pPr>
            <w:r>
              <w:rPr>
                <w:rFonts w:cs="Calibri"/>
                <w:color w:val="FF3399"/>
              </w:rPr>
              <w:t>U</w:t>
            </w:r>
            <w:r w:rsidRPr="00BF3FB1">
              <w:rPr>
                <w:rFonts w:cs="Calibri"/>
                <w:color w:val="FF3399"/>
              </w:rPr>
              <w:t>rządzenie z modułem wykorzystującym technologię</w:t>
            </w:r>
            <w:r>
              <w:rPr>
                <w:rFonts w:cs="Calibri"/>
                <w:color w:val="FF3399"/>
              </w:rPr>
              <w:t xml:space="preserve"> </w:t>
            </w:r>
            <w:r w:rsidRPr="00BF3FB1">
              <w:rPr>
                <w:rFonts w:cs="Calibri"/>
                <w:color w:val="FF3399"/>
              </w:rPr>
              <w:t>podczerwieni do podgrzewania płynów, posiadające wnękę na kasetkę jednorazowego zestawu oraz</w:t>
            </w:r>
          </w:p>
          <w:p w14:paraId="24C006C2" w14:textId="15F18D3B" w:rsidR="00BF3FB1" w:rsidRPr="00710720" w:rsidRDefault="00BF3FB1" w:rsidP="00BF3FB1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BF3FB1">
              <w:rPr>
                <w:rFonts w:cs="Calibri"/>
                <w:color w:val="FF3399"/>
              </w:rPr>
              <w:t xml:space="preserve">przycisk do jej </w:t>
            </w:r>
            <w:r w:rsidR="000727BF">
              <w:rPr>
                <w:rFonts w:cs="Calibri"/>
                <w:color w:val="FF3399"/>
              </w:rPr>
              <w:t xml:space="preserve">wysuwania </w:t>
            </w:r>
            <w:r w:rsidR="000727BF" w:rsidRPr="000727BF">
              <w:rPr>
                <w:rFonts w:cs="Calibri"/>
                <w:color w:val="76923C" w:themeColor="accent3" w:themeShade="BF"/>
              </w:rPr>
              <w:t>/</w:t>
            </w:r>
            <w:r w:rsidR="000727BF">
              <w:rPr>
                <w:rFonts w:cs="Calibri"/>
                <w:color w:val="FF3399"/>
              </w:rPr>
              <w:t xml:space="preserve"> </w:t>
            </w:r>
            <w:r w:rsidR="000727BF">
              <w:rPr>
                <w:rFonts w:cs="Calibri"/>
                <w:color w:val="76923C" w:themeColor="accent3" w:themeShade="BF"/>
              </w:rPr>
              <w:t>u</w:t>
            </w:r>
            <w:r w:rsidR="000727BF" w:rsidRPr="000727BF">
              <w:rPr>
                <w:rFonts w:cs="Calibri"/>
                <w:color w:val="76923C" w:themeColor="accent3" w:themeShade="BF"/>
              </w:rPr>
              <w:t>rządzenie zbudowane z dwóch płyt grzewczych położonych obustronnie. Obie połowy obudowy zamykane za pomocą 2 zatrzasków.</w:t>
            </w:r>
            <w:r w:rsidR="000727BF">
              <w:rPr>
                <w:rFonts w:cs="Calibri"/>
                <w:color w:val="76923C" w:themeColor="accent3" w:themeShade="BF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D00BED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BD05F4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7052001A" w14:textId="149A430D" w:rsidTr="00C12506">
        <w:trPr>
          <w:trHeight w:val="36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46989C" w14:textId="67D5525C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29E46" w14:textId="77777777" w:rsidR="00A77C25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BF3FB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Skuteczność ogrzewania płynów przy prędkości przepływu do 300 ml/min. </w:t>
            </w:r>
          </w:p>
          <w:p w14:paraId="3B599FFE" w14:textId="3AD6D570" w:rsidR="00CD02C6" w:rsidRPr="001B3A45" w:rsidRDefault="00BF3FB1" w:rsidP="00710720">
            <w:pPr>
              <w:spacing w:after="0" w:line="271" w:lineRule="auto"/>
              <w:rPr>
                <w:rFonts w:cs="Calibri"/>
                <w:color w:val="FF3399"/>
              </w:rPr>
            </w:pPr>
            <w:r w:rsidRPr="001B3A45">
              <w:rPr>
                <w:rFonts w:cs="Calibri"/>
                <w:color w:val="FF3399"/>
              </w:rPr>
              <w:t xml:space="preserve">Skuteczne ogrzewanie płynów w zakresie przepływu </w:t>
            </w:r>
            <w:r w:rsidRPr="001B3A45">
              <w:rPr>
                <w:rFonts w:cs="Calibri"/>
                <w:strike/>
                <w:color w:val="FF3399"/>
              </w:rPr>
              <w:t>od 50 do 680 ml/min</w:t>
            </w:r>
            <w:r w:rsidR="001B3A45">
              <w:rPr>
                <w:rFonts w:cs="Calibri"/>
                <w:color w:val="FF3399"/>
              </w:rPr>
              <w:t xml:space="preserve"> </w:t>
            </w:r>
            <w:r w:rsidR="001B3A45">
              <w:rPr>
                <w:rFonts w:cs="Calibri"/>
                <w:color w:val="76923C" w:themeColor="accent3" w:themeShade="BF"/>
              </w:rPr>
              <w:t>do minimum 300 ml/min.</w:t>
            </w:r>
            <w:r w:rsidRPr="001B3A45">
              <w:rPr>
                <w:rFonts w:cs="Calibri"/>
                <w:color w:val="FF3399"/>
              </w:rPr>
              <w:t>, przy jednoczesnym utrzymaniu stabilnej temperatury i efektywności ogrzewania w całym zakresie pracy urządzenia.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5BAEE8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0B024A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6287D4E7" w14:textId="2A63D668" w:rsidTr="00C12506">
        <w:trPr>
          <w:trHeight w:val="62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DACF2C" w14:textId="7DC5927F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3F5D8" w14:textId="77777777" w:rsidR="00A77C25" w:rsidRPr="00BF3FB1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BF3FB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Sterylny worek ogrzewany wyposażony w dwie komory kroplowe z filtrem przeciwzakrzepowym, pułapkę pęcherzyków powietrza, port do wstrzyknięć</w:t>
            </w:r>
            <w:r w:rsidR="000355C6" w:rsidRPr="00BF3FB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</w:p>
          <w:p w14:paraId="51B4567E" w14:textId="2C063490" w:rsidR="00BF3FB1" w:rsidRPr="00BF3FB1" w:rsidRDefault="00BF3FB1" w:rsidP="00BF3FB1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color w:val="FF3399"/>
              </w:rPr>
            </w:pPr>
            <w:r>
              <w:rPr>
                <w:rFonts w:cs="Calibri"/>
                <w:color w:val="FF3399"/>
              </w:rPr>
              <w:t>S</w:t>
            </w:r>
            <w:r w:rsidRPr="00BF3FB1">
              <w:rPr>
                <w:rFonts w:cs="Calibri"/>
                <w:color w:val="FF3399"/>
              </w:rPr>
              <w:t>ystem przepływowego ogrzewania</w:t>
            </w:r>
          </w:p>
          <w:p w14:paraId="294A89DA" w14:textId="17957F41" w:rsidR="00BF3FB1" w:rsidRPr="00BF3FB1" w:rsidRDefault="00BF3FB1" w:rsidP="00BF3FB1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color w:val="FF3399"/>
              </w:rPr>
            </w:pPr>
            <w:r w:rsidRPr="00BF3FB1">
              <w:rPr>
                <w:rFonts w:cs="Calibri"/>
                <w:color w:val="FF3399"/>
              </w:rPr>
              <w:t>płynów który nie wymaga sterylnych worków z filtrem przeciwzak</w:t>
            </w:r>
            <w:r>
              <w:rPr>
                <w:rFonts w:cs="Calibri"/>
                <w:color w:val="FF3399"/>
              </w:rPr>
              <w:t xml:space="preserve">rzepowym, przy jednoczesnym zapewnieniu stałego i </w:t>
            </w:r>
            <w:r w:rsidRPr="00BF3FB1">
              <w:rPr>
                <w:rFonts w:cs="Calibri"/>
                <w:color w:val="FF3399"/>
              </w:rPr>
              <w:t>precyzyjne</w:t>
            </w:r>
            <w:r>
              <w:rPr>
                <w:rFonts w:cs="Calibri"/>
                <w:color w:val="FF3399"/>
              </w:rPr>
              <w:t>go podgrzewania</w:t>
            </w:r>
            <w:r w:rsidRPr="00BF3FB1">
              <w:rPr>
                <w:rFonts w:cs="Calibri"/>
                <w:color w:val="FF3399"/>
              </w:rPr>
              <w:t xml:space="preserve"> płynów w trakcie przepływu.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9732E2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2521A2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0A795940" w14:textId="52881320" w:rsidTr="00C12506">
        <w:trPr>
          <w:trHeight w:val="4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FF82BB" w14:textId="1F9214BD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88182" w14:textId="77777777" w:rsidR="00A77C25" w:rsidRPr="00BF3FB1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BF3FB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Worek grzewczy ogrzewany przez 3 niezależnie pracujące obszary grzewcze</w:t>
            </w:r>
            <w:r w:rsidR="000355C6" w:rsidRPr="00BF3FB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</w:p>
          <w:p w14:paraId="249CA81D" w14:textId="77FE685E" w:rsidR="00BF3FB1" w:rsidRPr="00BF3FB1" w:rsidRDefault="00BF3FB1" w:rsidP="00BF3FB1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color w:val="FF3399"/>
              </w:rPr>
            </w:pPr>
            <w:r>
              <w:rPr>
                <w:rFonts w:cs="Calibri"/>
                <w:color w:val="FF3399"/>
              </w:rPr>
              <w:t>S</w:t>
            </w:r>
            <w:r w:rsidRPr="00BF3FB1">
              <w:rPr>
                <w:rFonts w:cs="Calibri"/>
                <w:color w:val="FF3399"/>
              </w:rPr>
              <w:t>ystem przepływowego ogrzewania</w:t>
            </w:r>
          </w:p>
          <w:p w14:paraId="5846E71F" w14:textId="46563956" w:rsidR="00BF3FB1" w:rsidRPr="00BF3FB1" w:rsidRDefault="00BF3FB1" w:rsidP="00BF3FB1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color w:val="FF3399"/>
              </w:rPr>
            </w:pPr>
            <w:r w:rsidRPr="00BF3FB1">
              <w:rPr>
                <w:rFonts w:cs="Calibri"/>
                <w:color w:val="FF3399"/>
              </w:rPr>
              <w:t>płynów, który wykorzystuje technologię podczerwieni, zapewni</w:t>
            </w:r>
            <w:r>
              <w:rPr>
                <w:rFonts w:cs="Calibri"/>
                <w:color w:val="FF3399"/>
              </w:rPr>
              <w:t xml:space="preserve">ającą równomierne i dynamicznie </w:t>
            </w:r>
            <w:r w:rsidRPr="00BF3FB1">
              <w:rPr>
                <w:rFonts w:cs="Calibri"/>
                <w:color w:val="FF3399"/>
              </w:rPr>
              <w:t>kontrolowane ogrzewanie płynów w trakcie przepływu.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1D6A07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529335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38CAE41D" w14:textId="7FE63742" w:rsidTr="00C12506">
        <w:trPr>
          <w:trHeight w:val="27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61A365" w14:textId="1BE0FFAE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10EDF" w14:textId="77777777" w:rsidR="00A77C25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0D10DB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Możliwość umocowania  za pomocą  zintegrowanego uchwytu  do  stojaków, statywów</w:t>
            </w:r>
            <w:r w:rsidR="000355C6" w:rsidRPr="000D10DB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</w:p>
          <w:p w14:paraId="78C64DE7" w14:textId="13C8FB93" w:rsidR="000D10DB" w:rsidRPr="000D10DB" w:rsidRDefault="000D10DB" w:rsidP="00BF3FB1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>
              <w:rPr>
                <w:rFonts w:cs="Calibri"/>
                <w:color w:val="FF3399"/>
              </w:rPr>
              <w:t>U</w:t>
            </w:r>
            <w:r w:rsidRPr="000D10DB">
              <w:rPr>
                <w:rFonts w:cs="Calibri"/>
                <w:color w:val="FF3399"/>
              </w:rPr>
              <w:t>rządzenie wyposażone w podnośnik, który zapewnia stabilną platformę operacyjną i regulację przepływu, posiada mobilny wózek na czterech kółkach z blokadą, regulację wysokości wysięgnika (1500-2650 mm) za pomocą elektrycznego systemu sterowanego pedałami, a także akumulator i ładowarkę</w:t>
            </w:r>
            <w:r w:rsidR="00BF3FB1">
              <w:rPr>
                <w:rFonts w:cs="Calibri"/>
                <w:color w:val="FF3399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A78CA1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E2EB78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3243E12C" w14:textId="45702440" w:rsidTr="00C12506">
        <w:trPr>
          <w:trHeight w:val="44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9E0E64" w14:textId="7E9A07EB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AF4B5" w14:textId="0BD46A8B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Czas potrzebny do osiągnięcia zadanej temperatury maks. 1 minuta</w:t>
            </w:r>
            <w:r w:rsidR="000355C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AB08C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A2B73ED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7C6E79EC" w14:textId="700B52A4" w:rsidTr="00C12506">
        <w:trPr>
          <w:trHeight w:val="61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22278D" w14:textId="762ECA96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452DE" w14:textId="65CFF2EA" w:rsidR="00A77C25" w:rsidRPr="00D84024" w:rsidRDefault="00A77C25" w:rsidP="00186695">
            <w:pPr>
              <w:spacing w:after="0" w:line="271" w:lineRule="auto"/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Panel sterujący zawierający: przyciski włączenia / wyłączenia urządzenia, regulacji temperatury</w:t>
            </w:r>
            <w:r w:rsidR="00186695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186695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pokazujący rzeczywistą temperaturę </w:t>
            </w:r>
            <w:r w:rsidRPr="00186695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jako podświetlany pasek na skali</w:t>
            </w:r>
            <w:r w:rsidR="00186695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186695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>lub w formie wartości liczbowej.</w:t>
            </w:r>
            <w:r w:rsidR="00D84024" w:rsidRPr="00D84024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FBF839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6E4E0B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286D48F9" w14:textId="0BB4EE91" w:rsidTr="0072591D">
        <w:trPr>
          <w:trHeight w:val="27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483D0F" w14:textId="7C1EE562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B38B3" w14:textId="6756FB3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Masa urządzenia max. </w:t>
            </w:r>
            <w:r w:rsidRPr="005C6855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5.5 kg</w:t>
            </w:r>
            <w:r w:rsidR="000355C6" w:rsidRPr="005C6855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  <w:r w:rsidR="005C6855" w:rsidRPr="005C6855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 xml:space="preserve"> </w:t>
            </w:r>
            <w:r w:rsidR="005C6855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>9</w:t>
            </w:r>
            <w:r w:rsidR="005C6855" w:rsidRPr="005C6855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>.5 kg.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AF31B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730D9D0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4FAA8DB3" w14:textId="6820CFAF" w:rsidTr="0072591D">
        <w:trPr>
          <w:trHeight w:val="3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953D18" w14:textId="72066AEA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583E2" w14:textId="653C9ECB" w:rsidR="00A77C25" w:rsidRPr="000E2332" w:rsidRDefault="00A77C25" w:rsidP="005C6855">
            <w:pPr>
              <w:spacing w:after="0" w:line="271" w:lineRule="auto"/>
              <w:rPr>
                <w:rFonts w:asciiTheme="minorHAnsi" w:eastAsia="Times New Roman" w:hAnsiTheme="minorHAnsi" w:cstheme="minorHAnsi"/>
                <w:color w:val="FF3399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Maksymalne wymiary </w:t>
            </w:r>
            <w:r w:rsidRPr="000355C6">
              <w:rPr>
                <w:rFonts w:asciiTheme="minorHAnsi" w:eastAsia="Times New Roman" w:hAnsiTheme="minorHAnsi" w:cstheme="minorHAnsi"/>
                <w:lang w:eastAsia="pl-PL"/>
              </w:rPr>
              <w:t>zewnętrzne</w:t>
            </w:r>
            <w:r w:rsidR="00AA34E4" w:rsidRPr="000355C6">
              <w:rPr>
                <w:rFonts w:asciiTheme="minorHAnsi" w:eastAsia="Times New Roman" w:hAnsiTheme="minorHAnsi" w:cstheme="minorHAnsi"/>
                <w:lang w:eastAsia="pl-PL"/>
              </w:rPr>
              <w:t xml:space="preserve"> max</w:t>
            </w:r>
            <w:r w:rsidRPr="000355C6">
              <w:rPr>
                <w:rFonts w:asciiTheme="minorHAnsi" w:eastAsia="Times New Roman" w:hAnsiTheme="minorHAnsi" w:cstheme="minorHAnsi"/>
                <w:lang w:eastAsia="pl-PL"/>
              </w:rPr>
              <w:t xml:space="preserve">: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(szer. x wys. x głęb.) </w:t>
            </w:r>
            <w:r w:rsidRPr="000E2332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300</w:t>
            </w:r>
            <w:r w:rsidR="008F5512" w:rsidRPr="000E2332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 </w:t>
            </w:r>
            <w:r w:rsidRPr="000E2332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mm x 400</w:t>
            </w:r>
            <w:r w:rsidR="008F5512" w:rsidRPr="000E2332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 </w:t>
            </w:r>
            <w:r w:rsidRPr="000E2332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mm x 120 mm</w:t>
            </w:r>
            <w:r w:rsidR="009824E2" w:rsidRPr="000E2332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  <w:r w:rsidR="000E2332" w:rsidRPr="000E2332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0E2332" w:rsidRPr="00D3103E">
              <w:rPr>
                <w:rFonts w:asciiTheme="minorHAnsi" w:eastAsia="Times New Roman" w:hAnsiTheme="minorHAnsi" w:cstheme="minorHAnsi"/>
                <w:strike/>
                <w:color w:val="FF3399"/>
                <w:lang w:eastAsia="pl-PL"/>
              </w:rPr>
              <w:t>435 mm x 250 mm x 315 mm</w:t>
            </w:r>
            <w:r w:rsidR="005C6855" w:rsidRPr="00D3103E">
              <w:rPr>
                <w:rFonts w:asciiTheme="minorHAnsi" w:eastAsia="Times New Roman" w:hAnsiTheme="minorHAnsi" w:cstheme="minorHAnsi"/>
                <w:strike/>
                <w:color w:val="FF3399"/>
                <w:lang w:eastAsia="pl-PL"/>
              </w:rPr>
              <w:t>.</w:t>
            </w:r>
            <w:r w:rsidR="00D3103E" w:rsidRPr="00D3103E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 435 mm x </w:t>
            </w:r>
            <w:r w:rsidR="00D3103E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>40</w:t>
            </w:r>
            <w:r w:rsidR="00D3103E" w:rsidRPr="00D3103E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>0 mm x 315 mm.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1377D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C6595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1413868" w14:textId="3561EC62" w:rsidTr="0072591D">
        <w:trPr>
          <w:trHeight w:val="27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0AFD51" w14:textId="1FCB2DF1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4FED8" w14:textId="2E74C8CB" w:rsidR="00A77C25" w:rsidRPr="00BB5006" w:rsidRDefault="008F5512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</w:pPr>
            <w:r w:rsidRPr="009824E2">
              <w:rPr>
                <w:rFonts w:asciiTheme="minorHAnsi" w:hAnsiTheme="minorHAnsi" w:cstheme="minorHAnsi"/>
              </w:rPr>
              <w:t xml:space="preserve">Według klasyfikacji IEC 60601-1 lub równoważną - </w:t>
            </w:r>
            <w:r w:rsidR="00A77C25" w:rsidRPr="009824E2">
              <w:rPr>
                <w:rFonts w:asciiTheme="minorHAnsi" w:eastAsia="Times New Roman" w:hAnsiTheme="minorHAnsi" w:cstheme="minorHAnsi"/>
                <w:lang w:eastAsia="pl-PL"/>
              </w:rPr>
              <w:t xml:space="preserve">Klasa ochrony I, Typ </w:t>
            </w:r>
            <w:r w:rsidR="00A77C25" w:rsidRPr="000E2332">
              <w:rPr>
                <w:rFonts w:asciiTheme="minorHAnsi" w:eastAsia="Times New Roman" w:hAnsiTheme="minorHAnsi" w:cstheme="minorHAnsi"/>
                <w:strike/>
                <w:lang w:eastAsia="pl-PL"/>
              </w:rPr>
              <w:t>B</w:t>
            </w:r>
            <w:r w:rsidR="000E2332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  <w:r w:rsidR="000E2332" w:rsidRPr="00BB5006">
              <w:rPr>
                <w:rFonts w:asciiTheme="minorHAnsi" w:eastAsia="Times New Roman" w:hAnsiTheme="minorHAnsi" w:cstheme="minorHAnsi"/>
                <w:strike/>
                <w:color w:val="FF3399"/>
                <w:lang w:eastAsia="pl-PL"/>
              </w:rPr>
              <w:t>CF</w:t>
            </w:r>
            <w:r w:rsidR="009824E2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  <w:r w:rsidR="00BB5006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  <w:r w:rsidR="00BB5006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>nie gorszy niż B.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D165F5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B62A9F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BEEF78D" w14:textId="4F8DC005" w:rsidTr="00C12506">
        <w:trPr>
          <w:trHeight w:val="43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1D9D70" w14:textId="76221FE0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D993F" w14:textId="159B820E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Sprzęt odporny na wnikanie wody – klasa min. </w:t>
            </w:r>
            <w:r w:rsidRPr="00466B1A">
              <w:rPr>
                <w:rFonts w:asciiTheme="minorHAnsi" w:eastAsia="Times New Roman" w:hAnsiTheme="minorHAnsi" w:cstheme="minorHAnsi"/>
                <w:strike/>
                <w:lang w:eastAsia="pl-PL"/>
              </w:rPr>
              <w:t>IPX4</w:t>
            </w:r>
            <w:r w:rsidR="008F5512" w:rsidRPr="009824E2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  <w:r w:rsidR="00466B1A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 xml:space="preserve">IPX1 </w:t>
            </w:r>
            <w:r w:rsidR="008F5512" w:rsidRPr="009824E2">
              <w:rPr>
                <w:rFonts w:asciiTheme="minorHAnsi" w:eastAsia="Times New Roman" w:hAnsiTheme="minorHAnsi" w:cstheme="minorHAnsi"/>
                <w:lang w:eastAsia="pl-PL"/>
              </w:rPr>
              <w:t>zgodnie z normą PN-EN 60529:2003 lub równoważną</w:t>
            </w:r>
            <w:r w:rsidR="00466B1A">
              <w:rPr>
                <w:rFonts w:asciiTheme="minorHAnsi" w:eastAsia="Times New Roman" w:hAnsiTheme="minorHAnsi" w:cstheme="minorHAnsi"/>
                <w:lang w:eastAsia="pl-PL"/>
              </w:rPr>
              <w:t xml:space="preserve">, </w:t>
            </w:r>
            <w:r w:rsidR="00466B1A" w:rsidRPr="00466B1A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>przy jednoczesnym zapewnieniu bezpiecznej pracy urządzenia w warunkach klinicznych.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CCB45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C0C6ABE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694EA2F1" w14:textId="5367B637" w:rsidTr="00C12506">
        <w:trPr>
          <w:trHeight w:val="5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9B9BD6" w14:textId="71222F73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642C0" w14:textId="6CCFD879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Przystosowany do pracy ciągłej</w:t>
            </w:r>
            <w:r w:rsidR="009824E2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2B89B4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C648DA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976A1A3" w14:textId="6DE5AA1C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CDEE9E" w14:textId="16D6398A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7C890" w14:textId="2B93102B" w:rsidR="00A77C25" w:rsidRPr="00710720" w:rsidRDefault="00A77C25" w:rsidP="009824E2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Zgodność elektromagnetyczna: urządzenie spełnia wymagania normy </w:t>
            </w:r>
            <w:r w:rsidR="0019283D" w:rsidRPr="009824E2">
              <w:rPr>
                <w:rFonts w:asciiTheme="minorHAnsi" w:eastAsia="Times New Roman" w:hAnsiTheme="minorHAnsi" w:cstheme="minorHAnsi"/>
                <w:lang w:eastAsia="pl-PL"/>
              </w:rPr>
              <w:t xml:space="preserve">PN-EN IEC 61000-3-2:2019-04/A1:2021-08 lub równoważnej, </w:t>
            </w:r>
            <w:r w:rsidRPr="009824E2">
              <w:rPr>
                <w:rFonts w:asciiTheme="minorHAnsi" w:eastAsia="Times New Roman" w:hAnsiTheme="minorHAnsi" w:cstheme="minorHAnsi"/>
                <w:lang w:eastAsia="pl-PL"/>
              </w:rPr>
              <w:t>CISPR 11</w:t>
            </w:r>
            <w:r w:rsidR="009824E2" w:rsidRPr="009824E2">
              <w:rPr>
                <w:rFonts w:asciiTheme="minorHAnsi" w:eastAsia="Times New Roman" w:hAnsiTheme="minorHAnsi" w:cstheme="minorHAnsi"/>
                <w:lang w:eastAsia="pl-PL"/>
              </w:rPr>
              <w:t xml:space="preserve"> lub równoważnej.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E619BF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BBE8FD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2651A69F" w14:textId="29E5EC48" w:rsidTr="00C12506">
        <w:trPr>
          <w:trHeight w:val="49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23973E" w14:textId="1DD0E464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ABE36" w14:textId="77777777" w:rsidR="00A77C25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1F1B77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Automatyczny akustyczny i optyczny alarm jeżeli temperatura w strefach grzewczych spadnie poniżej &lt; 36,5° C</w:t>
            </w:r>
            <w:r w:rsidR="00F22E0B" w:rsidRPr="001F1B77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</w:p>
          <w:p w14:paraId="6DA448B0" w14:textId="77777777" w:rsidR="001F1B77" w:rsidRDefault="001F1B77" w:rsidP="001F1B77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strike/>
                <w:color w:val="FF3399"/>
              </w:rPr>
            </w:pPr>
            <w:r w:rsidRPr="00930556">
              <w:rPr>
                <w:rFonts w:cs="Calibri"/>
                <w:strike/>
                <w:color w:val="FF3399"/>
              </w:rPr>
              <w:t>Automatyczne alarmy akustyczne i optyczne dla nieprawidłowości temperaturowych, z możliwością czasowego wyciszenia.</w:t>
            </w:r>
          </w:p>
          <w:p w14:paraId="2B6E2C19" w14:textId="426B5824" w:rsidR="00930556" w:rsidRPr="00930556" w:rsidRDefault="006048F2" w:rsidP="00485786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strike/>
                <w:color w:val="FF3399"/>
              </w:rPr>
            </w:pPr>
            <w:r w:rsidRPr="006048F2">
              <w:rPr>
                <w:color w:val="76923C" w:themeColor="accent3" w:themeShade="BF"/>
              </w:rPr>
              <w:t>Automatyczny akustyczny i optyczny alarm jeżeli temperatura w strefach grz</w:t>
            </w:r>
            <w:r w:rsidR="00485786">
              <w:rPr>
                <w:color w:val="76923C" w:themeColor="accent3" w:themeShade="BF"/>
              </w:rPr>
              <w:t>ewczych spadnie poniżej &lt; 36,5°</w:t>
            </w:r>
            <w:r w:rsidRPr="006048F2">
              <w:rPr>
                <w:color w:val="76923C" w:themeColor="accent3" w:themeShade="BF"/>
              </w:rPr>
              <w:t>C</w:t>
            </w:r>
            <w:r w:rsidR="00485786">
              <w:rPr>
                <w:color w:val="76923C" w:themeColor="accent3" w:themeShade="BF"/>
              </w:rPr>
              <w:t xml:space="preserve"> / </w:t>
            </w:r>
            <w:r w:rsidRPr="006048F2">
              <w:rPr>
                <w:color w:val="76923C" w:themeColor="accent3" w:themeShade="BF"/>
              </w:rPr>
              <w:t>Automatyczne alarmy akustyczne i optyczne dla nieprawidłowości temperaturowych, z mo</w:t>
            </w:r>
            <w:r>
              <w:rPr>
                <w:color w:val="76923C" w:themeColor="accent3" w:themeShade="BF"/>
              </w:rPr>
              <w:t>żliwością czasowego wyciszenia.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9E7740" w14:textId="4D6BBFEF" w:rsidR="00A77C25" w:rsidRPr="00710720" w:rsidRDefault="008F5512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</w:t>
            </w:r>
            <w:r w:rsidR="00A77C25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A64CBC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7C1A48B" w14:textId="2ADACC8C" w:rsidTr="00C12506">
        <w:trPr>
          <w:trHeight w:val="58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71E978" w14:textId="0B500892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673EB" w14:textId="02F64BC0" w:rsidR="00A77C25" w:rsidRPr="00FD7645" w:rsidRDefault="00A77C25" w:rsidP="00FD7645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color w:val="FF3399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Automatyczne wyłączenie grzałki urządzenia, gdy temperatura w strefach grzewczych wyniesie: </w:t>
            </w:r>
            <w:r w:rsidRPr="008841B2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powyżej 43</w:t>
            </w:r>
            <w:r w:rsidRPr="008841B2">
              <w:rPr>
                <w:rFonts w:asciiTheme="minorHAnsi" w:eastAsia="Times New Roman" w:hAnsiTheme="minorHAnsi" w:cstheme="minorHAnsi"/>
                <w:strike/>
                <w:color w:val="000000"/>
                <w:vertAlign w:val="superscript"/>
                <w:lang w:eastAsia="pl-PL"/>
              </w:rPr>
              <w:t>o</w:t>
            </w:r>
            <w:r w:rsidRPr="008841B2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C </w:t>
            </w:r>
            <w:r w:rsidR="00FD7645" w:rsidRPr="008841B2">
              <w:rPr>
                <w:rFonts w:asciiTheme="minorHAnsi" w:eastAsia="Times New Roman" w:hAnsiTheme="minorHAnsi" w:cstheme="minorHAnsi"/>
                <w:strike/>
                <w:color w:val="FF3399"/>
                <w:lang w:eastAsia="pl-PL"/>
              </w:rPr>
              <w:t>46</w:t>
            </w:r>
            <w:r w:rsidR="00FD7645" w:rsidRPr="008841B2">
              <w:rPr>
                <w:rFonts w:asciiTheme="minorHAnsi" w:eastAsia="Times New Roman" w:hAnsiTheme="minorHAnsi" w:cstheme="minorHAnsi"/>
                <w:strike/>
                <w:color w:val="FF3399"/>
                <w:vertAlign w:val="superscript"/>
                <w:lang w:eastAsia="pl-PL"/>
              </w:rPr>
              <w:t>o</w:t>
            </w:r>
            <w:r w:rsidR="00FD7645" w:rsidRPr="008841B2">
              <w:rPr>
                <w:rFonts w:asciiTheme="minorHAnsi" w:eastAsia="Times New Roman" w:hAnsiTheme="minorHAnsi" w:cstheme="minorHAnsi"/>
                <w:strike/>
                <w:color w:val="FF3399"/>
                <w:lang w:eastAsia="pl-PL"/>
              </w:rPr>
              <w:t>C</w:t>
            </w:r>
            <w:r w:rsidR="00FD7645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8841B2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>powyżej 43-46</w:t>
            </w:r>
            <w:r w:rsidR="008841B2" w:rsidRPr="008841B2">
              <w:rPr>
                <w:rFonts w:asciiTheme="minorHAnsi" w:eastAsia="Times New Roman" w:hAnsiTheme="minorHAnsi" w:cstheme="minorHAnsi"/>
                <w:strike/>
                <w:color w:val="FF3399"/>
                <w:vertAlign w:val="superscript"/>
                <w:lang w:eastAsia="pl-PL"/>
              </w:rPr>
              <w:t xml:space="preserve"> </w:t>
            </w:r>
            <w:proofErr w:type="spellStart"/>
            <w:r w:rsidR="008841B2" w:rsidRPr="008841B2">
              <w:rPr>
                <w:rFonts w:asciiTheme="minorHAnsi" w:eastAsia="Times New Roman" w:hAnsiTheme="minorHAnsi" w:cstheme="minorHAnsi"/>
                <w:color w:val="76923C" w:themeColor="accent3" w:themeShade="BF"/>
                <w:vertAlign w:val="superscript"/>
                <w:lang w:eastAsia="pl-PL"/>
              </w:rPr>
              <w:t>o</w:t>
            </w:r>
            <w:r w:rsidR="008841B2" w:rsidRPr="008841B2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>C</w:t>
            </w:r>
            <w:proofErr w:type="spellEnd"/>
            <w:r w:rsidR="008841B2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 </w:t>
            </w:r>
            <w:r w:rsidR="004C791B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wraz z  alarmem dźwiękowym i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optycznym</w:t>
            </w:r>
            <w:r w:rsidR="001C0145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  <w:r w:rsidR="00FD7645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FD7645" w:rsidRPr="0040688C">
              <w:rPr>
                <w:rFonts w:cs="Calibri"/>
                <w:strike/>
                <w:color w:val="FF3399"/>
              </w:rPr>
              <w:t>przy jednoczesnym zapewnieniu bezpiecznej kontroli temperatury płynów.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69B13F" w14:textId="3DED94AE" w:rsidR="00A77C25" w:rsidRPr="00710720" w:rsidRDefault="00F22E0B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6E5E144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B1CDFA6" w14:textId="5BFFAF57" w:rsidTr="00C12506">
        <w:trPr>
          <w:trHeight w:val="46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D21620" w14:textId="36C38B32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7BB37" w14:textId="5123CF38" w:rsidR="00A77C25" w:rsidRPr="008F1010" w:rsidRDefault="00A77C25" w:rsidP="00F9719C">
            <w:pPr>
              <w:spacing w:after="0" w:line="271" w:lineRule="auto"/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Możliwość ustawienia, regulacji temperatury  w zakresie </w:t>
            </w:r>
            <w:r w:rsidRPr="004D1AC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od 37</w:t>
            </w:r>
            <w:r w:rsidRPr="004D1AC0">
              <w:rPr>
                <w:rFonts w:asciiTheme="minorHAnsi" w:eastAsia="Times New Roman" w:hAnsiTheme="minorHAnsi" w:cstheme="minorHAnsi"/>
                <w:strike/>
                <w:color w:val="000000"/>
                <w:vertAlign w:val="superscript"/>
                <w:lang w:eastAsia="pl-PL"/>
              </w:rPr>
              <w:t>0</w:t>
            </w:r>
            <w:r w:rsidRPr="004D1AC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C do 41</w:t>
            </w:r>
            <w:r w:rsidRPr="004D1AC0">
              <w:rPr>
                <w:rFonts w:asciiTheme="minorHAnsi" w:eastAsia="Times New Roman" w:hAnsiTheme="minorHAnsi" w:cstheme="minorHAnsi"/>
                <w:strike/>
                <w:color w:val="000000"/>
                <w:vertAlign w:val="superscript"/>
                <w:lang w:eastAsia="pl-PL"/>
              </w:rPr>
              <w:t>0</w:t>
            </w:r>
            <w:r w:rsidRPr="004D1AC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C. Skok co 0,5</w:t>
            </w:r>
            <w:r w:rsidRPr="004D1AC0">
              <w:rPr>
                <w:rFonts w:asciiTheme="minorHAnsi" w:eastAsia="Times New Roman" w:hAnsiTheme="minorHAnsi" w:cstheme="minorHAnsi"/>
                <w:strike/>
                <w:color w:val="000000"/>
                <w:vertAlign w:val="superscript"/>
                <w:lang w:eastAsia="pl-PL"/>
              </w:rPr>
              <w:t>0</w:t>
            </w:r>
            <w:r w:rsidRPr="004D1AC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C</w:t>
            </w:r>
            <w:r w:rsidR="00F22E0B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  <w:r w:rsidR="004D1AC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4D1AC0" w:rsidRPr="008F1010">
              <w:rPr>
                <w:rFonts w:asciiTheme="minorHAnsi" w:eastAsia="Times New Roman" w:hAnsiTheme="minorHAnsi" w:cstheme="minorHAnsi"/>
                <w:strike/>
                <w:color w:val="FF3399"/>
                <w:lang w:eastAsia="pl-PL"/>
              </w:rPr>
              <w:t xml:space="preserve">nie mniejszym niż </w:t>
            </w:r>
            <w:r w:rsidR="004D1AC0" w:rsidRPr="008F1010">
              <w:rPr>
                <w:rFonts w:cs="Calibri"/>
                <w:strike/>
                <w:color w:val="FF3399"/>
              </w:rPr>
              <w:t>30°C – 39°C</w:t>
            </w:r>
            <w:r w:rsidR="00FD7645" w:rsidRPr="008F1010">
              <w:rPr>
                <w:rFonts w:cs="Calibri"/>
                <w:strike/>
                <w:color w:val="FF3399"/>
              </w:rPr>
              <w:t>. Skok</w:t>
            </w:r>
            <w:r w:rsidR="004D1AC0" w:rsidRPr="008F1010">
              <w:rPr>
                <w:rFonts w:cs="Calibri"/>
                <w:strike/>
                <w:color w:val="FF3399"/>
              </w:rPr>
              <w:t xml:space="preserve"> co 1°C.</w:t>
            </w:r>
            <w:r w:rsidR="008F1010" w:rsidRPr="008F1010">
              <w:rPr>
                <w:rFonts w:cs="Calibri"/>
                <w:color w:val="FF3399"/>
              </w:rPr>
              <w:t xml:space="preserve"> </w:t>
            </w:r>
            <w:r w:rsidR="00F9719C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>od</w:t>
            </w:r>
            <w:r w:rsidR="008F1010" w:rsidRPr="008F1010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 </w:t>
            </w:r>
            <w:r w:rsidR="008F1010" w:rsidRPr="008F1010">
              <w:rPr>
                <w:rFonts w:cs="Calibri"/>
                <w:color w:val="76923C" w:themeColor="accent3" w:themeShade="BF"/>
              </w:rPr>
              <w:t>3</w:t>
            </w:r>
            <w:r w:rsidR="00F9719C">
              <w:rPr>
                <w:rFonts w:cs="Calibri"/>
                <w:color w:val="76923C" w:themeColor="accent3" w:themeShade="BF"/>
              </w:rPr>
              <w:t>0°C do 41°C. Skok w zakresie</w:t>
            </w:r>
            <w:r w:rsidR="008F1010" w:rsidRPr="008F1010">
              <w:rPr>
                <w:rFonts w:cs="Calibri"/>
                <w:color w:val="76923C" w:themeColor="accent3" w:themeShade="BF"/>
              </w:rPr>
              <w:t xml:space="preserve"> </w:t>
            </w:r>
            <w:r w:rsidR="00B61B91">
              <w:rPr>
                <w:rFonts w:cs="Calibri"/>
                <w:color w:val="76923C" w:themeColor="accent3" w:themeShade="BF"/>
              </w:rPr>
              <w:t>minimum 0,5</w:t>
            </w:r>
            <w:r w:rsidR="00F9719C">
              <w:rPr>
                <w:rFonts w:cs="Calibri"/>
                <w:color w:val="76923C" w:themeColor="accent3" w:themeShade="BF"/>
              </w:rPr>
              <w:t>-2</w:t>
            </w:r>
            <w:r w:rsidR="008F1010" w:rsidRPr="008F1010">
              <w:rPr>
                <w:rFonts w:cs="Calibri"/>
                <w:color w:val="76923C" w:themeColor="accent3" w:themeShade="BF"/>
              </w:rPr>
              <w:t>°C.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C614E9" w14:textId="0A0AE1CC" w:rsidR="00A77C25" w:rsidRPr="00710720" w:rsidRDefault="00A77C25" w:rsidP="00F22E0B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AF67AF0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42879FD4" w14:textId="5CD73D53" w:rsidTr="00C12506">
        <w:trPr>
          <w:trHeight w:val="27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BCB534" w14:textId="759F8021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BD70D" w14:textId="77777777" w:rsidR="00A77C25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5C7F8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Tolerancja w dokładności ustawienia temperatury </w:t>
            </w:r>
            <w:r w:rsidR="00521894" w:rsidRPr="005C7F8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po jej ustabilizowaniu max. 0,5°C.</w:t>
            </w:r>
          </w:p>
          <w:p w14:paraId="5433B950" w14:textId="4E5DF9C0" w:rsidR="005C7F81" w:rsidRPr="00C02348" w:rsidRDefault="005C7F81" w:rsidP="005C7F81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strike/>
                <w:color w:val="FF3399"/>
              </w:rPr>
            </w:pPr>
            <w:r w:rsidRPr="00C02348">
              <w:rPr>
                <w:rFonts w:cs="Calibri"/>
                <w:strike/>
                <w:color w:val="FF3399"/>
              </w:rPr>
              <w:t>Urządzenie z dokładnością ustawienia temperatury ±2,0°C, przy jednoczesnym zastosowaniu dynamicznej kontroli</w:t>
            </w:r>
          </w:p>
          <w:p w14:paraId="28D87BC7" w14:textId="77777777" w:rsidR="005C7F81" w:rsidRDefault="005C7F81" w:rsidP="005C7F81">
            <w:pPr>
              <w:spacing w:after="0" w:line="271" w:lineRule="auto"/>
              <w:rPr>
                <w:rFonts w:cs="Calibri"/>
                <w:strike/>
                <w:color w:val="FF3399"/>
              </w:rPr>
            </w:pPr>
            <w:r w:rsidRPr="00C02348">
              <w:rPr>
                <w:rFonts w:cs="Calibri"/>
                <w:strike/>
                <w:color w:val="FF3399"/>
              </w:rPr>
              <w:t>temperatury zapewniającej jej stabilność podczas podgrzewania płynów.</w:t>
            </w:r>
          </w:p>
          <w:p w14:paraId="0B8053D3" w14:textId="39DC5F63" w:rsidR="00C02348" w:rsidRPr="00CC7AC2" w:rsidRDefault="00CC7AC2" w:rsidP="005C7F81">
            <w:pPr>
              <w:spacing w:after="0" w:line="271" w:lineRule="auto"/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</w:pPr>
            <w:r w:rsidRPr="00CC7AC2">
              <w:rPr>
                <w:rFonts w:cs="Calibri"/>
                <w:color w:val="76923C" w:themeColor="accent3" w:themeShade="BF"/>
              </w:rPr>
              <w:t xml:space="preserve">Urządzenie z dokładnością ustawienia temperatury </w:t>
            </w:r>
            <w:r w:rsidR="00AA28A4">
              <w:rPr>
                <w:rFonts w:cs="Calibri"/>
                <w:color w:val="76923C" w:themeColor="accent3" w:themeShade="BF"/>
              </w:rPr>
              <w:t>w zakresie</w:t>
            </w:r>
            <w:r>
              <w:rPr>
                <w:rFonts w:cs="Calibri"/>
                <w:color w:val="76923C" w:themeColor="accent3" w:themeShade="BF"/>
              </w:rPr>
              <w:t xml:space="preserve"> 0,5</w:t>
            </w:r>
            <w:r w:rsidRPr="00CC7AC2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>°C</w:t>
            </w:r>
            <w:r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 </w:t>
            </w:r>
            <w:r w:rsidR="00AA28A4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>-</w:t>
            </w:r>
            <w:r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 2</w:t>
            </w:r>
            <w:r w:rsidRPr="00CC7AC2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>°C</w:t>
            </w:r>
            <w:r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1C8783" w14:textId="30F4BB9C" w:rsidR="00A77C25" w:rsidRPr="00710720" w:rsidRDefault="00A77C25" w:rsidP="00521894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5887F9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3CC8298" w14:textId="076527BD" w:rsidTr="00C12506">
        <w:trPr>
          <w:trHeight w:val="33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0B6FCA" w14:textId="375A46E0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C882E" w14:textId="57BBD06E" w:rsidR="00A77C25" w:rsidRPr="00C17E0F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Możliwość regulacji temperatury </w:t>
            </w:r>
            <w:r w:rsidRPr="002D4AEE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tylko w trybie czuwania</w:t>
            </w:r>
            <w:r w:rsidR="00F22E0B" w:rsidRPr="002D4AEE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  <w:r w:rsidR="002D4AEE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 </w:t>
            </w:r>
            <w:r w:rsidR="002D4AEE" w:rsidRPr="00C17E0F">
              <w:rPr>
                <w:rFonts w:asciiTheme="minorHAnsi" w:eastAsia="Times New Roman" w:hAnsiTheme="minorHAnsi" w:cstheme="minorHAnsi"/>
                <w:strike/>
                <w:color w:val="FF3399"/>
                <w:lang w:eastAsia="pl-PL"/>
              </w:rPr>
              <w:t>zarówno w trybie czuwania, jak i podczas pracy urządzenia.</w:t>
            </w:r>
            <w:r w:rsidR="00C17E0F" w:rsidRPr="00C17E0F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 xml:space="preserve"> </w:t>
            </w:r>
            <w:r w:rsidR="00C17E0F" w:rsidRPr="00C17E0F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>w trybie czuwania lub</w:t>
            </w:r>
            <w:r w:rsidR="002C6EAD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 w trybie czuwania i </w:t>
            </w:r>
            <w:r w:rsidR="00C17E0F" w:rsidRPr="00C17E0F">
              <w:rPr>
                <w:rFonts w:asciiTheme="minorHAnsi" w:eastAsia="Times New Roman" w:hAnsiTheme="minorHAnsi" w:cstheme="minorHAnsi"/>
                <w:color w:val="76923C" w:themeColor="accent3" w:themeShade="BF"/>
                <w:lang w:eastAsia="pl-PL"/>
              </w:rPr>
              <w:t xml:space="preserve"> podczas pracy urządzenia.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91007C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B22DB0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6FF56D11" w14:textId="248FA356" w:rsidTr="00C12506">
        <w:trPr>
          <w:trHeight w:val="82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BACA20" w14:textId="341AE74F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8FD59" w14:textId="5798AB43" w:rsidR="00A77C25" w:rsidRPr="002D4AEE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FF3399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Wstępnie ustawiona temperatura po uruchomieniu urządzenia: </w:t>
            </w:r>
            <w:r w:rsidRPr="002D4AEE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38.5</w:t>
            </w:r>
            <w:r w:rsidR="00521894" w:rsidRPr="002D4AEE">
              <w:rPr>
                <w:rFonts w:asciiTheme="minorHAnsi" w:eastAsia="Times New Roman" w:hAnsiTheme="minorHAnsi" w:cstheme="minorHAnsi"/>
                <w:strike/>
                <w:color w:val="000000"/>
                <w:vertAlign w:val="superscript"/>
                <w:lang w:eastAsia="pl-PL"/>
              </w:rPr>
              <w:t>0</w:t>
            </w:r>
            <w:r w:rsidRPr="002D4AEE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C</w:t>
            </w:r>
            <w:r w:rsidR="00F22E0B" w:rsidRPr="002D4AEE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  <w:r w:rsidR="002D4AEE" w:rsidRPr="002D4AEE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 xml:space="preserve"> nie niższa niż 37</w:t>
            </w:r>
            <w:r w:rsidR="002D4AEE" w:rsidRPr="002D4AEE">
              <w:rPr>
                <w:rFonts w:asciiTheme="minorHAnsi" w:eastAsia="Times New Roman" w:hAnsiTheme="minorHAnsi" w:cstheme="minorHAnsi"/>
                <w:color w:val="FF3399"/>
                <w:vertAlign w:val="superscript"/>
                <w:lang w:eastAsia="pl-PL"/>
              </w:rPr>
              <w:t>0</w:t>
            </w:r>
            <w:r w:rsidR="002D4AEE" w:rsidRPr="002D4AEE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>C</w:t>
            </w:r>
            <w:r w:rsidR="002D4AEE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4C235C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79F162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5ECD87E7" w14:textId="222E1FF5" w:rsidTr="00C12506">
        <w:trPr>
          <w:trHeight w:val="92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660D8D" w14:textId="4BEA355D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2714F" w14:textId="77777777" w:rsidR="00A77C25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A7127F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Sterylny worek</w:t>
            </w:r>
            <w:r w:rsidR="005E3C44" w:rsidRPr="00A7127F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 </w:t>
            </w:r>
            <w:r w:rsidRPr="00A7127F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ogrzewany, duży wyposażony w dwie komory kroplowe z filtrem przeciwzakrzepowym, pułapkę pęcherzyków powietrza, portem do wstrzyknięć - 3 szt.</w:t>
            </w:r>
            <w:r w:rsidR="00521894" w:rsidRPr="00A7127F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/1 urządzenie</w:t>
            </w:r>
          </w:p>
          <w:p w14:paraId="44573EBA" w14:textId="12EDBEF2" w:rsidR="00A7127F" w:rsidRPr="00A7127F" w:rsidRDefault="00A7127F" w:rsidP="00A7127F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color w:val="FF3399"/>
              </w:rPr>
            </w:pPr>
            <w:r w:rsidRPr="00A7127F">
              <w:rPr>
                <w:rFonts w:cs="Calibri"/>
                <w:color w:val="FF3399"/>
              </w:rPr>
              <w:t>Zestaw jednorazowy kompatybilny z</w:t>
            </w:r>
          </w:p>
          <w:p w14:paraId="4DDE5900" w14:textId="47B6431F" w:rsidR="00A7127F" w:rsidRPr="00A7127F" w:rsidRDefault="00A7127F" w:rsidP="00A7127F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color w:val="FF3399"/>
              </w:rPr>
            </w:pPr>
            <w:r w:rsidRPr="00A7127F">
              <w:rPr>
                <w:rFonts w:cs="Calibri"/>
                <w:color w:val="FF3399"/>
              </w:rPr>
              <w:t>urządzenie</w:t>
            </w:r>
            <w:r>
              <w:rPr>
                <w:rFonts w:cs="Calibri"/>
                <w:color w:val="FF3399"/>
              </w:rPr>
              <w:t>m</w:t>
            </w:r>
            <w:r w:rsidRPr="00A7127F">
              <w:rPr>
                <w:rFonts w:cs="Calibri"/>
                <w:color w:val="FF3399"/>
              </w:rPr>
              <w:t xml:space="preserve">, który wykorzystuje kasetę i przewód, w których odbywa się mieszanie i ogrzewanie płynów, oraz zawiera komorę odpowietrzającą zintegrowaną z jednostronnym zaworem, osobną linię pacjenta oraz zatyczkę do strzykawek typu </w:t>
            </w:r>
            <w:proofErr w:type="spellStart"/>
            <w:r w:rsidRPr="00A7127F">
              <w:rPr>
                <w:rFonts w:cs="Calibri"/>
                <w:color w:val="FF3399"/>
              </w:rPr>
              <w:t>luer</w:t>
            </w:r>
            <w:proofErr w:type="spellEnd"/>
            <w:r w:rsidRPr="00A7127F">
              <w:rPr>
                <w:rFonts w:cs="Calibri"/>
                <w:color w:val="FF3399"/>
              </w:rPr>
              <w:t>-lock, o łącznej długości 150 cm, z ciśnieniem swobodnego wlewu</w:t>
            </w:r>
          </w:p>
          <w:p w14:paraId="2722B51D" w14:textId="1A69189A" w:rsidR="00A7127F" w:rsidRPr="00A7127F" w:rsidRDefault="00A7127F" w:rsidP="00A7127F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A7127F">
              <w:rPr>
                <w:rFonts w:cs="Calibri"/>
                <w:color w:val="FF3399"/>
              </w:rPr>
              <w:t>1400 ml/min przy 300 mmHg i całkowitą długością linii pacjenta 225 cm.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8AD9AC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8CCE4C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2E1607FB" w14:textId="7B66EFD0" w:rsidTr="00C12506">
        <w:trPr>
          <w:trHeight w:val="62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90EF4" w14:textId="07D8EDBB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FA052" w14:textId="512E418E" w:rsidR="00A77C25" w:rsidRPr="00710720" w:rsidRDefault="00A77C25" w:rsidP="00F22E0B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Okres gwarancji w miesiącach (wymagany min. 24 m-ce).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66965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70AE8E3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</w:tbl>
    <w:p w14:paraId="59724107" w14:textId="77777777" w:rsidR="00BD1D42" w:rsidRPr="00710720" w:rsidRDefault="00BD1D42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746BCC00" w14:textId="5242E30A" w:rsidR="00B737B2" w:rsidRPr="00710720" w:rsidRDefault="00B737B2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6A08993E" w14:textId="77777777" w:rsidR="00E02FA0" w:rsidRPr="00710720" w:rsidRDefault="00E02FA0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00B0C2BB" w14:textId="5DCF71E6" w:rsidR="00E02FA0" w:rsidRDefault="00E02FA0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7A517385" w14:textId="38B613B7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3C1F344A" w14:textId="412DCE0A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15463D69" w14:textId="5B1B0CA3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37C0A48E" w14:textId="32FEBAD3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71520518" w14:textId="6E24DDBB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175B3237" w14:textId="521F42E9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1456C4EE" w14:textId="3A774721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0CF0939C" w14:textId="1B5A494B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71BA7DA9" w14:textId="081286CF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49CA786F" w14:textId="1172F375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01F288FA" w14:textId="631455EA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1E30DAAF" w14:textId="055ADFAA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0A432B38" w14:textId="7AB7DA81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7A46747B" w14:textId="282A4AFB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798B4EC1" w14:textId="728BA97C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32AE468D" w14:textId="7E0A3E2A" w:rsidR="003F3FC5" w:rsidRPr="00710720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0BCAACD3" w14:textId="62D86C13" w:rsidR="00E02FA0" w:rsidRPr="00710720" w:rsidRDefault="00E02FA0" w:rsidP="005F2067">
      <w:pPr>
        <w:spacing w:after="0" w:line="271" w:lineRule="auto"/>
        <w:rPr>
          <w:rFonts w:asciiTheme="minorHAnsi" w:hAnsiTheme="minorHAnsi" w:cstheme="minorHAnsi"/>
          <w:b/>
        </w:rPr>
      </w:pPr>
    </w:p>
    <w:tbl>
      <w:tblPr>
        <w:tblpPr w:leftFromText="141" w:rightFromText="141" w:vertAnchor="text" w:horzAnchor="margin" w:tblpX="-289" w:tblpY="-6"/>
        <w:tblW w:w="963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6237"/>
        <w:gridCol w:w="2551"/>
      </w:tblGrid>
      <w:tr w:rsidR="00E02FA0" w:rsidRPr="00710720" w14:paraId="4A2AE268" w14:textId="77777777" w:rsidTr="006D2505">
        <w:trPr>
          <w:trHeight w:val="672"/>
        </w:trPr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</w:tcPr>
          <w:p w14:paraId="0A3B163A" w14:textId="77777777" w:rsidR="00E02FA0" w:rsidRDefault="00E02FA0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PAKIET 4</w:t>
            </w:r>
          </w:p>
          <w:p w14:paraId="465BC895" w14:textId="11962532" w:rsidR="00080B75" w:rsidRPr="0016081B" w:rsidRDefault="007F570F" w:rsidP="0016081B">
            <w:pPr>
              <w:spacing w:after="0" w:line="271" w:lineRule="auto"/>
              <w:jc w:val="center"/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</w:pPr>
            <w:r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 xml:space="preserve">MODYFIKACJA </w:t>
            </w:r>
            <w:r w:rsidR="00DD4AD8"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Z DNIA 17</w:t>
            </w:r>
            <w:r w:rsidR="00710C3E"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.02</w:t>
            </w:r>
            <w:r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.2025 R.</w:t>
            </w:r>
          </w:p>
        </w:tc>
      </w:tr>
      <w:tr w:rsidR="00E02FA0" w:rsidRPr="00710720" w14:paraId="30AF6D6C" w14:textId="77777777" w:rsidTr="006D2505">
        <w:trPr>
          <w:trHeight w:val="67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6A3C874C" w14:textId="77777777" w:rsidR="00E02FA0" w:rsidRPr="00710720" w:rsidRDefault="00E02FA0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Pozycja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2F1F4E72" w14:textId="77777777" w:rsidR="00E02FA0" w:rsidRPr="00710720" w:rsidRDefault="00E02FA0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Asortyment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5F112B1A" w14:textId="77777777" w:rsidR="00E02FA0" w:rsidRPr="00710720" w:rsidRDefault="00E02FA0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Liczba</w:t>
            </w:r>
          </w:p>
        </w:tc>
      </w:tr>
      <w:tr w:rsidR="00E02FA0" w:rsidRPr="00710720" w14:paraId="6EF997D4" w14:textId="77777777" w:rsidTr="006D2505">
        <w:trPr>
          <w:trHeight w:val="70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058E11" w14:textId="77777777" w:rsidR="00E02FA0" w:rsidRPr="00710720" w:rsidRDefault="00E02FA0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8071A" w14:textId="5EF5B4DA" w:rsidR="00E02FA0" w:rsidRPr="00710720" w:rsidRDefault="00E02FA0" w:rsidP="00710720">
            <w:pPr>
              <w:spacing w:after="0" w:line="271" w:lineRule="auto"/>
              <w:rPr>
                <w:rFonts w:asciiTheme="minorHAnsi" w:hAnsiTheme="minorHAnsi" w:cstheme="minorHAnsi"/>
              </w:rPr>
            </w:pPr>
            <w:r w:rsidRPr="00710720">
              <w:rPr>
                <w:rFonts w:asciiTheme="minorHAnsi" w:hAnsiTheme="minorHAnsi" w:cstheme="minorHAnsi"/>
              </w:rPr>
              <w:t>Zestaw do przetoczeń płynów infuzyjnych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A563FD" w14:textId="7FBBD210" w:rsidR="00E02FA0" w:rsidRPr="00710720" w:rsidRDefault="00E02FA0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Cs/>
                <w:lang w:eastAsia="pl-PL"/>
              </w:rPr>
              <w:t>1 szt.</w:t>
            </w:r>
          </w:p>
        </w:tc>
      </w:tr>
    </w:tbl>
    <w:p w14:paraId="437D904B" w14:textId="77777777" w:rsidR="00E02FA0" w:rsidRPr="00710720" w:rsidRDefault="00E02FA0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tbl>
      <w:tblPr>
        <w:tblW w:w="9641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1"/>
        <w:gridCol w:w="4240"/>
        <w:gridCol w:w="1289"/>
        <w:gridCol w:w="3261"/>
      </w:tblGrid>
      <w:tr w:rsidR="00D44575" w:rsidRPr="00710720" w14:paraId="47C35520" w14:textId="28513206" w:rsidTr="00CF664F">
        <w:trPr>
          <w:trHeight w:val="5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603F2E2B" w14:textId="5046E5E3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L.p.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72DB117E" w14:textId="28A30276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Opis parametru, funkcji</w:t>
            </w: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bottom"/>
            <w:hideMark/>
          </w:tcPr>
          <w:p w14:paraId="593B01DD" w14:textId="3711E309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Parametry techniczne wymagane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</w:tcPr>
          <w:p w14:paraId="4DF8C77A" w14:textId="5A7639F2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Parametry techniczne oferowane</w:t>
            </w:r>
          </w:p>
        </w:tc>
      </w:tr>
      <w:tr w:rsidR="00D44575" w:rsidRPr="00710720" w14:paraId="06985FC1" w14:textId="38DCA1AF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BB4A1" w14:textId="66F3A94B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D43A8" w14:textId="69EFCC3A" w:rsidR="00D44575" w:rsidRPr="005F2067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5F2067">
              <w:rPr>
                <w:rFonts w:asciiTheme="minorHAnsi" w:eastAsia="Times New Roman" w:hAnsiTheme="minorHAnsi" w:cstheme="minorHAnsi"/>
                <w:lang w:eastAsia="pl-PL"/>
              </w:rPr>
              <w:t>Kraj pochodzenia</w:t>
            </w:r>
            <w:r w:rsidR="005F2067" w:rsidRPr="005F2067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93C3B" w14:textId="3A345512" w:rsidR="00D44575" w:rsidRPr="005F2067" w:rsidRDefault="00FC5B5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5F2067">
              <w:rPr>
                <w:rFonts w:asciiTheme="minorHAnsi" w:eastAsia="Times New Roman" w:hAnsiTheme="minorHAnsi" w:cstheme="minorHAnsi"/>
                <w:lang w:eastAsia="pl-PL"/>
              </w:rPr>
              <w:t>Tak, p</w:t>
            </w:r>
            <w:r w:rsidR="00D44575" w:rsidRPr="005F2067">
              <w:rPr>
                <w:rFonts w:asciiTheme="minorHAnsi" w:eastAsia="Times New Roman" w:hAnsiTheme="minorHAnsi" w:cstheme="minorHAnsi"/>
                <w:lang w:eastAsia="pl-PL"/>
              </w:rPr>
              <w:t>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333796A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056E4777" w14:textId="68C58BE1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E2B0F" w14:textId="06448197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69DEA" w14:textId="13858B43" w:rsidR="00D44575" w:rsidRPr="005F2067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5F2067">
              <w:rPr>
                <w:rFonts w:asciiTheme="minorHAnsi" w:eastAsia="Times New Roman" w:hAnsiTheme="minorHAnsi" w:cstheme="minorHAnsi"/>
                <w:lang w:eastAsia="pl-PL"/>
              </w:rPr>
              <w:t xml:space="preserve">Rok produkcji </w:t>
            </w:r>
            <w:r w:rsidR="008F78CE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>minimum</w:t>
            </w:r>
            <w:r w:rsidR="008F78CE" w:rsidRPr="005F2067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  <w:r w:rsidRPr="005F2067">
              <w:rPr>
                <w:rFonts w:asciiTheme="minorHAnsi" w:eastAsia="Times New Roman" w:hAnsiTheme="minorHAnsi" w:cstheme="minorHAnsi"/>
                <w:lang w:eastAsia="pl-PL"/>
              </w:rPr>
              <w:t xml:space="preserve">2024, urządzenie fabrycznie nowe, </w:t>
            </w:r>
            <w:proofErr w:type="spellStart"/>
            <w:r w:rsidRPr="005F2067">
              <w:rPr>
                <w:rFonts w:asciiTheme="minorHAnsi" w:eastAsia="Times New Roman" w:hAnsiTheme="minorHAnsi" w:cstheme="minorHAnsi"/>
                <w:lang w:eastAsia="pl-PL"/>
              </w:rPr>
              <w:t>nierekondycjonowane</w:t>
            </w:r>
            <w:proofErr w:type="spellEnd"/>
            <w:r w:rsidR="005F2067" w:rsidRPr="005F2067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4EE15" w14:textId="05E94607" w:rsidR="00D44575" w:rsidRPr="005F2067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5F2067">
              <w:rPr>
                <w:rFonts w:asciiTheme="minorHAnsi" w:eastAsia="Times New Roman" w:hAnsiTheme="minorHAnsi" w:cstheme="minorHAnsi"/>
                <w:lang w:eastAsia="pl-PL"/>
              </w:rPr>
              <w:t xml:space="preserve">Tak </w:t>
            </w:r>
            <w:r w:rsidR="00FC5B5A" w:rsidRPr="005F2067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D9435AA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4603D0F9" w14:textId="39DBC66D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85DAB" w14:textId="462479F7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E673A" w14:textId="231EFD45" w:rsidR="00D44575" w:rsidRPr="00710720" w:rsidRDefault="00D44575" w:rsidP="00212C99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Klasyfikacja zgodna z normą IEC/EN 60601-1</w:t>
            </w:r>
            <w:r w:rsidR="00FC5B5A" w:rsidRPr="00710720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t xml:space="preserve"> </w:t>
            </w:r>
            <w:r w:rsidR="00FC5B5A" w:rsidRPr="005F2067">
              <w:rPr>
                <w:rFonts w:asciiTheme="minorHAnsi" w:eastAsia="Times New Roman" w:hAnsiTheme="minorHAnsi" w:cstheme="minorHAnsi"/>
                <w:lang w:eastAsia="pl-PL"/>
              </w:rPr>
              <w:t>lub równoważną</w:t>
            </w:r>
            <w:r w:rsidRPr="005F2067">
              <w:rPr>
                <w:rFonts w:asciiTheme="minorHAnsi" w:eastAsia="Times New Roman" w:hAnsiTheme="minorHAnsi" w:cstheme="minorHAnsi"/>
                <w:lang w:eastAsia="pl-PL"/>
              </w:rPr>
              <w:t xml:space="preserve">, </w:t>
            </w:r>
            <w:r w:rsidR="00212C99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ochrona przed porażeniem prądem.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AEA85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Tak 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F580D41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0545F4" w:rsidRPr="00710720" w14:paraId="71EC572E" w14:textId="24D1A2FE" w:rsidTr="00C12506">
        <w:trPr>
          <w:trHeight w:val="310"/>
        </w:trPr>
        <w:tc>
          <w:tcPr>
            <w:tcW w:w="964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1966AF6F" w14:textId="3AE00359" w:rsidR="000545F4" w:rsidRPr="00710720" w:rsidRDefault="000545F4" w:rsidP="00710720">
            <w:p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Parametry techniczne urządzenia</w:t>
            </w:r>
          </w:p>
        </w:tc>
      </w:tr>
      <w:tr w:rsidR="00D44575" w:rsidRPr="00710720" w14:paraId="5F75A407" w14:textId="136501E7" w:rsidTr="00C12506">
        <w:trPr>
          <w:trHeight w:val="73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D9799F" w14:textId="0345DAEC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B909E" w14:textId="1F500492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Automatyczny </w:t>
            </w:r>
            <w:proofErr w:type="spellStart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infuzor</w:t>
            </w:r>
            <w:proofErr w:type="spellEnd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ciśnieniowy do podawania płynów infuzyjnych lub irygacyjnych pod stałym ciśnieniem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87DEA9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06C6D3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4D30E437" w14:textId="10064035" w:rsidTr="00C12506">
        <w:trPr>
          <w:trHeight w:val="62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2287F2" w14:textId="7FCE1091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61BDE" w14:textId="5BA11D53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Urządzenie złożone ze sterownika ciśnienia z wyświetlaczem oraz podłączanych mankietów ciśnieniowych dostępnych w 3 pojemnościach: 500</w:t>
            </w:r>
            <w:r w:rsidR="0029462F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1000</w:t>
            </w:r>
            <w:r w:rsidR="0029462F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3000</w:t>
            </w:r>
            <w:r w:rsidR="0029462F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27DC08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D9E388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209DB887" w14:textId="73FAADAC" w:rsidTr="00C12506">
        <w:trPr>
          <w:trHeight w:val="37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AFEC7E" w14:textId="312BD8D7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087CC" w14:textId="4061B679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podłączenia i pracy jednocześnie na dwóch mankietach ciśnieniowych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3677C7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2E59472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53B167F1" w14:textId="6C7CC815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BCE576" w14:textId="48C50216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BD894" w14:textId="191F906B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jednoczesnego ustawienia ciśnienia w obu aktywnych mankietach lub jednym wybranym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707124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14B269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76C5CAC2" w14:textId="570D2575" w:rsidTr="00C12506">
        <w:trPr>
          <w:trHeight w:val="82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ED57C0" w14:textId="48EDE154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C3A5D" w14:textId="7C25461F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Podczas transportu pacjenta wbudowany akumulator zapewnia zasilanie urządzenia i utrzymanie ciśnienia w mankiecie ciśnieniowym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67E4EA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62E600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535A9A6B" w14:textId="231E6871" w:rsidTr="00C12506">
        <w:trPr>
          <w:trHeight w:val="55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0067F2" w14:textId="68EA3D76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05EF2" w14:textId="5BF5F3B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Mocowanie </w:t>
            </w:r>
            <w:proofErr w:type="spellStart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infuzora</w:t>
            </w:r>
            <w:proofErr w:type="spellEnd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ciśnieniowego do stojaków, statywów lub szyn za pomocą zintegrowanego uchwytu / klamry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672DF3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9973BE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36A75CE8" w14:textId="79FA1ECE" w:rsidTr="00C12506">
        <w:trPr>
          <w:trHeight w:val="32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E2DE3A" w14:textId="2D847B14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42B5D" w14:textId="3BA757B6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Dostępne jednorazowe i wielorazowe mankiety ciśnieniowe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B075E3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7CBC6D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22F69392" w14:textId="4B55512D" w:rsidTr="00862B5A">
        <w:trPr>
          <w:trHeight w:val="128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A40925" w14:textId="61D881B4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FBA9E" w14:textId="0D967818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Elektroniczny wyświetlacz pokazujący:                                                                                                                                                                      - ciśnienie zadane,                                                                                                                                                                          - ciśnienie</w:t>
            </w:r>
            <w:r w:rsidR="003F03D2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rzeczywiste                                                                                                                                                                    - stosunek ciśnienia zadanego od rzeczywistego w formie słupka</w:t>
            </w:r>
            <w:r w:rsidR="003F03D2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graficznego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A701A2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18124D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11851B28" w14:textId="6D82DD7A" w:rsidTr="00862B5A">
        <w:trPr>
          <w:trHeight w:val="27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881B48" w14:textId="49F4B985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B91CA" w14:textId="76998301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Regulacja zakresu ciśnienia 10-300 mmHg z krokiem co 10 mmHg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64DD28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77726D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1BABF2A2" w14:textId="116DA906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6F75EB" w14:textId="1A2EC4A5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B8E89" w14:textId="2AB97E7B" w:rsidR="00D44575" w:rsidRPr="00710720" w:rsidRDefault="00DD3D80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DD3D8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Zasilanie sieciowe 230-240 V</w:t>
            </w:r>
            <w:r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6819A1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FA1476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7BD567F3" w14:textId="32EFBF12" w:rsidTr="00C12506">
        <w:trPr>
          <w:trHeight w:val="28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87ECB8" w14:textId="3BC05453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12DB4" w14:textId="4793FACD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Mas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 samego urządzenia max. 2.5 kg.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32A94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281E4F7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7DADE5B9" w14:textId="3C399FE3" w:rsidTr="00C12506">
        <w:trPr>
          <w:trHeight w:val="40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01BC9A" w14:textId="480A9D46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D4C5D" w14:textId="1C41EF0C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Maksymalne wymiary </w:t>
            </w:r>
            <w:r w:rsidRP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zewnętrzne</w:t>
            </w:r>
            <w:r w:rsidR="00AA34E4" w:rsidRP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max</w:t>
            </w:r>
            <w:r w:rsidRP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: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100</w:t>
            </w:r>
            <w:r w:rsidR="00DC58D2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mm x 230</w:t>
            </w:r>
            <w:r w:rsidR="00DC58D2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mm x 180</w:t>
            </w:r>
            <w:r w:rsidR="00DC58D2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mm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57859F" w14:textId="5252336E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FF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  <w:r w:rsidR="00DC58D2" w:rsidRPr="005F2067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B79E3C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1106A5DA" w14:textId="643E244F" w:rsidTr="00C12506">
        <w:trPr>
          <w:trHeight w:val="34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52D68E" w14:textId="2EBF34DA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DD23C" w14:textId="60E93655" w:rsidR="00D44575" w:rsidRPr="00710720" w:rsidRDefault="006A27B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5F2067">
              <w:rPr>
                <w:rFonts w:asciiTheme="minorHAnsi" w:hAnsiTheme="minorHAnsi" w:cstheme="minorHAnsi"/>
              </w:rPr>
              <w:t xml:space="preserve">Według klasyfikacji IEC 60601-1 lub równoważną - </w:t>
            </w:r>
            <w:r w:rsidR="00D44575" w:rsidRPr="005F2067">
              <w:rPr>
                <w:rFonts w:asciiTheme="minorHAnsi" w:eastAsia="Times New Roman" w:hAnsiTheme="minorHAnsi" w:cstheme="minorHAnsi"/>
                <w:lang w:eastAsia="pl-PL"/>
              </w:rPr>
              <w:t>Klasa ochrony I, ochrona przed defibrylacją, typ CF</w:t>
            </w:r>
            <w:r w:rsidR="005F2067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774109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03D399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5BC4FD71" w14:textId="10D979D0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155CC9" w14:textId="0E745F58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55487" w14:textId="2D41EEDC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Przystosowany do pracy  ciągłej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879CA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22E341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73FD000E" w14:textId="0F74DB0E" w:rsidTr="00C12506">
        <w:trPr>
          <w:trHeight w:val="37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3BC7B2" w14:textId="70992AFF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8C3DE" w14:textId="10C2BDA6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Ochrona przed wnikaniem wody min</w:t>
            </w: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. IPX4</w:t>
            </w:r>
            <w:r w:rsidR="00CE16BF" w:rsidRPr="00710720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  <w:r w:rsidR="00CE16BF" w:rsidRPr="005F2067">
              <w:rPr>
                <w:rFonts w:asciiTheme="minorHAnsi" w:eastAsia="Times New Roman" w:hAnsiTheme="minorHAnsi" w:cstheme="minorHAnsi"/>
                <w:lang w:eastAsia="pl-PL"/>
              </w:rPr>
              <w:t>zgodnie z normą PN-EN 60529:2003 lub równoważną</w:t>
            </w:r>
            <w:r w:rsidR="005F2067" w:rsidRPr="005F2067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EEB14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1046289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4B198583" w14:textId="7044DFF5" w:rsidTr="00C12506">
        <w:trPr>
          <w:trHeight w:val="43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F81637" w14:textId="66D0BBB7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92303" w14:textId="3FD6347A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Moc urządzenia max. 40VA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D433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50B111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14BEE4F1" w14:textId="3BA5A4C7" w:rsidTr="00C12506">
        <w:trPr>
          <w:trHeight w:val="4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23DC64" w14:textId="4FD35123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AAE16" w14:textId="32975F16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Akumulator litowy pozwalający na ciągłą pracę do 3 godzin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855FF4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CAF4AB2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6303A4EB" w14:textId="4BD177CA" w:rsidTr="00C12506">
        <w:trPr>
          <w:trHeight w:val="9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61A818" w14:textId="51121326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AA9EA" w14:textId="01946472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Akcesoria: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2 sztuki wielorazowych mankietów ciśnieniowych o pojemności 500 ml lub 1000 ml do wyboru przez Zamawiającego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D53FF6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ED5427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7D7FE5EE" w14:textId="78222649" w:rsidTr="00C12506">
        <w:trPr>
          <w:trHeight w:val="62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A924C" w14:textId="5061B9E8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B6D36" w14:textId="2767012C" w:rsidR="00D44575" w:rsidRPr="00710720" w:rsidRDefault="00D44575" w:rsidP="005F2067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Okres gwarancji w miesiącach (wymagany min. 24 m-ce). 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99759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123C158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</w:tbl>
    <w:p w14:paraId="25EA16A2" w14:textId="77777777" w:rsidR="00E02FA0" w:rsidRPr="00710720" w:rsidRDefault="00E02FA0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79119921" w14:textId="77777777" w:rsidR="00E02FA0" w:rsidRPr="00710720" w:rsidRDefault="00E02FA0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0CBD987A" w14:textId="2F882F02" w:rsidR="00BF3222" w:rsidRPr="00710720" w:rsidRDefault="00BF3222" w:rsidP="00862B5A">
      <w:pPr>
        <w:spacing w:after="0" w:line="271" w:lineRule="auto"/>
        <w:ind w:left="-284"/>
        <w:rPr>
          <w:rFonts w:asciiTheme="minorHAnsi" w:hAnsiTheme="minorHAnsi" w:cstheme="minorHAnsi"/>
          <w:b/>
        </w:rPr>
      </w:pPr>
      <w:r w:rsidRPr="00710720">
        <w:rPr>
          <w:rFonts w:asciiTheme="minorHAnsi" w:hAnsiTheme="minorHAnsi" w:cstheme="minorHAnsi"/>
          <w:b/>
        </w:rPr>
        <w:t>UWAGA: Przedmiot zamówienia (niniejszy załącznik) obejmuje swoją treścią zakres wszystkich Pakietów tj. 1-4. Wykonawca składa wraz z ofertą Przedmiot zamówienia – zał. nr 2 do SWZ wypełniony jedynie w zakresie Pakietów, na jakie składa ofertę.</w:t>
      </w:r>
    </w:p>
    <w:p w14:paraId="4BB0528D" w14:textId="77777777" w:rsidR="00E02FA0" w:rsidRPr="00710720" w:rsidRDefault="00E02FA0" w:rsidP="00862B5A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6B0CC6F4" w14:textId="1C7A2170" w:rsidR="00B737B2" w:rsidRPr="00710720" w:rsidRDefault="00B737B2" w:rsidP="00862B5A">
      <w:pPr>
        <w:spacing w:after="0" w:line="271" w:lineRule="auto"/>
        <w:ind w:left="-284"/>
        <w:rPr>
          <w:rFonts w:asciiTheme="minorHAnsi" w:hAnsiTheme="minorHAnsi" w:cstheme="minorHAnsi"/>
          <w:b/>
        </w:rPr>
      </w:pPr>
      <w:r w:rsidRPr="00710720">
        <w:rPr>
          <w:rFonts w:asciiTheme="minorHAnsi" w:hAnsiTheme="minorHAnsi" w:cstheme="minorHAnsi"/>
          <w:b/>
        </w:rPr>
        <w:t>Przedmiot zamówienia – zał. nr 2 do SWZ musi być podpisany kwalifikowanym podpisem elektronicznym lub podpisem zaufanym lub podpisem osobistym.</w:t>
      </w:r>
    </w:p>
    <w:sectPr w:rsidR="00B737B2" w:rsidRPr="00710720" w:rsidSect="00FE0A6B">
      <w:headerReference w:type="default" r:id="rId12"/>
      <w:footerReference w:type="default" r:id="rId13"/>
      <w:type w:val="continuous"/>
      <w:pgSz w:w="11906" w:h="16838"/>
      <w:pgMar w:top="1135" w:right="1133" w:bottom="0" w:left="1417" w:header="426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307DFD6E" w16cex:dateUtc="2025-03-13T20:19:00Z"/>
  <w16cex:commentExtensible w16cex:durableId="4E8765FB" w16cex:dateUtc="2025-03-13T20:13:00Z"/>
  <w16cex:commentExtensible w16cex:durableId="1AC423B1" w16cex:dateUtc="2025-03-13T20:00:00Z"/>
  <w16cex:commentExtensible w16cex:durableId="092C49CF" w16cex:dateUtc="2025-03-13T19:54:00Z"/>
  <w16cex:commentExtensible w16cex:durableId="53DAE866" w16cex:dateUtc="2025-03-13T20:20:00Z"/>
  <w16cex:commentExtensible w16cex:durableId="22294DD2" w16cex:dateUtc="2025-03-13T20:02:00Z"/>
  <w16cex:commentExtensible w16cex:durableId="5DD0A4FF" w16cex:dateUtc="2025-03-13T20:00:00Z"/>
  <w16cex:commentExtensible w16cex:durableId="45289624" w16cex:dateUtc="2025-03-13T19:54:00Z"/>
  <w16cex:commentExtensible w16cex:durableId="7EA49097" w16cex:dateUtc="2025-03-13T19:50:00Z"/>
  <w16cex:commentExtensible w16cex:durableId="5D40B06B" w16cex:dateUtc="2025-03-13T19:46:00Z"/>
  <w16cex:commentExtensible w16cex:durableId="30FD8089" w16cex:dateUtc="2025-03-13T19:41:00Z"/>
  <w16cex:commentExtensible w16cex:durableId="364C7CDA" w16cex:dateUtc="2025-03-13T19:32:00Z"/>
  <w16cex:commentExtensible w16cex:durableId="0B88E37A" w16cex:dateUtc="2025-03-13T19:31:00Z"/>
  <w16cex:commentExtensible w16cex:durableId="61E367F2" w16cex:dateUtc="2025-03-13T19:14:00Z"/>
  <w16cex:commentExtensible w16cex:durableId="020CB7ED" w16cex:dateUtc="2025-03-13T19:10:00Z"/>
  <w16cex:commentExtensible w16cex:durableId="18C6CFD3" w16cex:dateUtc="2025-03-13T19:07:00Z"/>
  <w16cex:commentExtensible w16cex:durableId="31BCBC21" w16cex:dateUtc="2025-03-13T19:03:00Z"/>
  <w16cex:commentExtensible w16cex:durableId="66D4024E" w16cex:dateUtc="2025-03-13T19:00:00Z"/>
  <w16cex:commentExtensible w16cex:durableId="46D00846" w16cex:dateUtc="2025-03-13T19:00:00Z"/>
  <w16cex:commentExtensible w16cex:durableId="6BC8CF97" w16cex:dateUtc="2025-03-13T18:50:00Z"/>
  <w16cex:commentExtensible w16cex:durableId="34DC9814" w16cex:dateUtc="2025-03-13T18:45:00Z"/>
  <w16cex:commentExtensible w16cex:durableId="7FC5CFE1" w16cex:dateUtc="2025-03-13T18:3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24571FC0" w16cid:durableId="24571FC0"/>
  <w16cid:commentId w16cid:paraId="4C979B0B" w16cid:durableId="4C979B0B"/>
  <w16cid:commentId w16cid:paraId="41C132F1" w16cid:durableId="41C132F1"/>
  <w16cid:commentId w16cid:paraId="22A77EEF" w16cid:durableId="307DFD6E"/>
  <w16cid:commentId w16cid:paraId="0B3F3760" w16cid:durableId="4E8765FB"/>
  <w16cid:commentId w16cid:paraId="60E7ACEA" w16cid:durableId="1AC423B1"/>
  <w16cid:commentId w16cid:paraId="2BA85973" w16cid:durableId="092C49CF"/>
  <w16cid:commentId w16cid:paraId="4D9FA6A0" w16cid:durableId="4D9FA6A0"/>
  <w16cid:commentId w16cid:paraId="045D5132" w16cid:durableId="045D5132"/>
  <w16cid:commentId w16cid:paraId="05D6AEA8" w16cid:durableId="05D6AEA8"/>
  <w16cid:commentId w16cid:paraId="54230ADF" w16cid:durableId="53DAE866"/>
  <w16cid:commentId w16cid:paraId="26D1CAF8" w16cid:durableId="22294DD2"/>
  <w16cid:commentId w16cid:paraId="4713AED3" w16cid:durableId="5DD0A4FF"/>
  <w16cid:commentId w16cid:paraId="29822932" w16cid:durableId="45289624"/>
  <w16cid:commentId w16cid:paraId="3F1B0909" w16cid:durableId="3F1B0909"/>
  <w16cid:commentId w16cid:paraId="142CC168" w16cid:durableId="7EA49097"/>
  <w16cid:commentId w16cid:paraId="7904C4B4" w16cid:durableId="5D40B06B"/>
  <w16cid:commentId w16cid:paraId="30AD1F2B" w16cid:durableId="30FD8089"/>
  <w16cid:commentId w16cid:paraId="6D566C62" w16cid:durableId="364C7CDA"/>
  <w16cid:commentId w16cid:paraId="30C2EAC4" w16cid:durableId="0B88E37A"/>
  <w16cid:commentId w16cid:paraId="12390F76" w16cid:durableId="61E367F2"/>
  <w16cid:commentId w16cid:paraId="61A4AECE" w16cid:durableId="020CB7ED"/>
  <w16cid:commentId w16cid:paraId="5147EE8F" w16cid:durableId="18C6CFD3"/>
  <w16cid:commentId w16cid:paraId="11E5A5EE" w16cid:durableId="31BCBC21"/>
  <w16cid:commentId w16cid:paraId="064183D4" w16cid:durableId="66D4024E"/>
  <w16cid:commentId w16cid:paraId="22783AB1" w16cid:durableId="46D00846"/>
  <w16cid:commentId w16cid:paraId="627AF3D7" w16cid:durableId="6BC8CF97"/>
  <w16cid:commentId w16cid:paraId="3A6984E1" w16cid:durableId="34DC9814"/>
  <w16cid:commentId w16cid:paraId="5B37F77B" w16cid:durableId="7FC5CFE1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97912F" w14:textId="77777777" w:rsidR="00485786" w:rsidRDefault="00485786" w:rsidP="00DC0D4D">
      <w:pPr>
        <w:spacing w:after="0" w:line="240" w:lineRule="auto"/>
      </w:pPr>
      <w:r>
        <w:separator/>
      </w:r>
    </w:p>
  </w:endnote>
  <w:endnote w:type="continuationSeparator" w:id="0">
    <w:p w14:paraId="201D0294" w14:textId="77777777" w:rsidR="00485786" w:rsidRDefault="00485786" w:rsidP="00DC0D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HelveticaNeueLT St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Rotis Sans Serif Pro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72547503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5D75CEC3" w14:textId="376306B6" w:rsidR="00485786" w:rsidRDefault="00485786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503C3">
              <w:rPr>
                <w:b/>
                <w:bCs/>
                <w:noProof/>
              </w:rPr>
              <w:t>16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503C3">
              <w:rPr>
                <w:b/>
                <w:bCs/>
                <w:noProof/>
              </w:rPr>
              <w:t>16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8FE7C00" w14:textId="77777777" w:rsidR="00485786" w:rsidRDefault="00485786" w:rsidP="001122E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76016C" w14:textId="77777777" w:rsidR="00485786" w:rsidRDefault="00485786" w:rsidP="00DC0D4D">
      <w:pPr>
        <w:spacing w:after="0" w:line="240" w:lineRule="auto"/>
      </w:pPr>
      <w:r>
        <w:separator/>
      </w:r>
    </w:p>
  </w:footnote>
  <w:footnote w:type="continuationSeparator" w:id="0">
    <w:p w14:paraId="602D4EE0" w14:textId="77777777" w:rsidR="00485786" w:rsidRDefault="00485786" w:rsidP="00DC0D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091" w:type="dxa"/>
      <w:tblInd w:w="-709" w:type="dxa"/>
      <w:tblLook w:val="04A0" w:firstRow="1" w:lastRow="0" w:firstColumn="1" w:lastColumn="0" w:noHBand="0" w:noVBand="1"/>
    </w:tblPr>
    <w:tblGrid>
      <w:gridCol w:w="5863"/>
      <w:gridCol w:w="4228"/>
    </w:tblGrid>
    <w:tr w:rsidR="00485786" w:rsidRPr="000B4EB1" w14:paraId="54462BAC" w14:textId="77777777" w:rsidTr="00334F47">
      <w:tc>
        <w:tcPr>
          <w:tcW w:w="6264" w:type="dxa"/>
          <w:shd w:val="clear" w:color="auto" w:fill="auto"/>
        </w:tcPr>
        <w:p w14:paraId="25CFA33F" w14:textId="77777777" w:rsidR="00485786" w:rsidRPr="000B4EB1" w:rsidRDefault="00485786" w:rsidP="00334F47">
          <w:pPr>
            <w:tabs>
              <w:tab w:val="left" w:pos="1332"/>
              <w:tab w:val="center" w:pos="4536"/>
              <w:tab w:val="right" w:pos="9072"/>
            </w:tabs>
            <w:spacing w:after="0" w:line="240" w:lineRule="auto"/>
            <w:ind w:left="176"/>
            <w:rPr>
              <w:rFonts w:ascii="Tahoma" w:eastAsia="Times New Roman" w:hAnsi="Tahoma" w:cs="Tahoma"/>
              <w:sz w:val="18"/>
              <w:szCs w:val="18"/>
              <w:lang w:eastAsia="pl-PL"/>
            </w:rPr>
          </w:pPr>
          <w:r w:rsidRPr="000B4EB1">
            <w:rPr>
              <w:rFonts w:ascii="Tahoma" w:eastAsia="Times New Roman" w:hAnsi="Tahoma" w:cs="Tahoma"/>
              <w:noProof/>
              <w:sz w:val="18"/>
              <w:szCs w:val="18"/>
              <w:lang w:eastAsia="pl-PL"/>
            </w:rPr>
            <w:drawing>
              <wp:inline distT="0" distB="0" distL="0" distR="0" wp14:anchorId="14C284C0" wp14:editId="056B7C11">
                <wp:extent cx="1983105" cy="673735"/>
                <wp:effectExtent l="0" t="0" r="0" b="0"/>
                <wp:docPr id="187139598" name="Obraz 187139598" descr="logo UM w Łodzi w png 600 dp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 UM w Łodzi w png 600 dp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83105" cy="6737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27" w:type="dxa"/>
          <w:shd w:val="clear" w:color="auto" w:fill="auto"/>
        </w:tcPr>
        <w:p w14:paraId="29B65E23" w14:textId="77777777" w:rsidR="00485786" w:rsidRPr="000B4EB1" w:rsidRDefault="00485786" w:rsidP="000B4EB1">
          <w:pPr>
            <w:tabs>
              <w:tab w:val="left" w:pos="1332"/>
              <w:tab w:val="left" w:pos="4180"/>
              <w:tab w:val="left" w:pos="4428"/>
              <w:tab w:val="center" w:pos="4536"/>
              <w:tab w:val="right" w:pos="9072"/>
            </w:tabs>
            <w:spacing w:after="0" w:line="240" w:lineRule="auto"/>
            <w:ind w:left="1844" w:right="-390"/>
            <w:rPr>
              <w:rFonts w:ascii="Tahoma" w:eastAsia="Times New Roman" w:hAnsi="Tahoma" w:cs="Tahoma"/>
              <w:sz w:val="18"/>
              <w:szCs w:val="18"/>
              <w:lang w:eastAsia="pl-PL"/>
            </w:rPr>
          </w:pPr>
          <w:r w:rsidRPr="000B4EB1">
            <w:rPr>
              <w:rFonts w:ascii="Tahoma" w:eastAsia="Times New Roman" w:hAnsi="Tahoma" w:cs="Tahoma"/>
              <w:noProof/>
              <w:sz w:val="18"/>
              <w:szCs w:val="18"/>
              <w:lang w:eastAsia="pl-PL"/>
            </w:rPr>
            <w:drawing>
              <wp:inline distT="0" distB="0" distL="0" distR="0" wp14:anchorId="07834224" wp14:editId="518D07C3">
                <wp:extent cx="1376680" cy="509905"/>
                <wp:effectExtent l="0" t="0" r="0" b="4445"/>
                <wp:docPr id="1042338810" name="Obraz 1042338810" descr="CKD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KD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6680" cy="509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3063FDA" w14:textId="77777777" w:rsidR="00485786" w:rsidRDefault="00485786" w:rsidP="002A275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</w:r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OpenSymbol"/>
      </w:rPr>
    </w:lvl>
  </w:abstractNum>
  <w:abstractNum w:abstractNumId="3" w15:restartNumberingAfterBreak="0">
    <w:nsid w:val="00027A27"/>
    <w:multiLevelType w:val="multilevel"/>
    <w:tmpl w:val="F78ECE5E"/>
    <w:styleLink w:val="WWNum4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091C35E6"/>
    <w:multiLevelType w:val="hybridMultilevel"/>
    <w:tmpl w:val="C4FED3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140ADB"/>
    <w:multiLevelType w:val="hybridMultilevel"/>
    <w:tmpl w:val="4D3A19AC"/>
    <w:lvl w:ilvl="0" w:tplc="0415000F">
      <w:start w:val="1"/>
      <w:numFmt w:val="decimal"/>
      <w:lvlText w:val="%1.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213E2C"/>
    <w:multiLevelType w:val="hybridMultilevel"/>
    <w:tmpl w:val="B270011E"/>
    <w:lvl w:ilvl="0" w:tplc="6BBA33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EC0C01"/>
    <w:multiLevelType w:val="hybridMultilevel"/>
    <w:tmpl w:val="529465D6"/>
    <w:lvl w:ilvl="0" w:tplc="6BBA33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6179D4"/>
    <w:multiLevelType w:val="hybridMultilevel"/>
    <w:tmpl w:val="072C702A"/>
    <w:lvl w:ilvl="0" w:tplc="6BBA33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CE015D"/>
    <w:multiLevelType w:val="hybridMultilevel"/>
    <w:tmpl w:val="E0768ED6"/>
    <w:lvl w:ilvl="0" w:tplc="0DACFB50">
      <w:start w:val="1"/>
      <w:numFmt w:val="bullet"/>
      <w:lvlText w:val="-"/>
      <w:lvlJc w:val="left"/>
      <w:pPr>
        <w:tabs>
          <w:tab w:val="num" w:pos="170"/>
        </w:tabs>
        <w:ind w:left="170" w:hanging="17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E0C48D8">
      <w:start w:val="1"/>
      <w:numFmt w:val="bullet"/>
      <w:lvlText w:val="-"/>
      <w:lvlJc w:val="left"/>
      <w:pPr>
        <w:tabs>
          <w:tab w:val="num" w:pos="170"/>
        </w:tabs>
        <w:ind w:left="170" w:hanging="170"/>
      </w:pPr>
      <w:rPr>
        <w:rFonts w:ascii="Arial" w:hAnsi="Aria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607D1C"/>
    <w:multiLevelType w:val="hybridMultilevel"/>
    <w:tmpl w:val="EDE636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041C03"/>
    <w:multiLevelType w:val="hybridMultilevel"/>
    <w:tmpl w:val="A8A2CC2E"/>
    <w:lvl w:ilvl="0" w:tplc="EA0C67C4">
      <w:start w:val="1"/>
      <w:numFmt w:val="decimal"/>
      <w:lvlText w:val="%1."/>
      <w:lvlJc w:val="left"/>
      <w:pPr>
        <w:tabs>
          <w:tab w:val="num" w:pos="113"/>
        </w:tabs>
        <w:ind w:left="113" w:hanging="113"/>
      </w:pPr>
      <w:rPr>
        <w:rFonts w:ascii="Calibri" w:hAnsi="Calibri" w:hint="default"/>
        <w:b w:val="0"/>
        <w:i w:val="0"/>
        <w:sz w:val="18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A967387"/>
    <w:multiLevelType w:val="hybridMultilevel"/>
    <w:tmpl w:val="C6540B8A"/>
    <w:lvl w:ilvl="0" w:tplc="0415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2F1B5DCE"/>
    <w:multiLevelType w:val="hybridMultilevel"/>
    <w:tmpl w:val="1DFA7C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9051EF"/>
    <w:multiLevelType w:val="hybridMultilevel"/>
    <w:tmpl w:val="8CB450B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5B264C"/>
    <w:multiLevelType w:val="hybridMultilevel"/>
    <w:tmpl w:val="15D85C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826AAA"/>
    <w:multiLevelType w:val="hybridMultilevel"/>
    <w:tmpl w:val="7BFCD6DE"/>
    <w:lvl w:ilvl="0" w:tplc="6BBA33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585730"/>
    <w:multiLevelType w:val="hybridMultilevel"/>
    <w:tmpl w:val="4E80FCBA"/>
    <w:lvl w:ilvl="0" w:tplc="A0AEC0F2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C24ED7"/>
    <w:multiLevelType w:val="hybridMultilevel"/>
    <w:tmpl w:val="99E0D404"/>
    <w:lvl w:ilvl="0" w:tplc="A0AEC0F2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762C64"/>
    <w:multiLevelType w:val="hybridMultilevel"/>
    <w:tmpl w:val="ABC08E8A"/>
    <w:lvl w:ilvl="0" w:tplc="B360DC7C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834C5D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439F6619"/>
    <w:multiLevelType w:val="hybridMultilevel"/>
    <w:tmpl w:val="3DFA2F90"/>
    <w:lvl w:ilvl="0" w:tplc="236C5378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FB35C9"/>
    <w:multiLevelType w:val="hybridMultilevel"/>
    <w:tmpl w:val="17346C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CF6E33"/>
    <w:multiLevelType w:val="hybridMultilevel"/>
    <w:tmpl w:val="E2EC0E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2009A3"/>
    <w:multiLevelType w:val="hybridMultilevel"/>
    <w:tmpl w:val="C4FED39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4F7882"/>
    <w:multiLevelType w:val="hybridMultilevel"/>
    <w:tmpl w:val="9F7E1D6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56F06D04"/>
    <w:multiLevelType w:val="hybridMultilevel"/>
    <w:tmpl w:val="1B2A72AE"/>
    <w:lvl w:ilvl="0" w:tplc="F594DDAA">
      <w:numFmt w:val="bullet"/>
      <w:lvlText w:val="-"/>
      <w:lvlJc w:val="left"/>
      <w:pPr>
        <w:ind w:left="228" w:hanging="118"/>
      </w:pPr>
      <w:rPr>
        <w:rFonts w:ascii="Times New Roman" w:eastAsia="Times New Roman" w:hAnsi="Times New Roman" w:cs="Times New Roman" w:hint="default"/>
        <w:w w:val="99"/>
        <w:sz w:val="20"/>
        <w:szCs w:val="20"/>
        <w:lang w:val="pl-PL" w:eastAsia="en-US" w:bidi="ar-SA"/>
      </w:rPr>
    </w:lvl>
    <w:lvl w:ilvl="1" w:tplc="629668E8">
      <w:numFmt w:val="bullet"/>
      <w:lvlText w:val="•"/>
      <w:lvlJc w:val="left"/>
      <w:pPr>
        <w:ind w:left="778" w:hanging="118"/>
      </w:pPr>
      <w:rPr>
        <w:lang w:val="pl-PL" w:eastAsia="en-US" w:bidi="ar-SA"/>
      </w:rPr>
    </w:lvl>
    <w:lvl w:ilvl="2" w:tplc="11E84AD4">
      <w:numFmt w:val="bullet"/>
      <w:lvlText w:val="•"/>
      <w:lvlJc w:val="left"/>
      <w:pPr>
        <w:ind w:left="1337" w:hanging="118"/>
      </w:pPr>
      <w:rPr>
        <w:lang w:val="pl-PL" w:eastAsia="en-US" w:bidi="ar-SA"/>
      </w:rPr>
    </w:lvl>
    <w:lvl w:ilvl="3" w:tplc="2C74A672">
      <w:numFmt w:val="bullet"/>
      <w:lvlText w:val="•"/>
      <w:lvlJc w:val="left"/>
      <w:pPr>
        <w:ind w:left="1896" w:hanging="118"/>
      </w:pPr>
      <w:rPr>
        <w:lang w:val="pl-PL" w:eastAsia="en-US" w:bidi="ar-SA"/>
      </w:rPr>
    </w:lvl>
    <w:lvl w:ilvl="4" w:tplc="13F2773C">
      <w:numFmt w:val="bullet"/>
      <w:lvlText w:val="•"/>
      <w:lvlJc w:val="left"/>
      <w:pPr>
        <w:ind w:left="2454" w:hanging="118"/>
      </w:pPr>
      <w:rPr>
        <w:lang w:val="pl-PL" w:eastAsia="en-US" w:bidi="ar-SA"/>
      </w:rPr>
    </w:lvl>
    <w:lvl w:ilvl="5" w:tplc="A1F01C22">
      <w:numFmt w:val="bullet"/>
      <w:lvlText w:val="•"/>
      <w:lvlJc w:val="left"/>
      <w:pPr>
        <w:ind w:left="3013" w:hanging="118"/>
      </w:pPr>
      <w:rPr>
        <w:lang w:val="pl-PL" w:eastAsia="en-US" w:bidi="ar-SA"/>
      </w:rPr>
    </w:lvl>
    <w:lvl w:ilvl="6" w:tplc="A0C405A4">
      <w:numFmt w:val="bullet"/>
      <w:lvlText w:val="•"/>
      <w:lvlJc w:val="left"/>
      <w:pPr>
        <w:ind w:left="3572" w:hanging="118"/>
      </w:pPr>
      <w:rPr>
        <w:lang w:val="pl-PL" w:eastAsia="en-US" w:bidi="ar-SA"/>
      </w:rPr>
    </w:lvl>
    <w:lvl w:ilvl="7" w:tplc="CC823384">
      <w:numFmt w:val="bullet"/>
      <w:lvlText w:val="•"/>
      <w:lvlJc w:val="left"/>
      <w:pPr>
        <w:ind w:left="4130" w:hanging="118"/>
      </w:pPr>
      <w:rPr>
        <w:lang w:val="pl-PL" w:eastAsia="en-US" w:bidi="ar-SA"/>
      </w:rPr>
    </w:lvl>
    <w:lvl w:ilvl="8" w:tplc="C1BA97DC">
      <w:numFmt w:val="bullet"/>
      <w:lvlText w:val="•"/>
      <w:lvlJc w:val="left"/>
      <w:pPr>
        <w:ind w:left="4689" w:hanging="118"/>
      </w:pPr>
      <w:rPr>
        <w:lang w:val="pl-PL" w:eastAsia="en-US" w:bidi="ar-SA"/>
      </w:rPr>
    </w:lvl>
  </w:abstractNum>
  <w:abstractNum w:abstractNumId="27" w15:restartNumberingAfterBreak="0">
    <w:nsid w:val="58C00192"/>
    <w:multiLevelType w:val="hybridMultilevel"/>
    <w:tmpl w:val="DC68271A"/>
    <w:lvl w:ilvl="0" w:tplc="0415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8" w15:restartNumberingAfterBreak="0">
    <w:nsid w:val="5B300954"/>
    <w:multiLevelType w:val="hybridMultilevel"/>
    <w:tmpl w:val="E30E26C8"/>
    <w:lvl w:ilvl="0" w:tplc="FFFFFFFF">
      <w:start w:val="1"/>
      <w:numFmt w:val="decimal"/>
      <w:lvlText w:val="%1."/>
      <w:lvlJc w:val="left"/>
      <w:pPr>
        <w:ind w:left="644" w:hanging="360"/>
      </w:pPr>
      <w:rPr>
        <w:sz w:val="22"/>
        <w:szCs w:val="22"/>
      </w:rPr>
    </w:lvl>
    <w:lvl w:ilvl="1" w:tplc="FFFFFFFF">
      <w:start w:val="1"/>
      <w:numFmt w:val="lowerLetter"/>
      <w:lvlText w:val="%2."/>
      <w:lvlJc w:val="left"/>
      <w:pPr>
        <w:ind w:left="1364" w:hanging="360"/>
      </w:pPr>
    </w:lvl>
    <w:lvl w:ilvl="2" w:tplc="FFFFFFFF">
      <w:start w:val="1"/>
      <w:numFmt w:val="lowerRoman"/>
      <w:lvlText w:val="%3."/>
      <w:lvlJc w:val="right"/>
      <w:pPr>
        <w:ind w:left="2084" w:hanging="180"/>
      </w:pPr>
    </w:lvl>
    <w:lvl w:ilvl="3" w:tplc="FFFFFFFF">
      <w:start w:val="1"/>
      <w:numFmt w:val="decimal"/>
      <w:lvlText w:val="%4."/>
      <w:lvlJc w:val="left"/>
      <w:pPr>
        <w:ind w:left="2804" w:hanging="360"/>
      </w:pPr>
    </w:lvl>
    <w:lvl w:ilvl="4" w:tplc="FFFFFFFF">
      <w:start w:val="1"/>
      <w:numFmt w:val="lowerLetter"/>
      <w:lvlText w:val="%5."/>
      <w:lvlJc w:val="left"/>
      <w:pPr>
        <w:ind w:left="3524" w:hanging="360"/>
      </w:pPr>
    </w:lvl>
    <w:lvl w:ilvl="5" w:tplc="FFFFFFFF">
      <w:start w:val="1"/>
      <w:numFmt w:val="lowerRoman"/>
      <w:lvlText w:val="%6."/>
      <w:lvlJc w:val="right"/>
      <w:pPr>
        <w:ind w:left="4244" w:hanging="180"/>
      </w:pPr>
    </w:lvl>
    <w:lvl w:ilvl="6" w:tplc="FFFFFFFF">
      <w:start w:val="1"/>
      <w:numFmt w:val="decimal"/>
      <w:lvlText w:val="%7."/>
      <w:lvlJc w:val="left"/>
      <w:pPr>
        <w:ind w:left="4964" w:hanging="360"/>
      </w:pPr>
    </w:lvl>
    <w:lvl w:ilvl="7" w:tplc="FFFFFFFF">
      <w:start w:val="1"/>
      <w:numFmt w:val="lowerLetter"/>
      <w:lvlText w:val="%8."/>
      <w:lvlJc w:val="left"/>
      <w:pPr>
        <w:ind w:left="5684" w:hanging="360"/>
      </w:pPr>
    </w:lvl>
    <w:lvl w:ilvl="8" w:tplc="FFFFFFFF">
      <w:start w:val="1"/>
      <w:numFmt w:val="lowerRoman"/>
      <w:lvlText w:val="%9."/>
      <w:lvlJc w:val="right"/>
      <w:pPr>
        <w:ind w:left="6404" w:hanging="180"/>
      </w:pPr>
    </w:lvl>
  </w:abstractNum>
  <w:abstractNum w:abstractNumId="29" w15:restartNumberingAfterBreak="0">
    <w:nsid w:val="5B6A39DA"/>
    <w:multiLevelType w:val="hybridMultilevel"/>
    <w:tmpl w:val="3E9EC18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C5A3E17"/>
    <w:multiLevelType w:val="hybridMultilevel"/>
    <w:tmpl w:val="C666E0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DF253E1"/>
    <w:multiLevelType w:val="hybridMultilevel"/>
    <w:tmpl w:val="17346C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E6D569A"/>
    <w:multiLevelType w:val="hybridMultilevel"/>
    <w:tmpl w:val="82740A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1503C8"/>
    <w:multiLevelType w:val="hybridMultilevel"/>
    <w:tmpl w:val="91FC12CA"/>
    <w:lvl w:ilvl="0" w:tplc="28B4D900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194C15"/>
    <w:multiLevelType w:val="hybridMultilevel"/>
    <w:tmpl w:val="CB4A8B1E"/>
    <w:lvl w:ilvl="0" w:tplc="04150017">
      <w:start w:val="1"/>
      <w:numFmt w:val="lowerLetter"/>
      <w:lvlText w:val="%1)"/>
      <w:lvlJc w:val="left"/>
      <w:pPr>
        <w:tabs>
          <w:tab w:val="num" w:pos="-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u w:val="none" w:color="FFFFFF"/>
        <w:effect w:val="none"/>
        <w:vertAlign w:val="baseline"/>
        <w:specVanish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4ED743E"/>
    <w:multiLevelType w:val="hybridMultilevel"/>
    <w:tmpl w:val="838E572A"/>
    <w:lvl w:ilvl="0" w:tplc="3ACACB8E">
      <w:start w:val="1"/>
      <w:numFmt w:val="decimal"/>
      <w:lvlText w:val="%1."/>
      <w:lvlJc w:val="left"/>
      <w:pPr>
        <w:ind w:left="502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571379C"/>
    <w:multiLevelType w:val="hybridMultilevel"/>
    <w:tmpl w:val="3BB03404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 w15:restartNumberingAfterBreak="0">
    <w:nsid w:val="7632346A"/>
    <w:multiLevelType w:val="hybridMultilevel"/>
    <w:tmpl w:val="0ACC8D4A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8" w15:restartNumberingAfterBreak="0">
    <w:nsid w:val="79B033BD"/>
    <w:multiLevelType w:val="hybridMultilevel"/>
    <w:tmpl w:val="0A98B8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7"/>
  </w:num>
  <w:num w:numId="4">
    <w:abstractNumId w:val="33"/>
  </w:num>
  <w:num w:numId="5">
    <w:abstractNumId w:val="29"/>
  </w:num>
  <w:num w:numId="6">
    <w:abstractNumId w:val="35"/>
  </w:num>
  <w:num w:numId="7">
    <w:abstractNumId w:val="31"/>
  </w:num>
  <w:num w:numId="8">
    <w:abstractNumId w:val="13"/>
  </w:num>
  <w:num w:numId="9">
    <w:abstractNumId w:val="22"/>
  </w:num>
  <w:num w:numId="10">
    <w:abstractNumId w:val="21"/>
  </w:num>
  <w:num w:numId="11">
    <w:abstractNumId w:val="32"/>
  </w:num>
  <w:num w:numId="12">
    <w:abstractNumId w:val="37"/>
  </w:num>
  <w:num w:numId="1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6"/>
  </w:num>
  <w:num w:numId="15">
    <w:abstractNumId w:val="20"/>
  </w:num>
  <w:num w:numId="16">
    <w:abstractNumId w:val="9"/>
  </w:num>
  <w:num w:numId="17">
    <w:abstractNumId w:val="11"/>
  </w:num>
  <w:num w:numId="18">
    <w:abstractNumId w:val="0"/>
  </w:num>
  <w:num w:numId="19">
    <w:abstractNumId w:val="1"/>
  </w:num>
  <w:num w:numId="20">
    <w:abstractNumId w:val="2"/>
  </w:num>
  <w:num w:numId="21">
    <w:abstractNumId w:val="3"/>
  </w:num>
  <w:num w:numId="22">
    <w:abstractNumId w:val="10"/>
  </w:num>
  <w:num w:numId="23">
    <w:abstractNumId w:val="30"/>
  </w:num>
  <w:num w:numId="24">
    <w:abstractNumId w:val="25"/>
  </w:num>
  <w:num w:numId="25">
    <w:abstractNumId w:val="12"/>
  </w:num>
  <w:num w:numId="26">
    <w:abstractNumId w:val="36"/>
  </w:num>
  <w:num w:numId="27">
    <w:abstractNumId w:val="38"/>
  </w:num>
  <w:num w:numId="28">
    <w:abstractNumId w:val="23"/>
  </w:num>
  <w:num w:numId="29">
    <w:abstractNumId w:val="8"/>
  </w:num>
  <w:num w:numId="30">
    <w:abstractNumId w:val="16"/>
  </w:num>
  <w:num w:numId="31">
    <w:abstractNumId w:val="6"/>
  </w:num>
  <w:num w:numId="32">
    <w:abstractNumId w:val="7"/>
  </w:num>
  <w:num w:numId="33">
    <w:abstractNumId w:val="15"/>
  </w:num>
  <w:num w:numId="34">
    <w:abstractNumId w:val="17"/>
  </w:num>
  <w:num w:numId="35">
    <w:abstractNumId w:val="4"/>
  </w:num>
  <w:num w:numId="36">
    <w:abstractNumId w:val="14"/>
  </w:num>
  <w:num w:numId="37">
    <w:abstractNumId w:val="24"/>
  </w:num>
  <w:num w:numId="38">
    <w:abstractNumId w:val="19"/>
  </w:num>
  <w:num w:numId="39">
    <w:abstractNumId w:val="5"/>
  </w:num>
  <w:num w:numId="4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5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2203"/>
    <w:rsid w:val="00000F4E"/>
    <w:rsid w:val="000013B4"/>
    <w:rsid w:val="0000677C"/>
    <w:rsid w:val="00017559"/>
    <w:rsid w:val="0002347A"/>
    <w:rsid w:val="000273DC"/>
    <w:rsid w:val="00034FC4"/>
    <w:rsid w:val="000355C6"/>
    <w:rsid w:val="0005426D"/>
    <w:rsid w:val="000545F4"/>
    <w:rsid w:val="0005774D"/>
    <w:rsid w:val="0006317E"/>
    <w:rsid w:val="000665FC"/>
    <w:rsid w:val="00070768"/>
    <w:rsid w:val="000713FA"/>
    <w:rsid w:val="000727BF"/>
    <w:rsid w:val="0007774A"/>
    <w:rsid w:val="00080B75"/>
    <w:rsid w:val="00083B66"/>
    <w:rsid w:val="00083C13"/>
    <w:rsid w:val="000872A7"/>
    <w:rsid w:val="000A15CD"/>
    <w:rsid w:val="000A454C"/>
    <w:rsid w:val="000B3832"/>
    <w:rsid w:val="000B4165"/>
    <w:rsid w:val="000B4EB1"/>
    <w:rsid w:val="000C2FBB"/>
    <w:rsid w:val="000C3C03"/>
    <w:rsid w:val="000C5A89"/>
    <w:rsid w:val="000C7907"/>
    <w:rsid w:val="000D10DB"/>
    <w:rsid w:val="000E2332"/>
    <w:rsid w:val="000E7253"/>
    <w:rsid w:val="000F0D2A"/>
    <w:rsid w:val="000F7D27"/>
    <w:rsid w:val="00111893"/>
    <w:rsid w:val="001122E2"/>
    <w:rsid w:val="0011257E"/>
    <w:rsid w:val="001146B3"/>
    <w:rsid w:val="00126678"/>
    <w:rsid w:val="00126EAD"/>
    <w:rsid w:val="001314C8"/>
    <w:rsid w:val="0013406D"/>
    <w:rsid w:val="00134F25"/>
    <w:rsid w:val="00136E46"/>
    <w:rsid w:val="00142E0C"/>
    <w:rsid w:val="00145AC3"/>
    <w:rsid w:val="00146E5C"/>
    <w:rsid w:val="0016081B"/>
    <w:rsid w:val="001651AB"/>
    <w:rsid w:val="00172389"/>
    <w:rsid w:val="00173FD8"/>
    <w:rsid w:val="0018368D"/>
    <w:rsid w:val="00186695"/>
    <w:rsid w:val="00187B82"/>
    <w:rsid w:val="0019283D"/>
    <w:rsid w:val="001946E5"/>
    <w:rsid w:val="001975C4"/>
    <w:rsid w:val="001A75C8"/>
    <w:rsid w:val="001B2C65"/>
    <w:rsid w:val="001B3A45"/>
    <w:rsid w:val="001C0145"/>
    <w:rsid w:val="001C5596"/>
    <w:rsid w:val="001C6A2D"/>
    <w:rsid w:val="001C791E"/>
    <w:rsid w:val="001D025F"/>
    <w:rsid w:val="001D27B0"/>
    <w:rsid w:val="001E51E5"/>
    <w:rsid w:val="001F1B77"/>
    <w:rsid w:val="001F59C0"/>
    <w:rsid w:val="001F79AD"/>
    <w:rsid w:val="00203F80"/>
    <w:rsid w:val="002072E1"/>
    <w:rsid w:val="002106E2"/>
    <w:rsid w:val="00212C99"/>
    <w:rsid w:val="002249BC"/>
    <w:rsid w:val="00227B60"/>
    <w:rsid w:val="00231EB0"/>
    <w:rsid w:val="00232329"/>
    <w:rsid w:val="00234F35"/>
    <w:rsid w:val="00244616"/>
    <w:rsid w:val="002514FA"/>
    <w:rsid w:val="002653E0"/>
    <w:rsid w:val="00286C06"/>
    <w:rsid w:val="002935EE"/>
    <w:rsid w:val="0029462F"/>
    <w:rsid w:val="00295F33"/>
    <w:rsid w:val="002A2757"/>
    <w:rsid w:val="002A6863"/>
    <w:rsid w:val="002B00C5"/>
    <w:rsid w:val="002B0360"/>
    <w:rsid w:val="002B060A"/>
    <w:rsid w:val="002B314D"/>
    <w:rsid w:val="002C6EAD"/>
    <w:rsid w:val="002D4AEE"/>
    <w:rsid w:val="002E1593"/>
    <w:rsid w:val="002E25A6"/>
    <w:rsid w:val="002F2D4A"/>
    <w:rsid w:val="002F3269"/>
    <w:rsid w:val="00302980"/>
    <w:rsid w:val="00304544"/>
    <w:rsid w:val="0030549F"/>
    <w:rsid w:val="00310416"/>
    <w:rsid w:val="00321B12"/>
    <w:rsid w:val="00321CB5"/>
    <w:rsid w:val="0032302D"/>
    <w:rsid w:val="00327C88"/>
    <w:rsid w:val="00332755"/>
    <w:rsid w:val="00334F47"/>
    <w:rsid w:val="0033505A"/>
    <w:rsid w:val="0034154C"/>
    <w:rsid w:val="003450A0"/>
    <w:rsid w:val="00355CED"/>
    <w:rsid w:val="003648EA"/>
    <w:rsid w:val="00367B0E"/>
    <w:rsid w:val="0037565F"/>
    <w:rsid w:val="003800A8"/>
    <w:rsid w:val="003873F4"/>
    <w:rsid w:val="003930C9"/>
    <w:rsid w:val="003963F7"/>
    <w:rsid w:val="003A1E91"/>
    <w:rsid w:val="003A2113"/>
    <w:rsid w:val="003A4E0C"/>
    <w:rsid w:val="003A777F"/>
    <w:rsid w:val="003B1AAD"/>
    <w:rsid w:val="003D4CF5"/>
    <w:rsid w:val="003D540A"/>
    <w:rsid w:val="003D600C"/>
    <w:rsid w:val="003D6814"/>
    <w:rsid w:val="003D6EE3"/>
    <w:rsid w:val="003E31AF"/>
    <w:rsid w:val="003E74AA"/>
    <w:rsid w:val="003F03D2"/>
    <w:rsid w:val="003F3FC5"/>
    <w:rsid w:val="003F5DE5"/>
    <w:rsid w:val="003F7749"/>
    <w:rsid w:val="0040688C"/>
    <w:rsid w:val="00411F45"/>
    <w:rsid w:val="00420365"/>
    <w:rsid w:val="00422968"/>
    <w:rsid w:val="00423911"/>
    <w:rsid w:val="00440152"/>
    <w:rsid w:val="00444A62"/>
    <w:rsid w:val="00445B62"/>
    <w:rsid w:val="00454D2A"/>
    <w:rsid w:val="00460B36"/>
    <w:rsid w:val="004620CC"/>
    <w:rsid w:val="00466B1A"/>
    <w:rsid w:val="00471236"/>
    <w:rsid w:val="00476515"/>
    <w:rsid w:val="004768FC"/>
    <w:rsid w:val="00477414"/>
    <w:rsid w:val="00484AAB"/>
    <w:rsid w:val="00485786"/>
    <w:rsid w:val="00486D34"/>
    <w:rsid w:val="004870C2"/>
    <w:rsid w:val="00491CE8"/>
    <w:rsid w:val="00493398"/>
    <w:rsid w:val="00494EEE"/>
    <w:rsid w:val="00495615"/>
    <w:rsid w:val="00497FDE"/>
    <w:rsid w:val="004A1DFD"/>
    <w:rsid w:val="004B57A7"/>
    <w:rsid w:val="004C151F"/>
    <w:rsid w:val="004C266E"/>
    <w:rsid w:val="004C791B"/>
    <w:rsid w:val="004D1AC0"/>
    <w:rsid w:val="004D293D"/>
    <w:rsid w:val="004D31B1"/>
    <w:rsid w:val="004D6996"/>
    <w:rsid w:val="004E2110"/>
    <w:rsid w:val="004E75B6"/>
    <w:rsid w:val="004F1A1A"/>
    <w:rsid w:val="004F5F2C"/>
    <w:rsid w:val="00502C18"/>
    <w:rsid w:val="00504A1F"/>
    <w:rsid w:val="0050662E"/>
    <w:rsid w:val="00506DF0"/>
    <w:rsid w:val="00513BE0"/>
    <w:rsid w:val="00515512"/>
    <w:rsid w:val="00521894"/>
    <w:rsid w:val="00525FD1"/>
    <w:rsid w:val="00530E9B"/>
    <w:rsid w:val="005339CC"/>
    <w:rsid w:val="00533E2A"/>
    <w:rsid w:val="0057086A"/>
    <w:rsid w:val="00571B7B"/>
    <w:rsid w:val="00584648"/>
    <w:rsid w:val="005860BE"/>
    <w:rsid w:val="00587EC2"/>
    <w:rsid w:val="005918D8"/>
    <w:rsid w:val="0059736E"/>
    <w:rsid w:val="00597FE7"/>
    <w:rsid w:val="005A6625"/>
    <w:rsid w:val="005B3264"/>
    <w:rsid w:val="005C6855"/>
    <w:rsid w:val="005C7F81"/>
    <w:rsid w:val="005D7589"/>
    <w:rsid w:val="005E25A3"/>
    <w:rsid w:val="005E3C44"/>
    <w:rsid w:val="005F2067"/>
    <w:rsid w:val="005F5CDA"/>
    <w:rsid w:val="005F7AFD"/>
    <w:rsid w:val="006048F2"/>
    <w:rsid w:val="0061093A"/>
    <w:rsid w:val="0061196C"/>
    <w:rsid w:val="00616B46"/>
    <w:rsid w:val="00624EBE"/>
    <w:rsid w:val="00650375"/>
    <w:rsid w:val="00654E22"/>
    <w:rsid w:val="00655312"/>
    <w:rsid w:val="0065572A"/>
    <w:rsid w:val="006614ED"/>
    <w:rsid w:val="00672267"/>
    <w:rsid w:val="00676450"/>
    <w:rsid w:val="006960E7"/>
    <w:rsid w:val="006972F0"/>
    <w:rsid w:val="006975A3"/>
    <w:rsid w:val="006A27BA"/>
    <w:rsid w:val="006B0EDA"/>
    <w:rsid w:val="006B378F"/>
    <w:rsid w:val="006C6C49"/>
    <w:rsid w:val="006C6C76"/>
    <w:rsid w:val="006D2505"/>
    <w:rsid w:val="006D29D3"/>
    <w:rsid w:val="006F4143"/>
    <w:rsid w:val="00704AA8"/>
    <w:rsid w:val="007079A9"/>
    <w:rsid w:val="00710720"/>
    <w:rsid w:val="00710C3E"/>
    <w:rsid w:val="0072591D"/>
    <w:rsid w:val="00732545"/>
    <w:rsid w:val="00733022"/>
    <w:rsid w:val="007334E5"/>
    <w:rsid w:val="0073730B"/>
    <w:rsid w:val="00741737"/>
    <w:rsid w:val="00764118"/>
    <w:rsid w:val="00767086"/>
    <w:rsid w:val="0077192C"/>
    <w:rsid w:val="00774F44"/>
    <w:rsid w:val="0077629B"/>
    <w:rsid w:val="00777FEA"/>
    <w:rsid w:val="0078087D"/>
    <w:rsid w:val="00787A8E"/>
    <w:rsid w:val="00793993"/>
    <w:rsid w:val="00797CF1"/>
    <w:rsid w:val="007A03FC"/>
    <w:rsid w:val="007A2CFF"/>
    <w:rsid w:val="007B5A22"/>
    <w:rsid w:val="007B7AA2"/>
    <w:rsid w:val="007C1556"/>
    <w:rsid w:val="007D534F"/>
    <w:rsid w:val="007D5E5C"/>
    <w:rsid w:val="007D6DDC"/>
    <w:rsid w:val="007F570F"/>
    <w:rsid w:val="007F65A5"/>
    <w:rsid w:val="00800325"/>
    <w:rsid w:val="00802EFC"/>
    <w:rsid w:val="008068B3"/>
    <w:rsid w:val="00811608"/>
    <w:rsid w:val="00813372"/>
    <w:rsid w:val="008135B6"/>
    <w:rsid w:val="008202B9"/>
    <w:rsid w:val="0082631D"/>
    <w:rsid w:val="008340A5"/>
    <w:rsid w:val="00841910"/>
    <w:rsid w:val="00860A08"/>
    <w:rsid w:val="00862B5A"/>
    <w:rsid w:val="00865197"/>
    <w:rsid w:val="008667A0"/>
    <w:rsid w:val="00877BE8"/>
    <w:rsid w:val="00883B03"/>
    <w:rsid w:val="008841B2"/>
    <w:rsid w:val="00892650"/>
    <w:rsid w:val="00893423"/>
    <w:rsid w:val="008B6A88"/>
    <w:rsid w:val="008C36DC"/>
    <w:rsid w:val="008C450C"/>
    <w:rsid w:val="008C6A4B"/>
    <w:rsid w:val="008D0A4B"/>
    <w:rsid w:val="008D37A5"/>
    <w:rsid w:val="008D6B7A"/>
    <w:rsid w:val="008F1010"/>
    <w:rsid w:val="008F5512"/>
    <w:rsid w:val="008F78CE"/>
    <w:rsid w:val="00903B53"/>
    <w:rsid w:val="00905867"/>
    <w:rsid w:val="009116A9"/>
    <w:rsid w:val="00912D74"/>
    <w:rsid w:val="009164D0"/>
    <w:rsid w:val="009225A7"/>
    <w:rsid w:val="00924597"/>
    <w:rsid w:val="00926E57"/>
    <w:rsid w:val="00930556"/>
    <w:rsid w:val="009317C7"/>
    <w:rsid w:val="0093353E"/>
    <w:rsid w:val="00940744"/>
    <w:rsid w:val="00951AF7"/>
    <w:rsid w:val="00953A85"/>
    <w:rsid w:val="00966AE2"/>
    <w:rsid w:val="009702C6"/>
    <w:rsid w:val="00974EDF"/>
    <w:rsid w:val="009824E2"/>
    <w:rsid w:val="009831A5"/>
    <w:rsid w:val="00991C90"/>
    <w:rsid w:val="00996A1E"/>
    <w:rsid w:val="00997AF1"/>
    <w:rsid w:val="009A1993"/>
    <w:rsid w:val="009A3F43"/>
    <w:rsid w:val="009A44A1"/>
    <w:rsid w:val="009B134E"/>
    <w:rsid w:val="009C6370"/>
    <w:rsid w:val="009C7D34"/>
    <w:rsid w:val="009D5782"/>
    <w:rsid w:val="009D5BA1"/>
    <w:rsid w:val="009D607A"/>
    <w:rsid w:val="009E7248"/>
    <w:rsid w:val="009F0787"/>
    <w:rsid w:val="009F79F5"/>
    <w:rsid w:val="00A07D53"/>
    <w:rsid w:val="00A21F3D"/>
    <w:rsid w:val="00A237D9"/>
    <w:rsid w:val="00A25AE2"/>
    <w:rsid w:val="00A34FDE"/>
    <w:rsid w:val="00A3651D"/>
    <w:rsid w:val="00A560D3"/>
    <w:rsid w:val="00A56B97"/>
    <w:rsid w:val="00A65770"/>
    <w:rsid w:val="00A7127F"/>
    <w:rsid w:val="00A71F6D"/>
    <w:rsid w:val="00A76845"/>
    <w:rsid w:val="00A77C25"/>
    <w:rsid w:val="00A77C7E"/>
    <w:rsid w:val="00A97B40"/>
    <w:rsid w:val="00AA11A7"/>
    <w:rsid w:val="00AA28A4"/>
    <w:rsid w:val="00AA34E4"/>
    <w:rsid w:val="00AB3FCC"/>
    <w:rsid w:val="00AC461F"/>
    <w:rsid w:val="00AC5FD0"/>
    <w:rsid w:val="00AC7C42"/>
    <w:rsid w:val="00AD0867"/>
    <w:rsid w:val="00AE053D"/>
    <w:rsid w:val="00AF238E"/>
    <w:rsid w:val="00AF44E0"/>
    <w:rsid w:val="00AF6702"/>
    <w:rsid w:val="00AF743B"/>
    <w:rsid w:val="00B07A39"/>
    <w:rsid w:val="00B20AB4"/>
    <w:rsid w:val="00B20ADE"/>
    <w:rsid w:val="00B213C1"/>
    <w:rsid w:val="00B23596"/>
    <w:rsid w:val="00B26BD5"/>
    <w:rsid w:val="00B31F22"/>
    <w:rsid w:val="00B43CFA"/>
    <w:rsid w:val="00B45049"/>
    <w:rsid w:val="00B45557"/>
    <w:rsid w:val="00B51C3E"/>
    <w:rsid w:val="00B52768"/>
    <w:rsid w:val="00B5436F"/>
    <w:rsid w:val="00B610E8"/>
    <w:rsid w:val="00B61B91"/>
    <w:rsid w:val="00B63EFE"/>
    <w:rsid w:val="00B64B5C"/>
    <w:rsid w:val="00B661F4"/>
    <w:rsid w:val="00B737B2"/>
    <w:rsid w:val="00B82207"/>
    <w:rsid w:val="00B84FE4"/>
    <w:rsid w:val="00B874E0"/>
    <w:rsid w:val="00B90250"/>
    <w:rsid w:val="00B95F4B"/>
    <w:rsid w:val="00B96A59"/>
    <w:rsid w:val="00BA0448"/>
    <w:rsid w:val="00BA523B"/>
    <w:rsid w:val="00BB080C"/>
    <w:rsid w:val="00BB1685"/>
    <w:rsid w:val="00BB3F59"/>
    <w:rsid w:val="00BB5006"/>
    <w:rsid w:val="00BB6045"/>
    <w:rsid w:val="00BB6848"/>
    <w:rsid w:val="00BC21A3"/>
    <w:rsid w:val="00BD1443"/>
    <w:rsid w:val="00BD1D42"/>
    <w:rsid w:val="00BD2F71"/>
    <w:rsid w:val="00BD6E18"/>
    <w:rsid w:val="00BE1D6C"/>
    <w:rsid w:val="00BE56B1"/>
    <w:rsid w:val="00BE698D"/>
    <w:rsid w:val="00BF3222"/>
    <w:rsid w:val="00BF3FB1"/>
    <w:rsid w:val="00BF4475"/>
    <w:rsid w:val="00C02348"/>
    <w:rsid w:val="00C03024"/>
    <w:rsid w:val="00C12506"/>
    <w:rsid w:val="00C17E0F"/>
    <w:rsid w:val="00C2000E"/>
    <w:rsid w:val="00C31EC3"/>
    <w:rsid w:val="00C32F6F"/>
    <w:rsid w:val="00C33AD6"/>
    <w:rsid w:val="00C34E39"/>
    <w:rsid w:val="00C435EF"/>
    <w:rsid w:val="00C44BF5"/>
    <w:rsid w:val="00C4715A"/>
    <w:rsid w:val="00C47C9B"/>
    <w:rsid w:val="00C56127"/>
    <w:rsid w:val="00C70A64"/>
    <w:rsid w:val="00C71E18"/>
    <w:rsid w:val="00C73372"/>
    <w:rsid w:val="00C8251B"/>
    <w:rsid w:val="00C82552"/>
    <w:rsid w:val="00C85AB9"/>
    <w:rsid w:val="00C87810"/>
    <w:rsid w:val="00C9131E"/>
    <w:rsid w:val="00C97505"/>
    <w:rsid w:val="00CA6596"/>
    <w:rsid w:val="00CA701A"/>
    <w:rsid w:val="00CB19F3"/>
    <w:rsid w:val="00CB2CB0"/>
    <w:rsid w:val="00CB57AB"/>
    <w:rsid w:val="00CC7AC2"/>
    <w:rsid w:val="00CD02C6"/>
    <w:rsid w:val="00CD301C"/>
    <w:rsid w:val="00CD5325"/>
    <w:rsid w:val="00CD7F68"/>
    <w:rsid w:val="00CE16BF"/>
    <w:rsid w:val="00CE3076"/>
    <w:rsid w:val="00CE6770"/>
    <w:rsid w:val="00CF37BF"/>
    <w:rsid w:val="00CF58A2"/>
    <w:rsid w:val="00CF664F"/>
    <w:rsid w:val="00CF75CE"/>
    <w:rsid w:val="00D0007D"/>
    <w:rsid w:val="00D06AC8"/>
    <w:rsid w:val="00D20338"/>
    <w:rsid w:val="00D22DBF"/>
    <w:rsid w:val="00D25197"/>
    <w:rsid w:val="00D2577B"/>
    <w:rsid w:val="00D3103E"/>
    <w:rsid w:val="00D31622"/>
    <w:rsid w:val="00D32931"/>
    <w:rsid w:val="00D4364A"/>
    <w:rsid w:val="00D44575"/>
    <w:rsid w:val="00D45E2B"/>
    <w:rsid w:val="00D523F3"/>
    <w:rsid w:val="00D5726C"/>
    <w:rsid w:val="00D60D2F"/>
    <w:rsid w:val="00D62203"/>
    <w:rsid w:val="00D6507E"/>
    <w:rsid w:val="00D66D64"/>
    <w:rsid w:val="00D6796D"/>
    <w:rsid w:val="00D74C91"/>
    <w:rsid w:val="00D84024"/>
    <w:rsid w:val="00D90251"/>
    <w:rsid w:val="00D9188E"/>
    <w:rsid w:val="00D92220"/>
    <w:rsid w:val="00D94C1C"/>
    <w:rsid w:val="00DA55C1"/>
    <w:rsid w:val="00DB16FA"/>
    <w:rsid w:val="00DB2C05"/>
    <w:rsid w:val="00DB58BB"/>
    <w:rsid w:val="00DC0643"/>
    <w:rsid w:val="00DC0D4D"/>
    <w:rsid w:val="00DC1DE8"/>
    <w:rsid w:val="00DC4425"/>
    <w:rsid w:val="00DC4C8F"/>
    <w:rsid w:val="00DC58D2"/>
    <w:rsid w:val="00DC654C"/>
    <w:rsid w:val="00DC7042"/>
    <w:rsid w:val="00DD0214"/>
    <w:rsid w:val="00DD1CDD"/>
    <w:rsid w:val="00DD3D80"/>
    <w:rsid w:val="00DD4AD8"/>
    <w:rsid w:val="00DF5954"/>
    <w:rsid w:val="00DF7286"/>
    <w:rsid w:val="00DF7A9E"/>
    <w:rsid w:val="00E02FA0"/>
    <w:rsid w:val="00E0668D"/>
    <w:rsid w:val="00E068D2"/>
    <w:rsid w:val="00E17A9C"/>
    <w:rsid w:val="00E23FE5"/>
    <w:rsid w:val="00E2581E"/>
    <w:rsid w:val="00E3216C"/>
    <w:rsid w:val="00E328CC"/>
    <w:rsid w:val="00E354A6"/>
    <w:rsid w:val="00E36123"/>
    <w:rsid w:val="00E60ACD"/>
    <w:rsid w:val="00E6255D"/>
    <w:rsid w:val="00E73075"/>
    <w:rsid w:val="00E76687"/>
    <w:rsid w:val="00E90B89"/>
    <w:rsid w:val="00EA632D"/>
    <w:rsid w:val="00EB4E56"/>
    <w:rsid w:val="00EC76C9"/>
    <w:rsid w:val="00ED37B8"/>
    <w:rsid w:val="00ED3AC9"/>
    <w:rsid w:val="00EF2BF5"/>
    <w:rsid w:val="00EF620B"/>
    <w:rsid w:val="00F106B2"/>
    <w:rsid w:val="00F106E6"/>
    <w:rsid w:val="00F17380"/>
    <w:rsid w:val="00F22E0B"/>
    <w:rsid w:val="00F239D1"/>
    <w:rsid w:val="00F261C2"/>
    <w:rsid w:val="00F301E4"/>
    <w:rsid w:val="00F361F1"/>
    <w:rsid w:val="00F401C0"/>
    <w:rsid w:val="00F411C5"/>
    <w:rsid w:val="00F42087"/>
    <w:rsid w:val="00F45F71"/>
    <w:rsid w:val="00F503C3"/>
    <w:rsid w:val="00F53A12"/>
    <w:rsid w:val="00F55636"/>
    <w:rsid w:val="00F5610C"/>
    <w:rsid w:val="00F63474"/>
    <w:rsid w:val="00F637F3"/>
    <w:rsid w:val="00F64E8E"/>
    <w:rsid w:val="00F71496"/>
    <w:rsid w:val="00F72108"/>
    <w:rsid w:val="00F74F71"/>
    <w:rsid w:val="00F7675C"/>
    <w:rsid w:val="00F82DDE"/>
    <w:rsid w:val="00F92C47"/>
    <w:rsid w:val="00F92D28"/>
    <w:rsid w:val="00F939B2"/>
    <w:rsid w:val="00F9719C"/>
    <w:rsid w:val="00FA1433"/>
    <w:rsid w:val="00FB0719"/>
    <w:rsid w:val="00FB0B62"/>
    <w:rsid w:val="00FC5B5A"/>
    <w:rsid w:val="00FC65D2"/>
    <w:rsid w:val="00FC6849"/>
    <w:rsid w:val="00FD08E0"/>
    <w:rsid w:val="00FD7645"/>
    <w:rsid w:val="00FE0A6B"/>
    <w:rsid w:val="00FE32C0"/>
    <w:rsid w:val="00FE625F"/>
    <w:rsid w:val="00FE71EA"/>
    <w:rsid w:val="00FF4487"/>
    <w:rsid w:val="00FF6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51C721DF"/>
  <w15:docId w15:val="{CAF41CCA-D236-482F-AC95-895A74432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B4EB1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D540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nhideWhenUsed/>
    <w:qFormat/>
    <w:rsid w:val="002A2757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pl-PL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EA632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EA632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C0D4D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0D4D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DC0D4D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DC0D4D"/>
  </w:style>
  <w:style w:type="paragraph" w:styleId="Stopka">
    <w:name w:val="footer"/>
    <w:basedOn w:val="Normalny"/>
    <w:link w:val="StopkaZnak"/>
    <w:uiPriority w:val="99"/>
    <w:unhideWhenUsed/>
    <w:rsid w:val="00DC0D4D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DC0D4D"/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,CW_Lista"/>
    <w:basedOn w:val="Normalny"/>
    <w:link w:val="AkapitzlistZnak"/>
    <w:uiPriority w:val="34"/>
    <w:qFormat/>
    <w:rsid w:val="00C8251B"/>
    <w:pPr>
      <w:ind w:left="720"/>
      <w:contextualSpacing/>
    </w:pPr>
  </w:style>
  <w:style w:type="table" w:styleId="Tabela-Siatka">
    <w:name w:val="Table Grid"/>
    <w:basedOn w:val="Standardowy"/>
    <w:rsid w:val="00E17A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2Znak">
    <w:name w:val="Nagłówek 2 Znak"/>
    <w:basedOn w:val="Domylnaczcionkaakapitu"/>
    <w:link w:val="Nagwek2"/>
    <w:rsid w:val="002A2757"/>
    <w:rPr>
      <w:rFonts w:ascii="Cambria" w:eastAsia="Times New Roman" w:hAnsi="Cambria" w:cs="Times New Roman"/>
      <w:b/>
      <w:bCs/>
      <w:i/>
      <w:iCs/>
      <w:sz w:val="28"/>
      <w:szCs w:val="28"/>
      <w:lang w:eastAsia="pl-PL"/>
    </w:rPr>
  </w:style>
  <w:style w:type="character" w:styleId="Hipercze">
    <w:name w:val="Hyperlink"/>
    <w:rsid w:val="002A2757"/>
    <w:rPr>
      <w:color w:val="0000FF"/>
      <w:u w:val="single"/>
    </w:rPr>
  </w:style>
  <w:style w:type="paragraph" w:styleId="Lista-kontynuacja2">
    <w:name w:val="List Continue 2"/>
    <w:basedOn w:val="Normalny"/>
    <w:uiPriority w:val="99"/>
    <w:semiHidden/>
    <w:unhideWhenUsed/>
    <w:rsid w:val="007B5A22"/>
    <w:pPr>
      <w:spacing w:after="120"/>
      <w:ind w:left="566"/>
      <w:contextualSpacing/>
    </w:pPr>
    <w:rPr>
      <w:rFonts w:asciiTheme="minorHAnsi" w:eastAsiaTheme="minorHAnsi" w:hAnsiTheme="minorHAnsi" w:cstheme="minorBidi"/>
    </w:rPr>
  </w:style>
  <w:style w:type="paragraph" w:customStyle="1" w:styleId="Standard">
    <w:name w:val="Standard"/>
    <w:uiPriority w:val="99"/>
    <w:qFormat/>
    <w:rsid w:val="007B5A22"/>
    <w:pPr>
      <w:widowControl w:val="0"/>
      <w:suppressAutoHyphens/>
      <w:autoSpaceDN w:val="0"/>
      <w:spacing w:after="0" w:line="240" w:lineRule="auto"/>
    </w:pPr>
    <w:rPr>
      <w:rFonts w:ascii="Times New Roman" w:eastAsia="Tahoma" w:hAnsi="Times New Roman" w:cs="Tahoma"/>
      <w:kern w:val="3"/>
      <w:sz w:val="24"/>
      <w:szCs w:val="24"/>
      <w:lang w:eastAsia="pl-PL"/>
    </w:rPr>
  </w:style>
  <w:style w:type="paragraph" w:customStyle="1" w:styleId="TableContents">
    <w:name w:val="Table Contents"/>
    <w:basedOn w:val="Standard"/>
    <w:rsid w:val="007B5A22"/>
    <w:pPr>
      <w:suppressLineNumbers/>
    </w:pPr>
    <w:rPr>
      <w:rFonts w:eastAsia="SimSun" w:cs="Arial"/>
      <w:lang w:eastAsia="zh-CN" w:bidi="hi-IN"/>
    </w:rPr>
  </w:style>
  <w:style w:type="paragraph" w:customStyle="1" w:styleId="TableParagraph">
    <w:name w:val="Table Paragraph"/>
    <w:basedOn w:val="Normalny"/>
    <w:uiPriority w:val="1"/>
    <w:qFormat/>
    <w:rsid w:val="007B5A22"/>
    <w:pPr>
      <w:widowControl w:val="0"/>
      <w:autoSpaceDE w:val="0"/>
      <w:autoSpaceDN w:val="0"/>
      <w:spacing w:after="0" w:line="240" w:lineRule="auto"/>
      <w:ind w:left="59"/>
    </w:pPr>
    <w:rPr>
      <w:rFonts w:ascii="Times New Roman" w:eastAsia="Times New Roman" w:hAnsi="Times New Roman"/>
    </w:rPr>
  </w:style>
  <w:style w:type="paragraph" w:customStyle="1" w:styleId="Style10">
    <w:name w:val="Style10"/>
    <w:basedOn w:val="Normalny"/>
    <w:rsid w:val="0080032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rebuchet MS" w:eastAsia="Times New Roman" w:hAnsi="Trebuchet MS"/>
      <w:sz w:val="24"/>
      <w:szCs w:val="24"/>
      <w:lang w:eastAsia="pl-PL"/>
    </w:rPr>
  </w:style>
  <w:style w:type="table" w:customStyle="1" w:styleId="TableNormal">
    <w:name w:val="Table Normal"/>
    <w:uiPriority w:val="2"/>
    <w:semiHidden/>
    <w:qFormat/>
    <w:rsid w:val="00800325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agwek1Znak">
    <w:name w:val="Nagłówek 1 Znak"/>
    <w:basedOn w:val="Domylnaczcionkaakapitu"/>
    <w:link w:val="Nagwek1"/>
    <w:uiPriority w:val="9"/>
    <w:rsid w:val="003D540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Tekstpodstawowy21">
    <w:name w:val="Tekst podstawowy 21"/>
    <w:basedOn w:val="Normalny"/>
    <w:uiPriority w:val="99"/>
    <w:rsid w:val="003D540A"/>
    <w:pPr>
      <w:suppressAutoHyphens/>
      <w:spacing w:after="0" w:line="100" w:lineRule="atLeast"/>
    </w:pPr>
    <w:rPr>
      <w:rFonts w:eastAsia="Times New Roman"/>
      <w:b/>
      <w:bCs/>
      <w:color w:val="FF0000"/>
      <w:kern w:val="1"/>
      <w:sz w:val="24"/>
      <w:szCs w:val="24"/>
      <w:lang w:eastAsia="ar-SA"/>
    </w:rPr>
  </w:style>
  <w:style w:type="paragraph" w:customStyle="1" w:styleId="NormalnyWeb1">
    <w:name w:val="Normalny (Web)1"/>
    <w:basedOn w:val="Normalny"/>
    <w:uiPriority w:val="99"/>
    <w:rsid w:val="003D540A"/>
    <w:pPr>
      <w:widowControl w:val="0"/>
      <w:suppressAutoHyphens/>
      <w:spacing w:before="280" w:after="280" w:line="100" w:lineRule="atLeast"/>
    </w:pPr>
    <w:rPr>
      <w:kern w:val="1"/>
      <w:sz w:val="24"/>
      <w:szCs w:val="24"/>
      <w:lang w:eastAsia="ar-SA"/>
    </w:rPr>
  </w:style>
  <w:style w:type="paragraph" w:customStyle="1" w:styleId="NormalnyWeb11">
    <w:name w:val="Normalny (Web)11"/>
    <w:basedOn w:val="Normalny"/>
    <w:uiPriority w:val="99"/>
    <w:rsid w:val="003D540A"/>
    <w:pPr>
      <w:widowControl w:val="0"/>
      <w:suppressAutoHyphens/>
      <w:spacing w:before="280" w:after="280" w:line="100" w:lineRule="atLeast"/>
    </w:pPr>
    <w:rPr>
      <w:kern w:val="2"/>
      <w:sz w:val="24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semiHidden/>
    <w:rsid w:val="00EA632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semiHidden/>
    <w:rsid w:val="00EA632D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EA632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EA632D"/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msonormal0">
    <w:name w:val="msonormal"/>
    <w:basedOn w:val="Normalny"/>
    <w:uiPriority w:val="99"/>
    <w:rsid w:val="00EA63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EA63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1"/>
    <w:uiPriority w:val="99"/>
    <w:semiHidden/>
    <w:unhideWhenUsed/>
    <w:rsid w:val="00EA632D"/>
    <w:pPr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zh-CN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EA632D"/>
    <w:rPr>
      <w:rFonts w:ascii="Calibri" w:eastAsia="Calibri" w:hAnsi="Calibri" w:cs="Times New Roman"/>
      <w:sz w:val="20"/>
      <w:szCs w:val="20"/>
    </w:rPr>
  </w:style>
  <w:style w:type="paragraph" w:styleId="Tekstkomentarza">
    <w:name w:val="annotation text"/>
    <w:basedOn w:val="Normalny"/>
    <w:link w:val="TekstkomentarzaZnak"/>
    <w:semiHidden/>
    <w:unhideWhenUsed/>
    <w:rsid w:val="00EA632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EA632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EA632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EA632D"/>
    <w:rPr>
      <w:rFonts w:ascii="Tahoma" w:eastAsia="Calibri" w:hAnsi="Tahoma" w:cs="Tahoma"/>
      <w:sz w:val="20"/>
      <w:szCs w:val="20"/>
      <w:shd w:val="clear" w:color="auto" w:fill="000080"/>
    </w:rPr>
  </w:style>
  <w:style w:type="paragraph" w:styleId="Bezodstpw">
    <w:name w:val="No Spacing"/>
    <w:uiPriority w:val="99"/>
    <w:qFormat/>
    <w:rsid w:val="00EA632D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4"/>
      <w:lang w:eastAsia="ar-SA"/>
    </w:r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uiPriority w:val="34"/>
    <w:qFormat/>
    <w:locked/>
    <w:rsid w:val="00EA632D"/>
    <w:rPr>
      <w:rFonts w:ascii="Calibri" w:eastAsia="Calibri" w:hAnsi="Calibri" w:cs="Times New Roman"/>
    </w:rPr>
  </w:style>
  <w:style w:type="paragraph" w:customStyle="1" w:styleId="Default">
    <w:name w:val="Default"/>
    <w:uiPriority w:val="99"/>
    <w:rsid w:val="00EA632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tyl">
    <w:name w:val="Styl"/>
    <w:uiPriority w:val="99"/>
    <w:rsid w:val="00EA63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pl-PL"/>
    </w:rPr>
  </w:style>
  <w:style w:type="paragraph" w:customStyle="1" w:styleId="tbpoz">
    <w:name w:val="tbpoz"/>
    <w:basedOn w:val="Normalny"/>
    <w:uiPriority w:val="99"/>
    <w:rsid w:val="00EA63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Pa1">
    <w:name w:val="Pa1"/>
    <w:basedOn w:val="Default"/>
    <w:next w:val="Default"/>
    <w:uiPriority w:val="99"/>
    <w:rsid w:val="00EA632D"/>
    <w:pPr>
      <w:spacing w:line="241" w:lineRule="atLeast"/>
    </w:pPr>
    <w:rPr>
      <w:rFonts w:ascii="HelveticaNeueLT Std" w:eastAsia="Calibri" w:hAnsi="HelveticaNeueLT Std"/>
      <w:color w:val="auto"/>
      <w:lang w:eastAsia="pl-PL"/>
    </w:rPr>
  </w:style>
  <w:style w:type="paragraph" w:customStyle="1" w:styleId="Tekstwstpniesformatowany">
    <w:name w:val="Tekst wstępnie sformatowany"/>
    <w:basedOn w:val="Normalny"/>
    <w:uiPriority w:val="99"/>
    <w:rsid w:val="00EA632D"/>
    <w:pPr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Normalny1">
    <w:name w:val="Normalny1"/>
    <w:uiPriority w:val="99"/>
    <w:rsid w:val="00EA632D"/>
    <w:pPr>
      <w:suppressAutoHyphens/>
    </w:pPr>
    <w:rPr>
      <w:rFonts w:ascii="Calibri" w:eastAsia="Calibri" w:hAnsi="Calibri" w:cs="Times New Roman"/>
    </w:rPr>
  </w:style>
  <w:style w:type="paragraph" w:customStyle="1" w:styleId="Pa7">
    <w:name w:val="Pa7"/>
    <w:basedOn w:val="Default"/>
    <w:next w:val="Default"/>
    <w:uiPriority w:val="99"/>
    <w:rsid w:val="00EA632D"/>
    <w:pPr>
      <w:spacing w:line="201" w:lineRule="atLeast"/>
    </w:pPr>
    <w:rPr>
      <w:rFonts w:ascii="Rotis Sans Serif Pro" w:eastAsiaTheme="minorEastAsia" w:hAnsi="Rotis Sans Serif Pro" w:cstheme="minorBidi"/>
      <w:color w:val="auto"/>
      <w:lang w:eastAsia="ja-JP"/>
      <w14:ligatures w14:val="standardContextual"/>
    </w:rPr>
  </w:style>
  <w:style w:type="character" w:customStyle="1" w:styleId="A4">
    <w:name w:val="A4"/>
    <w:uiPriority w:val="99"/>
    <w:rsid w:val="00EA632D"/>
    <w:rPr>
      <w:rFonts w:ascii="HelveticaNeueLT Std" w:hAnsi="HelveticaNeueLT Std" w:cs="HelveticaNeueLT Std" w:hint="default"/>
      <w:color w:val="000000"/>
      <w:sz w:val="16"/>
      <w:szCs w:val="16"/>
    </w:rPr>
  </w:style>
  <w:style w:type="character" w:customStyle="1" w:styleId="TekstprzypisudolnegoZnak1">
    <w:name w:val="Tekst przypisu dolnego Znak1"/>
    <w:link w:val="Tekstprzypisudolnego"/>
    <w:uiPriority w:val="99"/>
    <w:semiHidden/>
    <w:locked/>
    <w:rsid w:val="00EA632D"/>
    <w:rPr>
      <w:rFonts w:ascii="Times New Roman" w:eastAsia="Times New Roman" w:hAnsi="Times New Roman" w:cs="Times New Roman"/>
      <w:sz w:val="20"/>
      <w:szCs w:val="20"/>
      <w:lang w:val="x-none" w:eastAsia="zh-CN"/>
    </w:rPr>
  </w:style>
  <w:style w:type="character" w:customStyle="1" w:styleId="FontStyle90">
    <w:name w:val="Font Style90"/>
    <w:uiPriority w:val="99"/>
    <w:rsid w:val="00EA632D"/>
    <w:rPr>
      <w:rFonts w:ascii="Arial" w:hAnsi="Arial" w:cs="Arial" w:hint="default"/>
      <w:color w:val="000000"/>
      <w:sz w:val="14"/>
      <w:szCs w:val="14"/>
    </w:rPr>
  </w:style>
  <w:style w:type="numbering" w:customStyle="1" w:styleId="WWNum4">
    <w:name w:val="WWNum4"/>
    <w:rsid w:val="00EA632D"/>
    <w:pPr>
      <w:numPr>
        <w:numId w:val="21"/>
      </w:numPr>
    </w:pPr>
  </w:style>
  <w:style w:type="character" w:styleId="Odwoaniedokomentarza">
    <w:name w:val="annotation reference"/>
    <w:basedOn w:val="Domylnaczcionkaakapitu"/>
    <w:uiPriority w:val="99"/>
    <w:semiHidden/>
    <w:unhideWhenUsed/>
    <w:rsid w:val="00DF7A9E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F7A9E"/>
    <w:pPr>
      <w:spacing w:after="200"/>
    </w:pPr>
    <w:rPr>
      <w:rFonts w:ascii="Calibri" w:eastAsia="Calibri" w:hAnsi="Calibri"/>
      <w:b/>
      <w:bCs/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F7A9E"/>
    <w:rPr>
      <w:rFonts w:ascii="Calibri" w:eastAsia="Calibri" w:hAnsi="Calibri" w:cs="Times New Roman"/>
      <w:b/>
      <w:bCs/>
      <w:sz w:val="20"/>
      <w:szCs w:val="20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9283D"/>
    <w:rPr>
      <w:color w:val="605E5C"/>
      <w:shd w:val="clear" w:color="auto" w:fill="E1DFDD"/>
    </w:rPr>
  </w:style>
  <w:style w:type="paragraph" w:customStyle="1" w:styleId="Akapitzlist1">
    <w:name w:val="Akapit z listą1"/>
    <w:basedOn w:val="Normalny"/>
    <w:locked/>
    <w:rsid w:val="005C7F81"/>
    <w:pPr>
      <w:ind w:left="720"/>
      <w:contextualSpacing/>
    </w:pPr>
    <w:rPr>
      <w:rFonts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4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9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63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0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0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6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06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42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8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1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7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2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2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8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5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20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microsoft.com/office/2018/08/relationships/commentsExtensible" Target="commentsExtensi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Shopping" ma:contentTypeID="0x010100E2FA2A3B09DA084690E019E1EF1A5A4A006DED2E5F37B1BD41B54ADEC8A50F110F" ma:contentTypeVersion="45" ma:contentTypeDescription="Utwórz nowy dokument." ma:contentTypeScope="" ma:versionID="4486a29b06b698e8cbd4d3d3a29b94c0">
  <xsd:schema xmlns:xsd="http://www.w3.org/2001/XMLSchema" xmlns:xs="http://www.w3.org/2001/XMLSchema" xmlns:p="http://schemas.microsoft.com/office/2006/metadata/properties" xmlns:ns2="618bfc8a-bf33-4875-b0fc-ab121a7aaba7" targetNamespace="http://schemas.microsoft.com/office/2006/metadata/properties" ma:root="true" ma:fieldsID="1b71b403628d1126a6aba508bbaaec86" ns2:_="">
    <xsd:import namespace="618bfc8a-bf33-4875-b0fc-ab121a7aaba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Autor" minOccurs="0"/>
                <xsd:element ref="ns2:dateOfGenerated" minOccurs="0"/>
                <xsd:element ref="ns2:Typ_x0020_pliku" minOccurs="0"/>
                <xsd:element ref="ns2:fileType" minOccurs="0"/>
                <xsd:element ref="ns2:idProcessBPM" minOccurs="0"/>
                <xsd:element ref="ns2:permissionGroup" minOccurs="0"/>
                <xsd:element ref="ns2:permissionUser" minOccurs="0"/>
                <xsd:element ref="ns2:Podpisane_x0020_przez" minOccurs="0"/>
                <xsd:element ref="ns2:closure" minOccurs="0"/>
                <xsd:element ref="ns2:classificationKeywordId" minOccurs="0"/>
                <xsd:element ref="ns2:classificationKeywordName" minOccurs="0"/>
                <xsd:element ref="ns2:archiveCategoryId" minOccurs="0"/>
                <xsd:element ref="ns2:applicant" minOccurs="0"/>
                <xsd:element ref="ns2:organizationalUnitApplicant" minOccurs="0"/>
                <xsd:element ref="ns2:status" minOccurs="0"/>
                <xsd:element ref="ns2:contractStartDate" minOccurs="0"/>
                <xsd:element ref="ns2:contractEndDate" minOccurs="0"/>
                <xsd:element ref="ns2:dateOfInvoice" minOccurs="0"/>
                <xsd:element ref="ns2:purchaseCategory" minOccurs="0"/>
                <xsd:element ref="ns2:account" minOccurs="0"/>
                <xsd:element ref="ns2:contractorNipPesel" minOccurs="0"/>
                <xsd:element ref="ns2:scanNumber" minOccurs="0"/>
                <xsd:element ref="ns2:contractNumber" minOccurs="0"/>
                <xsd:element ref="ns2:contractorInvoiceNumber" minOccurs="0"/>
                <xsd:element ref="ns2:orderNumber" minOccurs="0"/>
                <xsd:element ref="ns2:purchaseRequestNumber" minOccurs="0"/>
                <xsd:element ref="ns2:contractorName" minOccurs="0"/>
                <xsd:element ref="ns2:systemInvoiceNumber" minOccurs="0"/>
                <xsd:element ref="ns2:dateOfAccounting" minOccurs="0"/>
                <xsd:element ref="ns2:documentNumberInFix" minOccurs="0"/>
                <xsd:element ref="ns2:documentTypeInFix" minOccurs="0"/>
                <xsd:element ref="ns2:orderSubnumber" minOccurs="0"/>
                <xsd:element ref="ns2:otDocumentDate" minOccurs="0"/>
                <xsd:element ref="ns2:otDocumentNumber" minOccurs="0"/>
                <xsd:element ref="ns2:assortment" minOccurs="0"/>
                <xsd:element ref="ns2:gusGroup" minOccurs="0"/>
                <xsd:element ref="ns2:location" minOccurs="0"/>
                <xsd:element ref="ns2:inventoryNumber" minOccurs="0"/>
                <xsd:element ref="ns2:responsiblePerson" minOccurs="0"/>
                <xsd:element ref="ns2:subsystem" minOccurs="0"/>
                <xsd:element ref="ns2:typeOfAdmission" minOccurs="0"/>
                <xsd:element ref="ns2:hardwareType" minOccurs="0"/>
                <xsd:element ref="ns2:serviceCategory" minOccurs="0"/>
                <xsd:element ref="ns2:regist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8bfc8a-bf33-4875-b0fc-ab121a7aaba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artość identyfikatora dokumentu" ma:description="Wartość identyfikatora dokumentu przypisanego do tego elementu." ma:internalName="_dlc_DocId" ma:readOnly="true">
      <xsd:simpleType>
        <xsd:restriction base="dms:Text"/>
      </xsd:simpleType>
    </xsd:element>
    <xsd:element name="_dlc_DocIdUrl" ma:index="9" nillable="true" ma:displayName="Identyfikator dokumentu" ma:description="Łącze stałe do tego dokumentu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Identyfikator trwały" ma:description="Zachowaj identyfikator podczas dodawania." ma:hidden="true" ma:internalName="_dlc_DocIdPersistId" ma:readOnly="true">
      <xsd:simpleType>
        <xsd:restriction base="dms:Boolean"/>
      </xsd:simpleType>
    </xsd:element>
    <xsd:element name="Autor" ma:index="11" nillable="true" ma:displayName="Autor" ma:internalName="Autor">
      <xsd:simpleType>
        <xsd:restriction base="dms:Text"/>
      </xsd:simpleType>
    </xsd:element>
    <xsd:element name="dateOfGenerated" ma:index="12" nillable="true" ma:displayName="Data wygenerowania" ma:format="DateOnly" ma:internalName="dateOfGenerated">
      <xsd:simpleType>
        <xsd:restriction base="dms:DateTime"/>
      </xsd:simpleType>
    </xsd:element>
    <xsd:element name="Typ_x0020_pliku" ma:index="13" nillable="true" ma:displayName="Typ pliku" ma:internalName="Typ_x0020_pliku">
      <xsd:simpleType>
        <xsd:restriction base="dms:Text"/>
      </xsd:simpleType>
    </xsd:element>
    <xsd:element name="fileType" ma:index="14" nillable="true" ma:displayName="Rodzaj pliku" ma:internalName="fileType">
      <xsd:simpleType>
        <xsd:restriction base="dms:Text"/>
      </xsd:simpleType>
    </xsd:element>
    <xsd:element name="idProcessBPM" ma:index="15" nillable="true" ma:displayName="Id instancji procesu" ma:internalName="idProcessBPM">
      <xsd:simpleType>
        <xsd:restriction base="dms:Text"/>
      </xsd:simpleType>
    </xsd:element>
    <xsd:element name="permissionGroup" ma:index="16" nillable="true" ma:displayName="Uprawnienia grupa" ma:internalName="permissionGroup">
      <xsd:simpleType>
        <xsd:restriction base="dms:Note"/>
      </xsd:simpleType>
    </xsd:element>
    <xsd:element name="permissionUser" ma:index="17" nillable="true" ma:displayName="Uprawnienia użytkownik" ma:internalName="permissionUser">
      <xsd:simpleType>
        <xsd:restriction base="dms:Note"/>
      </xsd:simpleType>
    </xsd:element>
    <xsd:element name="Podpisane_x0020_przez" ma:index="18" nillable="true" ma:displayName="Podpisane przez" ma:internalName="Podpisane_x0020_przez">
      <xsd:simpleType>
        <xsd:restriction base="dms:Text"/>
      </xsd:simpleType>
    </xsd:element>
    <xsd:element name="closure" ma:index="19" nillable="true" ma:displayName="Zakończenie sprawy" ma:format="DateOnly" ma:internalName="closure">
      <xsd:simpleType>
        <xsd:restriction base="dms:DateTime"/>
      </xsd:simpleType>
    </xsd:element>
    <xsd:element name="classificationKeywordId" ma:index="20" nillable="true" ma:displayName="Hasło klasyfikacyjne - id" ma:internalName="classificationKeywordId">
      <xsd:simpleType>
        <xsd:restriction base="dms:Text"/>
      </xsd:simpleType>
    </xsd:element>
    <xsd:element name="classificationKeywordName" ma:index="21" nillable="true" ma:displayName="Hasło klasyfikacyjne - nazwa" ma:internalName="classificationKeywordName">
      <xsd:simpleType>
        <xsd:restriction base="dms:Text"/>
      </xsd:simpleType>
    </xsd:element>
    <xsd:element name="archiveCategoryId" ma:index="22" nillable="true" ma:displayName="Kategoria archiwalna - id" ma:internalName="archiveCategoryId">
      <xsd:simpleType>
        <xsd:restriction base="dms:Text"/>
      </xsd:simpleType>
    </xsd:element>
    <xsd:element name="applicant" ma:index="23" nillable="true" ma:displayName="Procedujący" ma:internalName="applicant">
      <xsd:simpleType>
        <xsd:restriction base="dms:Text">
          <xsd:maxLength value="255"/>
        </xsd:restriction>
      </xsd:simpleType>
    </xsd:element>
    <xsd:element name="organizationalUnitApplicant" ma:index="24" nillable="true" ma:displayName="Jednostka procedującego" ma:internalName="organizationalUnitApplicant">
      <xsd:simpleType>
        <xsd:restriction base="dms:Text"/>
      </xsd:simpleType>
    </xsd:element>
    <xsd:element name="status" ma:index="25" nillable="true" ma:displayName="Status" ma:internalName="status">
      <xsd:simpleType>
        <xsd:restriction base="dms:Text"/>
      </xsd:simpleType>
    </xsd:element>
    <xsd:element name="contractStartDate" ma:index="26" nillable="true" ma:displayName="Data początku umowy" ma:format="DateOnly" ma:internalName="contractStartDate">
      <xsd:simpleType>
        <xsd:restriction base="dms:DateTime"/>
      </xsd:simpleType>
    </xsd:element>
    <xsd:element name="contractEndDate" ma:index="27" nillable="true" ma:displayName="Data końca umowy" ma:format="DateOnly" ma:internalName="contractEndDate">
      <xsd:simpleType>
        <xsd:restriction base="dms:DateTime"/>
      </xsd:simpleType>
    </xsd:element>
    <xsd:element name="dateOfInvoice" ma:index="28" nillable="true" ma:displayName="Data wystawienia faktury" ma:format="DateOnly" ma:internalName="dateOfInvoice">
      <xsd:simpleType>
        <xsd:restriction base="dms:DateTime"/>
      </xsd:simpleType>
    </xsd:element>
    <xsd:element name="purchaseCategory" ma:index="29" nillable="true" ma:displayName="Kategoria wydatku" ma:internalName="purchaseCategory">
      <xsd:simpleType>
        <xsd:restriction base="dms:Text"/>
      </xsd:simpleType>
    </xsd:element>
    <xsd:element name="account" ma:index="30" nillable="true" ma:displayName="Konto" ma:internalName="account">
      <xsd:simpleType>
        <xsd:restriction base="dms:Note"/>
      </xsd:simpleType>
    </xsd:element>
    <xsd:element name="contractorNipPesel" ma:index="31" nillable="true" ma:displayName="Kontrahent NIP PESEL" ma:internalName="contractorNipPesel">
      <xsd:simpleType>
        <xsd:restriction base="dms:Note"/>
      </xsd:simpleType>
    </xsd:element>
    <xsd:element name="scanNumber" ma:index="32" nillable="true" ma:displayName="Numer ze skanowania" ma:internalName="scanNumber">
      <xsd:simpleType>
        <xsd:restriction base="dms:Text"/>
      </xsd:simpleType>
    </xsd:element>
    <xsd:element name="contractNumber" ma:index="33" nillable="true" ma:displayName="Numer umowy" ma:internalName="contractNumber">
      <xsd:simpleType>
        <xsd:restriction base="dms:Note"/>
      </xsd:simpleType>
    </xsd:element>
    <xsd:element name="contractorInvoiceNumber" ma:index="34" nillable="true" ma:displayName="Numer własny faktury" ma:internalName="contractorInvoiceNumber">
      <xsd:simpleType>
        <xsd:restriction base="dms:Text"/>
      </xsd:simpleType>
    </xsd:element>
    <xsd:element name="orderNumber" ma:index="35" nillable="true" ma:displayName="Numer zamówienia" ma:internalName="orderNumber">
      <xsd:simpleType>
        <xsd:restriction base="dms:Text"/>
      </xsd:simpleType>
    </xsd:element>
    <xsd:element name="purchaseRequestNumber" ma:index="36" nillable="true" ma:displayName="Numer zapotrzebowania" ma:internalName="purchaseRequestNumber">
      <xsd:simpleType>
        <xsd:restriction base="dms:Note"/>
      </xsd:simpleType>
    </xsd:element>
    <xsd:element name="contractorName" ma:index="37" nillable="true" ma:displayName="Kontrahent Nazwa" ma:internalName="contractorName">
      <xsd:simpleType>
        <xsd:restriction base="dms:Note"/>
      </xsd:simpleType>
    </xsd:element>
    <xsd:element name="systemInvoiceNumber" ma:index="38" nillable="true" ma:displayName="Numer systemowy faktury" ma:internalName="systemInvoiceNumber">
      <xsd:simpleType>
        <xsd:restriction base="dms:Text"/>
      </xsd:simpleType>
    </xsd:element>
    <xsd:element name="dateOfAccounting" ma:index="39" nillable="true" ma:displayName="Data księgowania" ma:format="DateOnly" ma:internalName="dateOfAccounting">
      <xsd:simpleType>
        <xsd:restriction base="dms:DateTime"/>
      </xsd:simpleType>
    </xsd:element>
    <xsd:element name="documentNumberInFix" ma:index="40" nillable="true" ma:displayName="Numer dokumentu w FIX" ma:internalName="documentNumberInFix">
      <xsd:simpleType>
        <xsd:restriction base="dms:Note"/>
      </xsd:simpleType>
    </xsd:element>
    <xsd:element name="documentTypeInFix" ma:index="41" nillable="true" ma:displayName="Typ dokumentu w FIX" ma:internalName="documentTypeInFix">
      <xsd:simpleType>
        <xsd:restriction base="dms:Note"/>
      </xsd:simpleType>
    </xsd:element>
    <xsd:element name="orderSubnumber" ma:index="42" nillable="true" ma:displayName="Subnumer zamówienia" ma:internalName="orderSubnumber">
      <xsd:simpleType>
        <xsd:restriction base="dms:Text"/>
      </xsd:simpleType>
    </xsd:element>
    <xsd:element name="otDocumentDate" ma:index="43" nillable="true" ma:displayName="Data dokumentu OT" ma:internalName="otDocumentDate">
      <xsd:simpleType>
        <xsd:restriction base="dms:DateTime"/>
      </xsd:simpleType>
    </xsd:element>
    <xsd:element name="otDocumentNumber" ma:index="44" nillable="true" ma:displayName="Numer dokumentu OT" ma:internalName="otDocumentNumber">
      <xsd:simpleType>
        <xsd:restriction base="dms:Text"/>
      </xsd:simpleType>
    </xsd:element>
    <xsd:element name="assortment" ma:index="45" nillable="true" ma:displayName="Asortyment" ma:internalName="assortment">
      <xsd:simpleType>
        <xsd:restriction base="dms:Text"/>
      </xsd:simpleType>
    </xsd:element>
    <xsd:element name="gusGroup" ma:index="46" nillable="true" ma:displayName="Grupa GUS" ma:internalName="gusGroup">
      <xsd:simpleType>
        <xsd:restriction base="dms:Text"/>
      </xsd:simpleType>
    </xsd:element>
    <xsd:element name="location" ma:index="47" nillable="true" ma:displayName="Miejsce położenia" ma:internalName="location">
      <xsd:simpleType>
        <xsd:restriction base="dms:Text"/>
      </xsd:simpleType>
    </xsd:element>
    <xsd:element name="inventoryNumber" ma:index="48" nillable="true" ma:displayName="Numer inwentarzowy" ma:internalName="inventoryNumber">
      <xsd:simpleType>
        <xsd:restriction base="dms:Text"/>
      </xsd:simpleType>
    </xsd:element>
    <xsd:element name="responsiblePerson" ma:index="49" nillable="true" ma:displayName="Osoba odpowiedzialna" ma:internalName="responsiblePerson">
      <xsd:simpleType>
        <xsd:restriction base="dms:Text"/>
      </xsd:simpleType>
    </xsd:element>
    <xsd:element name="subsystem" ma:index="50" nillable="true" ma:displayName="Podsystem" ma:internalName="subsystem">
      <xsd:simpleType>
        <xsd:restriction base="dms:Text"/>
      </xsd:simpleType>
    </xsd:element>
    <xsd:element name="typeOfAdmission" ma:index="51" nillable="true" ma:displayName="Rodzaj przyjęcia" ma:internalName="typeOfAdmission">
      <xsd:simpleType>
        <xsd:restriction base="dms:Text"/>
      </xsd:simpleType>
    </xsd:element>
    <xsd:element name="hardwareType" ma:index="52" nillable="true" ma:displayName="Typ sprzętu" ma:internalName="hardwareType">
      <xsd:simpleType>
        <xsd:restriction base="dms:Text"/>
      </xsd:simpleType>
    </xsd:element>
    <xsd:element name="serviceCategory" ma:index="53" nillable="true" ma:displayName="Kategoria usługi" ma:internalName="serviceCategory">
      <xsd:simpleType>
        <xsd:restriction base="dms:Text"/>
      </xsd:simpleType>
    </xsd:element>
    <xsd:element name="register" ma:index="54" nillable="true" ma:displayName="Rejestr" ma:internalName="register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618bfc8a-bf33-4875-b0fc-ab121a7aaba7">PFAX22JPUVXR-1-19297</_dlc_DocId>
    <_dlc_DocIdUrl xmlns="618bfc8a-bf33-4875-b0fc-ab121a7aaba7">
      <Url>https://intranet.local.umed.pl/bpm/app05_medicalapparatus/_layouts/15/DocIdRedir.aspx?ID=PFAX22JPUVXR-1-19297</Url>
      <Description>PFAX22JPUVXR-1-19297</Description>
    </_dlc_DocIdUrl>
    <archiveCategoryId xmlns="618bfc8a-bf33-4875-b0fc-ab121a7aaba7">"B10"</archiveCategoryId>
    <purchaseCategory xmlns="618bfc8a-bf33-4875-b0fc-ab121a7aaba7">"Aparatura"</purchaseCategory>
    <fileType xmlns="618bfc8a-bf33-4875-b0fc-ab121a7aaba7">"Załącznik"</fileType>
    <classificationKeywordName xmlns="618bfc8a-bf33-4875-b0fc-ab121a7aaba7">"Zaopatrzenie w sprzęt, materiały biurowe i inne"</classificationKeywordName>
    <Typ_x0020_pliku xmlns="618bfc8a-bf33-4875-b0fc-ab121a7aaba7">"Załącznik do zapotrzebowania"</Typ_x0020_pliku>
    <dateOfGenerated xmlns="618bfc8a-bf33-4875-b0fc-ab121a7aaba7">2024-07-26T09:24:58+00:00</dateOfGenerated>
    <Autor xmlns="618bfc8a-bf33-4875-b0fc-ab121a7aaba7">"Justyna Cisło"</Autor>
    <idProcessBPM xmlns="618bfc8a-bf33-4875-b0fc-ab121a7aaba7">"1639206"</idProcessBPM>
    <permissionGroup xmlns="618bfc8a-bf33-4875-b0fc-ab121a7aaba7">";KCKF_Team;KCKF_Manager;KCKK_Team;KCKK_Manager;KCK_Manager;RKC_Manager;ZKOR_Manager;ZKIT_Manager;BCKP_Team;KBKP_Manager;BDA_Manager;BDA_Team;BDZ_Manager;BDZ_Team;BDZP_Manager;BDZP_Team;KBZP_Manager;BDAS_ManagerBDAS_Manager;KBP_Team;KBP_Manager;BCKP_Manager;BDAS_Manager;BDAS_Team;"</permissionGroup>
    <permissionUser xmlns="618bfc8a-bf33-4875-b0fc-ab121a7aaba7">";73018;16899;"</permissionUser>
    <applicant xmlns="618bfc8a-bf33-4875-b0fc-ab121a7aaba7">"Justyna Cisło"</applicant>
    <classificationKeywordId xmlns="618bfc8a-bf33-4875-b0fc-ab121a7aaba7">"230"</classificationKeywordId>
    <organizationalUnitApplicant xmlns="618bfc8a-bf33-4875-b0fc-ab121a7aaba7">"Dział Aparatury i Serwisu"</organizationalUnitApplicant>
    <closure xmlns="618bfc8a-bf33-4875-b0fc-ab121a7aaba7" xsi:nil="true"/>
    <orderNumber xmlns="618bfc8a-bf33-4875-b0fc-ab121a7aaba7" xsi:nil="true"/>
    <otDocumentNumber xmlns="618bfc8a-bf33-4875-b0fc-ab121a7aaba7" xsi:nil="true"/>
    <subsystem xmlns="618bfc8a-bf33-4875-b0fc-ab121a7aaba7" xsi:nil="true"/>
    <systemInvoiceNumber xmlns="618bfc8a-bf33-4875-b0fc-ab121a7aaba7" xsi:nil="true"/>
    <typeOfAdmission xmlns="618bfc8a-bf33-4875-b0fc-ab121a7aaba7" xsi:nil="true"/>
    <scanNumber xmlns="618bfc8a-bf33-4875-b0fc-ab121a7aaba7" xsi:nil="true"/>
    <documentTypeInFix xmlns="618bfc8a-bf33-4875-b0fc-ab121a7aaba7" xsi:nil="true"/>
    <dateOfInvoice xmlns="618bfc8a-bf33-4875-b0fc-ab121a7aaba7" xsi:nil="true"/>
    <Podpisane_x0020_przez xmlns="618bfc8a-bf33-4875-b0fc-ab121a7aaba7" xsi:nil="true"/>
    <contractorNipPesel xmlns="618bfc8a-bf33-4875-b0fc-ab121a7aaba7">";;"</contractorNipPesel>
    <purchaseRequestNumber xmlns="618bfc8a-bf33-4875-b0fc-ab121a7aaba7">";AP/2024/07/00033;"</purchaseRequestNumber>
    <dateOfAccounting xmlns="618bfc8a-bf33-4875-b0fc-ab121a7aaba7" xsi:nil="true"/>
    <responsiblePerson xmlns="618bfc8a-bf33-4875-b0fc-ab121a7aaba7" xsi:nil="true"/>
    <status xmlns="618bfc8a-bf33-4875-b0fc-ab121a7aaba7">"Zaakceptowano formalnie w ramach PZP"</status>
    <account xmlns="618bfc8a-bf33-4875-b0fc-ab121a7aaba7">";085-05-001-07-11/9-716-22//401-02-0-08;"</account>
    <gusGroup xmlns="618bfc8a-bf33-4875-b0fc-ab121a7aaba7" xsi:nil="true"/>
    <hardwareType xmlns="618bfc8a-bf33-4875-b0fc-ab121a7aaba7" xsi:nil="true"/>
    <serviceCategory xmlns="618bfc8a-bf33-4875-b0fc-ab121a7aaba7" xsi:nil="true"/>
    <register xmlns="618bfc8a-bf33-4875-b0fc-ab121a7aaba7" xsi:nil="true"/>
    <contractorName xmlns="618bfc8a-bf33-4875-b0fc-ab121a7aaba7">";;"</contractorName>
    <location xmlns="618bfc8a-bf33-4875-b0fc-ab121a7aaba7" xsi:nil="true"/>
    <contractEndDate xmlns="618bfc8a-bf33-4875-b0fc-ab121a7aaba7" xsi:nil="true"/>
    <contractorInvoiceNumber xmlns="618bfc8a-bf33-4875-b0fc-ab121a7aaba7" xsi:nil="true"/>
    <orderSubnumber xmlns="618bfc8a-bf33-4875-b0fc-ab121a7aaba7" xsi:nil="true"/>
    <otDocumentDate xmlns="618bfc8a-bf33-4875-b0fc-ab121a7aaba7" xsi:nil="true"/>
    <assortment xmlns="618bfc8a-bf33-4875-b0fc-ab121a7aaba7" xsi:nil="true"/>
    <documentNumberInFix xmlns="618bfc8a-bf33-4875-b0fc-ab121a7aaba7" xsi:nil="true"/>
    <contractStartDate xmlns="618bfc8a-bf33-4875-b0fc-ab121a7aaba7" xsi:nil="true"/>
    <contractNumber xmlns="618bfc8a-bf33-4875-b0fc-ab121a7aaba7" xsi:nil="true"/>
    <inventoryNumber xmlns="618bfc8a-bf33-4875-b0fc-ab121a7aaba7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21941-82C1-4FD1-81CD-66A2B00E6B4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D62F2D6-46DF-4A9D-BFE0-FF552F6B4A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18bfc8a-bf33-4875-b0fc-ab121a7aab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AEED5FE-2FE5-423B-9BA6-FBFC53702221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B28CC87B-7199-4C8C-88E6-F249A1E34A41}">
  <ds:schemaRefs>
    <ds:schemaRef ds:uri="http://schemas.microsoft.com/office/2006/metadata/properties"/>
    <ds:schemaRef ds:uri="http://schemas.microsoft.com/office/infopath/2007/PartnerControls"/>
    <ds:schemaRef ds:uri="618bfc8a-bf33-4875-b0fc-ab121a7aaba7"/>
  </ds:schemaRefs>
</ds:datastoreItem>
</file>

<file path=customXml/itemProps5.xml><?xml version="1.0" encoding="utf-8"?>
<ds:datastoreItem xmlns:ds="http://schemas.openxmlformats.org/officeDocument/2006/customXml" ds:itemID="{377C70FC-E829-4A8F-8216-EC12C9A94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16</Pages>
  <Words>3012</Words>
  <Characters>19381</Characters>
  <Application>Microsoft Office Word</Application>
  <DocSecurity>0</DocSecurity>
  <Lines>161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 Cisło</dc:creator>
  <cp:lastModifiedBy>Monika Kaczmarek</cp:lastModifiedBy>
  <cp:revision>50</cp:revision>
  <cp:lastPrinted>2019-12-13T08:06:00Z</cp:lastPrinted>
  <dcterms:created xsi:type="dcterms:W3CDTF">2025-03-25T10:01:00Z</dcterms:created>
  <dcterms:modified xsi:type="dcterms:W3CDTF">2025-04-01T07:51:00Z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561e7ef6e1de41fb096be783b4a439a80eb9efc461a02106c57bcc18507b503c</vt:lpwstr>
  </property>
  <property fmtid="{D5CDD505-2E9C-101B-9397-08002B2CF9AE}" pid="3" name="ContentTypeId">
    <vt:lpwstr>0x010100E2FA2A3B09DA084690E019E1EF1A5A4A006DED2E5F37B1BD41B54ADEC8A50F110F</vt:lpwstr>
  </property>
  <property fmtid="{D5CDD505-2E9C-101B-9397-08002B2CF9AE}" pid="4" name="_dlc_DocIdItemGuid">
    <vt:lpwstr>6e98fa31-09d0-4657-911e-6ba5e9e67ad1</vt:lpwstr>
  </property>
</Properties>
</file>