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BF95" w14:textId="77777777" w:rsidR="00E751DC" w:rsidRPr="00203604" w:rsidRDefault="00E751DC" w:rsidP="00375392">
      <w:pPr>
        <w:spacing w:after="120" w:line="240" w:lineRule="auto"/>
        <w:jc w:val="center"/>
        <w:rPr>
          <w:b/>
          <w:sz w:val="28"/>
          <w:szCs w:val="28"/>
        </w:rPr>
      </w:pPr>
      <w:r w:rsidRPr="00203604">
        <w:rPr>
          <w:b/>
          <w:sz w:val="28"/>
          <w:szCs w:val="28"/>
        </w:rPr>
        <w:t>OPIS PRZEDMIOTU ZAMÓWIENIA</w:t>
      </w:r>
    </w:p>
    <w:p w14:paraId="34E291CB" w14:textId="77777777" w:rsidR="00E751DC" w:rsidRDefault="00E751DC" w:rsidP="00375392">
      <w:pPr>
        <w:spacing w:after="120" w:line="240" w:lineRule="auto"/>
      </w:pPr>
    </w:p>
    <w:p w14:paraId="72FFEA57" w14:textId="77777777" w:rsidR="00E751DC" w:rsidRDefault="00E751DC" w:rsidP="00375392">
      <w:pPr>
        <w:spacing w:after="120" w:line="240" w:lineRule="auto"/>
      </w:pPr>
      <w:r>
        <w:t>Przedmiotem zamówienia jest:</w:t>
      </w:r>
    </w:p>
    <w:p w14:paraId="5ECE0463" w14:textId="5C235985" w:rsidR="00E751DC" w:rsidRPr="00E751DC" w:rsidRDefault="00E751DC" w:rsidP="00375392">
      <w:pPr>
        <w:spacing w:after="120" w:line="240" w:lineRule="auto"/>
        <w:jc w:val="both"/>
        <w:rPr>
          <w:b/>
        </w:rPr>
      </w:pPr>
      <w:r w:rsidRPr="00E751DC">
        <w:rPr>
          <w:b/>
        </w:rPr>
        <w:t xml:space="preserve">„Zaprojektowanie, dostawa, montaż i </w:t>
      </w:r>
      <w:r w:rsidR="00274819" w:rsidRPr="00E751DC">
        <w:rPr>
          <w:b/>
        </w:rPr>
        <w:t xml:space="preserve">uruchomienie </w:t>
      </w:r>
      <w:r w:rsidR="00DC6F9C">
        <w:rPr>
          <w:b/>
        </w:rPr>
        <w:t xml:space="preserve">dwóch </w:t>
      </w:r>
      <w:r w:rsidR="00097B82">
        <w:rPr>
          <w:b/>
        </w:rPr>
        <w:t>instalacji</w:t>
      </w:r>
      <w:r w:rsidRPr="00E751DC">
        <w:rPr>
          <w:b/>
        </w:rPr>
        <w:t xml:space="preserve"> fotowoltaicz</w:t>
      </w:r>
      <w:r w:rsidR="007436AB">
        <w:rPr>
          <w:b/>
        </w:rPr>
        <w:t>n</w:t>
      </w:r>
      <w:r w:rsidR="00DC6F9C">
        <w:rPr>
          <w:b/>
        </w:rPr>
        <w:t>ych</w:t>
      </w:r>
      <w:r w:rsidR="00375392">
        <w:rPr>
          <w:b/>
        </w:rPr>
        <w:br/>
      </w:r>
      <w:r w:rsidRPr="00E751DC">
        <w:rPr>
          <w:b/>
        </w:rPr>
        <w:t>o mocy</w:t>
      </w:r>
      <w:r w:rsidR="00DC6F9C">
        <w:rPr>
          <w:b/>
        </w:rPr>
        <w:t xml:space="preserve"> 49,95 KW</w:t>
      </w:r>
      <w:r w:rsidRPr="00E751DC">
        <w:rPr>
          <w:b/>
        </w:rPr>
        <w:t xml:space="preserve"> </w:t>
      </w:r>
      <w:r w:rsidR="00954C64">
        <w:rPr>
          <w:b/>
        </w:rPr>
        <w:t xml:space="preserve">(2x49,95 KW) </w:t>
      </w:r>
      <w:r w:rsidR="00D70873">
        <w:rPr>
          <w:b/>
        </w:rPr>
        <w:t xml:space="preserve">produkujących energię elektryczną </w:t>
      </w:r>
      <w:r w:rsidRPr="00E751DC">
        <w:rPr>
          <w:b/>
        </w:rPr>
        <w:t xml:space="preserve">na potrzeby własne </w:t>
      </w:r>
      <w:r w:rsidR="007436AB">
        <w:rPr>
          <w:b/>
        </w:rPr>
        <w:t>„SUW MOKRA” w Żyrardowie”.</w:t>
      </w:r>
    </w:p>
    <w:p w14:paraId="208B42AD" w14:textId="77777777" w:rsidR="00641730" w:rsidRDefault="00641730" w:rsidP="00375392">
      <w:pPr>
        <w:spacing w:after="120" w:line="240" w:lineRule="auto"/>
      </w:pPr>
    </w:p>
    <w:p w14:paraId="1989B23A" w14:textId="77777777" w:rsidR="00E751DC" w:rsidRDefault="00E751DC" w:rsidP="00375392">
      <w:pPr>
        <w:spacing w:after="120" w:line="240" w:lineRule="auto"/>
      </w:pPr>
      <w:r>
        <w:t>Przedmiot zamówienia obejmuje w szczególności:</w:t>
      </w:r>
    </w:p>
    <w:p w14:paraId="52872A92" w14:textId="26CD2A1A" w:rsidR="00E751DC" w:rsidRDefault="00E751DC" w:rsidP="00375392">
      <w:pPr>
        <w:spacing w:after="120" w:line="240" w:lineRule="auto"/>
        <w:ind w:left="426" w:hanging="426"/>
        <w:jc w:val="both"/>
      </w:pPr>
      <w:r>
        <w:t>1)</w:t>
      </w:r>
      <w:r>
        <w:tab/>
        <w:t xml:space="preserve">wykonanie dokumentacji projektowej </w:t>
      </w:r>
      <w:r w:rsidR="00406CF1">
        <w:t xml:space="preserve">z doborem urządzeń, schematami elektrycznymi przedstawiającą </w:t>
      </w:r>
      <w:r>
        <w:t>sposób realizacji zadania</w:t>
      </w:r>
      <w:r w:rsidR="007436AB">
        <w:t xml:space="preserve"> </w:t>
      </w:r>
      <w:r>
        <w:t>wraz z harmonogramem realizacji, do akceptacji Zamawiającego przed rozpoczęciem prac montażowych;</w:t>
      </w:r>
    </w:p>
    <w:p w14:paraId="2678F22A" w14:textId="77777777" w:rsidR="00E751DC" w:rsidRDefault="006F4C18" w:rsidP="00375392">
      <w:pPr>
        <w:spacing w:after="120" w:line="240" w:lineRule="auto"/>
        <w:ind w:left="426" w:hanging="426"/>
        <w:jc w:val="both"/>
      </w:pPr>
      <w:r>
        <w:t>2</w:t>
      </w:r>
      <w:r w:rsidR="00E751DC">
        <w:t>)</w:t>
      </w:r>
      <w:r w:rsidR="00E751DC">
        <w:tab/>
        <w:t>dokonanie uzgodnień z rzeczoznawcą ochrony przeciwpożarowej;</w:t>
      </w:r>
    </w:p>
    <w:p w14:paraId="08EF07E8" w14:textId="77777777" w:rsidR="00E751DC" w:rsidRDefault="006F4C18" w:rsidP="00375392">
      <w:pPr>
        <w:spacing w:after="120" w:line="240" w:lineRule="auto"/>
        <w:ind w:left="426" w:hanging="426"/>
        <w:jc w:val="both"/>
      </w:pPr>
      <w:r>
        <w:t>3</w:t>
      </w:r>
      <w:r w:rsidR="00E751DC">
        <w:t>)</w:t>
      </w:r>
      <w:r w:rsidR="00E751DC">
        <w:tab/>
        <w:t xml:space="preserve">dostawa, montaż, rozruch i uruchomienie instalacji fotowoltaicznej oraz podłączenie </w:t>
      </w:r>
      <w:r w:rsidR="00375392">
        <w:br/>
      </w:r>
      <w:r w:rsidR="00E751DC">
        <w:t>do rozdzielni obiektowych;</w:t>
      </w:r>
    </w:p>
    <w:p w14:paraId="550F102B" w14:textId="77777777" w:rsidR="00E751DC" w:rsidRDefault="006F4C18" w:rsidP="00375392">
      <w:pPr>
        <w:spacing w:after="120" w:line="240" w:lineRule="auto"/>
        <w:ind w:left="426" w:hanging="426"/>
        <w:jc w:val="both"/>
      </w:pPr>
      <w:r>
        <w:t>4</w:t>
      </w:r>
      <w:r w:rsidR="00E751DC">
        <w:t>)</w:t>
      </w:r>
      <w:r w:rsidR="00E751DC">
        <w:tab/>
        <w:t>wykonanie pomiarów powykonawczych;</w:t>
      </w:r>
    </w:p>
    <w:p w14:paraId="3DEC2700" w14:textId="77777777" w:rsidR="00E751DC" w:rsidRDefault="006F4C18" w:rsidP="00375392">
      <w:pPr>
        <w:spacing w:after="120" w:line="240" w:lineRule="auto"/>
        <w:ind w:left="426" w:hanging="426"/>
        <w:jc w:val="both"/>
      </w:pPr>
      <w:r>
        <w:t>5</w:t>
      </w:r>
      <w:r w:rsidR="00E751DC">
        <w:t>)</w:t>
      </w:r>
      <w:r w:rsidR="00E751DC">
        <w:tab/>
        <w:t>szkolenie pracowników Zamawiającego w zakresie obsługi i eksploatacji;</w:t>
      </w:r>
    </w:p>
    <w:p w14:paraId="27A0FBA0" w14:textId="77777777" w:rsidR="00E751DC" w:rsidRDefault="006F4C18" w:rsidP="00375392">
      <w:pPr>
        <w:spacing w:after="120" w:line="240" w:lineRule="auto"/>
        <w:ind w:left="426" w:hanging="426"/>
        <w:jc w:val="both"/>
      </w:pPr>
      <w:r>
        <w:t>6</w:t>
      </w:r>
      <w:r w:rsidR="00E751DC">
        <w:t>)</w:t>
      </w:r>
      <w:r w:rsidR="00E751DC">
        <w:tab/>
        <w:t>zgłoszenie instalacji do OSD.</w:t>
      </w:r>
    </w:p>
    <w:p w14:paraId="65E1EDAF" w14:textId="77777777" w:rsidR="00E751DC" w:rsidRDefault="00E751DC" w:rsidP="00375392">
      <w:pPr>
        <w:spacing w:after="120" w:line="240" w:lineRule="auto"/>
      </w:pPr>
    </w:p>
    <w:p w14:paraId="27683422" w14:textId="56A1295E" w:rsidR="00E751DC" w:rsidRPr="00AA1960" w:rsidRDefault="00E751DC" w:rsidP="00AA1960">
      <w:pPr>
        <w:pStyle w:val="Akapitzlist"/>
        <w:numPr>
          <w:ilvl w:val="0"/>
          <w:numId w:val="19"/>
        </w:numPr>
        <w:spacing w:after="120" w:line="240" w:lineRule="auto"/>
        <w:rPr>
          <w:b/>
        </w:rPr>
      </w:pPr>
      <w:r w:rsidRPr="00AA1960">
        <w:rPr>
          <w:b/>
        </w:rPr>
        <w:t>Miejsce wykonania przedmiotu zamówienia</w:t>
      </w:r>
      <w:r w:rsidR="00400771">
        <w:rPr>
          <w:b/>
        </w:rPr>
        <w:t>:</w:t>
      </w:r>
    </w:p>
    <w:p w14:paraId="4B6DE16E" w14:textId="2C6B489C" w:rsidR="00954C64" w:rsidRDefault="00E751DC" w:rsidP="00954C64">
      <w:pPr>
        <w:pStyle w:val="Akapitzlist"/>
        <w:numPr>
          <w:ilvl w:val="0"/>
          <w:numId w:val="21"/>
        </w:numPr>
        <w:spacing w:after="120" w:line="240" w:lineRule="auto"/>
        <w:jc w:val="both"/>
      </w:pPr>
      <w:r>
        <w:t>St</w:t>
      </w:r>
      <w:r w:rsidR="00812ACA">
        <w:t xml:space="preserve">acja Uzdatniania Wody </w:t>
      </w:r>
      <w:r w:rsidR="007436AB">
        <w:t xml:space="preserve">„Mokra” </w:t>
      </w:r>
      <w:r w:rsidR="00AA1960">
        <w:t>(</w:t>
      </w:r>
      <w:proofErr w:type="spellStart"/>
      <w:r w:rsidR="00AA1960" w:rsidRPr="00AA1960">
        <w:t>dz</w:t>
      </w:r>
      <w:proofErr w:type="spellEnd"/>
      <w:r w:rsidR="00AA1960" w:rsidRPr="00AA1960">
        <w:t xml:space="preserve"> nr ew. 1047/1</w:t>
      </w:r>
      <w:r w:rsidR="00AA1960">
        <w:t xml:space="preserve">) </w:t>
      </w:r>
      <w:r w:rsidR="007436AB">
        <w:t xml:space="preserve">ul. </w:t>
      </w:r>
      <w:r w:rsidR="004A4A74">
        <w:t>Mo</w:t>
      </w:r>
      <w:r w:rsidR="00954C64">
        <w:t>kr</w:t>
      </w:r>
      <w:r w:rsidR="004A4A74">
        <w:t>a 18, 96-300 Żyrardów</w:t>
      </w:r>
      <w:r w:rsidR="00097B82">
        <w:t>.</w:t>
      </w:r>
      <w:r w:rsidR="004A4A74">
        <w:t xml:space="preserve"> </w:t>
      </w:r>
    </w:p>
    <w:p w14:paraId="21D94954" w14:textId="69B45AAB" w:rsidR="00954C64" w:rsidRDefault="00954C64" w:rsidP="00954C64">
      <w:pPr>
        <w:pStyle w:val="Akapitzlist"/>
        <w:numPr>
          <w:ilvl w:val="0"/>
          <w:numId w:val="21"/>
        </w:numPr>
        <w:spacing w:after="120" w:line="240" w:lineRule="auto"/>
        <w:jc w:val="both"/>
      </w:pPr>
      <w:r>
        <w:t>Ilość punktów PPE – 2 x 230 KW</w:t>
      </w:r>
    </w:p>
    <w:p w14:paraId="43DB7BBE" w14:textId="77777777" w:rsidR="00400771" w:rsidRDefault="00954C64" w:rsidP="00400771">
      <w:pPr>
        <w:pStyle w:val="Akapitzlist"/>
        <w:numPr>
          <w:ilvl w:val="0"/>
          <w:numId w:val="21"/>
        </w:numPr>
        <w:spacing w:after="120" w:line="240" w:lineRule="auto"/>
        <w:jc w:val="both"/>
      </w:pPr>
      <w:r>
        <w:t xml:space="preserve">Dostęp do </w:t>
      </w:r>
      <w:proofErr w:type="spellStart"/>
      <w:r>
        <w:t>internetu</w:t>
      </w:r>
      <w:proofErr w:type="spellEnd"/>
      <w:r>
        <w:t xml:space="preserve"> – w budynku SUW Mokra</w:t>
      </w:r>
    </w:p>
    <w:p w14:paraId="2F1828A2" w14:textId="640983B0" w:rsidR="00400771" w:rsidRDefault="00E751DC" w:rsidP="00400771">
      <w:pPr>
        <w:pStyle w:val="Akapitzlist"/>
        <w:numPr>
          <w:ilvl w:val="0"/>
          <w:numId w:val="21"/>
        </w:numPr>
        <w:spacing w:after="120" w:line="240" w:lineRule="auto"/>
        <w:jc w:val="both"/>
      </w:pPr>
      <w:r>
        <w:t xml:space="preserve">Ilość paneli fotowoltaicznych zależna od ich mocy, </w:t>
      </w:r>
      <w:r w:rsidR="002A3C3E" w:rsidRPr="00EE43CD">
        <w:t xml:space="preserve">min. </w:t>
      </w:r>
      <w:r w:rsidR="00DC6F9C" w:rsidRPr="00EE43CD">
        <w:t>2</w:t>
      </w:r>
      <w:r w:rsidRPr="00EE43CD">
        <w:t xml:space="preserve"> szt. </w:t>
      </w:r>
      <w:r w:rsidR="00EE43CD">
        <w:t>i</w:t>
      </w:r>
      <w:r w:rsidRPr="00EE43CD">
        <w:t>nwerterów</w:t>
      </w:r>
      <w:r w:rsidR="006F4C18">
        <w:t xml:space="preserve"> zależna od </w:t>
      </w:r>
      <w:r w:rsidR="001A2E44">
        <w:t xml:space="preserve">ich </w:t>
      </w:r>
      <w:r w:rsidR="006F4C18">
        <w:t>mocy</w:t>
      </w:r>
      <w:r>
        <w:t xml:space="preserve">, instalacja uziemiająca. </w:t>
      </w:r>
    </w:p>
    <w:p w14:paraId="63A4C2DB" w14:textId="3B136490" w:rsidR="00E751DC" w:rsidRDefault="00E751DC" w:rsidP="00400771">
      <w:pPr>
        <w:pStyle w:val="Akapitzlist"/>
        <w:numPr>
          <w:ilvl w:val="0"/>
          <w:numId w:val="21"/>
        </w:numPr>
        <w:spacing w:after="120" w:line="240" w:lineRule="auto"/>
        <w:jc w:val="both"/>
      </w:pPr>
      <w:r>
        <w:t xml:space="preserve">Montaż paneli fotowoltaicznych </w:t>
      </w:r>
      <w:r w:rsidR="00274819">
        <w:t xml:space="preserve">na </w:t>
      </w:r>
      <w:r w:rsidR="004A4A74">
        <w:t>gruncie</w:t>
      </w:r>
      <w:r w:rsidR="00400771">
        <w:t xml:space="preserve"> (bez konieczności wygrodzenia instalacji</w:t>
      </w:r>
      <w:r w:rsidR="00EE43CD">
        <w:t xml:space="preserve"> na terenie SUW</w:t>
      </w:r>
      <w:r w:rsidR="00400771">
        <w:t>).</w:t>
      </w:r>
    </w:p>
    <w:p w14:paraId="1335DE3F" w14:textId="0596A320" w:rsidR="00D2156E" w:rsidRDefault="004A4A74" w:rsidP="00400771">
      <w:pPr>
        <w:pStyle w:val="Akapitzlist"/>
        <w:numPr>
          <w:ilvl w:val="0"/>
          <w:numId w:val="21"/>
        </w:numPr>
        <w:spacing w:after="120" w:line="240" w:lineRule="auto"/>
        <w:jc w:val="both"/>
      </w:pPr>
      <w:r>
        <w:t>Obiekt nie jest objęty ochroną konserwatorską Wojewódzkiego Konserwatora Zabytków.</w:t>
      </w:r>
    </w:p>
    <w:p w14:paraId="71A4F671" w14:textId="6B40E679" w:rsidR="00FD48BE" w:rsidRDefault="00FD48BE" w:rsidP="00400771">
      <w:pPr>
        <w:pStyle w:val="Akapitzlist"/>
        <w:numPr>
          <w:ilvl w:val="0"/>
          <w:numId w:val="21"/>
        </w:numPr>
        <w:spacing w:after="120" w:line="240" w:lineRule="auto"/>
        <w:jc w:val="both"/>
      </w:pPr>
      <w:r>
        <w:t xml:space="preserve">Zamawiający posiada umowę na dystrybucję energii zawartą z PGE Dystrybucja S.A. oraz umowę na dostawę energii zawartą z firmą </w:t>
      </w:r>
      <w:proofErr w:type="spellStart"/>
      <w:r>
        <w:t>Veolia</w:t>
      </w:r>
      <w:proofErr w:type="spellEnd"/>
      <w:r>
        <w:t xml:space="preserve"> Energy </w:t>
      </w:r>
      <w:proofErr w:type="spellStart"/>
      <w:r>
        <w:t>Contracting</w:t>
      </w:r>
      <w:proofErr w:type="spellEnd"/>
      <w:r>
        <w:t xml:space="preserve"> Poland Sp. z o. o. z Warszawy.</w:t>
      </w:r>
    </w:p>
    <w:p w14:paraId="3980CE82" w14:textId="2165B7FF" w:rsidR="00E751DC" w:rsidRDefault="00E751DC" w:rsidP="00400771">
      <w:pPr>
        <w:pStyle w:val="Akapitzlist"/>
        <w:numPr>
          <w:ilvl w:val="0"/>
          <w:numId w:val="21"/>
        </w:numPr>
        <w:spacing w:after="120" w:line="240" w:lineRule="auto"/>
        <w:jc w:val="both"/>
      </w:pPr>
      <w:r>
        <w:t>Mapa sytuacyjna</w:t>
      </w:r>
      <w:r w:rsidR="00C12B8F">
        <w:t xml:space="preserve"> </w:t>
      </w:r>
      <w:r>
        <w:t xml:space="preserve"> z </w:t>
      </w:r>
      <w:r w:rsidR="00400771">
        <w:t xml:space="preserve">zaznaczonym </w:t>
      </w:r>
      <w:r>
        <w:t>miejsc</w:t>
      </w:r>
      <w:r w:rsidR="00400771">
        <w:t>em</w:t>
      </w:r>
      <w:r>
        <w:t xml:space="preserve"> wykonania</w:t>
      </w:r>
      <w:r w:rsidR="00400771">
        <w:t xml:space="preserve"> i przyłączenia</w:t>
      </w:r>
      <w:r>
        <w:t xml:space="preserve"> </w:t>
      </w:r>
      <w:r w:rsidR="00400771">
        <w:t>instalacji fotowoltaicznej</w:t>
      </w:r>
      <w:r>
        <w:t xml:space="preserve"> w załączeniu.</w:t>
      </w:r>
    </w:p>
    <w:p w14:paraId="1D7F1B2F" w14:textId="4CD38716" w:rsidR="00E751DC" w:rsidRPr="00400771" w:rsidRDefault="00E751DC" w:rsidP="00400771">
      <w:pPr>
        <w:spacing w:after="120" w:line="240" w:lineRule="auto"/>
        <w:jc w:val="both"/>
        <w:rPr>
          <w:b/>
          <w:bCs/>
          <w:u w:val="single"/>
        </w:rPr>
      </w:pPr>
      <w:r w:rsidRPr="00400771">
        <w:rPr>
          <w:b/>
          <w:bCs/>
          <w:u w:val="single"/>
        </w:rPr>
        <w:t xml:space="preserve">Zamawiający </w:t>
      </w:r>
      <w:r w:rsidR="00DE600B" w:rsidRPr="00400771">
        <w:rPr>
          <w:b/>
          <w:bCs/>
          <w:u w:val="single"/>
        </w:rPr>
        <w:t>zaleca</w:t>
      </w:r>
      <w:r w:rsidRPr="00400771">
        <w:rPr>
          <w:b/>
          <w:bCs/>
          <w:u w:val="single"/>
        </w:rPr>
        <w:t>, aby Wykonawcy dokonali  wizji lokalnej o</w:t>
      </w:r>
      <w:r w:rsidR="002A3C3E" w:rsidRPr="00400771">
        <w:rPr>
          <w:b/>
          <w:bCs/>
          <w:u w:val="single"/>
        </w:rPr>
        <w:t>biektu</w:t>
      </w:r>
      <w:r w:rsidRPr="00400771">
        <w:rPr>
          <w:b/>
          <w:bCs/>
          <w:u w:val="single"/>
        </w:rPr>
        <w:t>, dla</w:t>
      </w:r>
      <w:r w:rsidR="00983792" w:rsidRPr="00400771">
        <w:rPr>
          <w:b/>
          <w:bCs/>
          <w:u w:val="single"/>
        </w:rPr>
        <w:t xml:space="preserve"> </w:t>
      </w:r>
      <w:r w:rsidRPr="00400771">
        <w:rPr>
          <w:b/>
          <w:bCs/>
          <w:u w:val="single"/>
        </w:rPr>
        <w:t>któr</w:t>
      </w:r>
      <w:r w:rsidR="002A3C3E" w:rsidRPr="00400771">
        <w:rPr>
          <w:b/>
          <w:bCs/>
          <w:u w:val="single"/>
        </w:rPr>
        <w:t>ego</w:t>
      </w:r>
      <w:r w:rsidRPr="00400771">
        <w:rPr>
          <w:b/>
          <w:bCs/>
          <w:u w:val="single"/>
        </w:rPr>
        <w:t xml:space="preserve"> ma zostać wykonana instalacja fotowoltaiczna.</w:t>
      </w:r>
    </w:p>
    <w:p w14:paraId="30429844" w14:textId="77777777" w:rsidR="00983792" w:rsidRDefault="00983792" w:rsidP="00375392">
      <w:pPr>
        <w:spacing w:after="120" w:line="240" w:lineRule="auto"/>
      </w:pPr>
    </w:p>
    <w:p w14:paraId="4FE29880" w14:textId="3422B8EF" w:rsidR="00DC65C9" w:rsidRPr="00DC65C9" w:rsidRDefault="00DC65C9" w:rsidP="00AA1960">
      <w:pPr>
        <w:pStyle w:val="Akapitzlist"/>
        <w:numPr>
          <w:ilvl w:val="0"/>
          <w:numId w:val="19"/>
        </w:numPr>
        <w:spacing w:after="120" w:line="240" w:lineRule="auto"/>
        <w:rPr>
          <w:b/>
        </w:rPr>
      </w:pPr>
      <w:r w:rsidRPr="00DC65C9">
        <w:rPr>
          <w:b/>
        </w:rPr>
        <w:t>Wytyczne do projektowania:</w:t>
      </w:r>
    </w:p>
    <w:p w14:paraId="2253182D" w14:textId="77777777" w:rsidR="00DC65C9" w:rsidRPr="001C433A" w:rsidRDefault="00DC65C9" w:rsidP="00DC65C9">
      <w:pPr>
        <w:pStyle w:val="Akapitzlist"/>
        <w:numPr>
          <w:ilvl w:val="0"/>
          <w:numId w:val="6"/>
        </w:numPr>
        <w:spacing w:after="120" w:line="240" w:lineRule="auto"/>
        <w:jc w:val="both"/>
        <w:rPr>
          <w:b/>
        </w:rPr>
      </w:pPr>
      <w:r>
        <w:t>opracowanie dokumentacji projektowej dla instalacji (zgodnej z ustawą Prawo Budowlane);</w:t>
      </w:r>
    </w:p>
    <w:p w14:paraId="68D3398E" w14:textId="77777777" w:rsidR="00DC65C9" w:rsidRPr="001C433A" w:rsidRDefault="00DC65C9" w:rsidP="00DC65C9">
      <w:pPr>
        <w:pStyle w:val="Akapitzlist"/>
        <w:numPr>
          <w:ilvl w:val="0"/>
          <w:numId w:val="6"/>
        </w:numPr>
        <w:spacing w:after="120" w:line="240" w:lineRule="auto"/>
        <w:jc w:val="both"/>
        <w:rPr>
          <w:b/>
        </w:rPr>
      </w:pPr>
      <w:r>
        <w:t>dokonanie obliczenia doboru zabezpieczeń DC, AC, prądów, doboru przekroi przewodów i kabli,</w:t>
      </w:r>
    </w:p>
    <w:p w14:paraId="52B10795" w14:textId="52EB5B33" w:rsidR="00DC65C9" w:rsidRPr="007F70CF" w:rsidRDefault="00DC65C9" w:rsidP="007F70CF">
      <w:pPr>
        <w:pStyle w:val="Akapitzlist"/>
        <w:numPr>
          <w:ilvl w:val="0"/>
          <w:numId w:val="6"/>
        </w:numPr>
        <w:spacing w:after="120" w:line="240" w:lineRule="auto"/>
        <w:jc w:val="both"/>
        <w:rPr>
          <w:b/>
        </w:rPr>
      </w:pPr>
      <w:r>
        <w:t>opracowanie schematu instalacji PV miejsca przyłączenia na SUW Mokra do sieci energetycznej,</w:t>
      </w:r>
    </w:p>
    <w:p w14:paraId="6C7CAF4D" w14:textId="2A168F9E" w:rsidR="00DC65C9" w:rsidRPr="001C433A" w:rsidRDefault="00DC65C9" w:rsidP="00DC65C9">
      <w:pPr>
        <w:pStyle w:val="Akapitzlist"/>
        <w:numPr>
          <w:ilvl w:val="0"/>
          <w:numId w:val="6"/>
        </w:numPr>
        <w:spacing w:after="120" w:line="240" w:lineRule="auto"/>
        <w:jc w:val="both"/>
        <w:rPr>
          <w:b/>
        </w:rPr>
      </w:pPr>
      <w:r>
        <w:t xml:space="preserve">uzgodnienie p.poż dokumentacji wykonanej instalacji fotowoltaicznej. </w:t>
      </w:r>
    </w:p>
    <w:p w14:paraId="065E0474" w14:textId="7CEFEA08" w:rsidR="00DC65C9" w:rsidRPr="008E20D5" w:rsidRDefault="00DC65C9" w:rsidP="00DC65C9">
      <w:pPr>
        <w:pStyle w:val="Akapitzlist"/>
        <w:numPr>
          <w:ilvl w:val="0"/>
          <w:numId w:val="6"/>
        </w:numPr>
        <w:spacing w:after="120" w:line="240" w:lineRule="auto"/>
        <w:jc w:val="both"/>
        <w:rPr>
          <w:b/>
        </w:rPr>
      </w:pPr>
      <w:r>
        <w:t xml:space="preserve">uzyskanie niezbędnych opinii, uzgodnień i decyzji wymaganych do rozpoczęcia robót montażowych (m.in. </w:t>
      </w:r>
      <w:r w:rsidR="00400771" w:rsidRPr="00EE43CD">
        <w:rPr>
          <w:u w:val="single"/>
        </w:rPr>
        <w:t>warunki przyłączenia</w:t>
      </w:r>
      <w:r>
        <w:t xml:space="preserve">), </w:t>
      </w:r>
    </w:p>
    <w:p w14:paraId="5FDD83C5" w14:textId="77777777" w:rsidR="00DC65C9" w:rsidRDefault="00DC65C9" w:rsidP="00DC65C9">
      <w:pPr>
        <w:pStyle w:val="Akapitzlist"/>
        <w:numPr>
          <w:ilvl w:val="0"/>
          <w:numId w:val="6"/>
        </w:numPr>
        <w:spacing w:after="120" w:line="240" w:lineRule="auto"/>
        <w:jc w:val="both"/>
        <w:rPr>
          <w:bCs/>
        </w:rPr>
      </w:pPr>
      <w:r w:rsidRPr="008E20D5">
        <w:rPr>
          <w:bCs/>
        </w:rPr>
        <w:lastRenderedPageBreak/>
        <w:t>opracowanie wykazu załączników, użytych materiałów do wykonania instalacji fotowoltaicznej</w:t>
      </w:r>
      <w:r>
        <w:rPr>
          <w:bCs/>
        </w:rPr>
        <w:t>,</w:t>
      </w:r>
    </w:p>
    <w:p w14:paraId="50150E28" w14:textId="77777777" w:rsidR="00DC65C9" w:rsidRDefault="00DC65C9" w:rsidP="00DC65C9">
      <w:pPr>
        <w:pStyle w:val="Akapitzlist"/>
        <w:numPr>
          <w:ilvl w:val="0"/>
          <w:numId w:val="6"/>
        </w:numPr>
        <w:spacing w:after="120" w:line="240" w:lineRule="auto"/>
        <w:jc w:val="both"/>
        <w:rPr>
          <w:bCs/>
        </w:rPr>
      </w:pPr>
      <w:r>
        <w:rPr>
          <w:bCs/>
        </w:rPr>
        <w:t>opracowanie dokumentacji powykonawczej (m.in. protokoły z prób, geodezyjna inwentaryzacja powykonawcza).</w:t>
      </w:r>
    </w:p>
    <w:p w14:paraId="73B7EB91" w14:textId="77777777" w:rsidR="00C12B8F" w:rsidRPr="00C12B8F" w:rsidRDefault="00C12B8F" w:rsidP="00400771">
      <w:pPr>
        <w:spacing w:after="120" w:line="240" w:lineRule="auto"/>
        <w:jc w:val="both"/>
        <w:rPr>
          <w:bCs/>
        </w:rPr>
      </w:pPr>
    </w:p>
    <w:p w14:paraId="7C59DC4A" w14:textId="77777777" w:rsidR="00DC65C9" w:rsidRPr="00DC65C9" w:rsidRDefault="00DC65C9" w:rsidP="00AA1960">
      <w:pPr>
        <w:pStyle w:val="Akapitzlist"/>
        <w:numPr>
          <w:ilvl w:val="0"/>
          <w:numId w:val="19"/>
        </w:numPr>
        <w:spacing w:after="120" w:line="240" w:lineRule="auto"/>
        <w:rPr>
          <w:b/>
        </w:rPr>
      </w:pPr>
      <w:r w:rsidRPr="00DC65C9">
        <w:rPr>
          <w:b/>
          <w:bCs/>
        </w:rPr>
        <w:t>Wytyczne</w:t>
      </w:r>
      <w:r w:rsidRPr="00DC65C9">
        <w:rPr>
          <w:b/>
        </w:rPr>
        <w:t xml:space="preserve"> do dostawy, montażu i uruchomienia instalacji:</w:t>
      </w:r>
    </w:p>
    <w:p w14:paraId="1E650CAE" w14:textId="77777777" w:rsidR="00DC65C9" w:rsidRDefault="00DC65C9" w:rsidP="00DC65C9">
      <w:pPr>
        <w:pStyle w:val="Akapitzlist"/>
        <w:numPr>
          <w:ilvl w:val="0"/>
          <w:numId w:val="1"/>
        </w:numPr>
        <w:spacing w:after="120" w:line="240" w:lineRule="auto"/>
        <w:ind w:left="714" w:hanging="357"/>
        <w:jc w:val="both"/>
      </w:pPr>
      <w:r>
        <w:t>Konstrukcja fotowoltaiczna wolnostojąca montowana na gruncie poprzez wbijanie specjalnych, podwójnych podpór (dwupodporowe), lub na fundamentach betonowych,</w:t>
      </w:r>
      <w:r w:rsidRPr="00406CF1">
        <w:t xml:space="preserve"> </w:t>
      </w:r>
      <w:r>
        <w:t>dopuszcza się wykorzystanie systemu  korzeniowego, wbijanego o ile uzbrojenie terenu pozwoli na takie rozwiązanie.</w:t>
      </w:r>
    </w:p>
    <w:p w14:paraId="25A42430" w14:textId="77777777" w:rsidR="00DC65C9" w:rsidRDefault="00DC65C9" w:rsidP="00DC65C9">
      <w:pPr>
        <w:pStyle w:val="Akapitzlist"/>
        <w:numPr>
          <w:ilvl w:val="0"/>
          <w:numId w:val="1"/>
        </w:numPr>
        <w:spacing w:after="120" w:line="240" w:lineRule="auto"/>
        <w:ind w:left="714" w:hanging="357"/>
        <w:jc w:val="both"/>
      </w:pPr>
      <w:r>
        <w:t>Montaż instalacji/paneli fotowoltaicznych.</w:t>
      </w:r>
    </w:p>
    <w:p w14:paraId="250D0906" w14:textId="344AEC15" w:rsidR="00DC65C9" w:rsidRDefault="00DC65C9" w:rsidP="00DC65C9">
      <w:pPr>
        <w:pStyle w:val="Akapitzlist"/>
        <w:numPr>
          <w:ilvl w:val="0"/>
          <w:numId w:val="1"/>
        </w:numPr>
        <w:spacing w:after="120" w:line="240" w:lineRule="auto"/>
        <w:ind w:left="714" w:hanging="357"/>
        <w:jc w:val="both"/>
      </w:pPr>
      <w:r>
        <w:t>Montaż instalacji przewodowych, kablowych, układów konwersji energii elektrycznej. Montaż rozdzielnic DC/AC, układów przepięciowych</w:t>
      </w:r>
      <w:r w:rsidR="00743550">
        <w:t>, sterownika tzw. „strażnika mocy”.</w:t>
      </w:r>
    </w:p>
    <w:p w14:paraId="2A12C588" w14:textId="396FC86C" w:rsidR="00743550" w:rsidRDefault="00743550" w:rsidP="00DC65C9">
      <w:pPr>
        <w:pStyle w:val="Akapitzlist"/>
        <w:numPr>
          <w:ilvl w:val="0"/>
          <w:numId w:val="1"/>
        </w:numPr>
        <w:spacing w:after="120" w:line="240" w:lineRule="auto"/>
        <w:ind w:left="714" w:hanging="357"/>
        <w:jc w:val="both"/>
      </w:pPr>
      <w:r>
        <w:t>Dostosowanie układu kontrolno-pomiarowego będącego własnością Zamawiającego do warunków technicznych wydanych przez Zakład Energetyczny.</w:t>
      </w:r>
    </w:p>
    <w:p w14:paraId="001FFEE1" w14:textId="77777777" w:rsidR="00DC65C9" w:rsidRDefault="00DC65C9" w:rsidP="00DC65C9">
      <w:pPr>
        <w:pStyle w:val="Akapitzlist"/>
        <w:numPr>
          <w:ilvl w:val="0"/>
          <w:numId w:val="1"/>
        </w:numPr>
        <w:spacing w:after="120" w:line="240" w:lineRule="auto"/>
        <w:ind w:left="714" w:hanging="357"/>
        <w:jc w:val="both"/>
      </w:pPr>
      <w:r>
        <w:t>Montaż instalacji uziemiającej.</w:t>
      </w:r>
    </w:p>
    <w:p w14:paraId="6681AD17" w14:textId="77777777" w:rsidR="00DC65C9" w:rsidRDefault="00DC65C9" w:rsidP="00DC65C9">
      <w:pPr>
        <w:pStyle w:val="Akapitzlist"/>
        <w:numPr>
          <w:ilvl w:val="0"/>
          <w:numId w:val="1"/>
        </w:numPr>
        <w:spacing w:after="120" w:line="240" w:lineRule="auto"/>
        <w:ind w:left="714" w:hanging="357"/>
        <w:jc w:val="both"/>
      </w:pPr>
      <w:r>
        <w:t>Wykonanie towarzyszących robót budowlanych i porządkowych.</w:t>
      </w:r>
    </w:p>
    <w:p w14:paraId="17DA43C5" w14:textId="77777777" w:rsidR="00DC65C9" w:rsidRDefault="00DC65C9" w:rsidP="00DC65C9">
      <w:pPr>
        <w:pStyle w:val="Akapitzlist"/>
        <w:numPr>
          <w:ilvl w:val="0"/>
          <w:numId w:val="1"/>
        </w:numPr>
        <w:spacing w:after="120" w:line="240" w:lineRule="auto"/>
        <w:ind w:left="714" w:hanging="357"/>
        <w:jc w:val="both"/>
      </w:pPr>
      <w:r>
        <w:t>Wykonanie wszystkich wymaganych przepisami i normami pomiarów i badań wykonanej instalacji paneli fotowoltaicznych z inwerterami wraz z infrastrukturą elektryczną. Wykonanie rozruchu instalacji fotowoltaicznej z inwerterami oraz infrastrukturą towarzyszącą. Próby, uruchomienie, regulacja.</w:t>
      </w:r>
    </w:p>
    <w:p w14:paraId="2B669A75" w14:textId="77777777" w:rsidR="00DC65C9" w:rsidRDefault="00DC65C9" w:rsidP="00DC65C9">
      <w:pPr>
        <w:pStyle w:val="Akapitzlist"/>
        <w:numPr>
          <w:ilvl w:val="0"/>
          <w:numId w:val="1"/>
        </w:numPr>
        <w:spacing w:after="120" w:line="240" w:lineRule="auto"/>
        <w:ind w:left="714" w:hanging="357"/>
        <w:jc w:val="both"/>
      </w:pPr>
      <w:r>
        <w:t>Zgłoszenie instalacji do OSD.</w:t>
      </w:r>
    </w:p>
    <w:p w14:paraId="1A4055B2" w14:textId="77777777" w:rsidR="00DC65C9" w:rsidRDefault="00DC65C9" w:rsidP="00DC65C9">
      <w:pPr>
        <w:pStyle w:val="Akapitzlist"/>
        <w:numPr>
          <w:ilvl w:val="0"/>
          <w:numId w:val="1"/>
        </w:numPr>
        <w:spacing w:after="120" w:line="240" w:lineRule="auto"/>
        <w:ind w:left="714" w:hanging="357"/>
        <w:jc w:val="both"/>
      </w:pPr>
      <w:r>
        <w:t xml:space="preserve">Inwentaryzacja geodezyjna kabli zasilających. </w:t>
      </w:r>
    </w:p>
    <w:p w14:paraId="31244350" w14:textId="2682DF85" w:rsidR="00DC65C9" w:rsidRDefault="00DC65C9" w:rsidP="00DC65C9">
      <w:pPr>
        <w:pStyle w:val="Akapitzlist"/>
        <w:numPr>
          <w:ilvl w:val="0"/>
          <w:numId w:val="1"/>
        </w:numPr>
        <w:spacing w:after="120" w:line="240" w:lineRule="auto"/>
        <w:ind w:left="714" w:hanging="357"/>
        <w:jc w:val="both"/>
      </w:pPr>
      <w:r>
        <w:t>Wykonanie instalacji teletechnicznej</w:t>
      </w:r>
      <w:r w:rsidR="00FD48BE">
        <w:t xml:space="preserve"> (sieć LAN na trasie budynek SUW – inwerter)</w:t>
      </w:r>
      <w:r>
        <w:t xml:space="preserve"> celem monitorowania parametrów pracy PV</w:t>
      </w:r>
      <w:r w:rsidR="00C12B8F">
        <w:t>.</w:t>
      </w:r>
    </w:p>
    <w:p w14:paraId="57373000" w14:textId="77777777" w:rsidR="00DC65C9" w:rsidRDefault="00DC65C9" w:rsidP="00DC65C9">
      <w:pPr>
        <w:pStyle w:val="Akapitzlist"/>
        <w:numPr>
          <w:ilvl w:val="0"/>
          <w:numId w:val="1"/>
        </w:numPr>
        <w:spacing w:after="120" w:line="240" w:lineRule="auto"/>
        <w:ind w:left="714" w:hanging="357"/>
        <w:jc w:val="both"/>
      </w:pPr>
      <w:r>
        <w:t>Szkolenie i serwis instalacji w okresie trwania umowy.</w:t>
      </w:r>
    </w:p>
    <w:p w14:paraId="7B3944F7" w14:textId="77777777" w:rsidR="00DC65C9" w:rsidRDefault="00DC65C9" w:rsidP="00DC65C9">
      <w:pPr>
        <w:pStyle w:val="Akapitzlist"/>
        <w:numPr>
          <w:ilvl w:val="0"/>
          <w:numId w:val="1"/>
        </w:numPr>
        <w:spacing w:after="120" w:line="240" w:lineRule="auto"/>
        <w:ind w:left="714" w:hanging="357"/>
        <w:jc w:val="both"/>
      </w:pPr>
      <w:r>
        <w:t>Przeglądy okresowe i konserwacja instalacji w okresie gwarancyjnym bezpłatnie, minimum raz w roku. Pomiary, badania okresowe, co 5 lat, w okresie gwarancji bezpłatnie.</w:t>
      </w:r>
    </w:p>
    <w:p w14:paraId="29265FEF" w14:textId="029C5DC3" w:rsidR="00DC65C9" w:rsidRPr="00DC65C9" w:rsidRDefault="00DC65C9" w:rsidP="00DC65C9">
      <w:pPr>
        <w:spacing w:after="120" w:line="240" w:lineRule="auto"/>
        <w:rPr>
          <w:b/>
        </w:rPr>
      </w:pPr>
    </w:p>
    <w:p w14:paraId="2CADDDB4" w14:textId="77777777" w:rsidR="00DC65C9" w:rsidRDefault="00DC65C9" w:rsidP="00AA1960">
      <w:pPr>
        <w:pStyle w:val="Akapitzlist"/>
        <w:numPr>
          <w:ilvl w:val="0"/>
          <w:numId w:val="19"/>
        </w:numPr>
        <w:spacing w:after="120" w:line="240" w:lineRule="auto"/>
        <w:jc w:val="both"/>
        <w:rPr>
          <w:b/>
        </w:rPr>
      </w:pPr>
      <w:r w:rsidRPr="00DC65C9">
        <w:rPr>
          <w:b/>
        </w:rPr>
        <w:t>Moduły fotowoltaiczne powinny się charakteryzować parametrami nie gorszymi niż poniżej wymienione:</w:t>
      </w:r>
    </w:p>
    <w:tbl>
      <w:tblPr>
        <w:tblStyle w:val="Tabela-Siatka"/>
        <w:tblW w:w="5000" w:type="pct"/>
        <w:tblLook w:val="04A0" w:firstRow="1" w:lastRow="0" w:firstColumn="1" w:lastColumn="0" w:noHBand="0" w:noVBand="1"/>
      </w:tblPr>
      <w:tblGrid>
        <w:gridCol w:w="4183"/>
        <w:gridCol w:w="4879"/>
      </w:tblGrid>
      <w:tr w:rsidR="00DC65C9" w14:paraId="23466D30" w14:textId="77777777" w:rsidTr="00DC65C9">
        <w:trPr>
          <w:trHeight w:val="454"/>
        </w:trPr>
        <w:tc>
          <w:tcPr>
            <w:tcW w:w="2308" w:type="pct"/>
          </w:tcPr>
          <w:p w14:paraId="35F6938F" w14:textId="77777777" w:rsidR="00DC65C9" w:rsidRPr="00DC65C9" w:rsidRDefault="00DC65C9" w:rsidP="00DC65C9">
            <w:pPr>
              <w:spacing w:after="120"/>
              <w:jc w:val="center"/>
              <w:rPr>
                <w:rFonts w:cstheme="minorHAnsi"/>
                <w:b/>
              </w:rPr>
            </w:pPr>
            <w:r w:rsidRPr="00DC65C9">
              <w:rPr>
                <w:rFonts w:cstheme="minorHAnsi"/>
                <w:b/>
              </w:rPr>
              <w:t>Dane techniczne</w:t>
            </w:r>
          </w:p>
        </w:tc>
        <w:tc>
          <w:tcPr>
            <w:tcW w:w="2692" w:type="pct"/>
          </w:tcPr>
          <w:p w14:paraId="4F87AEB6" w14:textId="77777777" w:rsidR="00DC65C9" w:rsidRPr="00DC65C9" w:rsidRDefault="00DC65C9" w:rsidP="00DC65C9">
            <w:pPr>
              <w:spacing w:after="120"/>
              <w:jc w:val="center"/>
              <w:rPr>
                <w:rFonts w:cstheme="minorHAnsi"/>
                <w:b/>
              </w:rPr>
            </w:pPr>
            <w:r w:rsidRPr="00DC65C9">
              <w:rPr>
                <w:rFonts w:cstheme="minorHAnsi"/>
                <w:b/>
              </w:rPr>
              <w:t>Parametr wymagany</w:t>
            </w:r>
          </w:p>
        </w:tc>
      </w:tr>
      <w:tr w:rsidR="00DC65C9" w14:paraId="4D0C703E" w14:textId="77777777" w:rsidTr="00DC65C9">
        <w:trPr>
          <w:trHeight w:val="454"/>
        </w:trPr>
        <w:tc>
          <w:tcPr>
            <w:tcW w:w="2308" w:type="pct"/>
          </w:tcPr>
          <w:p w14:paraId="5FD78195" w14:textId="77777777" w:rsidR="00DC65C9" w:rsidRPr="00DC65C9" w:rsidRDefault="00DC65C9" w:rsidP="0030394B">
            <w:pPr>
              <w:spacing w:after="120"/>
              <w:jc w:val="both"/>
              <w:rPr>
                <w:rFonts w:cstheme="minorHAnsi"/>
              </w:rPr>
            </w:pPr>
            <w:r w:rsidRPr="00DC65C9">
              <w:rPr>
                <w:rFonts w:cstheme="minorHAnsi"/>
              </w:rPr>
              <w:t xml:space="preserve">Moc jednostkowa </w:t>
            </w:r>
            <w:proofErr w:type="spellStart"/>
            <w:r w:rsidRPr="00DC65C9">
              <w:rPr>
                <w:rFonts w:cstheme="minorHAnsi"/>
              </w:rPr>
              <w:t>panela</w:t>
            </w:r>
            <w:proofErr w:type="spellEnd"/>
          </w:p>
        </w:tc>
        <w:tc>
          <w:tcPr>
            <w:tcW w:w="2692" w:type="pct"/>
          </w:tcPr>
          <w:p w14:paraId="69932557" w14:textId="77777777" w:rsidR="00DC65C9" w:rsidRPr="00DC65C9" w:rsidRDefault="00DC65C9" w:rsidP="0030394B">
            <w:pPr>
              <w:spacing w:after="120"/>
              <w:jc w:val="both"/>
              <w:rPr>
                <w:rFonts w:cstheme="minorHAnsi"/>
              </w:rPr>
            </w:pPr>
            <w:r w:rsidRPr="00DC65C9">
              <w:rPr>
                <w:rFonts w:cstheme="minorHAnsi"/>
              </w:rPr>
              <w:t xml:space="preserve">min. 470 </w:t>
            </w:r>
            <w:proofErr w:type="spellStart"/>
            <w:r w:rsidRPr="00DC65C9">
              <w:rPr>
                <w:rFonts w:cstheme="minorHAnsi"/>
              </w:rPr>
              <w:t>Wp</w:t>
            </w:r>
            <w:proofErr w:type="spellEnd"/>
          </w:p>
        </w:tc>
      </w:tr>
      <w:tr w:rsidR="00DC65C9" w14:paraId="32F22D0E" w14:textId="77777777" w:rsidTr="00DC65C9">
        <w:trPr>
          <w:trHeight w:val="454"/>
        </w:trPr>
        <w:tc>
          <w:tcPr>
            <w:tcW w:w="2308" w:type="pct"/>
          </w:tcPr>
          <w:p w14:paraId="713ADB1A" w14:textId="77777777" w:rsidR="00DC65C9" w:rsidRPr="00DC65C9" w:rsidRDefault="00DC65C9" w:rsidP="0030394B">
            <w:pPr>
              <w:spacing w:after="120"/>
              <w:jc w:val="both"/>
              <w:rPr>
                <w:rFonts w:cstheme="minorHAnsi"/>
              </w:rPr>
            </w:pPr>
            <w:r w:rsidRPr="00DC65C9">
              <w:rPr>
                <w:rFonts w:cstheme="minorHAnsi"/>
              </w:rPr>
              <w:t>Sprawność paneli fotowoltaicznych</w:t>
            </w:r>
          </w:p>
        </w:tc>
        <w:tc>
          <w:tcPr>
            <w:tcW w:w="2692" w:type="pct"/>
          </w:tcPr>
          <w:p w14:paraId="79F479D1" w14:textId="77777777" w:rsidR="00DC65C9" w:rsidRPr="00DC65C9" w:rsidRDefault="00DC65C9" w:rsidP="0030394B">
            <w:pPr>
              <w:spacing w:after="120"/>
              <w:jc w:val="both"/>
              <w:rPr>
                <w:rFonts w:cstheme="minorHAnsi"/>
              </w:rPr>
            </w:pPr>
            <w:r w:rsidRPr="00DC65C9">
              <w:rPr>
                <w:rFonts w:cstheme="minorHAnsi"/>
              </w:rPr>
              <w:t>min. 21,5%</w:t>
            </w:r>
          </w:p>
        </w:tc>
      </w:tr>
      <w:tr w:rsidR="00DC65C9" w14:paraId="3B36CA93" w14:textId="77777777" w:rsidTr="00DC65C9">
        <w:trPr>
          <w:trHeight w:val="454"/>
        </w:trPr>
        <w:tc>
          <w:tcPr>
            <w:tcW w:w="2308" w:type="pct"/>
          </w:tcPr>
          <w:p w14:paraId="0FB73BBE" w14:textId="77777777" w:rsidR="00DC65C9" w:rsidRPr="00DC65C9" w:rsidRDefault="00DC65C9" w:rsidP="0030394B">
            <w:pPr>
              <w:spacing w:after="120"/>
              <w:jc w:val="both"/>
              <w:rPr>
                <w:rFonts w:cstheme="minorHAnsi"/>
              </w:rPr>
            </w:pPr>
            <w:r w:rsidRPr="00DC65C9">
              <w:rPr>
                <w:rFonts w:cstheme="minorHAnsi"/>
              </w:rPr>
              <w:t>Typ ogniw</w:t>
            </w:r>
          </w:p>
        </w:tc>
        <w:tc>
          <w:tcPr>
            <w:tcW w:w="2692" w:type="pct"/>
          </w:tcPr>
          <w:p w14:paraId="037BB0B5" w14:textId="77777777" w:rsidR="00DC65C9" w:rsidRPr="00DC65C9" w:rsidRDefault="00DC65C9" w:rsidP="0030394B">
            <w:pPr>
              <w:spacing w:after="120"/>
              <w:jc w:val="both"/>
              <w:rPr>
                <w:rFonts w:cstheme="minorHAnsi"/>
              </w:rPr>
            </w:pPr>
            <w:r w:rsidRPr="00DC65C9">
              <w:rPr>
                <w:rFonts w:cstheme="minorHAnsi"/>
              </w:rPr>
              <w:t>Monokrystaliczne, N-</w:t>
            </w:r>
            <w:proofErr w:type="spellStart"/>
            <w:r w:rsidRPr="00DC65C9">
              <w:rPr>
                <w:rFonts w:cstheme="minorHAnsi"/>
              </w:rPr>
              <w:t>type</w:t>
            </w:r>
            <w:proofErr w:type="spellEnd"/>
          </w:p>
        </w:tc>
      </w:tr>
      <w:tr w:rsidR="00DC65C9" w14:paraId="379CD7A0" w14:textId="77777777" w:rsidTr="00DC65C9">
        <w:trPr>
          <w:trHeight w:val="454"/>
        </w:trPr>
        <w:tc>
          <w:tcPr>
            <w:tcW w:w="2308" w:type="pct"/>
          </w:tcPr>
          <w:p w14:paraId="4006336F" w14:textId="77777777" w:rsidR="00DC65C9" w:rsidRPr="00DC65C9" w:rsidRDefault="00DC65C9" w:rsidP="0030394B">
            <w:pPr>
              <w:spacing w:after="120"/>
              <w:jc w:val="both"/>
              <w:rPr>
                <w:rFonts w:cstheme="minorHAnsi"/>
              </w:rPr>
            </w:pPr>
            <w:r w:rsidRPr="00DC65C9">
              <w:rPr>
                <w:rFonts w:cstheme="minorHAnsi"/>
              </w:rPr>
              <w:t>Technologia paneli fotowoltaicznych</w:t>
            </w:r>
          </w:p>
        </w:tc>
        <w:tc>
          <w:tcPr>
            <w:tcW w:w="2692" w:type="pct"/>
          </w:tcPr>
          <w:p w14:paraId="48EFEE7C" w14:textId="77777777" w:rsidR="00DC65C9" w:rsidRPr="00DC65C9" w:rsidRDefault="00DC65C9" w:rsidP="0030394B">
            <w:pPr>
              <w:spacing w:after="120"/>
              <w:jc w:val="both"/>
              <w:rPr>
                <w:rFonts w:cstheme="minorHAnsi"/>
              </w:rPr>
            </w:pPr>
            <w:r w:rsidRPr="00DC65C9">
              <w:rPr>
                <w:rFonts w:cstheme="minorHAnsi"/>
              </w:rPr>
              <w:t>Half-</w:t>
            </w:r>
            <w:proofErr w:type="spellStart"/>
            <w:r w:rsidRPr="00DC65C9">
              <w:rPr>
                <w:rFonts w:cstheme="minorHAnsi"/>
              </w:rPr>
              <w:t>cut</w:t>
            </w:r>
            <w:proofErr w:type="spellEnd"/>
            <w:r w:rsidRPr="00DC65C9">
              <w:rPr>
                <w:rFonts w:cstheme="minorHAnsi"/>
              </w:rPr>
              <w:t xml:space="preserve">, </w:t>
            </w:r>
            <w:proofErr w:type="spellStart"/>
            <w:r w:rsidRPr="00DC65C9">
              <w:rPr>
                <w:rFonts w:cstheme="minorHAnsi"/>
              </w:rPr>
              <w:t>multi-busbar</w:t>
            </w:r>
            <w:proofErr w:type="spellEnd"/>
          </w:p>
        </w:tc>
      </w:tr>
      <w:tr w:rsidR="00DC65C9" w14:paraId="02649826" w14:textId="77777777" w:rsidTr="00DC65C9">
        <w:trPr>
          <w:trHeight w:val="454"/>
        </w:trPr>
        <w:tc>
          <w:tcPr>
            <w:tcW w:w="2308" w:type="pct"/>
          </w:tcPr>
          <w:p w14:paraId="1708E108" w14:textId="77777777" w:rsidR="00DC65C9" w:rsidRPr="00DC65C9" w:rsidRDefault="00DC65C9" w:rsidP="0030394B">
            <w:pPr>
              <w:spacing w:after="120"/>
              <w:jc w:val="both"/>
              <w:rPr>
                <w:rFonts w:cstheme="minorHAnsi"/>
              </w:rPr>
            </w:pPr>
            <w:r w:rsidRPr="00DC65C9">
              <w:rPr>
                <w:rFonts w:cstheme="minorHAnsi"/>
              </w:rPr>
              <w:t>Gęstość mocy</w:t>
            </w:r>
          </w:p>
        </w:tc>
        <w:tc>
          <w:tcPr>
            <w:tcW w:w="2692" w:type="pct"/>
          </w:tcPr>
          <w:p w14:paraId="4AADA375" w14:textId="77777777" w:rsidR="00DC65C9" w:rsidRPr="00DC65C9" w:rsidRDefault="00DC65C9" w:rsidP="0030394B">
            <w:pPr>
              <w:spacing w:after="120"/>
              <w:jc w:val="both"/>
              <w:rPr>
                <w:rFonts w:cstheme="minorHAnsi"/>
              </w:rPr>
            </w:pPr>
            <w:r w:rsidRPr="00DC65C9">
              <w:rPr>
                <w:rFonts w:cstheme="minorHAnsi"/>
              </w:rPr>
              <w:t xml:space="preserve">min. 217 </w:t>
            </w:r>
            <w:proofErr w:type="spellStart"/>
            <w:r w:rsidRPr="00DC65C9">
              <w:rPr>
                <w:rFonts w:cstheme="minorHAnsi"/>
              </w:rPr>
              <w:t>Wp</w:t>
            </w:r>
            <w:proofErr w:type="spellEnd"/>
            <w:r w:rsidRPr="00DC65C9">
              <w:rPr>
                <w:rFonts w:cstheme="minorHAnsi"/>
              </w:rPr>
              <w:t>/m2</w:t>
            </w:r>
          </w:p>
        </w:tc>
      </w:tr>
      <w:tr w:rsidR="00DC65C9" w14:paraId="48B40E14" w14:textId="77777777" w:rsidTr="00DC65C9">
        <w:trPr>
          <w:trHeight w:val="454"/>
        </w:trPr>
        <w:tc>
          <w:tcPr>
            <w:tcW w:w="2308" w:type="pct"/>
          </w:tcPr>
          <w:p w14:paraId="682D98B5" w14:textId="77777777" w:rsidR="00DC65C9" w:rsidRPr="00DC65C9" w:rsidRDefault="00DC65C9" w:rsidP="0030394B">
            <w:pPr>
              <w:spacing w:after="120"/>
              <w:jc w:val="both"/>
              <w:rPr>
                <w:rFonts w:cstheme="minorHAnsi"/>
              </w:rPr>
            </w:pPr>
            <w:r w:rsidRPr="00DC65C9">
              <w:rPr>
                <w:rFonts w:cstheme="minorHAnsi"/>
              </w:rPr>
              <w:t>Moc wyjściowa po 30 latach</w:t>
            </w:r>
          </w:p>
        </w:tc>
        <w:tc>
          <w:tcPr>
            <w:tcW w:w="2692" w:type="pct"/>
          </w:tcPr>
          <w:p w14:paraId="38484CB8" w14:textId="77777777" w:rsidR="00DC65C9" w:rsidRPr="00DC65C9" w:rsidRDefault="00DC65C9" w:rsidP="0030394B">
            <w:pPr>
              <w:spacing w:after="120"/>
              <w:jc w:val="both"/>
              <w:rPr>
                <w:rFonts w:cstheme="minorHAnsi"/>
              </w:rPr>
            </w:pPr>
            <w:r w:rsidRPr="00DC65C9">
              <w:rPr>
                <w:rFonts w:cstheme="minorHAnsi"/>
              </w:rPr>
              <w:t>Nie mniej niż 87%</w:t>
            </w:r>
          </w:p>
        </w:tc>
      </w:tr>
      <w:tr w:rsidR="00DC65C9" w14:paraId="322DAD9E" w14:textId="77777777" w:rsidTr="00DC65C9">
        <w:trPr>
          <w:trHeight w:val="454"/>
        </w:trPr>
        <w:tc>
          <w:tcPr>
            <w:tcW w:w="2308" w:type="pct"/>
          </w:tcPr>
          <w:p w14:paraId="3E8CE9EF" w14:textId="77777777" w:rsidR="00DC65C9" w:rsidRPr="00DC65C9" w:rsidRDefault="00DC65C9" w:rsidP="0030394B">
            <w:pPr>
              <w:spacing w:after="120"/>
              <w:jc w:val="both"/>
              <w:rPr>
                <w:rFonts w:cstheme="minorHAnsi"/>
              </w:rPr>
            </w:pPr>
            <w:r w:rsidRPr="00DC65C9">
              <w:rPr>
                <w:rFonts w:cstheme="minorHAnsi"/>
              </w:rPr>
              <w:t>Zgodność z normami</w:t>
            </w:r>
          </w:p>
        </w:tc>
        <w:tc>
          <w:tcPr>
            <w:tcW w:w="2692" w:type="pct"/>
          </w:tcPr>
          <w:p w14:paraId="3EF75968" w14:textId="77777777" w:rsidR="00DC65C9" w:rsidRPr="00DC65C9" w:rsidRDefault="00DC65C9" w:rsidP="0030394B">
            <w:pPr>
              <w:spacing w:after="120"/>
              <w:jc w:val="both"/>
              <w:rPr>
                <w:rFonts w:cstheme="minorHAnsi"/>
              </w:rPr>
            </w:pPr>
            <w:r w:rsidRPr="00DC65C9">
              <w:rPr>
                <w:rFonts w:cstheme="minorHAnsi"/>
              </w:rPr>
              <w:t>IEC 61215, IEC 61730, IEC 61701, IEC 62716, IEC 60068</w:t>
            </w:r>
          </w:p>
        </w:tc>
      </w:tr>
      <w:tr w:rsidR="00DC65C9" w14:paraId="5A4B8739" w14:textId="77777777" w:rsidTr="00DC65C9">
        <w:trPr>
          <w:trHeight w:val="454"/>
        </w:trPr>
        <w:tc>
          <w:tcPr>
            <w:tcW w:w="2308" w:type="pct"/>
          </w:tcPr>
          <w:p w14:paraId="1D6A6124" w14:textId="77777777" w:rsidR="00DC65C9" w:rsidRPr="00DC65C9" w:rsidRDefault="00DC65C9" w:rsidP="0030394B">
            <w:pPr>
              <w:spacing w:after="120"/>
              <w:jc w:val="both"/>
              <w:rPr>
                <w:rFonts w:cstheme="minorHAnsi"/>
              </w:rPr>
            </w:pPr>
            <w:r w:rsidRPr="00DC65C9">
              <w:rPr>
                <w:rFonts w:cstheme="minorHAnsi"/>
              </w:rPr>
              <w:t>Wartość bezwzględna temperaturowego</w:t>
            </w:r>
          </w:p>
          <w:p w14:paraId="151D5448" w14:textId="77777777" w:rsidR="00DC65C9" w:rsidRPr="00DC65C9" w:rsidRDefault="00DC65C9" w:rsidP="0030394B">
            <w:pPr>
              <w:spacing w:after="120"/>
              <w:jc w:val="both"/>
              <w:rPr>
                <w:rFonts w:cstheme="minorHAnsi"/>
              </w:rPr>
            </w:pPr>
            <w:r w:rsidRPr="00DC65C9">
              <w:rPr>
                <w:rFonts w:cstheme="minorHAnsi"/>
              </w:rPr>
              <w:t>współczynnika mocy [</w:t>
            </w:r>
            <w:proofErr w:type="spellStart"/>
            <w:r w:rsidRPr="00DC65C9">
              <w:rPr>
                <w:rFonts w:cstheme="minorHAnsi"/>
              </w:rPr>
              <w:t>Pmax</w:t>
            </w:r>
            <w:proofErr w:type="spellEnd"/>
            <w:r w:rsidRPr="00DC65C9">
              <w:rPr>
                <w:rFonts w:cstheme="minorHAnsi"/>
              </w:rPr>
              <w:t>]</w:t>
            </w:r>
          </w:p>
        </w:tc>
        <w:tc>
          <w:tcPr>
            <w:tcW w:w="2692" w:type="pct"/>
          </w:tcPr>
          <w:p w14:paraId="21371C75" w14:textId="77777777" w:rsidR="00DC65C9" w:rsidRPr="00DC65C9" w:rsidRDefault="00DC65C9" w:rsidP="0030394B">
            <w:pPr>
              <w:spacing w:after="120"/>
              <w:jc w:val="both"/>
              <w:rPr>
                <w:rFonts w:cstheme="minorHAnsi"/>
              </w:rPr>
            </w:pPr>
            <w:r w:rsidRPr="00DC65C9">
              <w:rPr>
                <w:rFonts w:cstheme="minorHAnsi"/>
              </w:rPr>
              <w:t>Nie większa niż 0,30 %/°C</w:t>
            </w:r>
          </w:p>
        </w:tc>
      </w:tr>
      <w:tr w:rsidR="00DC65C9" w14:paraId="5A12000E" w14:textId="77777777" w:rsidTr="00DC65C9">
        <w:trPr>
          <w:trHeight w:val="454"/>
        </w:trPr>
        <w:tc>
          <w:tcPr>
            <w:tcW w:w="2308" w:type="pct"/>
          </w:tcPr>
          <w:p w14:paraId="1E8F83EE" w14:textId="77777777" w:rsidR="00DC65C9" w:rsidRPr="00DC65C9" w:rsidRDefault="00DC65C9" w:rsidP="0030394B">
            <w:pPr>
              <w:spacing w:after="120"/>
              <w:jc w:val="both"/>
              <w:rPr>
                <w:rFonts w:cstheme="minorHAnsi"/>
              </w:rPr>
            </w:pPr>
            <w:r w:rsidRPr="00DC65C9">
              <w:rPr>
                <w:rFonts w:cstheme="minorHAnsi"/>
              </w:rPr>
              <w:lastRenderedPageBreak/>
              <w:t>Minimalna wartość bezpiecznika szeregowego</w:t>
            </w:r>
          </w:p>
        </w:tc>
        <w:tc>
          <w:tcPr>
            <w:tcW w:w="2692" w:type="pct"/>
          </w:tcPr>
          <w:p w14:paraId="02C4FC5C" w14:textId="77777777" w:rsidR="00DC65C9" w:rsidRPr="00DC65C9" w:rsidRDefault="00DC65C9" w:rsidP="0030394B">
            <w:pPr>
              <w:spacing w:after="120"/>
              <w:jc w:val="both"/>
              <w:rPr>
                <w:rFonts w:cstheme="minorHAnsi"/>
              </w:rPr>
            </w:pPr>
            <w:r w:rsidRPr="00DC65C9">
              <w:rPr>
                <w:rFonts w:cstheme="minorHAnsi"/>
              </w:rPr>
              <w:t>25A</w:t>
            </w:r>
          </w:p>
        </w:tc>
      </w:tr>
      <w:tr w:rsidR="00DC65C9" w14:paraId="4B52989D" w14:textId="77777777" w:rsidTr="00DC65C9">
        <w:trPr>
          <w:trHeight w:val="454"/>
        </w:trPr>
        <w:tc>
          <w:tcPr>
            <w:tcW w:w="2308" w:type="pct"/>
          </w:tcPr>
          <w:p w14:paraId="7F99007C" w14:textId="77777777" w:rsidR="00DC65C9" w:rsidRPr="00DC65C9" w:rsidRDefault="00DC65C9" w:rsidP="0030394B">
            <w:pPr>
              <w:spacing w:after="120"/>
              <w:jc w:val="both"/>
              <w:rPr>
                <w:rFonts w:cstheme="minorHAnsi"/>
              </w:rPr>
            </w:pPr>
            <w:r w:rsidRPr="00DC65C9">
              <w:rPr>
                <w:rFonts w:cstheme="minorHAnsi"/>
              </w:rPr>
              <w:t>Tolerancja mocy</w:t>
            </w:r>
          </w:p>
        </w:tc>
        <w:tc>
          <w:tcPr>
            <w:tcW w:w="2692" w:type="pct"/>
          </w:tcPr>
          <w:p w14:paraId="2BB49F5E" w14:textId="77777777" w:rsidR="00DC65C9" w:rsidRPr="00DC65C9" w:rsidRDefault="00DC65C9" w:rsidP="0030394B">
            <w:pPr>
              <w:spacing w:after="120"/>
              <w:jc w:val="both"/>
              <w:rPr>
                <w:rFonts w:cstheme="minorHAnsi"/>
              </w:rPr>
            </w:pPr>
            <w:r w:rsidRPr="00DC65C9">
              <w:rPr>
                <w:rFonts w:cstheme="minorHAnsi"/>
              </w:rPr>
              <w:t>0 ~ + 3%</w:t>
            </w:r>
          </w:p>
        </w:tc>
      </w:tr>
      <w:tr w:rsidR="00DC65C9" w14:paraId="44391B2B" w14:textId="77777777" w:rsidTr="00DC65C9">
        <w:trPr>
          <w:trHeight w:val="454"/>
        </w:trPr>
        <w:tc>
          <w:tcPr>
            <w:tcW w:w="2308" w:type="pct"/>
          </w:tcPr>
          <w:p w14:paraId="3AB5931B" w14:textId="77777777" w:rsidR="00DC65C9" w:rsidRPr="00DC65C9" w:rsidRDefault="00DC65C9" w:rsidP="0030394B">
            <w:pPr>
              <w:spacing w:after="120"/>
              <w:jc w:val="both"/>
              <w:rPr>
                <w:rFonts w:cstheme="minorHAnsi"/>
              </w:rPr>
            </w:pPr>
            <w:r w:rsidRPr="00DC65C9">
              <w:rPr>
                <w:rFonts w:cstheme="minorHAnsi"/>
              </w:rPr>
              <w:t>Stopień ochrony puszki przyłączeniowej</w:t>
            </w:r>
          </w:p>
        </w:tc>
        <w:tc>
          <w:tcPr>
            <w:tcW w:w="2692" w:type="pct"/>
          </w:tcPr>
          <w:p w14:paraId="62D94501" w14:textId="7562AE1F" w:rsidR="00DC65C9" w:rsidRPr="00DC65C9" w:rsidRDefault="00DC65C9" w:rsidP="0030394B">
            <w:pPr>
              <w:spacing w:after="120"/>
              <w:jc w:val="both"/>
              <w:rPr>
                <w:rFonts w:cstheme="minorHAnsi"/>
              </w:rPr>
            </w:pPr>
            <w:r w:rsidRPr="00DC65C9">
              <w:rPr>
                <w:rFonts w:cstheme="minorHAnsi"/>
              </w:rPr>
              <w:t>Nie gorszy niż IP 6</w:t>
            </w:r>
            <w:r w:rsidR="001B1297">
              <w:rPr>
                <w:rFonts w:cstheme="minorHAnsi"/>
              </w:rPr>
              <w:t>6</w:t>
            </w:r>
          </w:p>
        </w:tc>
      </w:tr>
      <w:tr w:rsidR="00DC65C9" w14:paraId="153CDC96" w14:textId="77777777" w:rsidTr="00DC65C9">
        <w:trPr>
          <w:trHeight w:val="454"/>
        </w:trPr>
        <w:tc>
          <w:tcPr>
            <w:tcW w:w="2308" w:type="pct"/>
          </w:tcPr>
          <w:p w14:paraId="5DD4185C" w14:textId="703DADF1" w:rsidR="00DC65C9" w:rsidRPr="00DC65C9" w:rsidRDefault="000025C4" w:rsidP="0030394B">
            <w:pPr>
              <w:spacing w:after="120"/>
              <w:jc w:val="both"/>
              <w:rPr>
                <w:rFonts w:cstheme="minorHAnsi"/>
              </w:rPr>
            </w:pPr>
            <w:r w:rsidRPr="00AC787B">
              <w:rPr>
                <w:rFonts w:cstheme="minorHAnsi"/>
              </w:rPr>
              <w:t>Max</w:t>
            </w:r>
            <w:r w:rsidR="00AC787B">
              <w:rPr>
                <w:rFonts w:cstheme="minorHAnsi"/>
              </w:rPr>
              <w:t>.</w:t>
            </w:r>
            <w:r>
              <w:rPr>
                <w:rFonts w:cstheme="minorHAnsi"/>
                <w:color w:val="FF0000"/>
              </w:rPr>
              <w:t xml:space="preserve"> </w:t>
            </w:r>
            <w:r w:rsidR="00AC787B" w:rsidRPr="00AC787B">
              <w:rPr>
                <w:rFonts w:cstheme="minorHAnsi"/>
              </w:rPr>
              <w:t>n</w:t>
            </w:r>
            <w:r w:rsidR="00DC65C9" w:rsidRPr="00AC787B">
              <w:rPr>
                <w:rFonts w:cstheme="minorHAnsi"/>
              </w:rPr>
              <w:t>a</w:t>
            </w:r>
            <w:r w:rsidR="00DC65C9" w:rsidRPr="00DC65C9">
              <w:rPr>
                <w:rFonts w:cstheme="minorHAnsi"/>
              </w:rPr>
              <w:t>pięcie układu</w:t>
            </w:r>
          </w:p>
        </w:tc>
        <w:tc>
          <w:tcPr>
            <w:tcW w:w="2692" w:type="pct"/>
          </w:tcPr>
          <w:p w14:paraId="2CB77629" w14:textId="77777777" w:rsidR="00DC65C9" w:rsidRPr="00DC65C9" w:rsidRDefault="00DC65C9" w:rsidP="0030394B">
            <w:pPr>
              <w:spacing w:after="120"/>
              <w:jc w:val="both"/>
              <w:rPr>
                <w:rFonts w:cstheme="minorHAnsi"/>
              </w:rPr>
            </w:pPr>
            <w:r w:rsidRPr="00DC65C9">
              <w:rPr>
                <w:rFonts w:cstheme="minorHAnsi"/>
              </w:rPr>
              <w:t>min 1500 VDC</w:t>
            </w:r>
          </w:p>
        </w:tc>
      </w:tr>
    </w:tbl>
    <w:p w14:paraId="0F391939" w14:textId="32608E00" w:rsidR="00DC65C9" w:rsidRPr="00552C7E" w:rsidRDefault="00727A60" w:rsidP="00727A60">
      <w:pPr>
        <w:pStyle w:val="Akapitzlist"/>
        <w:numPr>
          <w:ilvl w:val="0"/>
          <w:numId w:val="7"/>
        </w:numPr>
        <w:spacing w:after="120" w:line="240" w:lineRule="auto"/>
        <w:ind w:left="360"/>
        <w:jc w:val="both"/>
        <w:rPr>
          <w:bCs/>
        </w:rPr>
      </w:pPr>
      <w:r w:rsidRPr="00552C7E">
        <w:rPr>
          <w:bCs/>
        </w:rPr>
        <w:t>dostarczane panele fotowoltaiczne muszą być fabrycznie nowe i nie starsze niż 12 m-</w:t>
      </w:r>
      <w:proofErr w:type="spellStart"/>
      <w:r w:rsidRPr="00552C7E">
        <w:rPr>
          <w:bCs/>
        </w:rPr>
        <w:t>cy</w:t>
      </w:r>
      <w:proofErr w:type="spellEnd"/>
      <w:r w:rsidRPr="00552C7E">
        <w:rPr>
          <w:bCs/>
        </w:rPr>
        <w:t xml:space="preserve"> od daty planowanego ich montażu,</w:t>
      </w:r>
    </w:p>
    <w:p w14:paraId="19FE96E0" w14:textId="13191491" w:rsidR="00727A60" w:rsidRPr="00552C7E" w:rsidRDefault="00727A60" w:rsidP="00727A60">
      <w:pPr>
        <w:pStyle w:val="Akapitzlist"/>
        <w:numPr>
          <w:ilvl w:val="0"/>
          <w:numId w:val="7"/>
        </w:numPr>
        <w:spacing w:after="120" w:line="240" w:lineRule="auto"/>
        <w:ind w:left="360"/>
        <w:jc w:val="both"/>
        <w:rPr>
          <w:bCs/>
        </w:rPr>
      </w:pPr>
      <w:r w:rsidRPr="00552C7E">
        <w:rPr>
          <w:bCs/>
        </w:rPr>
        <w:t>kierunek i kąt nachylenia modułu PV powinien być dobrany w taki sposób, aby zapewniał jak najefektywniejszą pracę całej instalacji i uzyskanie możliwie największej ilości energii dla oferowanego typu panelu.</w:t>
      </w:r>
    </w:p>
    <w:p w14:paraId="42012D3D" w14:textId="77777777" w:rsidR="00DC65C9" w:rsidRPr="00DC65C9" w:rsidRDefault="00DC65C9" w:rsidP="00727A60">
      <w:pPr>
        <w:pStyle w:val="Akapitzlist"/>
        <w:spacing w:after="120" w:line="240" w:lineRule="auto"/>
        <w:ind w:left="-360"/>
        <w:jc w:val="both"/>
        <w:rPr>
          <w:b/>
        </w:rPr>
      </w:pPr>
    </w:p>
    <w:p w14:paraId="305F481B" w14:textId="77777777" w:rsidR="00DC65C9" w:rsidRDefault="00DC65C9" w:rsidP="00AA1960">
      <w:pPr>
        <w:pStyle w:val="Akapitzlist"/>
        <w:numPr>
          <w:ilvl w:val="0"/>
          <w:numId w:val="19"/>
        </w:numPr>
        <w:rPr>
          <w:b/>
        </w:rPr>
      </w:pPr>
      <w:r w:rsidRPr="00DC65C9">
        <w:rPr>
          <w:b/>
        </w:rPr>
        <w:t>Inwertery powinny się charakteryzować parametrami nie gorszymi niż poniżej wymienione:</w:t>
      </w:r>
    </w:p>
    <w:tbl>
      <w:tblPr>
        <w:tblStyle w:val="Tabela-Siatka"/>
        <w:tblW w:w="0" w:type="auto"/>
        <w:tblLook w:val="04A0" w:firstRow="1" w:lastRow="0" w:firstColumn="1" w:lastColumn="0" w:noHBand="0" w:noVBand="1"/>
      </w:tblPr>
      <w:tblGrid>
        <w:gridCol w:w="4530"/>
        <w:gridCol w:w="4532"/>
      </w:tblGrid>
      <w:tr w:rsidR="00DC65C9" w14:paraId="2341FD6F" w14:textId="77777777" w:rsidTr="00DC65C9">
        <w:trPr>
          <w:trHeight w:val="454"/>
        </w:trPr>
        <w:tc>
          <w:tcPr>
            <w:tcW w:w="4606" w:type="dxa"/>
          </w:tcPr>
          <w:p w14:paraId="5CD97A93" w14:textId="3438E7CD" w:rsidR="00DC65C9" w:rsidRPr="00DC65C9" w:rsidRDefault="00DC65C9" w:rsidP="00DC65C9">
            <w:pPr>
              <w:jc w:val="center"/>
              <w:rPr>
                <w:rFonts w:cstheme="minorHAnsi"/>
                <w:b/>
              </w:rPr>
            </w:pPr>
            <w:r w:rsidRPr="00DC65C9">
              <w:rPr>
                <w:rFonts w:cstheme="minorHAnsi"/>
                <w:b/>
              </w:rPr>
              <w:t>Dane techniczne</w:t>
            </w:r>
          </w:p>
        </w:tc>
        <w:tc>
          <w:tcPr>
            <w:tcW w:w="4606" w:type="dxa"/>
          </w:tcPr>
          <w:p w14:paraId="1E40491F" w14:textId="522CFD61" w:rsidR="00DC65C9" w:rsidRPr="00DC65C9" w:rsidRDefault="00DC65C9" w:rsidP="00DC65C9">
            <w:pPr>
              <w:jc w:val="center"/>
              <w:rPr>
                <w:rFonts w:cstheme="minorHAnsi"/>
                <w:b/>
              </w:rPr>
            </w:pPr>
            <w:r w:rsidRPr="00DC65C9">
              <w:rPr>
                <w:rFonts w:cstheme="minorHAnsi"/>
                <w:b/>
              </w:rPr>
              <w:t>Parametr wymagany</w:t>
            </w:r>
          </w:p>
        </w:tc>
      </w:tr>
      <w:tr w:rsidR="00DC65C9" w14:paraId="0D91BE11" w14:textId="77777777" w:rsidTr="00DC65C9">
        <w:trPr>
          <w:trHeight w:val="454"/>
        </w:trPr>
        <w:tc>
          <w:tcPr>
            <w:tcW w:w="4606" w:type="dxa"/>
          </w:tcPr>
          <w:p w14:paraId="35A456A1" w14:textId="6512FD27" w:rsidR="00DC65C9" w:rsidRPr="00DC65C9" w:rsidRDefault="00DC65C9" w:rsidP="00DC65C9">
            <w:pPr>
              <w:jc w:val="both"/>
              <w:rPr>
                <w:rFonts w:cstheme="minorHAnsi"/>
                <w:b/>
              </w:rPr>
            </w:pPr>
            <w:r w:rsidRPr="00DC65C9">
              <w:rPr>
                <w:rFonts w:cstheme="minorHAnsi"/>
              </w:rPr>
              <w:t xml:space="preserve">Typ </w:t>
            </w:r>
          </w:p>
        </w:tc>
        <w:tc>
          <w:tcPr>
            <w:tcW w:w="4606" w:type="dxa"/>
          </w:tcPr>
          <w:p w14:paraId="7C9C2704" w14:textId="24869D1B" w:rsidR="00DC65C9" w:rsidRPr="00AC787B" w:rsidRDefault="00DC65C9" w:rsidP="00DC65C9">
            <w:pPr>
              <w:jc w:val="both"/>
              <w:rPr>
                <w:rFonts w:cstheme="minorHAnsi"/>
                <w:b/>
              </w:rPr>
            </w:pPr>
            <w:r w:rsidRPr="00AC787B">
              <w:rPr>
                <w:rFonts w:cstheme="minorHAnsi"/>
              </w:rPr>
              <w:t xml:space="preserve">Beztransformatorowy </w:t>
            </w:r>
          </w:p>
        </w:tc>
      </w:tr>
      <w:tr w:rsidR="00DC65C9" w14:paraId="3E2C2AEE" w14:textId="77777777" w:rsidTr="00DC65C9">
        <w:trPr>
          <w:trHeight w:val="454"/>
        </w:trPr>
        <w:tc>
          <w:tcPr>
            <w:tcW w:w="4606" w:type="dxa"/>
          </w:tcPr>
          <w:p w14:paraId="2B353E29" w14:textId="5B45E9C7" w:rsidR="00DC65C9" w:rsidRPr="00DC65C9" w:rsidRDefault="00DC65C9" w:rsidP="00DC65C9">
            <w:pPr>
              <w:jc w:val="both"/>
              <w:rPr>
                <w:rFonts w:cstheme="minorHAnsi"/>
                <w:b/>
              </w:rPr>
            </w:pPr>
            <w:r w:rsidRPr="00DC65C9">
              <w:rPr>
                <w:rFonts w:cstheme="minorHAnsi"/>
              </w:rPr>
              <w:t xml:space="preserve">Sprawność UE </w:t>
            </w:r>
          </w:p>
        </w:tc>
        <w:tc>
          <w:tcPr>
            <w:tcW w:w="4606" w:type="dxa"/>
          </w:tcPr>
          <w:p w14:paraId="349E7646" w14:textId="24265062" w:rsidR="00DC65C9" w:rsidRPr="00AC787B" w:rsidRDefault="00DC65C9" w:rsidP="00DC65C9">
            <w:pPr>
              <w:jc w:val="both"/>
              <w:rPr>
                <w:rFonts w:cstheme="minorHAnsi"/>
                <w:b/>
              </w:rPr>
            </w:pPr>
            <w:r w:rsidRPr="00AC787B">
              <w:rPr>
                <w:rFonts w:cstheme="minorHAnsi"/>
              </w:rPr>
              <w:t xml:space="preserve">Nie mniej niż 97,5% </w:t>
            </w:r>
          </w:p>
        </w:tc>
      </w:tr>
      <w:tr w:rsidR="00DC65C9" w14:paraId="7363F1F7" w14:textId="77777777" w:rsidTr="00DC65C9">
        <w:trPr>
          <w:trHeight w:val="454"/>
        </w:trPr>
        <w:tc>
          <w:tcPr>
            <w:tcW w:w="4606" w:type="dxa"/>
          </w:tcPr>
          <w:p w14:paraId="3F77BB96" w14:textId="6CE69850" w:rsidR="00DC65C9" w:rsidRPr="00DC65C9" w:rsidRDefault="00DC65C9" w:rsidP="00DC65C9">
            <w:pPr>
              <w:jc w:val="both"/>
              <w:rPr>
                <w:rFonts w:cstheme="minorHAnsi"/>
                <w:b/>
              </w:rPr>
            </w:pPr>
            <w:r w:rsidRPr="00DC65C9">
              <w:rPr>
                <w:rFonts w:cstheme="minorHAnsi"/>
              </w:rPr>
              <w:t xml:space="preserve">Współczynnik zawartości harmonicznych </w:t>
            </w:r>
          </w:p>
        </w:tc>
        <w:tc>
          <w:tcPr>
            <w:tcW w:w="4606" w:type="dxa"/>
          </w:tcPr>
          <w:p w14:paraId="6F643C23" w14:textId="656E37A9" w:rsidR="00DC65C9" w:rsidRPr="00AC787B" w:rsidRDefault="00DC65C9" w:rsidP="00DC65C9">
            <w:pPr>
              <w:jc w:val="both"/>
              <w:rPr>
                <w:rFonts w:cstheme="minorHAnsi"/>
                <w:b/>
              </w:rPr>
            </w:pPr>
            <w:r w:rsidRPr="00AC787B">
              <w:rPr>
                <w:rFonts w:cstheme="minorHAnsi"/>
              </w:rPr>
              <w:t xml:space="preserve">Poniżej 3% </w:t>
            </w:r>
          </w:p>
        </w:tc>
      </w:tr>
      <w:tr w:rsidR="00DC65C9" w14:paraId="55A56A52" w14:textId="77777777" w:rsidTr="00DC65C9">
        <w:trPr>
          <w:trHeight w:val="454"/>
        </w:trPr>
        <w:tc>
          <w:tcPr>
            <w:tcW w:w="4606" w:type="dxa"/>
          </w:tcPr>
          <w:p w14:paraId="5C467642" w14:textId="505A3F50" w:rsidR="00DC65C9" w:rsidRPr="00DC65C9" w:rsidRDefault="00DC65C9" w:rsidP="00DC65C9">
            <w:pPr>
              <w:jc w:val="both"/>
              <w:rPr>
                <w:rFonts w:cstheme="minorHAnsi"/>
                <w:b/>
              </w:rPr>
            </w:pPr>
            <w:r w:rsidRPr="00DC65C9">
              <w:rPr>
                <w:rFonts w:cstheme="minorHAnsi"/>
              </w:rPr>
              <w:t xml:space="preserve">Stopień ochrony </w:t>
            </w:r>
          </w:p>
        </w:tc>
        <w:tc>
          <w:tcPr>
            <w:tcW w:w="4606" w:type="dxa"/>
          </w:tcPr>
          <w:p w14:paraId="1633A09D" w14:textId="529C7D41" w:rsidR="00DC65C9" w:rsidRPr="00AC787B" w:rsidRDefault="00DC65C9" w:rsidP="00DC65C9">
            <w:pPr>
              <w:jc w:val="both"/>
              <w:rPr>
                <w:rFonts w:cstheme="minorHAnsi"/>
                <w:b/>
              </w:rPr>
            </w:pPr>
            <w:r w:rsidRPr="00AC787B">
              <w:rPr>
                <w:rFonts w:cstheme="minorHAnsi"/>
              </w:rPr>
              <w:t>Nie gorszy niż IP 6</w:t>
            </w:r>
            <w:r w:rsidR="001B1297">
              <w:rPr>
                <w:rFonts w:cstheme="minorHAnsi"/>
              </w:rPr>
              <w:t>6</w:t>
            </w:r>
          </w:p>
        </w:tc>
      </w:tr>
      <w:tr w:rsidR="00DC65C9" w14:paraId="26FD72F2" w14:textId="77777777" w:rsidTr="00DC65C9">
        <w:trPr>
          <w:trHeight w:val="454"/>
        </w:trPr>
        <w:tc>
          <w:tcPr>
            <w:tcW w:w="4606" w:type="dxa"/>
          </w:tcPr>
          <w:p w14:paraId="45ECA9F9" w14:textId="59CDD64E" w:rsidR="00DC65C9" w:rsidRPr="00DC65C9" w:rsidRDefault="00DC65C9" w:rsidP="00DC65C9">
            <w:pPr>
              <w:jc w:val="both"/>
              <w:rPr>
                <w:rFonts w:cstheme="minorHAnsi"/>
                <w:b/>
              </w:rPr>
            </w:pPr>
            <w:r w:rsidRPr="00DC65C9">
              <w:rPr>
                <w:rFonts w:cstheme="minorHAnsi"/>
              </w:rPr>
              <w:t xml:space="preserve">Zabezpieczenie przed odwrotną polaryzacją prądu stałego DC </w:t>
            </w:r>
          </w:p>
        </w:tc>
        <w:tc>
          <w:tcPr>
            <w:tcW w:w="4606" w:type="dxa"/>
          </w:tcPr>
          <w:p w14:paraId="23419BA9" w14:textId="48A36339" w:rsidR="00DC65C9" w:rsidRPr="00AC787B" w:rsidRDefault="00DC65C9" w:rsidP="00DC65C9">
            <w:pPr>
              <w:jc w:val="both"/>
              <w:rPr>
                <w:rFonts w:cstheme="minorHAnsi"/>
                <w:b/>
              </w:rPr>
            </w:pPr>
            <w:r w:rsidRPr="00AC787B">
              <w:rPr>
                <w:rFonts w:cstheme="minorHAnsi"/>
              </w:rPr>
              <w:t xml:space="preserve">Tak </w:t>
            </w:r>
          </w:p>
        </w:tc>
      </w:tr>
      <w:tr w:rsidR="00DC65C9" w14:paraId="3EACAFA1" w14:textId="77777777" w:rsidTr="00DC65C9">
        <w:trPr>
          <w:trHeight w:val="454"/>
        </w:trPr>
        <w:tc>
          <w:tcPr>
            <w:tcW w:w="4606" w:type="dxa"/>
          </w:tcPr>
          <w:p w14:paraId="642F6B81" w14:textId="3F226955" w:rsidR="00DC65C9" w:rsidRPr="00DC65C9" w:rsidRDefault="00DC65C9" w:rsidP="00DC65C9">
            <w:pPr>
              <w:jc w:val="both"/>
              <w:rPr>
                <w:rFonts w:cstheme="minorHAnsi"/>
                <w:b/>
              </w:rPr>
            </w:pPr>
            <w:r w:rsidRPr="00DC65C9">
              <w:rPr>
                <w:rFonts w:cstheme="minorHAnsi"/>
              </w:rPr>
              <w:t xml:space="preserve">Ochronniki przeciwprzepięciowe </w:t>
            </w:r>
          </w:p>
        </w:tc>
        <w:tc>
          <w:tcPr>
            <w:tcW w:w="4606" w:type="dxa"/>
          </w:tcPr>
          <w:p w14:paraId="0A3C198B" w14:textId="262FC3BD" w:rsidR="00DC65C9" w:rsidRPr="00AC787B" w:rsidRDefault="00DC65C9" w:rsidP="00DC65C9">
            <w:pPr>
              <w:jc w:val="both"/>
              <w:rPr>
                <w:rFonts w:cstheme="minorHAnsi"/>
                <w:b/>
              </w:rPr>
            </w:pPr>
            <w:r w:rsidRPr="00AC787B">
              <w:rPr>
                <w:rFonts w:cstheme="minorHAnsi"/>
              </w:rPr>
              <w:t xml:space="preserve">Tak </w:t>
            </w:r>
          </w:p>
        </w:tc>
      </w:tr>
      <w:tr w:rsidR="00DC65C9" w14:paraId="2CA3D6F5" w14:textId="77777777" w:rsidTr="00DC65C9">
        <w:trPr>
          <w:trHeight w:val="454"/>
        </w:trPr>
        <w:tc>
          <w:tcPr>
            <w:tcW w:w="4606" w:type="dxa"/>
          </w:tcPr>
          <w:p w14:paraId="01DA8DEE" w14:textId="1174E5AE" w:rsidR="00DC65C9" w:rsidRPr="00DC65C9" w:rsidRDefault="00DC65C9" w:rsidP="00DC65C9">
            <w:pPr>
              <w:jc w:val="both"/>
              <w:rPr>
                <w:rFonts w:cstheme="minorHAnsi"/>
                <w:b/>
              </w:rPr>
            </w:pPr>
            <w:r w:rsidRPr="00DC65C9">
              <w:rPr>
                <w:rFonts w:cstheme="minorHAnsi"/>
              </w:rPr>
              <w:t xml:space="preserve">Monitorowanie sieci </w:t>
            </w:r>
          </w:p>
        </w:tc>
        <w:tc>
          <w:tcPr>
            <w:tcW w:w="4606" w:type="dxa"/>
          </w:tcPr>
          <w:p w14:paraId="3883A027" w14:textId="4C9C0AA5" w:rsidR="00DC65C9" w:rsidRPr="00AC787B" w:rsidRDefault="00DC65C9" w:rsidP="00DC65C9">
            <w:pPr>
              <w:jc w:val="both"/>
              <w:rPr>
                <w:rFonts w:cstheme="minorHAnsi"/>
                <w:b/>
              </w:rPr>
            </w:pPr>
            <w:r w:rsidRPr="00AC787B">
              <w:rPr>
                <w:rFonts w:cstheme="minorHAnsi"/>
              </w:rPr>
              <w:t xml:space="preserve">Tak </w:t>
            </w:r>
          </w:p>
        </w:tc>
      </w:tr>
      <w:tr w:rsidR="00DC65C9" w14:paraId="246F730A" w14:textId="77777777" w:rsidTr="00DC65C9">
        <w:trPr>
          <w:trHeight w:val="454"/>
        </w:trPr>
        <w:tc>
          <w:tcPr>
            <w:tcW w:w="4606" w:type="dxa"/>
          </w:tcPr>
          <w:p w14:paraId="1D29E881" w14:textId="19512BE5" w:rsidR="00DC65C9" w:rsidRPr="00DC65C9" w:rsidRDefault="00DC65C9" w:rsidP="00DC65C9">
            <w:pPr>
              <w:jc w:val="both"/>
              <w:rPr>
                <w:rFonts w:cstheme="minorHAnsi"/>
                <w:b/>
              </w:rPr>
            </w:pPr>
            <w:r w:rsidRPr="00DC65C9">
              <w:rPr>
                <w:rFonts w:cstheme="minorHAnsi"/>
              </w:rPr>
              <w:t>Monitorowanie szeregów (</w:t>
            </w:r>
            <w:proofErr w:type="spellStart"/>
            <w:r w:rsidRPr="00DC65C9">
              <w:rPr>
                <w:rFonts w:cstheme="minorHAnsi"/>
              </w:rPr>
              <w:t>strings</w:t>
            </w:r>
            <w:proofErr w:type="spellEnd"/>
            <w:r w:rsidRPr="00DC65C9">
              <w:rPr>
                <w:rFonts w:cstheme="minorHAnsi"/>
              </w:rPr>
              <w:t xml:space="preserve">) </w:t>
            </w:r>
          </w:p>
        </w:tc>
        <w:tc>
          <w:tcPr>
            <w:tcW w:w="4606" w:type="dxa"/>
          </w:tcPr>
          <w:p w14:paraId="6BC94BD7" w14:textId="5A0D9C66" w:rsidR="00DC65C9" w:rsidRPr="00AC787B" w:rsidRDefault="00DC65C9" w:rsidP="00DC65C9">
            <w:pPr>
              <w:jc w:val="both"/>
              <w:rPr>
                <w:rFonts w:cstheme="minorHAnsi"/>
                <w:b/>
              </w:rPr>
            </w:pPr>
            <w:r w:rsidRPr="00AC787B">
              <w:rPr>
                <w:rFonts w:cstheme="minorHAnsi"/>
              </w:rPr>
              <w:t xml:space="preserve">Tak </w:t>
            </w:r>
          </w:p>
        </w:tc>
      </w:tr>
      <w:tr w:rsidR="00DC65C9" w14:paraId="095A3637" w14:textId="77777777" w:rsidTr="00DC65C9">
        <w:trPr>
          <w:trHeight w:val="454"/>
        </w:trPr>
        <w:tc>
          <w:tcPr>
            <w:tcW w:w="4606" w:type="dxa"/>
          </w:tcPr>
          <w:p w14:paraId="4C3C405E" w14:textId="5735D556" w:rsidR="00DC65C9" w:rsidRPr="00DC65C9" w:rsidRDefault="00DC65C9" w:rsidP="00DC65C9">
            <w:pPr>
              <w:jc w:val="both"/>
              <w:rPr>
                <w:rFonts w:cstheme="minorHAnsi"/>
                <w:b/>
              </w:rPr>
            </w:pPr>
            <w:r w:rsidRPr="00DC65C9">
              <w:rPr>
                <w:rFonts w:cstheme="minorHAnsi"/>
              </w:rPr>
              <w:t xml:space="preserve">Skanowanie krzywej I/V </w:t>
            </w:r>
          </w:p>
        </w:tc>
        <w:tc>
          <w:tcPr>
            <w:tcW w:w="4606" w:type="dxa"/>
          </w:tcPr>
          <w:p w14:paraId="3E7E2B91" w14:textId="47462DBE" w:rsidR="00DC65C9" w:rsidRPr="00AC787B" w:rsidRDefault="00DC65C9" w:rsidP="00DC65C9">
            <w:pPr>
              <w:jc w:val="both"/>
              <w:rPr>
                <w:rFonts w:cstheme="minorHAnsi"/>
                <w:b/>
              </w:rPr>
            </w:pPr>
            <w:r w:rsidRPr="00AC787B">
              <w:rPr>
                <w:rFonts w:cstheme="minorHAnsi"/>
              </w:rPr>
              <w:t xml:space="preserve">Tak </w:t>
            </w:r>
          </w:p>
        </w:tc>
      </w:tr>
      <w:tr w:rsidR="00DC65C9" w14:paraId="79CBFED6" w14:textId="77777777" w:rsidTr="00DC65C9">
        <w:trPr>
          <w:trHeight w:val="454"/>
        </w:trPr>
        <w:tc>
          <w:tcPr>
            <w:tcW w:w="4606" w:type="dxa"/>
          </w:tcPr>
          <w:p w14:paraId="19B6A47B" w14:textId="6A55A245" w:rsidR="00DC65C9" w:rsidRPr="00DC65C9" w:rsidRDefault="00DC65C9" w:rsidP="00DC65C9">
            <w:pPr>
              <w:jc w:val="both"/>
              <w:rPr>
                <w:rFonts w:cstheme="minorHAnsi"/>
                <w:b/>
              </w:rPr>
            </w:pPr>
            <w:r w:rsidRPr="00DC65C9">
              <w:rPr>
                <w:rFonts w:cstheme="minorHAnsi"/>
              </w:rPr>
              <w:t xml:space="preserve">Ochrona temperatury </w:t>
            </w:r>
          </w:p>
        </w:tc>
        <w:tc>
          <w:tcPr>
            <w:tcW w:w="4606" w:type="dxa"/>
          </w:tcPr>
          <w:p w14:paraId="0ED0C2C0" w14:textId="723F1F82" w:rsidR="00DC65C9" w:rsidRPr="00AC787B" w:rsidRDefault="00DC65C9" w:rsidP="00DC65C9">
            <w:pPr>
              <w:jc w:val="both"/>
              <w:rPr>
                <w:rFonts w:cstheme="minorHAnsi"/>
                <w:b/>
              </w:rPr>
            </w:pPr>
            <w:r w:rsidRPr="00AC787B">
              <w:rPr>
                <w:rFonts w:cstheme="minorHAnsi"/>
              </w:rPr>
              <w:t xml:space="preserve">Tak </w:t>
            </w:r>
          </w:p>
        </w:tc>
      </w:tr>
      <w:tr w:rsidR="00DC65C9" w14:paraId="4A6D8C67" w14:textId="77777777" w:rsidTr="00DC65C9">
        <w:trPr>
          <w:trHeight w:val="454"/>
        </w:trPr>
        <w:tc>
          <w:tcPr>
            <w:tcW w:w="4606" w:type="dxa"/>
          </w:tcPr>
          <w:p w14:paraId="3D33BB08" w14:textId="7AA8B463" w:rsidR="00DC65C9" w:rsidRPr="00DC65C9" w:rsidRDefault="00DC65C9" w:rsidP="00DC65C9">
            <w:pPr>
              <w:jc w:val="both"/>
              <w:rPr>
                <w:rFonts w:cstheme="minorHAnsi"/>
                <w:b/>
              </w:rPr>
            </w:pPr>
            <w:r w:rsidRPr="00DC65C9">
              <w:rPr>
                <w:rFonts w:cstheme="minorHAnsi"/>
              </w:rPr>
              <w:t xml:space="preserve">Zużycie własne (noc) </w:t>
            </w:r>
          </w:p>
        </w:tc>
        <w:tc>
          <w:tcPr>
            <w:tcW w:w="4606" w:type="dxa"/>
          </w:tcPr>
          <w:p w14:paraId="049B0723" w14:textId="351D250A" w:rsidR="00DC65C9" w:rsidRPr="00AC787B" w:rsidRDefault="00DC65C9" w:rsidP="00DC65C9">
            <w:pPr>
              <w:jc w:val="both"/>
              <w:rPr>
                <w:rFonts w:cstheme="minorHAnsi"/>
                <w:b/>
              </w:rPr>
            </w:pPr>
            <w:r w:rsidRPr="00AC787B">
              <w:rPr>
                <w:rFonts w:cstheme="minorHAnsi"/>
              </w:rPr>
              <w:t xml:space="preserve">&lt;1 W </w:t>
            </w:r>
          </w:p>
        </w:tc>
      </w:tr>
      <w:tr w:rsidR="00DC65C9" w14:paraId="1E0DE587" w14:textId="77777777" w:rsidTr="00DC65C9">
        <w:trPr>
          <w:trHeight w:val="454"/>
        </w:trPr>
        <w:tc>
          <w:tcPr>
            <w:tcW w:w="4606" w:type="dxa"/>
          </w:tcPr>
          <w:p w14:paraId="6D058EB7" w14:textId="3A22B9D7" w:rsidR="00DC65C9" w:rsidRPr="00DC65C9" w:rsidRDefault="00DC65C9" w:rsidP="00DC65C9">
            <w:pPr>
              <w:jc w:val="both"/>
              <w:rPr>
                <w:rFonts w:cstheme="minorHAnsi"/>
                <w:b/>
              </w:rPr>
            </w:pPr>
            <w:r w:rsidRPr="00DC65C9">
              <w:rPr>
                <w:rFonts w:cstheme="minorHAnsi"/>
              </w:rPr>
              <w:t xml:space="preserve">Certyfikat NC </w:t>
            </w:r>
            <w:proofErr w:type="spellStart"/>
            <w:r w:rsidRPr="00DC65C9">
              <w:rPr>
                <w:rFonts w:cstheme="minorHAnsi"/>
              </w:rPr>
              <w:t>RfG</w:t>
            </w:r>
            <w:proofErr w:type="spellEnd"/>
            <w:r w:rsidRPr="00DC65C9">
              <w:rPr>
                <w:rFonts w:cstheme="minorHAnsi"/>
              </w:rPr>
              <w:t xml:space="preserve"> (IEC 50549) </w:t>
            </w:r>
          </w:p>
        </w:tc>
        <w:tc>
          <w:tcPr>
            <w:tcW w:w="4606" w:type="dxa"/>
          </w:tcPr>
          <w:p w14:paraId="0941029D" w14:textId="61403256" w:rsidR="00DC65C9" w:rsidRPr="00AC787B" w:rsidRDefault="00DC65C9" w:rsidP="00DC65C9">
            <w:pPr>
              <w:jc w:val="both"/>
              <w:rPr>
                <w:rFonts w:cstheme="minorHAnsi"/>
                <w:b/>
              </w:rPr>
            </w:pPr>
            <w:r w:rsidRPr="00AC787B">
              <w:rPr>
                <w:rFonts w:cstheme="minorHAnsi"/>
              </w:rPr>
              <w:t xml:space="preserve">Tak </w:t>
            </w:r>
          </w:p>
        </w:tc>
      </w:tr>
      <w:tr w:rsidR="00DC65C9" w14:paraId="29145561" w14:textId="77777777" w:rsidTr="00DC65C9">
        <w:trPr>
          <w:trHeight w:val="454"/>
        </w:trPr>
        <w:tc>
          <w:tcPr>
            <w:tcW w:w="0" w:type="auto"/>
          </w:tcPr>
          <w:p w14:paraId="76D00FE8" w14:textId="77777777" w:rsidR="00DC65C9" w:rsidRPr="00DC65C9" w:rsidRDefault="00DC65C9" w:rsidP="00DC65C9">
            <w:pPr>
              <w:pStyle w:val="Default"/>
              <w:jc w:val="both"/>
              <w:rPr>
                <w:rFonts w:asciiTheme="minorHAnsi" w:hAnsiTheme="minorHAnsi" w:cstheme="minorHAnsi"/>
                <w:sz w:val="22"/>
                <w:szCs w:val="22"/>
              </w:rPr>
            </w:pPr>
            <w:r w:rsidRPr="00DC65C9">
              <w:rPr>
                <w:rFonts w:asciiTheme="minorHAnsi" w:hAnsiTheme="minorHAnsi" w:cstheme="minorHAnsi"/>
                <w:sz w:val="22"/>
                <w:szCs w:val="22"/>
              </w:rPr>
              <w:t xml:space="preserve">Zgodność z normami </w:t>
            </w:r>
          </w:p>
        </w:tc>
        <w:tc>
          <w:tcPr>
            <w:tcW w:w="0" w:type="auto"/>
          </w:tcPr>
          <w:p w14:paraId="26FF3EAE" w14:textId="77777777" w:rsidR="00DC65C9" w:rsidRPr="00AC787B" w:rsidRDefault="00DC65C9" w:rsidP="00DC65C9">
            <w:pPr>
              <w:pStyle w:val="Default"/>
              <w:jc w:val="both"/>
              <w:rPr>
                <w:rFonts w:asciiTheme="minorHAnsi" w:hAnsiTheme="minorHAnsi" w:cstheme="minorHAnsi"/>
                <w:sz w:val="22"/>
                <w:szCs w:val="22"/>
              </w:rPr>
            </w:pPr>
            <w:r w:rsidRPr="00AC787B">
              <w:rPr>
                <w:rFonts w:asciiTheme="minorHAnsi" w:hAnsiTheme="minorHAnsi" w:cstheme="minorHAnsi"/>
                <w:sz w:val="22"/>
                <w:szCs w:val="22"/>
              </w:rPr>
              <w:t xml:space="preserve">IEC 62109, IEC 62116, IEC 61727 </w:t>
            </w:r>
          </w:p>
        </w:tc>
      </w:tr>
      <w:tr w:rsidR="00DC65C9" w14:paraId="7320928E" w14:textId="77777777" w:rsidTr="00DC65C9">
        <w:trPr>
          <w:trHeight w:val="454"/>
        </w:trPr>
        <w:tc>
          <w:tcPr>
            <w:tcW w:w="0" w:type="auto"/>
          </w:tcPr>
          <w:p w14:paraId="0C1C3E9C" w14:textId="77777777" w:rsidR="00DC65C9" w:rsidRPr="00DC65C9" w:rsidRDefault="00DC65C9" w:rsidP="00DC65C9">
            <w:pPr>
              <w:pStyle w:val="Default"/>
              <w:jc w:val="both"/>
              <w:rPr>
                <w:rFonts w:asciiTheme="minorHAnsi" w:hAnsiTheme="minorHAnsi" w:cstheme="minorHAnsi"/>
                <w:sz w:val="22"/>
                <w:szCs w:val="22"/>
              </w:rPr>
            </w:pPr>
            <w:r w:rsidRPr="00DC65C9">
              <w:rPr>
                <w:rFonts w:asciiTheme="minorHAnsi" w:hAnsiTheme="minorHAnsi" w:cstheme="minorHAnsi"/>
                <w:sz w:val="22"/>
                <w:szCs w:val="22"/>
              </w:rPr>
              <w:t xml:space="preserve">Komunikacja </w:t>
            </w:r>
          </w:p>
        </w:tc>
        <w:tc>
          <w:tcPr>
            <w:tcW w:w="0" w:type="auto"/>
          </w:tcPr>
          <w:p w14:paraId="329AAE61" w14:textId="77777777" w:rsidR="00DC65C9" w:rsidRPr="00AC787B" w:rsidRDefault="00DC65C9" w:rsidP="00DC65C9">
            <w:pPr>
              <w:pStyle w:val="Default"/>
              <w:jc w:val="both"/>
              <w:rPr>
                <w:rFonts w:asciiTheme="minorHAnsi" w:hAnsiTheme="minorHAnsi" w:cstheme="minorHAnsi"/>
                <w:sz w:val="22"/>
                <w:szCs w:val="22"/>
              </w:rPr>
            </w:pPr>
            <w:r w:rsidRPr="00AC787B">
              <w:rPr>
                <w:rFonts w:asciiTheme="minorHAnsi" w:hAnsiTheme="minorHAnsi" w:cstheme="minorHAnsi"/>
                <w:sz w:val="22"/>
                <w:szCs w:val="22"/>
              </w:rPr>
              <w:t xml:space="preserve">RS485 / </w:t>
            </w:r>
            <w:proofErr w:type="spellStart"/>
            <w:r w:rsidRPr="00AC787B">
              <w:rPr>
                <w:rFonts w:asciiTheme="minorHAnsi" w:hAnsiTheme="minorHAnsi" w:cstheme="minorHAnsi"/>
                <w:sz w:val="22"/>
                <w:szCs w:val="22"/>
              </w:rPr>
              <w:t>Wi</w:t>
            </w:r>
            <w:proofErr w:type="spellEnd"/>
            <w:r w:rsidRPr="00AC787B">
              <w:rPr>
                <w:rFonts w:asciiTheme="minorHAnsi" w:hAnsiTheme="minorHAnsi" w:cstheme="minorHAnsi"/>
                <w:sz w:val="22"/>
                <w:szCs w:val="22"/>
              </w:rPr>
              <w:t xml:space="preserve">-F / USB / GPRS </w:t>
            </w:r>
          </w:p>
        </w:tc>
      </w:tr>
    </w:tbl>
    <w:p w14:paraId="29E32E41" w14:textId="15397113" w:rsidR="00DC65C9" w:rsidRDefault="00DC65C9" w:rsidP="00552C7E">
      <w:pPr>
        <w:rPr>
          <w:b/>
        </w:rPr>
      </w:pPr>
    </w:p>
    <w:p w14:paraId="16A08CFE" w14:textId="77777777" w:rsidR="00552C7E" w:rsidRPr="00552C7E" w:rsidRDefault="00552C7E" w:rsidP="00C12B8F">
      <w:pPr>
        <w:spacing w:after="0"/>
        <w:jc w:val="both"/>
        <w:rPr>
          <w:bCs/>
        </w:rPr>
      </w:pPr>
      <w:r w:rsidRPr="00552C7E">
        <w:rPr>
          <w:bCs/>
        </w:rPr>
        <w:t>Inwerter wyposażony w moduł komunikacyjny powinien umożliwiać monitorowanie, gromadzenie oraz prezentację danych takich jak:</w:t>
      </w:r>
    </w:p>
    <w:p w14:paraId="284DB781" w14:textId="4F5E16D1" w:rsidR="00552C7E" w:rsidRPr="00552C7E" w:rsidRDefault="00552C7E" w:rsidP="00C12B8F">
      <w:pPr>
        <w:pStyle w:val="Akapitzlist"/>
        <w:numPr>
          <w:ilvl w:val="0"/>
          <w:numId w:val="8"/>
        </w:numPr>
        <w:spacing w:after="0"/>
        <w:jc w:val="both"/>
        <w:rPr>
          <w:bCs/>
        </w:rPr>
      </w:pPr>
      <w:r w:rsidRPr="00552C7E">
        <w:rPr>
          <w:bCs/>
        </w:rPr>
        <w:t>moc chwilowa, czyli moc, z jaką pracują panele fotowoltaiczne w danym momencie;</w:t>
      </w:r>
    </w:p>
    <w:p w14:paraId="4885916D" w14:textId="18C72C5C" w:rsidR="00552C7E" w:rsidRPr="00552C7E" w:rsidRDefault="00552C7E" w:rsidP="00C12B8F">
      <w:pPr>
        <w:pStyle w:val="Akapitzlist"/>
        <w:numPr>
          <w:ilvl w:val="0"/>
          <w:numId w:val="8"/>
        </w:numPr>
        <w:spacing w:after="0"/>
        <w:jc w:val="both"/>
        <w:rPr>
          <w:bCs/>
        </w:rPr>
      </w:pPr>
      <w:r w:rsidRPr="00552C7E">
        <w:rPr>
          <w:bCs/>
        </w:rPr>
        <w:t>ilość energii, jaką wyprodukowała instalacja fotowoltaiczna w dniu bieżącym, a także od momentu pierwszego uruchomienia;</w:t>
      </w:r>
    </w:p>
    <w:p w14:paraId="4728D9F7" w14:textId="03E58DD0" w:rsidR="00552C7E" w:rsidRPr="00552C7E" w:rsidRDefault="00552C7E" w:rsidP="00C12B8F">
      <w:pPr>
        <w:pStyle w:val="Akapitzlist"/>
        <w:numPr>
          <w:ilvl w:val="0"/>
          <w:numId w:val="8"/>
        </w:numPr>
        <w:spacing w:after="0"/>
        <w:jc w:val="both"/>
        <w:rPr>
          <w:bCs/>
        </w:rPr>
      </w:pPr>
      <w:r w:rsidRPr="00552C7E">
        <w:rPr>
          <w:bCs/>
        </w:rPr>
        <w:t>szacunkowe oszczędności dzięki wyprodukowanej energii;</w:t>
      </w:r>
    </w:p>
    <w:p w14:paraId="053EAAA2" w14:textId="173D206D" w:rsidR="00552C7E" w:rsidRPr="00552C7E" w:rsidRDefault="00552C7E" w:rsidP="00C12B8F">
      <w:pPr>
        <w:pStyle w:val="Akapitzlist"/>
        <w:numPr>
          <w:ilvl w:val="0"/>
          <w:numId w:val="8"/>
        </w:numPr>
        <w:spacing w:after="0"/>
        <w:jc w:val="both"/>
        <w:rPr>
          <w:bCs/>
        </w:rPr>
      </w:pPr>
      <w:r w:rsidRPr="00552C7E">
        <w:rPr>
          <w:bCs/>
        </w:rPr>
        <w:t>informacje o statusie instalacji, parametrach prądowo-napięciowych i ewentualnych błędach;</w:t>
      </w:r>
    </w:p>
    <w:p w14:paraId="5024AA6B" w14:textId="17E50681" w:rsidR="00552C7E" w:rsidRPr="00552C7E" w:rsidRDefault="00552C7E" w:rsidP="00C12B8F">
      <w:pPr>
        <w:pStyle w:val="Akapitzlist"/>
        <w:numPr>
          <w:ilvl w:val="0"/>
          <w:numId w:val="8"/>
        </w:numPr>
        <w:spacing w:after="0"/>
        <w:jc w:val="both"/>
        <w:rPr>
          <w:bCs/>
        </w:rPr>
      </w:pPr>
      <w:r w:rsidRPr="00552C7E">
        <w:rPr>
          <w:bCs/>
        </w:rPr>
        <w:t>ilość unikniętej emisji CO2;</w:t>
      </w:r>
    </w:p>
    <w:p w14:paraId="29AAB319" w14:textId="2A5866B7" w:rsidR="00552C7E" w:rsidRPr="00552C7E" w:rsidRDefault="00552C7E" w:rsidP="00C12B8F">
      <w:pPr>
        <w:pStyle w:val="Akapitzlist"/>
        <w:numPr>
          <w:ilvl w:val="0"/>
          <w:numId w:val="8"/>
        </w:numPr>
        <w:spacing w:after="0"/>
        <w:jc w:val="both"/>
        <w:rPr>
          <w:bCs/>
        </w:rPr>
      </w:pPr>
      <w:r w:rsidRPr="00552C7E">
        <w:rPr>
          <w:bCs/>
        </w:rPr>
        <w:lastRenderedPageBreak/>
        <w:t>zestawienia okresowe pracy instalacji.</w:t>
      </w:r>
    </w:p>
    <w:p w14:paraId="75786EDF" w14:textId="481F56DD" w:rsidR="00552C7E" w:rsidRDefault="00552C7E" w:rsidP="00C12B8F">
      <w:pPr>
        <w:spacing w:after="0"/>
        <w:jc w:val="both"/>
        <w:rPr>
          <w:b/>
        </w:rPr>
      </w:pPr>
      <w:r w:rsidRPr="00552C7E">
        <w:rPr>
          <w:bCs/>
        </w:rPr>
        <w:t>Dostęp do Internetu zapewnia Zamawiający</w:t>
      </w:r>
      <w:r w:rsidRPr="00552C7E">
        <w:rPr>
          <w:b/>
        </w:rPr>
        <w:t>.</w:t>
      </w:r>
    </w:p>
    <w:p w14:paraId="5BD447AC" w14:textId="77777777" w:rsidR="00C12B8F" w:rsidRDefault="00C12B8F" w:rsidP="00C12B8F">
      <w:pPr>
        <w:spacing w:after="0"/>
        <w:jc w:val="both"/>
        <w:rPr>
          <w:b/>
        </w:rPr>
      </w:pPr>
    </w:p>
    <w:p w14:paraId="2EC39A30" w14:textId="7213FCAB" w:rsidR="00552C7E" w:rsidRDefault="00552C7E" w:rsidP="00AA1960">
      <w:pPr>
        <w:pStyle w:val="Akapitzlist"/>
        <w:numPr>
          <w:ilvl w:val="0"/>
          <w:numId w:val="19"/>
        </w:numPr>
        <w:spacing w:after="120" w:line="240" w:lineRule="auto"/>
        <w:rPr>
          <w:b/>
        </w:rPr>
      </w:pPr>
      <w:r>
        <w:rPr>
          <w:b/>
        </w:rPr>
        <w:t>Przewody DC</w:t>
      </w:r>
    </w:p>
    <w:p w14:paraId="09596C97" w14:textId="04604312" w:rsidR="00552C7E" w:rsidRPr="00552C7E" w:rsidRDefault="00552C7E" w:rsidP="00552C7E">
      <w:pPr>
        <w:spacing w:after="120" w:line="240" w:lineRule="auto"/>
        <w:jc w:val="both"/>
        <w:rPr>
          <w:bCs/>
        </w:rPr>
      </w:pPr>
      <w:r w:rsidRPr="00552C7E">
        <w:rPr>
          <w:bCs/>
        </w:rPr>
        <w:t>Kable solarne są przeznaczone do wykonywania połączeń pomiędzy modułami fotowoltaicznymi i pomiędzy ciągami modułów, a także jako przewody łączące zespoły modułów z inwerterem. Dzięki wysokiej wytrzymałości środowiskowej nadają się do okablowania każdego rodzaju systemu fotowoltaicznego, od paneli montowanych na gruncie po rozbudowane elektrownie słoneczne. Należy zastosować przewód solarny o odpowiednim przekroju, aby dopuszczalna obciążalność prądowa wybranego przekroju była większa niż maksymalny prąd płynący w obwodzie oraz spadek napięcia w obwodzie był mniejszy niż 1%. Połączenia przewodów i urządzeń muszą być realizowane przy wykorzystaniu dedykowanych złącz. Należy zastosować przewód miedziany lub aluminiowy o odpowiednim przekroju aby dopuszczalna obciążalność prądowa wybranego przekroju.</w:t>
      </w:r>
    </w:p>
    <w:p w14:paraId="75F68DB0" w14:textId="5EF6DF67" w:rsidR="00552C7E" w:rsidRDefault="00552C7E" w:rsidP="00AA1960">
      <w:pPr>
        <w:pStyle w:val="Akapitzlist"/>
        <w:numPr>
          <w:ilvl w:val="0"/>
          <w:numId w:val="19"/>
        </w:numPr>
        <w:spacing w:after="120" w:line="240" w:lineRule="auto"/>
        <w:rPr>
          <w:b/>
        </w:rPr>
      </w:pPr>
      <w:r w:rsidRPr="00552C7E">
        <w:rPr>
          <w:b/>
        </w:rPr>
        <w:t>Przewody AC</w:t>
      </w:r>
    </w:p>
    <w:p w14:paraId="5EB62317" w14:textId="136CF58B" w:rsidR="00552C7E" w:rsidRPr="00552C7E" w:rsidRDefault="00552C7E" w:rsidP="00552C7E">
      <w:pPr>
        <w:spacing w:after="120" w:line="240" w:lineRule="auto"/>
        <w:jc w:val="both"/>
        <w:rPr>
          <w:bCs/>
        </w:rPr>
      </w:pPr>
      <w:r w:rsidRPr="00552C7E">
        <w:rPr>
          <w:bCs/>
        </w:rPr>
        <w:t>Włączenie inwertera do sieci wewnętrznej obiektu wykonane zostanie za pomocą kabli o parametrach dobranych do mocy zainstalowanej w instalacji fotowoltaicznej. Należy zastosować przewód miedziany lub aluminiowy o odpowiednim przekroju aby dopuszczalna obciążalność prądowa wybranego przekroju była większa niż maksymalny prąd płynący w obwodzie oraz spadek napięcia w obwodzie był mniejszy niż 2%. Kable zostaną ułożone w korytkach.</w:t>
      </w:r>
    </w:p>
    <w:p w14:paraId="74265565" w14:textId="5BBD6714" w:rsidR="00552C7E" w:rsidRDefault="00552C7E" w:rsidP="00AA1960">
      <w:pPr>
        <w:pStyle w:val="Akapitzlist"/>
        <w:numPr>
          <w:ilvl w:val="0"/>
          <w:numId w:val="19"/>
        </w:numPr>
        <w:spacing w:after="120" w:line="240" w:lineRule="auto"/>
        <w:rPr>
          <w:b/>
        </w:rPr>
      </w:pPr>
      <w:r w:rsidRPr="00552C7E">
        <w:rPr>
          <w:b/>
        </w:rPr>
        <w:t>System montażowy</w:t>
      </w:r>
    </w:p>
    <w:p w14:paraId="5603F8D1" w14:textId="31249491" w:rsidR="00552C7E" w:rsidRPr="00AB4AD3" w:rsidRDefault="00AB4AD3" w:rsidP="00AB4AD3">
      <w:pPr>
        <w:spacing w:after="120" w:line="240" w:lineRule="auto"/>
        <w:jc w:val="both"/>
        <w:rPr>
          <w:bCs/>
        </w:rPr>
      </w:pPr>
      <w:r w:rsidRPr="00AB4AD3">
        <w:rPr>
          <w:bCs/>
        </w:rPr>
        <w:t xml:space="preserve">Konstrukcja fotowoltaiczna wolnostojąca, montowana na gruncie poprzez wbijanie specjalnych, podwójnych podpór (dwupodporowe), lub zastosowanie fundamentów betonowych, dopuszcza się wykorzystanie systemu  korzeniowego, wbijanego o ile uzbrojenie terenu pozwoli na takie rozwiązanie. Mocowanie modułów fotowoltaicznych PV należy wykonać kompletnym systemem spełniającym kryteria jakościowe oraz wytrzymałościowe według odpowiednich norm, w tym m.in. takie jak obciążenie śniegiem czy obciążenie wiatrem. Konstrukcje wsporcze modułów fotowoltaicznych muszą być ze sobą połączone. Gwarancja na korozję min 20 lat. </w:t>
      </w:r>
    </w:p>
    <w:p w14:paraId="77E523AB" w14:textId="24AF4D06" w:rsidR="00552C7E" w:rsidRDefault="00552C7E" w:rsidP="00AA1960">
      <w:pPr>
        <w:pStyle w:val="Akapitzlist"/>
        <w:numPr>
          <w:ilvl w:val="0"/>
          <w:numId w:val="19"/>
        </w:numPr>
        <w:spacing w:after="120" w:line="240" w:lineRule="auto"/>
        <w:rPr>
          <w:b/>
        </w:rPr>
      </w:pPr>
      <w:r w:rsidRPr="00552C7E">
        <w:rPr>
          <w:b/>
        </w:rPr>
        <w:t>Zabezpieczenia elektryczne</w:t>
      </w:r>
    </w:p>
    <w:p w14:paraId="720546A3" w14:textId="41EEE6BE" w:rsidR="00552C7E" w:rsidRPr="00552C7E" w:rsidRDefault="00552C7E" w:rsidP="00552C7E">
      <w:pPr>
        <w:spacing w:after="120" w:line="240" w:lineRule="auto"/>
        <w:jc w:val="both"/>
        <w:rPr>
          <w:bCs/>
        </w:rPr>
      </w:pPr>
      <w:r w:rsidRPr="00552C7E">
        <w:rPr>
          <w:bCs/>
        </w:rPr>
        <w:t>W celu zapewnienia bezawaryjnego działania w całym okresie eksploatacji, należy już na etapie projektowania zapewnić odpowiednią ochronę realizowaną po stronie stałoprądowej i</w:t>
      </w:r>
      <w:r w:rsidR="00743550">
        <w:rPr>
          <w:bCs/>
        </w:rPr>
        <w:t xml:space="preserve"> </w:t>
      </w:r>
      <w:r w:rsidRPr="00552C7E">
        <w:rPr>
          <w:bCs/>
        </w:rPr>
        <w:t>zmiennoprądowej. Wymagane zabezpieczenia:</w:t>
      </w:r>
    </w:p>
    <w:p w14:paraId="4F73D0ED" w14:textId="25D54A00" w:rsidR="00552C7E" w:rsidRPr="00552C7E" w:rsidRDefault="00552C7E" w:rsidP="00552C7E">
      <w:pPr>
        <w:pStyle w:val="Akapitzlist"/>
        <w:numPr>
          <w:ilvl w:val="0"/>
          <w:numId w:val="10"/>
        </w:numPr>
        <w:spacing w:after="120" w:line="240" w:lineRule="auto"/>
        <w:jc w:val="both"/>
        <w:rPr>
          <w:bCs/>
        </w:rPr>
      </w:pPr>
      <w:r w:rsidRPr="00552C7E">
        <w:rPr>
          <w:bCs/>
        </w:rPr>
        <w:t>strona DC:</w:t>
      </w:r>
    </w:p>
    <w:p w14:paraId="2922FBBA" w14:textId="39BC930F" w:rsidR="00552C7E" w:rsidRPr="00552C7E" w:rsidRDefault="00552C7E" w:rsidP="00552C7E">
      <w:pPr>
        <w:pStyle w:val="Akapitzlist"/>
        <w:numPr>
          <w:ilvl w:val="0"/>
          <w:numId w:val="12"/>
        </w:numPr>
        <w:spacing w:after="120" w:line="240" w:lineRule="auto"/>
        <w:jc w:val="both"/>
        <w:rPr>
          <w:bCs/>
        </w:rPr>
      </w:pPr>
      <w:r w:rsidRPr="00552C7E">
        <w:rPr>
          <w:bCs/>
        </w:rPr>
        <w:t>zabezpieczenie strony stałoprądowej zainstalowane będzie w modułowej rozdzielnicy RPV-DC o klasie ochrony min. IP6</w:t>
      </w:r>
      <w:r w:rsidR="001B1297">
        <w:rPr>
          <w:bCs/>
        </w:rPr>
        <w:t>6</w:t>
      </w:r>
      <w:r w:rsidRPr="00552C7E">
        <w:rPr>
          <w:bCs/>
        </w:rPr>
        <w:t>.</w:t>
      </w:r>
    </w:p>
    <w:p w14:paraId="3E1FCA10" w14:textId="571C8442" w:rsidR="00552C7E" w:rsidRPr="00552C7E" w:rsidRDefault="00552C7E" w:rsidP="00552C7E">
      <w:pPr>
        <w:pStyle w:val="Akapitzlist"/>
        <w:numPr>
          <w:ilvl w:val="0"/>
          <w:numId w:val="12"/>
        </w:numPr>
        <w:spacing w:after="120" w:line="240" w:lineRule="auto"/>
        <w:jc w:val="both"/>
        <w:rPr>
          <w:bCs/>
        </w:rPr>
      </w:pPr>
      <w:r w:rsidRPr="00552C7E">
        <w:rPr>
          <w:bCs/>
        </w:rPr>
        <w:t>ochronę nadprądową strony DC będą stanowić wyłączniki nadprądowe.</w:t>
      </w:r>
    </w:p>
    <w:p w14:paraId="6497AA31" w14:textId="2CE2951C" w:rsidR="00552C7E" w:rsidRDefault="00552C7E" w:rsidP="00552C7E">
      <w:pPr>
        <w:pStyle w:val="Akapitzlist"/>
        <w:numPr>
          <w:ilvl w:val="0"/>
          <w:numId w:val="10"/>
        </w:numPr>
        <w:spacing w:after="120" w:line="240" w:lineRule="auto"/>
        <w:jc w:val="both"/>
        <w:rPr>
          <w:bCs/>
        </w:rPr>
      </w:pPr>
      <w:r w:rsidRPr="00552C7E">
        <w:rPr>
          <w:bCs/>
        </w:rPr>
        <w:t>strona AC:</w:t>
      </w:r>
    </w:p>
    <w:p w14:paraId="29690699" w14:textId="75097A2B" w:rsidR="00552C7E" w:rsidRDefault="00552C7E" w:rsidP="00552C7E">
      <w:pPr>
        <w:pStyle w:val="Akapitzlist"/>
        <w:numPr>
          <w:ilvl w:val="0"/>
          <w:numId w:val="14"/>
        </w:numPr>
        <w:spacing w:after="120" w:line="240" w:lineRule="auto"/>
        <w:jc w:val="both"/>
        <w:rPr>
          <w:bCs/>
        </w:rPr>
      </w:pPr>
      <w:r w:rsidRPr="00552C7E">
        <w:rPr>
          <w:bCs/>
        </w:rPr>
        <w:t>zabezpieczenie strony zmiennoprądowej zostanie zainstalowane w modułowej rozdzielnicy RPV-AC o klasie ochrony min. IP6</w:t>
      </w:r>
      <w:r w:rsidR="001B1297">
        <w:rPr>
          <w:bCs/>
        </w:rPr>
        <w:t>6.</w:t>
      </w:r>
    </w:p>
    <w:p w14:paraId="3D2EEB88" w14:textId="0CEEFCB5" w:rsidR="00552C7E" w:rsidRPr="00552C7E" w:rsidRDefault="00552C7E" w:rsidP="00552C7E">
      <w:pPr>
        <w:pStyle w:val="Akapitzlist"/>
        <w:numPr>
          <w:ilvl w:val="0"/>
          <w:numId w:val="14"/>
        </w:numPr>
        <w:spacing w:after="120" w:line="240" w:lineRule="auto"/>
        <w:jc w:val="both"/>
        <w:rPr>
          <w:bCs/>
        </w:rPr>
      </w:pPr>
      <w:r w:rsidRPr="00552C7E">
        <w:rPr>
          <w:bCs/>
        </w:rPr>
        <w:t>ochronę nadprądową będzie stanowił wyłącznik nadprądowy.</w:t>
      </w:r>
    </w:p>
    <w:p w14:paraId="4C0E92FA" w14:textId="77777777" w:rsidR="00552C7E" w:rsidRPr="00552C7E" w:rsidRDefault="00552C7E" w:rsidP="00552C7E">
      <w:pPr>
        <w:spacing w:after="120" w:line="240" w:lineRule="auto"/>
        <w:jc w:val="both"/>
        <w:rPr>
          <w:bCs/>
        </w:rPr>
      </w:pPr>
      <w:r w:rsidRPr="00552C7E">
        <w:rPr>
          <w:bCs/>
        </w:rPr>
        <w:t>W celu prawidłowego działania instalacji fotowoltaicznej, Wykonawca winien jest zapewnić odpowiednią ochronę, w szczególności:</w:t>
      </w:r>
    </w:p>
    <w:p w14:paraId="6629611A" w14:textId="4778C06D" w:rsidR="00552C7E" w:rsidRPr="00C56254" w:rsidRDefault="00552C7E" w:rsidP="00C56254">
      <w:pPr>
        <w:pStyle w:val="Akapitzlist"/>
        <w:numPr>
          <w:ilvl w:val="0"/>
          <w:numId w:val="15"/>
        </w:numPr>
        <w:spacing w:after="120" w:line="240" w:lineRule="auto"/>
        <w:jc w:val="both"/>
        <w:rPr>
          <w:bCs/>
        </w:rPr>
      </w:pPr>
      <w:r w:rsidRPr="00C56254">
        <w:rPr>
          <w:bCs/>
        </w:rPr>
        <w:t>ochronę przeciążeniową i zwarciową - realizowaną poprzez odpowiednie zabezpieczenia w postaci wyłączników instalacyjnych dedykowanych do systemów fotowoltaicznych przeznaczonych do ochrony pasm,</w:t>
      </w:r>
    </w:p>
    <w:p w14:paraId="5C7F0BF1" w14:textId="61509EB2" w:rsidR="00552C7E" w:rsidRPr="00C56254" w:rsidRDefault="00552C7E" w:rsidP="00C56254">
      <w:pPr>
        <w:pStyle w:val="Akapitzlist"/>
        <w:numPr>
          <w:ilvl w:val="0"/>
          <w:numId w:val="15"/>
        </w:numPr>
        <w:spacing w:after="120" w:line="240" w:lineRule="auto"/>
        <w:jc w:val="both"/>
        <w:rPr>
          <w:bCs/>
        </w:rPr>
      </w:pPr>
      <w:r w:rsidRPr="00C56254">
        <w:rPr>
          <w:bCs/>
        </w:rPr>
        <w:t>ochronę przeciwporażeniową - realizowaną poprzez:</w:t>
      </w:r>
    </w:p>
    <w:p w14:paraId="40FAC9BE" w14:textId="77777777" w:rsidR="00C56254" w:rsidRDefault="00552C7E" w:rsidP="00C56254">
      <w:pPr>
        <w:pStyle w:val="Akapitzlist"/>
        <w:numPr>
          <w:ilvl w:val="0"/>
          <w:numId w:val="16"/>
        </w:numPr>
        <w:spacing w:after="120" w:line="240" w:lineRule="auto"/>
        <w:jc w:val="both"/>
        <w:rPr>
          <w:bCs/>
        </w:rPr>
      </w:pPr>
      <w:r w:rsidRPr="00C56254">
        <w:rPr>
          <w:bCs/>
        </w:rPr>
        <w:t>zachowanie odległości izolacyjnych,</w:t>
      </w:r>
    </w:p>
    <w:p w14:paraId="1EA88951" w14:textId="77777777" w:rsidR="00C56254" w:rsidRDefault="00552C7E" w:rsidP="00C56254">
      <w:pPr>
        <w:pStyle w:val="Akapitzlist"/>
        <w:numPr>
          <w:ilvl w:val="0"/>
          <w:numId w:val="16"/>
        </w:numPr>
        <w:spacing w:after="120" w:line="240" w:lineRule="auto"/>
        <w:jc w:val="both"/>
        <w:rPr>
          <w:bCs/>
        </w:rPr>
      </w:pPr>
      <w:r w:rsidRPr="00C56254">
        <w:rPr>
          <w:bCs/>
        </w:rPr>
        <w:t xml:space="preserve">dla urządzeń </w:t>
      </w:r>
      <w:proofErr w:type="spellStart"/>
      <w:r w:rsidRPr="00C56254">
        <w:rPr>
          <w:bCs/>
        </w:rPr>
        <w:t>nN</w:t>
      </w:r>
      <w:proofErr w:type="spellEnd"/>
      <w:r w:rsidRPr="00C56254">
        <w:rPr>
          <w:bCs/>
        </w:rPr>
        <w:t xml:space="preserve"> 0,4 </w:t>
      </w:r>
      <w:proofErr w:type="spellStart"/>
      <w:r w:rsidRPr="00C56254">
        <w:rPr>
          <w:bCs/>
        </w:rPr>
        <w:t>kV</w:t>
      </w:r>
      <w:proofErr w:type="spellEnd"/>
      <w:r w:rsidRPr="00C56254">
        <w:rPr>
          <w:bCs/>
        </w:rPr>
        <w:t xml:space="preserve"> - samoczynne wyłączenie zasilania,</w:t>
      </w:r>
    </w:p>
    <w:p w14:paraId="7EDED7BE" w14:textId="77777777" w:rsidR="00C56254" w:rsidRDefault="00552C7E" w:rsidP="00C56254">
      <w:pPr>
        <w:pStyle w:val="Akapitzlist"/>
        <w:numPr>
          <w:ilvl w:val="0"/>
          <w:numId w:val="16"/>
        </w:numPr>
        <w:spacing w:after="120" w:line="240" w:lineRule="auto"/>
        <w:jc w:val="both"/>
        <w:rPr>
          <w:bCs/>
        </w:rPr>
      </w:pPr>
      <w:r w:rsidRPr="00C56254">
        <w:rPr>
          <w:bCs/>
        </w:rPr>
        <w:lastRenderedPageBreak/>
        <w:t>ochronę przed dotykiem bezpośrednim realizowaną przez izolację podstawową,</w:t>
      </w:r>
    </w:p>
    <w:p w14:paraId="2A71796B" w14:textId="1A77BEC9" w:rsidR="00552C7E" w:rsidRPr="00C56254" w:rsidRDefault="00552C7E" w:rsidP="00C56254">
      <w:pPr>
        <w:pStyle w:val="Akapitzlist"/>
        <w:numPr>
          <w:ilvl w:val="0"/>
          <w:numId w:val="16"/>
        </w:numPr>
        <w:spacing w:after="120" w:line="240" w:lineRule="auto"/>
        <w:jc w:val="both"/>
        <w:rPr>
          <w:bCs/>
        </w:rPr>
      </w:pPr>
      <w:r w:rsidRPr="00C56254">
        <w:rPr>
          <w:bCs/>
        </w:rPr>
        <w:t>ochronę przy uszkodzeniu, przed dotykiem pośrednim realizowaną przez wykorzystanie urządzeń II klasy ochronności oraz uziemione połączenia wyrównawcze.</w:t>
      </w:r>
    </w:p>
    <w:p w14:paraId="5E4BC008" w14:textId="3237D411" w:rsidR="00552C7E" w:rsidRPr="00C56254" w:rsidRDefault="00552C7E" w:rsidP="00C56254">
      <w:pPr>
        <w:pStyle w:val="Akapitzlist"/>
        <w:numPr>
          <w:ilvl w:val="0"/>
          <w:numId w:val="17"/>
        </w:numPr>
        <w:spacing w:after="120" w:line="240" w:lineRule="auto"/>
        <w:jc w:val="both"/>
        <w:rPr>
          <w:bCs/>
        </w:rPr>
      </w:pPr>
      <w:r w:rsidRPr="00C56254">
        <w:rPr>
          <w:bCs/>
        </w:rPr>
        <w:t>uziemienie systemu - paneli fotowoltaicznych, falownika, konstrukcji montażowej oraz skrzynek AC/DC,</w:t>
      </w:r>
    </w:p>
    <w:p w14:paraId="21D896BB" w14:textId="57976AD3" w:rsidR="00552C7E" w:rsidRDefault="00552C7E" w:rsidP="00C56254">
      <w:pPr>
        <w:pStyle w:val="Akapitzlist"/>
        <w:numPr>
          <w:ilvl w:val="0"/>
          <w:numId w:val="17"/>
        </w:numPr>
        <w:spacing w:after="120" w:line="240" w:lineRule="auto"/>
        <w:jc w:val="both"/>
        <w:rPr>
          <w:bCs/>
        </w:rPr>
      </w:pPr>
      <w:r w:rsidRPr="00C56254">
        <w:rPr>
          <w:bCs/>
        </w:rPr>
        <w:t>ochronę przeciwprzepięciową - realizowaną poprzez ograniczniki przepięć dobrane na podstawie spodziewanego zagrożenia określonego w projekcie instalacji fotowoltaicznej.</w:t>
      </w:r>
    </w:p>
    <w:p w14:paraId="57F44485" w14:textId="77777777" w:rsidR="00743550" w:rsidRPr="00743550" w:rsidRDefault="00743550" w:rsidP="00743550">
      <w:pPr>
        <w:spacing w:after="120" w:line="240" w:lineRule="auto"/>
        <w:ind w:left="360"/>
        <w:jc w:val="both"/>
        <w:rPr>
          <w:bCs/>
        </w:rPr>
      </w:pPr>
    </w:p>
    <w:p w14:paraId="573F2E15" w14:textId="793C0F29" w:rsidR="00552C7E" w:rsidRDefault="00C56254" w:rsidP="00AA1960">
      <w:pPr>
        <w:pStyle w:val="Akapitzlist"/>
        <w:numPr>
          <w:ilvl w:val="0"/>
          <w:numId w:val="19"/>
        </w:numPr>
        <w:spacing w:after="120" w:line="240" w:lineRule="auto"/>
        <w:rPr>
          <w:b/>
        </w:rPr>
      </w:pPr>
      <w:r w:rsidRPr="00C56254">
        <w:rPr>
          <w:b/>
        </w:rPr>
        <w:t>Ochrona przeciwpożarowa instalacji fotowoltaicznej</w:t>
      </w:r>
    </w:p>
    <w:p w14:paraId="7E34260E" w14:textId="12CFCC5D" w:rsidR="00C56254" w:rsidRPr="00C56254" w:rsidRDefault="00C56254" w:rsidP="00C56254">
      <w:pPr>
        <w:spacing w:after="120" w:line="240" w:lineRule="auto"/>
        <w:jc w:val="both"/>
        <w:rPr>
          <w:bCs/>
        </w:rPr>
      </w:pPr>
      <w:r w:rsidRPr="00C56254">
        <w:rPr>
          <w:bCs/>
        </w:rPr>
        <w:t>Zgodnie z Ustawę z dnia 7 lipca 1994 r. - Prawo budowlane (</w:t>
      </w:r>
      <w:r w:rsidR="00C12B8F">
        <w:rPr>
          <w:bCs/>
        </w:rPr>
        <w:t xml:space="preserve">tj. </w:t>
      </w:r>
      <w:r w:rsidRPr="00C56254">
        <w:rPr>
          <w:bCs/>
        </w:rPr>
        <w:t>Dz. U. z 20</w:t>
      </w:r>
      <w:r w:rsidR="00C12B8F">
        <w:rPr>
          <w:bCs/>
        </w:rPr>
        <w:t>24</w:t>
      </w:r>
      <w:r w:rsidRPr="00C56254">
        <w:rPr>
          <w:bCs/>
        </w:rPr>
        <w:t xml:space="preserve"> r., poz. </w:t>
      </w:r>
      <w:r w:rsidR="00C12B8F">
        <w:rPr>
          <w:bCs/>
        </w:rPr>
        <w:t>725</w:t>
      </w:r>
      <w:r w:rsidRPr="00C56254">
        <w:rPr>
          <w:bCs/>
        </w:rPr>
        <w:t>) instalacje fotowoltaiczne o mocy powyżej 6,5 kW muszą zostać wykonane zgodnie z obowiązującym prawem a projekt instalacji fotowoltaicznej powinien zostać uzgodniony z rzeczoznawcą do spraw zabezpieczeń przeciwpożarowych, pod względem zgodności z wymaganiami ochrony przeciwpożarowej. Wymagane jest także zawiadomienie organów Państwowej Straży Pożarnej o montażu instalacji fotowoltaicznej.</w:t>
      </w:r>
    </w:p>
    <w:p w14:paraId="296EB8EB" w14:textId="5EE1EFD2" w:rsidR="00C56254" w:rsidRDefault="00C56254" w:rsidP="00AA1960">
      <w:pPr>
        <w:pStyle w:val="Akapitzlist"/>
        <w:numPr>
          <w:ilvl w:val="0"/>
          <w:numId w:val="19"/>
        </w:numPr>
        <w:spacing w:after="120" w:line="240" w:lineRule="auto"/>
        <w:rPr>
          <w:b/>
        </w:rPr>
      </w:pPr>
      <w:r w:rsidRPr="00C56254">
        <w:rPr>
          <w:b/>
        </w:rPr>
        <w:t>Przepisy prawne i normy</w:t>
      </w:r>
    </w:p>
    <w:p w14:paraId="4BE5792A" w14:textId="77777777" w:rsidR="00C56254" w:rsidRDefault="00C56254" w:rsidP="00C56254">
      <w:pPr>
        <w:spacing w:after="120" w:line="240" w:lineRule="auto"/>
        <w:rPr>
          <w:bCs/>
        </w:rPr>
      </w:pPr>
      <w:r w:rsidRPr="00C56254">
        <w:rPr>
          <w:bCs/>
        </w:rPr>
        <w:t>Przedmiot umowy należy zrealizować zgodnie z powszechnie obowiązującymi przepisami prawa oraz normami.</w:t>
      </w:r>
    </w:p>
    <w:tbl>
      <w:tblPr>
        <w:tblStyle w:val="Tabela-Siatka"/>
        <w:tblW w:w="0" w:type="auto"/>
        <w:tblLayout w:type="fixed"/>
        <w:tblLook w:val="04A0" w:firstRow="1" w:lastRow="0" w:firstColumn="1" w:lastColumn="0" w:noHBand="0" w:noVBand="1"/>
      </w:tblPr>
      <w:tblGrid>
        <w:gridCol w:w="4606"/>
        <w:gridCol w:w="4606"/>
      </w:tblGrid>
      <w:tr w:rsidR="00C56254" w:rsidRPr="00C56254" w14:paraId="01E51D80" w14:textId="77777777" w:rsidTr="00C56254">
        <w:trPr>
          <w:trHeight w:val="107"/>
        </w:trPr>
        <w:tc>
          <w:tcPr>
            <w:tcW w:w="4606" w:type="dxa"/>
          </w:tcPr>
          <w:p w14:paraId="21AF93F2"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b/>
                <w:bCs/>
                <w:sz w:val="22"/>
                <w:szCs w:val="22"/>
              </w:rPr>
              <w:t xml:space="preserve">Norma </w:t>
            </w:r>
          </w:p>
        </w:tc>
        <w:tc>
          <w:tcPr>
            <w:tcW w:w="4606" w:type="dxa"/>
          </w:tcPr>
          <w:p w14:paraId="67CB6B6D"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b/>
                <w:bCs/>
                <w:sz w:val="22"/>
                <w:szCs w:val="22"/>
              </w:rPr>
              <w:t xml:space="preserve">Opis </w:t>
            </w:r>
          </w:p>
        </w:tc>
      </w:tr>
      <w:tr w:rsidR="00C56254" w:rsidRPr="00C56254" w14:paraId="1029138D" w14:textId="77777777" w:rsidTr="00C56254">
        <w:trPr>
          <w:trHeight w:val="272"/>
        </w:trPr>
        <w:tc>
          <w:tcPr>
            <w:tcW w:w="4606" w:type="dxa"/>
          </w:tcPr>
          <w:p w14:paraId="4DA9765D"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62852:2015-05 </w:t>
            </w:r>
          </w:p>
        </w:tc>
        <w:tc>
          <w:tcPr>
            <w:tcW w:w="4606" w:type="dxa"/>
          </w:tcPr>
          <w:p w14:paraId="792EB6D5"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Złącza DC stosowane w systemach fotowoltaicznych — Wymagania bezpieczeństwa i badania </w:t>
            </w:r>
          </w:p>
        </w:tc>
      </w:tr>
      <w:tr w:rsidR="00C56254" w:rsidRPr="00C56254" w14:paraId="3B5FF86B" w14:textId="77777777" w:rsidTr="00C56254">
        <w:trPr>
          <w:trHeight w:val="266"/>
        </w:trPr>
        <w:tc>
          <w:tcPr>
            <w:tcW w:w="4606" w:type="dxa"/>
          </w:tcPr>
          <w:p w14:paraId="12DFB99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PN-ENIEC 61439-2:2021-10 </w:t>
            </w:r>
          </w:p>
        </w:tc>
        <w:tc>
          <w:tcPr>
            <w:tcW w:w="4606" w:type="dxa"/>
          </w:tcPr>
          <w:p w14:paraId="2BE01752"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Rozdzielnice i sterownice niskonapięciowe -- Część 2: </w:t>
            </w:r>
          </w:p>
          <w:p w14:paraId="4EEB7E7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Rozdzielnice i sterownice do rozdziału energii elektrycznej </w:t>
            </w:r>
          </w:p>
        </w:tc>
      </w:tr>
      <w:tr w:rsidR="00C56254" w:rsidRPr="00C56254" w14:paraId="7DE7C88C" w14:textId="77777777" w:rsidTr="00C56254">
        <w:trPr>
          <w:trHeight w:val="425"/>
        </w:trPr>
        <w:tc>
          <w:tcPr>
            <w:tcW w:w="4606" w:type="dxa"/>
          </w:tcPr>
          <w:p w14:paraId="6BCA0280"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50565-1:2014-11 </w:t>
            </w:r>
          </w:p>
        </w:tc>
        <w:tc>
          <w:tcPr>
            <w:tcW w:w="4606" w:type="dxa"/>
          </w:tcPr>
          <w:p w14:paraId="3FCEDC57"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Przewody elektryczne — Wytyczne stosowania przewodów na napięcie znamionowe nieprzekraczające 450/750 V (U0/U) — Część 1: Wskazówki ogólne </w:t>
            </w:r>
          </w:p>
        </w:tc>
      </w:tr>
      <w:tr w:rsidR="00C56254" w:rsidRPr="00C56254" w14:paraId="095445EB" w14:textId="77777777" w:rsidTr="00C56254">
        <w:trPr>
          <w:trHeight w:val="267"/>
        </w:trPr>
        <w:tc>
          <w:tcPr>
            <w:tcW w:w="4606" w:type="dxa"/>
          </w:tcPr>
          <w:p w14:paraId="4005A5FC"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50575:2015 </w:t>
            </w:r>
          </w:p>
        </w:tc>
        <w:tc>
          <w:tcPr>
            <w:tcW w:w="4606" w:type="dxa"/>
          </w:tcPr>
          <w:p w14:paraId="33BD8997"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Kable i przewody elektroenergetyczne, sterownicze i telekomunikacyjne </w:t>
            </w:r>
          </w:p>
        </w:tc>
      </w:tr>
      <w:tr w:rsidR="00C56254" w:rsidRPr="00C56254" w14:paraId="40098AE8" w14:textId="77777777" w:rsidTr="00C56254">
        <w:trPr>
          <w:trHeight w:val="109"/>
        </w:trPr>
        <w:tc>
          <w:tcPr>
            <w:tcW w:w="4606" w:type="dxa"/>
          </w:tcPr>
          <w:p w14:paraId="010AF69B"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50618:2015-03 </w:t>
            </w:r>
          </w:p>
        </w:tc>
        <w:tc>
          <w:tcPr>
            <w:tcW w:w="4606" w:type="dxa"/>
          </w:tcPr>
          <w:p w14:paraId="1CA34E8F"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Kable i przewody elektryczne do systemów fotowoltaicznych </w:t>
            </w:r>
          </w:p>
        </w:tc>
      </w:tr>
      <w:tr w:rsidR="00C56254" w:rsidRPr="00C56254" w14:paraId="7F393BBA" w14:textId="77777777" w:rsidTr="00C56254">
        <w:trPr>
          <w:trHeight w:val="425"/>
        </w:trPr>
        <w:tc>
          <w:tcPr>
            <w:tcW w:w="4606" w:type="dxa"/>
          </w:tcPr>
          <w:p w14:paraId="4922CC25"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62446-1:2016-08 </w:t>
            </w:r>
          </w:p>
        </w:tc>
        <w:tc>
          <w:tcPr>
            <w:tcW w:w="4606" w:type="dxa"/>
          </w:tcPr>
          <w:p w14:paraId="56FE9223"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Systemy fotowoltaiczne (PV) — Wymagania dotyczące badań, dokumentacji i utrzymania — Część 1: Systemy podłączone do sieci — Dokumentacja, odbiory i nadzór </w:t>
            </w:r>
          </w:p>
        </w:tc>
      </w:tr>
      <w:tr w:rsidR="00C56254" w:rsidRPr="00C56254" w14:paraId="6C82DC3E" w14:textId="77777777" w:rsidTr="00C56254">
        <w:trPr>
          <w:trHeight w:val="426"/>
        </w:trPr>
        <w:tc>
          <w:tcPr>
            <w:tcW w:w="4606" w:type="dxa"/>
          </w:tcPr>
          <w:p w14:paraId="51B547CE"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IEC 62446-2 </w:t>
            </w:r>
          </w:p>
        </w:tc>
        <w:tc>
          <w:tcPr>
            <w:tcW w:w="4606" w:type="dxa"/>
          </w:tcPr>
          <w:p w14:paraId="32907FC8"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Systemy fotowoltaiczne (PV) - Wymagania dotyczące badań, dokumentacji i utrzymania - Część 2: Systemy podłączone do sieci - Konserwacja systemów PV </w:t>
            </w:r>
          </w:p>
        </w:tc>
      </w:tr>
      <w:tr w:rsidR="00C56254" w:rsidRPr="00C56254" w14:paraId="6EAB653D" w14:textId="77777777" w:rsidTr="00C56254">
        <w:trPr>
          <w:trHeight w:val="399"/>
        </w:trPr>
        <w:tc>
          <w:tcPr>
            <w:tcW w:w="4606" w:type="dxa"/>
          </w:tcPr>
          <w:p w14:paraId="73482663"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1 - PN-EN </w:t>
            </w:r>
          </w:p>
          <w:p w14:paraId="31F5AB83"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1991-1-4 (wraz z </w:t>
            </w:r>
          </w:p>
          <w:p w14:paraId="38C18AB2"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późniejszymi zmianami) </w:t>
            </w:r>
          </w:p>
        </w:tc>
        <w:tc>
          <w:tcPr>
            <w:tcW w:w="4606" w:type="dxa"/>
          </w:tcPr>
          <w:p w14:paraId="73F29AC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Oddziaływania na konstrukcje. Oddziaływania ogólne. </w:t>
            </w:r>
          </w:p>
          <w:p w14:paraId="3D292634"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Oddziaływania wiatru - strefa klimatyczna dla Polski; </w:t>
            </w:r>
          </w:p>
        </w:tc>
      </w:tr>
      <w:tr w:rsidR="00C56254" w:rsidRPr="00C56254" w14:paraId="4F221572" w14:textId="77777777" w:rsidTr="00C56254">
        <w:trPr>
          <w:trHeight w:val="394"/>
        </w:trPr>
        <w:tc>
          <w:tcPr>
            <w:tcW w:w="4606" w:type="dxa"/>
          </w:tcPr>
          <w:p w14:paraId="4057D8E2"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1 - PN-EN </w:t>
            </w:r>
          </w:p>
          <w:p w14:paraId="05283C88"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1991-1-3 (wraz z </w:t>
            </w:r>
          </w:p>
          <w:p w14:paraId="73A6EC7E"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późniejszymi zmianami) </w:t>
            </w:r>
          </w:p>
        </w:tc>
        <w:tc>
          <w:tcPr>
            <w:tcW w:w="4606" w:type="dxa"/>
          </w:tcPr>
          <w:p w14:paraId="65CB9BB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Oddziaływania na konstrukcje. Oddziaływania ogólne. Obciążenie śniegiem - strefa klimatyczna dla Polski; </w:t>
            </w:r>
          </w:p>
        </w:tc>
      </w:tr>
      <w:tr w:rsidR="00C56254" w:rsidRPr="00C56254" w14:paraId="10D2F0EF" w14:textId="77777777" w:rsidTr="00C56254">
        <w:trPr>
          <w:trHeight w:val="267"/>
        </w:trPr>
        <w:tc>
          <w:tcPr>
            <w:tcW w:w="4606" w:type="dxa"/>
          </w:tcPr>
          <w:p w14:paraId="699D9F50"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lastRenderedPageBreak/>
              <w:t xml:space="preserve">PN-EN 61724:2002 </w:t>
            </w:r>
          </w:p>
        </w:tc>
        <w:tc>
          <w:tcPr>
            <w:tcW w:w="4606" w:type="dxa"/>
          </w:tcPr>
          <w:p w14:paraId="5EF5A54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Monitorowanie własności systemu fotowoltaicznego - Wytyczne pomiaru, wymiany danych i analizy </w:t>
            </w:r>
          </w:p>
        </w:tc>
      </w:tr>
      <w:tr w:rsidR="00C56254" w:rsidRPr="00C56254" w14:paraId="627ACDA3" w14:textId="77777777" w:rsidTr="00C56254">
        <w:trPr>
          <w:trHeight w:val="425"/>
        </w:trPr>
        <w:tc>
          <w:tcPr>
            <w:tcW w:w="4606" w:type="dxa"/>
          </w:tcPr>
          <w:p w14:paraId="0771CDA1"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PN-HD </w:t>
            </w:r>
          </w:p>
          <w:p w14:paraId="33EA53EF"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60364-4-41:2017-09 </w:t>
            </w:r>
          </w:p>
        </w:tc>
        <w:tc>
          <w:tcPr>
            <w:tcW w:w="4606" w:type="dxa"/>
          </w:tcPr>
          <w:p w14:paraId="3FA2C560"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Instalacje elektryczne niskiego napięcia -- Część 4-41: Ochrona dla zapewnienia bezpieczeństwa -- Ochrona przed porażeniem elektrycznym </w:t>
            </w:r>
          </w:p>
        </w:tc>
      </w:tr>
      <w:tr w:rsidR="00C56254" w:rsidRPr="00C56254" w14:paraId="51D2E7F9" w14:textId="77777777" w:rsidTr="00C56254">
        <w:trPr>
          <w:trHeight w:val="425"/>
        </w:trPr>
        <w:tc>
          <w:tcPr>
            <w:tcW w:w="4606" w:type="dxa"/>
          </w:tcPr>
          <w:p w14:paraId="1C2FD749"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PN-HD 60364-5-54:2011 </w:t>
            </w:r>
          </w:p>
        </w:tc>
        <w:tc>
          <w:tcPr>
            <w:tcW w:w="4606" w:type="dxa"/>
          </w:tcPr>
          <w:p w14:paraId="7262C2AA"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Instalacje elektryczne niskiego napięcia. Część 5-54: Dobór i montaż wyposażenia elektrycznego. Uziemienia, przewody ochronne i przewody połączeń ochronnych </w:t>
            </w:r>
          </w:p>
        </w:tc>
      </w:tr>
      <w:tr w:rsidR="00C56254" w:rsidRPr="00C56254" w14:paraId="7A9B730C" w14:textId="77777777" w:rsidTr="00C56254">
        <w:trPr>
          <w:trHeight w:val="109"/>
        </w:trPr>
        <w:tc>
          <w:tcPr>
            <w:tcW w:w="4606" w:type="dxa"/>
          </w:tcPr>
          <w:p w14:paraId="079B9133"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1990:2004 </w:t>
            </w:r>
          </w:p>
        </w:tc>
        <w:tc>
          <w:tcPr>
            <w:tcW w:w="4606" w:type="dxa"/>
          </w:tcPr>
          <w:p w14:paraId="761E11BD"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 Podstawy projektowania konstrukcji </w:t>
            </w:r>
          </w:p>
        </w:tc>
      </w:tr>
      <w:tr w:rsidR="00C56254" w:rsidRPr="00C56254" w14:paraId="424BB01D" w14:textId="77777777" w:rsidTr="00C56254">
        <w:trPr>
          <w:trHeight w:val="109"/>
        </w:trPr>
        <w:tc>
          <w:tcPr>
            <w:tcW w:w="4606" w:type="dxa"/>
          </w:tcPr>
          <w:p w14:paraId="38998913"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1991 </w:t>
            </w:r>
          </w:p>
        </w:tc>
        <w:tc>
          <w:tcPr>
            <w:tcW w:w="4606" w:type="dxa"/>
          </w:tcPr>
          <w:p w14:paraId="752C5F29"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 Oddziaływania na konstrukcje </w:t>
            </w:r>
          </w:p>
        </w:tc>
      </w:tr>
      <w:tr w:rsidR="00C56254" w:rsidRPr="00C56254" w14:paraId="330865B7" w14:textId="77777777" w:rsidTr="00C56254">
        <w:trPr>
          <w:trHeight w:val="109"/>
        </w:trPr>
        <w:tc>
          <w:tcPr>
            <w:tcW w:w="4606" w:type="dxa"/>
          </w:tcPr>
          <w:p w14:paraId="6CB02B10"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1993 </w:t>
            </w:r>
          </w:p>
        </w:tc>
        <w:tc>
          <w:tcPr>
            <w:tcW w:w="4606" w:type="dxa"/>
          </w:tcPr>
          <w:p w14:paraId="3D70FF8C"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 Projektowanie konstrukcji stalowych </w:t>
            </w:r>
          </w:p>
        </w:tc>
      </w:tr>
      <w:tr w:rsidR="00C56254" w:rsidRPr="00C56254" w14:paraId="67D9396E" w14:textId="77777777" w:rsidTr="00C56254">
        <w:trPr>
          <w:trHeight w:val="109"/>
        </w:trPr>
        <w:tc>
          <w:tcPr>
            <w:tcW w:w="4606" w:type="dxa"/>
          </w:tcPr>
          <w:p w14:paraId="6432FEBC"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PN-EN 1997 </w:t>
            </w:r>
          </w:p>
        </w:tc>
        <w:tc>
          <w:tcPr>
            <w:tcW w:w="4606" w:type="dxa"/>
          </w:tcPr>
          <w:p w14:paraId="136369A9" w14:textId="77777777" w:rsidR="00C56254" w:rsidRPr="00C56254" w:rsidRDefault="00C56254">
            <w:pPr>
              <w:pStyle w:val="Default"/>
              <w:rPr>
                <w:rFonts w:asciiTheme="minorHAnsi" w:hAnsiTheme="minorHAnsi" w:cstheme="minorHAnsi"/>
                <w:sz w:val="22"/>
                <w:szCs w:val="22"/>
              </w:rPr>
            </w:pPr>
            <w:proofErr w:type="spellStart"/>
            <w:r w:rsidRPr="00C56254">
              <w:rPr>
                <w:rFonts w:asciiTheme="minorHAnsi" w:hAnsiTheme="minorHAnsi" w:cstheme="minorHAnsi"/>
                <w:sz w:val="22"/>
                <w:szCs w:val="22"/>
              </w:rPr>
              <w:t>Eurokod</w:t>
            </w:r>
            <w:proofErr w:type="spellEnd"/>
            <w:r w:rsidRPr="00C56254">
              <w:rPr>
                <w:rFonts w:asciiTheme="minorHAnsi" w:hAnsiTheme="minorHAnsi" w:cstheme="minorHAnsi"/>
                <w:sz w:val="22"/>
                <w:szCs w:val="22"/>
              </w:rPr>
              <w:t xml:space="preserve"> - Projektowanie geotechniczne </w:t>
            </w:r>
          </w:p>
        </w:tc>
      </w:tr>
      <w:tr w:rsidR="00C56254" w:rsidRPr="00C56254" w14:paraId="797303A7" w14:textId="77777777" w:rsidTr="00C56254">
        <w:trPr>
          <w:trHeight w:val="267"/>
        </w:trPr>
        <w:tc>
          <w:tcPr>
            <w:tcW w:w="4606" w:type="dxa"/>
          </w:tcPr>
          <w:p w14:paraId="137D2447"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PN EN 1090-2 </w:t>
            </w:r>
          </w:p>
        </w:tc>
        <w:tc>
          <w:tcPr>
            <w:tcW w:w="4606" w:type="dxa"/>
          </w:tcPr>
          <w:p w14:paraId="42E5802D" w14:textId="77777777" w:rsidR="00C56254" w:rsidRPr="00C56254" w:rsidRDefault="00C56254">
            <w:pPr>
              <w:pStyle w:val="Default"/>
              <w:rPr>
                <w:rFonts w:asciiTheme="minorHAnsi" w:hAnsiTheme="minorHAnsi" w:cstheme="minorHAnsi"/>
                <w:sz w:val="22"/>
                <w:szCs w:val="22"/>
              </w:rPr>
            </w:pPr>
            <w:r w:rsidRPr="00C56254">
              <w:rPr>
                <w:rFonts w:asciiTheme="minorHAnsi" w:hAnsiTheme="minorHAnsi" w:cstheme="minorHAnsi"/>
                <w:sz w:val="22"/>
                <w:szCs w:val="22"/>
              </w:rPr>
              <w:t xml:space="preserve">Wykonanie konstrukcji stalowych i aluminiowych — Część 2: Wymagania techniczne dotyczące konstrukcji stalowych </w:t>
            </w:r>
          </w:p>
        </w:tc>
      </w:tr>
    </w:tbl>
    <w:p w14:paraId="47DAAA7F" w14:textId="77777777" w:rsidR="00C56254" w:rsidRDefault="00C56254" w:rsidP="00C56254">
      <w:pPr>
        <w:spacing w:after="120" w:line="240" w:lineRule="auto"/>
        <w:rPr>
          <w:rFonts w:cstheme="minorHAnsi"/>
          <w:bCs/>
        </w:rPr>
      </w:pPr>
    </w:p>
    <w:p w14:paraId="6AD01316" w14:textId="77777777" w:rsidR="00C56254" w:rsidRPr="00743550" w:rsidRDefault="00C56254" w:rsidP="00C56254">
      <w:pPr>
        <w:pStyle w:val="Default"/>
        <w:jc w:val="both"/>
        <w:rPr>
          <w:rFonts w:asciiTheme="minorHAnsi" w:hAnsiTheme="minorHAnsi" w:cstheme="minorHAnsi"/>
          <w:sz w:val="22"/>
          <w:szCs w:val="22"/>
        </w:rPr>
      </w:pPr>
      <w:r w:rsidRPr="00743550">
        <w:rPr>
          <w:rFonts w:asciiTheme="minorHAnsi" w:hAnsiTheme="minorHAnsi" w:cstheme="minorHAnsi"/>
          <w:sz w:val="22"/>
          <w:szCs w:val="22"/>
        </w:rPr>
        <w:t xml:space="preserve">Dodatkowo: </w:t>
      </w:r>
    </w:p>
    <w:p w14:paraId="4B79263B" w14:textId="36E15ED6" w:rsidR="00C56254" w:rsidRPr="00743550" w:rsidRDefault="00C56254" w:rsidP="00C56254">
      <w:pPr>
        <w:pStyle w:val="Default"/>
        <w:spacing w:after="111"/>
        <w:jc w:val="both"/>
        <w:rPr>
          <w:rFonts w:asciiTheme="minorHAnsi" w:hAnsiTheme="minorHAnsi" w:cstheme="minorHAnsi"/>
          <w:sz w:val="22"/>
          <w:szCs w:val="22"/>
        </w:rPr>
      </w:pPr>
      <w:r w:rsidRPr="00743550">
        <w:rPr>
          <w:rFonts w:asciiTheme="minorHAnsi" w:hAnsiTheme="minorHAnsi" w:cstheme="minorHAnsi"/>
          <w:sz w:val="22"/>
          <w:szCs w:val="22"/>
        </w:rPr>
        <w:t xml:space="preserve">• Rozporządzenia Ministra </w:t>
      </w:r>
      <w:r w:rsidR="004A47E5">
        <w:rPr>
          <w:rFonts w:asciiTheme="minorHAnsi" w:hAnsiTheme="minorHAnsi" w:cstheme="minorHAnsi"/>
          <w:sz w:val="22"/>
          <w:szCs w:val="22"/>
        </w:rPr>
        <w:t>Rozwoju i Technologii</w:t>
      </w:r>
      <w:r w:rsidRPr="00743550">
        <w:rPr>
          <w:rFonts w:asciiTheme="minorHAnsi" w:hAnsiTheme="minorHAnsi" w:cstheme="minorHAnsi"/>
          <w:sz w:val="22"/>
          <w:szCs w:val="22"/>
        </w:rPr>
        <w:t xml:space="preserve"> z dnia 2</w:t>
      </w:r>
      <w:r w:rsidR="004A47E5">
        <w:rPr>
          <w:rFonts w:asciiTheme="minorHAnsi" w:hAnsiTheme="minorHAnsi" w:cstheme="minorHAnsi"/>
          <w:sz w:val="22"/>
          <w:szCs w:val="22"/>
        </w:rPr>
        <w:t xml:space="preserve">0 grudnia 2021r. </w:t>
      </w:r>
      <w:r w:rsidRPr="00743550">
        <w:rPr>
          <w:rFonts w:asciiTheme="minorHAnsi" w:hAnsiTheme="minorHAnsi" w:cstheme="minorHAnsi"/>
          <w:sz w:val="22"/>
          <w:szCs w:val="22"/>
        </w:rPr>
        <w:t>w sprawie szczegółowego zakresu i formy dokumentacji projektowej, specyfikacji technicznych wykonania i odbioru robót budowlanych oraz programu funkcjonalno-użytkowego, (</w:t>
      </w:r>
      <w:r w:rsidR="004A47E5">
        <w:rPr>
          <w:rFonts w:asciiTheme="minorHAnsi" w:hAnsiTheme="minorHAnsi" w:cstheme="minorHAnsi"/>
          <w:sz w:val="22"/>
          <w:szCs w:val="22"/>
        </w:rPr>
        <w:t xml:space="preserve">tj. </w:t>
      </w:r>
      <w:r w:rsidRPr="00743550">
        <w:rPr>
          <w:rFonts w:asciiTheme="minorHAnsi" w:hAnsiTheme="minorHAnsi" w:cstheme="minorHAnsi"/>
          <w:sz w:val="22"/>
          <w:szCs w:val="22"/>
        </w:rPr>
        <w:t>Dz. U. z 20</w:t>
      </w:r>
      <w:r w:rsidR="004A47E5">
        <w:rPr>
          <w:rFonts w:asciiTheme="minorHAnsi" w:hAnsiTheme="minorHAnsi" w:cstheme="minorHAnsi"/>
          <w:sz w:val="22"/>
          <w:szCs w:val="22"/>
        </w:rPr>
        <w:t>21</w:t>
      </w:r>
      <w:r w:rsidRPr="00743550">
        <w:rPr>
          <w:rFonts w:asciiTheme="minorHAnsi" w:hAnsiTheme="minorHAnsi" w:cstheme="minorHAnsi"/>
          <w:sz w:val="22"/>
          <w:szCs w:val="22"/>
        </w:rPr>
        <w:t xml:space="preserve"> r. poz. </w:t>
      </w:r>
      <w:r w:rsidR="004A47E5">
        <w:rPr>
          <w:rFonts w:asciiTheme="minorHAnsi" w:hAnsiTheme="minorHAnsi" w:cstheme="minorHAnsi"/>
          <w:sz w:val="22"/>
          <w:szCs w:val="22"/>
        </w:rPr>
        <w:t>2454</w:t>
      </w:r>
      <w:r w:rsidRPr="00743550">
        <w:rPr>
          <w:rFonts w:asciiTheme="minorHAnsi" w:hAnsiTheme="minorHAnsi" w:cstheme="minorHAnsi"/>
          <w:sz w:val="22"/>
          <w:szCs w:val="22"/>
        </w:rPr>
        <w:t>)</w:t>
      </w:r>
      <w:r w:rsidR="00C12B8F">
        <w:rPr>
          <w:rFonts w:asciiTheme="minorHAnsi" w:hAnsiTheme="minorHAnsi" w:cstheme="minorHAnsi"/>
          <w:sz w:val="22"/>
          <w:szCs w:val="22"/>
        </w:rPr>
        <w:t>,</w:t>
      </w:r>
    </w:p>
    <w:p w14:paraId="01BC8D5D" w14:textId="7ED5C4B1" w:rsidR="00C56254" w:rsidRPr="00743550" w:rsidRDefault="00C56254" w:rsidP="00C56254">
      <w:pPr>
        <w:pStyle w:val="Default"/>
        <w:spacing w:after="111"/>
        <w:jc w:val="both"/>
        <w:rPr>
          <w:rFonts w:asciiTheme="minorHAnsi" w:hAnsiTheme="minorHAnsi" w:cstheme="minorHAnsi"/>
          <w:sz w:val="22"/>
          <w:szCs w:val="22"/>
        </w:rPr>
      </w:pPr>
      <w:r w:rsidRPr="00743550">
        <w:rPr>
          <w:rFonts w:asciiTheme="minorHAnsi" w:hAnsiTheme="minorHAnsi" w:cstheme="minorHAnsi"/>
          <w:sz w:val="22"/>
          <w:szCs w:val="22"/>
        </w:rPr>
        <w:t xml:space="preserve">• Ustawa z dnia 20 lutego 2015 r. o odnawialnych źródłach energii </w:t>
      </w:r>
      <w:r w:rsidR="00C12B8F">
        <w:rPr>
          <w:rFonts w:asciiTheme="minorHAnsi" w:hAnsiTheme="minorHAnsi" w:cstheme="minorHAnsi"/>
          <w:sz w:val="22"/>
          <w:szCs w:val="22"/>
        </w:rPr>
        <w:t>(tj. Dz. U z 2023r. poz. 1436),</w:t>
      </w:r>
    </w:p>
    <w:p w14:paraId="3987D9CA" w14:textId="524732D9" w:rsidR="00C56254" w:rsidRPr="00743550" w:rsidRDefault="00C56254" w:rsidP="00C56254">
      <w:pPr>
        <w:pStyle w:val="Default"/>
        <w:jc w:val="both"/>
        <w:rPr>
          <w:rFonts w:asciiTheme="minorHAnsi" w:hAnsiTheme="minorHAnsi" w:cstheme="minorHAnsi"/>
          <w:sz w:val="22"/>
          <w:szCs w:val="22"/>
        </w:rPr>
      </w:pPr>
      <w:r w:rsidRPr="00743550">
        <w:rPr>
          <w:rFonts w:asciiTheme="minorHAnsi" w:hAnsiTheme="minorHAnsi" w:cstheme="minorHAnsi"/>
          <w:sz w:val="22"/>
          <w:szCs w:val="22"/>
        </w:rPr>
        <w:t xml:space="preserve">• </w:t>
      </w:r>
      <w:r w:rsidR="00C12B8F">
        <w:rPr>
          <w:rFonts w:asciiTheme="minorHAnsi" w:hAnsiTheme="minorHAnsi" w:cstheme="minorHAnsi"/>
          <w:sz w:val="22"/>
          <w:szCs w:val="22"/>
        </w:rPr>
        <w:t xml:space="preserve">Ustawa z </w:t>
      </w:r>
      <w:r w:rsidR="00C12B8F" w:rsidRPr="00C12B8F">
        <w:rPr>
          <w:rFonts w:asciiTheme="minorHAnsi" w:hAnsiTheme="minorHAnsi" w:cstheme="minorHAnsi"/>
          <w:sz w:val="22"/>
          <w:szCs w:val="22"/>
        </w:rPr>
        <w:t>dnia 7 lipca 1994 r. - Prawo budowlane (tj. Dz. U. z 2024 r., poz. 725)</w:t>
      </w:r>
      <w:r w:rsidR="00C12B8F">
        <w:rPr>
          <w:rFonts w:asciiTheme="minorHAnsi" w:hAnsiTheme="minorHAnsi" w:cstheme="minorHAnsi"/>
          <w:sz w:val="22"/>
          <w:szCs w:val="22"/>
        </w:rPr>
        <w:t>.</w:t>
      </w:r>
      <w:r w:rsidRPr="00743550">
        <w:rPr>
          <w:rFonts w:asciiTheme="minorHAnsi" w:hAnsiTheme="minorHAnsi" w:cstheme="minorHAnsi"/>
          <w:sz w:val="22"/>
          <w:szCs w:val="22"/>
        </w:rPr>
        <w:t xml:space="preserve"> </w:t>
      </w:r>
    </w:p>
    <w:p w14:paraId="4619858C" w14:textId="77777777" w:rsidR="00C56254" w:rsidRDefault="00C56254" w:rsidP="00C56254">
      <w:pPr>
        <w:spacing w:after="120" w:line="240" w:lineRule="auto"/>
        <w:rPr>
          <w:rFonts w:cstheme="minorHAnsi"/>
          <w:bCs/>
        </w:rPr>
      </w:pPr>
    </w:p>
    <w:p w14:paraId="52B1F93E" w14:textId="1A304611" w:rsidR="00E751DC" w:rsidRPr="00097B82" w:rsidRDefault="00E751DC" w:rsidP="00AA1960">
      <w:pPr>
        <w:pStyle w:val="Akapitzlist"/>
        <w:numPr>
          <w:ilvl w:val="0"/>
          <w:numId w:val="19"/>
        </w:numPr>
        <w:spacing w:after="120" w:line="240" w:lineRule="auto"/>
        <w:rPr>
          <w:rFonts w:cstheme="minorHAnsi"/>
          <w:bCs/>
        </w:rPr>
      </w:pPr>
      <w:r w:rsidRPr="00097B82">
        <w:rPr>
          <w:b/>
        </w:rPr>
        <w:t>Gwarancja</w:t>
      </w:r>
    </w:p>
    <w:p w14:paraId="10B399E4" w14:textId="77777777" w:rsidR="00E751DC" w:rsidRDefault="00E751DC" w:rsidP="00375392">
      <w:pPr>
        <w:spacing w:after="120" w:line="240" w:lineRule="auto"/>
      </w:pPr>
      <w:r>
        <w:t>Wykonawca udzieli Zamawiającemu gwarancji na:</w:t>
      </w:r>
    </w:p>
    <w:p w14:paraId="5523758D" w14:textId="28D77396" w:rsidR="00E751DC" w:rsidRDefault="00274819" w:rsidP="00375392">
      <w:pPr>
        <w:pStyle w:val="Akapitzlist"/>
        <w:numPr>
          <w:ilvl w:val="0"/>
          <w:numId w:val="22"/>
        </w:numPr>
        <w:spacing w:after="120" w:line="240" w:lineRule="auto"/>
      </w:pPr>
      <w:r>
        <w:t>zamontowane</w:t>
      </w:r>
      <w:r w:rsidR="00E751DC">
        <w:t xml:space="preserve"> panele fotowoltaiczne - min. 1</w:t>
      </w:r>
      <w:r w:rsidR="00097B82">
        <w:t>5</w:t>
      </w:r>
      <w:r w:rsidR="00E751DC">
        <w:t xml:space="preserve"> lat,</w:t>
      </w:r>
    </w:p>
    <w:p w14:paraId="4C618521" w14:textId="5840299B" w:rsidR="00E751DC" w:rsidRDefault="00274819" w:rsidP="00375392">
      <w:pPr>
        <w:pStyle w:val="Akapitzlist"/>
        <w:numPr>
          <w:ilvl w:val="0"/>
          <w:numId w:val="22"/>
        </w:numPr>
        <w:spacing w:after="120" w:line="240" w:lineRule="auto"/>
      </w:pPr>
      <w:r>
        <w:t>zamontowane</w:t>
      </w:r>
      <w:r w:rsidR="00E751DC">
        <w:t xml:space="preserve"> inwertery - min. 10 lat,</w:t>
      </w:r>
    </w:p>
    <w:p w14:paraId="543D13D6" w14:textId="09FF90B7" w:rsidR="00E751DC" w:rsidRDefault="00274819" w:rsidP="00375392">
      <w:pPr>
        <w:pStyle w:val="Akapitzlist"/>
        <w:numPr>
          <w:ilvl w:val="0"/>
          <w:numId w:val="22"/>
        </w:numPr>
        <w:spacing w:after="120" w:line="240" w:lineRule="auto"/>
      </w:pPr>
      <w:r>
        <w:t>konstrukcję</w:t>
      </w:r>
      <w:r w:rsidR="00E751DC">
        <w:t xml:space="preserve"> — min. 10 lat,</w:t>
      </w:r>
    </w:p>
    <w:p w14:paraId="2B9B66AC" w14:textId="29562E63" w:rsidR="008526DF" w:rsidRPr="00AC787B" w:rsidRDefault="00AC787B" w:rsidP="00375392">
      <w:pPr>
        <w:pStyle w:val="Akapitzlist"/>
        <w:numPr>
          <w:ilvl w:val="0"/>
          <w:numId w:val="22"/>
        </w:numPr>
        <w:spacing w:after="120" w:line="240" w:lineRule="auto"/>
      </w:pPr>
      <w:r w:rsidRPr="00AC787B">
        <w:t>p</w:t>
      </w:r>
      <w:r w:rsidR="008526DF" w:rsidRPr="00AC787B">
        <w:t>ozostały osprzęt min 5 lat</w:t>
      </w:r>
    </w:p>
    <w:p w14:paraId="462ED235" w14:textId="59003548" w:rsidR="00E751DC" w:rsidRDefault="00274819" w:rsidP="00375392">
      <w:pPr>
        <w:pStyle w:val="Akapitzlist"/>
        <w:numPr>
          <w:ilvl w:val="0"/>
          <w:numId w:val="22"/>
        </w:numPr>
        <w:spacing w:after="120" w:line="240" w:lineRule="auto"/>
      </w:pPr>
      <w:r>
        <w:t>prace</w:t>
      </w:r>
      <w:r w:rsidR="00E751DC">
        <w:t xml:space="preserve"> montażowe — min. </w:t>
      </w:r>
      <w:r w:rsidR="00AC787B">
        <w:t>5</w:t>
      </w:r>
      <w:r w:rsidR="00E751DC">
        <w:t xml:space="preserve"> lat</w:t>
      </w:r>
      <w:r w:rsidR="00DE600B">
        <w:t>a</w:t>
      </w:r>
      <w:r w:rsidR="00E751DC">
        <w:t>.</w:t>
      </w:r>
    </w:p>
    <w:p w14:paraId="60DAD368" w14:textId="0D2F02E4" w:rsidR="00E751DC" w:rsidRPr="00097B82" w:rsidRDefault="00E751DC" w:rsidP="00AA1960">
      <w:pPr>
        <w:pStyle w:val="Akapitzlist"/>
        <w:numPr>
          <w:ilvl w:val="0"/>
          <w:numId w:val="19"/>
        </w:numPr>
        <w:spacing w:after="120" w:line="240" w:lineRule="auto"/>
      </w:pPr>
      <w:r w:rsidRPr="00097B82">
        <w:rPr>
          <w:b/>
        </w:rPr>
        <w:t>Szybkość reakcji serwisu w okresie gwarancji</w:t>
      </w:r>
    </w:p>
    <w:p w14:paraId="45ED2F7F" w14:textId="77777777" w:rsidR="00E751DC" w:rsidRDefault="00E751DC" w:rsidP="00D16F65">
      <w:pPr>
        <w:spacing w:after="120" w:line="240" w:lineRule="auto"/>
        <w:jc w:val="both"/>
      </w:pPr>
      <w:r>
        <w:t xml:space="preserve">Ustala się maksymalny czas reakcji serwisu w razie wystąpienia awarii instalacji na </w:t>
      </w:r>
      <w:r w:rsidR="00D64A07">
        <w:t>7</w:t>
      </w:r>
      <w:r w:rsidR="00DE600B">
        <w:t xml:space="preserve"> dni robocz</w:t>
      </w:r>
      <w:r w:rsidR="0099664C">
        <w:t>ych</w:t>
      </w:r>
      <w:r>
        <w:t>, łącznie z przystąpieniem do naprawy. Czas reakcji liczy się od momentu przekazania zgłoszenia</w:t>
      </w:r>
      <w:r w:rsidR="00641730">
        <w:t xml:space="preserve"> pisemnie na adres …………………………………… bądź </w:t>
      </w:r>
      <w:r>
        <w:t>na ustalony adres e-mail</w:t>
      </w:r>
      <w:r w:rsidR="00D16F65">
        <w:t xml:space="preserve"> </w:t>
      </w:r>
      <w:r w:rsidR="00641730">
        <w:t>…………………………………………………</w:t>
      </w:r>
      <w:r>
        <w:t xml:space="preserve"> Przez reakcj</w:t>
      </w:r>
      <w:r w:rsidR="0099664C">
        <w:t>ę</w:t>
      </w:r>
      <w:r>
        <w:t xml:space="preserve"> serwisu rozumie się fizyczny przyjazd na instalację, której zgłoszenie dotyczy.</w:t>
      </w:r>
    </w:p>
    <w:p w14:paraId="7CCEDEE5" w14:textId="47BFF7AE" w:rsidR="00743550" w:rsidRDefault="00743550" w:rsidP="00AA1960">
      <w:pPr>
        <w:pStyle w:val="Akapitzlist"/>
        <w:numPr>
          <w:ilvl w:val="0"/>
          <w:numId w:val="19"/>
        </w:numPr>
        <w:spacing w:after="120" w:line="240" w:lineRule="auto"/>
        <w:rPr>
          <w:b/>
        </w:rPr>
      </w:pPr>
      <w:r>
        <w:rPr>
          <w:b/>
        </w:rPr>
        <w:t>Odbiór dokumentacji projektowej</w:t>
      </w:r>
    </w:p>
    <w:p w14:paraId="1F2F27F7" w14:textId="18CDD2AA" w:rsidR="00743550" w:rsidRPr="00743550" w:rsidRDefault="00743550" w:rsidP="00743550">
      <w:pPr>
        <w:spacing w:after="120" w:line="240" w:lineRule="auto"/>
        <w:jc w:val="both"/>
        <w:rPr>
          <w:bCs/>
        </w:rPr>
      </w:pPr>
      <w:r w:rsidRPr="00743550">
        <w:rPr>
          <w:bCs/>
        </w:rPr>
        <w:t>Odbiór dokumentacji projektowej oparty będzie na ocenie oraz przyjęciu projektu na etapie przed przystąpieniem do robót budowlanych. Wykonawca zobowiązany będzie do przedłożenia Zamawiającemu dokumentacji projektowej w ilości wymaganej w OPZ</w:t>
      </w:r>
      <w:r>
        <w:rPr>
          <w:bCs/>
        </w:rPr>
        <w:t xml:space="preserve"> (4 szt.)</w:t>
      </w:r>
      <w:r w:rsidRPr="00743550">
        <w:rPr>
          <w:bCs/>
        </w:rPr>
        <w:t xml:space="preserve"> Zamawiający zweryfikuje zgodność opracowanej dokumentacji z wymaganiami zawartymi w OPZ oraz aktualnymi przepisami.</w:t>
      </w:r>
    </w:p>
    <w:p w14:paraId="1A7A099C" w14:textId="450727E8" w:rsidR="00743550" w:rsidRDefault="00743550" w:rsidP="00AA1960">
      <w:pPr>
        <w:pStyle w:val="Akapitzlist"/>
        <w:numPr>
          <w:ilvl w:val="0"/>
          <w:numId w:val="19"/>
        </w:numPr>
        <w:spacing w:after="120" w:line="240" w:lineRule="auto"/>
        <w:rPr>
          <w:b/>
        </w:rPr>
      </w:pPr>
      <w:r>
        <w:rPr>
          <w:b/>
        </w:rPr>
        <w:t>Odbiór instalacji</w:t>
      </w:r>
    </w:p>
    <w:p w14:paraId="41B199B0" w14:textId="4F27359B" w:rsidR="00743550" w:rsidRPr="00743550" w:rsidRDefault="00743550" w:rsidP="00743550">
      <w:pPr>
        <w:spacing w:after="120" w:line="240" w:lineRule="auto"/>
        <w:jc w:val="both"/>
        <w:rPr>
          <w:bCs/>
        </w:rPr>
      </w:pPr>
      <w:r w:rsidRPr="00743550">
        <w:rPr>
          <w:bCs/>
        </w:rPr>
        <w:t>Odbiór końcowy instalacji polegać będzie na finalnej ocenie rzeczywistego wykonania robót w odniesieniu do wymaganego zakresu realizacyjnego oraz jakości wykonanych prac. Wykonawca zgłosi wykonaną instalację Zamawiającemu i/lub osobie nadzorującej, wskazanej przez Zamawiającego. Przy odbiorze powinien uczestniczyć przedstawiciel Zamawiającego, przedstawiciel Wykonawcy oraz osoba nadzorująca wskazana przez Zamawiającego. Odbiór instalacji winien być udokumentowany protokołem odbioru, sporządzonym pod rygorem nieważności w formie pisemnej. Protokół odbioru będzie zawierał wszelkie ustalenia dokonane w toku odbioru oraz podpisy Stron uczestniczących w odbiorze instalacji.</w:t>
      </w:r>
      <w:r>
        <w:rPr>
          <w:bCs/>
        </w:rPr>
        <w:t xml:space="preserve"> </w:t>
      </w:r>
    </w:p>
    <w:p w14:paraId="5A276F24" w14:textId="40078D92" w:rsidR="000E3F51" w:rsidRPr="00097B82" w:rsidRDefault="00E751DC" w:rsidP="00AA1960">
      <w:pPr>
        <w:pStyle w:val="Akapitzlist"/>
        <w:numPr>
          <w:ilvl w:val="0"/>
          <w:numId w:val="19"/>
        </w:numPr>
        <w:spacing w:after="120" w:line="240" w:lineRule="auto"/>
        <w:rPr>
          <w:b/>
        </w:rPr>
      </w:pPr>
      <w:r w:rsidRPr="00097B82">
        <w:rPr>
          <w:b/>
        </w:rPr>
        <w:t>Termin realizacji przedmiotu zamówienia</w:t>
      </w:r>
    </w:p>
    <w:p w14:paraId="35DFA10E" w14:textId="4DB073E5" w:rsidR="00E751DC" w:rsidRDefault="00D64A07" w:rsidP="00D16F65">
      <w:pPr>
        <w:spacing w:after="120" w:line="240" w:lineRule="auto"/>
        <w:ind w:left="426" w:hanging="426"/>
        <w:jc w:val="both"/>
      </w:pPr>
      <w:bookmarkStart w:id="0" w:name="_Hlk167093769"/>
      <w:r>
        <w:t>I</w:t>
      </w:r>
      <w:r w:rsidR="00E751DC">
        <w:t>.</w:t>
      </w:r>
      <w:r w:rsidR="00E751DC">
        <w:tab/>
        <w:t xml:space="preserve">Wykonanie dokumentacji </w:t>
      </w:r>
      <w:r w:rsidR="009D6868">
        <w:t>projektowej</w:t>
      </w:r>
      <w:r w:rsidR="00097B82">
        <w:t xml:space="preserve"> </w:t>
      </w:r>
      <w:r w:rsidR="00E751DC">
        <w:t xml:space="preserve">wraz z harmonogramem realizacji do akceptacji Zamawiającego — </w:t>
      </w:r>
      <w:r w:rsidR="00DC6F9C">
        <w:t>5</w:t>
      </w:r>
      <w:r w:rsidR="001859CB">
        <w:t xml:space="preserve"> </w:t>
      </w:r>
      <w:r w:rsidR="00E751DC">
        <w:t>tygodni od daty podpisania Umowy.</w:t>
      </w:r>
    </w:p>
    <w:p w14:paraId="5F325BEB" w14:textId="15613405" w:rsidR="00E751DC" w:rsidRDefault="00E751DC" w:rsidP="00D16F65">
      <w:pPr>
        <w:spacing w:after="120" w:line="240" w:lineRule="auto"/>
        <w:ind w:left="426" w:hanging="426"/>
        <w:jc w:val="both"/>
      </w:pPr>
      <w:r>
        <w:t>II.</w:t>
      </w:r>
      <w:r>
        <w:tab/>
        <w:t xml:space="preserve">Czas na akceptację przez Zamawiającego dokumentacji </w:t>
      </w:r>
      <w:r w:rsidR="009D6868">
        <w:t>projektowej</w:t>
      </w:r>
      <w:r w:rsidR="00D61017">
        <w:t xml:space="preserve"> i </w:t>
      </w:r>
      <w:r>
        <w:t>sposób realizacji zadania</w:t>
      </w:r>
      <w:r w:rsidR="00097B82">
        <w:t xml:space="preserve"> </w:t>
      </w:r>
      <w:r>
        <w:t>wraz z harmonogramem realizacji — 1 tydzień od przekazania przez Wykonawcę.</w:t>
      </w:r>
    </w:p>
    <w:p w14:paraId="29FD2B4D" w14:textId="1D38B1B9" w:rsidR="00E751DC" w:rsidRDefault="00D64A07" w:rsidP="00D16F65">
      <w:pPr>
        <w:spacing w:after="120" w:line="240" w:lineRule="auto"/>
        <w:ind w:left="426" w:hanging="426"/>
        <w:jc w:val="both"/>
      </w:pPr>
      <w:r>
        <w:t>III</w:t>
      </w:r>
      <w:r w:rsidR="00E751DC">
        <w:t>.</w:t>
      </w:r>
      <w:r w:rsidR="00E751DC">
        <w:tab/>
        <w:t xml:space="preserve">Dostawa i montaż instalacji na </w:t>
      </w:r>
      <w:r w:rsidR="00097B82">
        <w:t>obiekcie</w:t>
      </w:r>
      <w:r w:rsidR="00E751DC">
        <w:t xml:space="preserve"> (odbiór techniczny) — </w:t>
      </w:r>
      <w:r w:rsidR="00DC6F9C">
        <w:t xml:space="preserve">10 </w:t>
      </w:r>
      <w:r w:rsidR="00E751DC">
        <w:t>tygodni od daty podpisania Umowy.</w:t>
      </w:r>
    </w:p>
    <w:p w14:paraId="7072F625" w14:textId="124B7425" w:rsidR="00E751DC" w:rsidRDefault="00D64A07" w:rsidP="00D16F65">
      <w:pPr>
        <w:spacing w:after="120" w:line="240" w:lineRule="auto"/>
        <w:ind w:left="426" w:hanging="426"/>
        <w:jc w:val="both"/>
      </w:pPr>
      <w:r>
        <w:t>I</w:t>
      </w:r>
      <w:r w:rsidR="00E751DC">
        <w:t>V.</w:t>
      </w:r>
      <w:r w:rsidR="00E751DC">
        <w:tab/>
        <w:t xml:space="preserve">Termin odbioru końcowego — </w:t>
      </w:r>
      <w:r w:rsidR="00DC6F9C">
        <w:t>12</w:t>
      </w:r>
      <w:r w:rsidR="00E751DC">
        <w:t xml:space="preserve"> tygodni od daty podpisania Umowy wraz z otrzymaniem przez Zamawiającego dokumentu — Potwierdzenie możliwości świadczenia usługi dystrybucji energii elektrycznej i określenie parametrów technicznych dostaw</w:t>
      </w:r>
      <w:r w:rsidR="000E3F51">
        <w:t>.</w:t>
      </w:r>
    </w:p>
    <w:bookmarkEnd w:id="0"/>
    <w:p w14:paraId="0559ED18" w14:textId="77777777" w:rsidR="002A0C9F" w:rsidRDefault="002A0C9F" w:rsidP="00375392">
      <w:pPr>
        <w:spacing w:after="120" w:line="240" w:lineRule="auto"/>
      </w:pPr>
    </w:p>
    <w:sectPr w:rsidR="002A0C9F" w:rsidSect="00375392">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24E7" w14:textId="77777777" w:rsidR="00C63E34" w:rsidRDefault="00C63E34" w:rsidP="00641730">
      <w:pPr>
        <w:spacing w:after="0" w:line="240" w:lineRule="auto"/>
      </w:pPr>
      <w:r>
        <w:separator/>
      </w:r>
    </w:p>
  </w:endnote>
  <w:endnote w:type="continuationSeparator" w:id="0">
    <w:p w14:paraId="51376F82" w14:textId="77777777" w:rsidR="00C63E34" w:rsidRDefault="00C63E34" w:rsidP="006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877881"/>
      <w:docPartObj>
        <w:docPartGallery w:val="Page Numbers (Bottom of Page)"/>
        <w:docPartUnique/>
      </w:docPartObj>
    </w:sdtPr>
    <w:sdtEndPr/>
    <w:sdtContent>
      <w:p w14:paraId="43598945" w14:textId="77777777" w:rsidR="00375392" w:rsidRDefault="00375392">
        <w:pPr>
          <w:pStyle w:val="Stopka"/>
          <w:jc w:val="right"/>
        </w:pPr>
        <w:r>
          <w:fldChar w:fldCharType="begin"/>
        </w:r>
        <w:r>
          <w:instrText>PAGE   \* MERGEFORMAT</w:instrText>
        </w:r>
        <w:r>
          <w:fldChar w:fldCharType="separate"/>
        </w:r>
        <w:r w:rsidR="006003AF">
          <w:rPr>
            <w:noProof/>
          </w:rPr>
          <w:t>4</w:t>
        </w:r>
        <w:r>
          <w:fldChar w:fldCharType="end"/>
        </w:r>
      </w:p>
    </w:sdtContent>
  </w:sdt>
  <w:p w14:paraId="5CF3FCCC" w14:textId="77777777" w:rsidR="00375392" w:rsidRDefault="003753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6DE6" w14:textId="77777777" w:rsidR="00C63E34" w:rsidRDefault="00C63E34" w:rsidP="00641730">
      <w:pPr>
        <w:spacing w:after="0" w:line="240" w:lineRule="auto"/>
      </w:pPr>
      <w:r>
        <w:separator/>
      </w:r>
    </w:p>
  </w:footnote>
  <w:footnote w:type="continuationSeparator" w:id="0">
    <w:p w14:paraId="4C7A6C7A" w14:textId="77777777" w:rsidR="00C63E34" w:rsidRDefault="00C63E34" w:rsidP="0064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720F3"/>
    <w:multiLevelType w:val="hybridMultilevel"/>
    <w:tmpl w:val="707EFC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6592F"/>
    <w:multiLevelType w:val="hybridMultilevel"/>
    <w:tmpl w:val="2CC4E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D91AAC"/>
    <w:multiLevelType w:val="hybridMultilevel"/>
    <w:tmpl w:val="D1069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55623E"/>
    <w:multiLevelType w:val="hybridMultilevel"/>
    <w:tmpl w:val="D83C21FA"/>
    <w:lvl w:ilvl="0" w:tplc="0CF445A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B939C8"/>
    <w:multiLevelType w:val="hybridMultilevel"/>
    <w:tmpl w:val="2C5C318E"/>
    <w:lvl w:ilvl="0" w:tplc="FDE87A0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4F3AD6"/>
    <w:multiLevelType w:val="hybridMultilevel"/>
    <w:tmpl w:val="C7AA4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EE34B5"/>
    <w:multiLevelType w:val="hybridMultilevel"/>
    <w:tmpl w:val="5E4C0BFE"/>
    <w:lvl w:ilvl="0" w:tplc="BE649F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13E4317"/>
    <w:multiLevelType w:val="hybridMultilevel"/>
    <w:tmpl w:val="2E805948"/>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EA7C84"/>
    <w:multiLevelType w:val="hybridMultilevel"/>
    <w:tmpl w:val="4E603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AE54FE"/>
    <w:multiLevelType w:val="hybridMultilevel"/>
    <w:tmpl w:val="D3A63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632F11"/>
    <w:multiLevelType w:val="hybridMultilevel"/>
    <w:tmpl w:val="CB8C531A"/>
    <w:lvl w:ilvl="0" w:tplc="0415000F">
      <w:start w:val="1"/>
      <w:numFmt w:val="decimal"/>
      <w:lvlText w:val="%1."/>
      <w:lvlJc w:val="left"/>
      <w:pPr>
        <w:ind w:left="720" w:hanging="360"/>
      </w:pPr>
      <w:rPr>
        <w:rFonts w:hint="default"/>
      </w:rPr>
    </w:lvl>
    <w:lvl w:ilvl="1" w:tplc="9A541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410E4B"/>
    <w:multiLevelType w:val="hybridMultilevel"/>
    <w:tmpl w:val="13D8CC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0A3A6A"/>
    <w:multiLevelType w:val="hybridMultilevel"/>
    <w:tmpl w:val="A890242C"/>
    <w:lvl w:ilvl="0" w:tplc="AC4A2B9E">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2758BA"/>
    <w:multiLevelType w:val="hybridMultilevel"/>
    <w:tmpl w:val="21EA501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8E506B3"/>
    <w:multiLevelType w:val="hybridMultilevel"/>
    <w:tmpl w:val="DF484E38"/>
    <w:lvl w:ilvl="0" w:tplc="0CF445A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693AFF"/>
    <w:multiLevelType w:val="hybridMultilevel"/>
    <w:tmpl w:val="F79EE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856460"/>
    <w:multiLevelType w:val="hybridMultilevel"/>
    <w:tmpl w:val="621426BE"/>
    <w:lvl w:ilvl="0" w:tplc="04150001">
      <w:start w:val="1"/>
      <w:numFmt w:val="bullet"/>
      <w:lvlText w:val=""/>
      <w:lvlJc w:val="left"/>
      <w:pPr>
        <w:ind w:left="1080" w:hanging="360"/>
      </w:pPr>
      <w:rPr>
        <w:rFonts w:ascii="Symbol" w:hAnsi="Symbol" w:hint="default"/>
      </w:rPr>
    </w:lvl>
    <w:lvl w:ilvl="1" w:tplc="92A414AC">
      <w:numFmt w:val="bullet"/>
      <w:lvlText w:val="•"/>
      <w:lvlJc w:val="left"/>
      <w:pPr>
        <w:ind w:left="1800" w:hanging="360"/>
      </w:pPr>
      <w:rPr>
        <w:rFonts w:ascii="Calibri" w:eastAsiaTheme="minorHAnsi" w:hAnsi="Calibri" w:cs="Calibr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5E01A16"/>
    <w:multiLevelType w:val="hybridMultilevel"/>
    <w:tmpl w:val="E1FAB1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CEC73B4"/>
    <w:multiLevelType w:val="hybridMultilevel"/>
    <w:tmpl w:val="36B8BD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4385952"/>
    <w:multiLevelType w:val="hybridMultilevel"/>
    <w:tmpl w:val="D11CC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25136E"/>
    <w:multiLevelType w:val="hybridMultilevel"/>
    <w:tmpl w:val="D1D67C34"/>
    <w:lvl w:ilvl="0" w:tplc="0415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CF22F3"/>
    <w:multiLevelType w:val="hybridMultilevel"/>
    <w:tmpl w:val="0B40F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5942648">
    <w:abstractNumId w:val="10"/>
  </w:num>
  <w:num w:numId="2" w16cid:durableId="1998916084">
    <w:abstractNumId w:val="21"/>
  </w:num>
  <w:num w:numId="3" w16cid:durableId="1110004830">
    <w:abstractNumId w:val="1"/>
  </w:num>
  <w:num w:numId="4" w16cid:durableId="322853652">
    <w:abstractNumId w:val="12"/>
  </w:num>
  <w:num w:numId="5" w16cid:durableId="1384909271">
    <w:abstractNumId w:val="14"/>
  </w:num>
  <w:num w:numId="6" w16cid:durableId="972904184">
    <w:abstractNumId w:val="9"/>
  </w:num>
  <w:num w:numId="7" w16cid:durableId="1476990352">
    <w:abstractNumId w:val="16"/>
  </w:num>
  <w:num w:numId="8" w16cid:durableId="2021735629">
    <w:abstractNumId w:val="13"/>
  </w:num>
  <w:num w:numId="9" w16cid:durableId="1097168161">
    <w:abstractNumId w:val="7"/>
  </w:num>
  <w:num w:numId="10" w16cid:durableId="160240460">
    <w:abstractNumId w:val="20"/>
  </w:num>
  <w:num w:numId="11" w16cid:durableId="19400868">
    <w:abstractNumId w:val="0"/>
  </w:num>
  <w:num w:numId="12" w16cid:durableId="159934109">
    <w:abstractNumId w:val="15"/>
  </w:num>
  <w:num w:numId="13" w16cid:durableId="1680236372">
    <w:abstractNumId w:val="19"/>
  </w:num>
  <w:num w:numId="14" w16cid:durableId="593323863">
    <w:abstractNumId w:val="8"/>
  </w:num>
  <w:num w:numId="15" w16cid:durableId="877860489">
    <w:abstractNumId w:val="11"/>
  </w:num>
  <w:num w:numId="16" w16cid:durableId="888612169">
    <w:abstractNumId w:val="6"/>
  </w:num>
  <w:num w:numId="17" w16cid:durableId="1548488647">
    <w:abstractNumId w:val="17"/>
  </w:num>
  <w:num w:numId="18" w16cid:durableId="1469469508">
    <w:abstractNumId w:val="2"/>
  </w:num>
  <w:num w:numId="19" w16cid:durableId="141164690">
    <w:abstractNumId w:val="3"/>
  </w:num>
  <w:num w:numId="20" w16cid:durableId="1464928342">
    <w:abstractNumId w:val="4"/>
  </w:num>
  <w:num w:numId="21" w16cid:durableId="972323508">
    <w:abstractNumId w:val="5"/>
  </w:num>
  <w:num w:numId="22" w16cid:durableId="11122427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DC"/>
    <w:rsid w:val="000025C4"/>
    <w:rsid w:val="00007B21"/>
    <w:rsid w:val="00097B82"/>
    <w:rsid w:val="000B4357"/>
    <w:rsid w:val="000E3F51"/>
    <w:rsid w:val="000F76E2"/>
    <w:rsid w:val="00116C8B"/>
    <w:rsid w:val="00145104"/>
    <w:rsid w:val="001859CB"/>
    <w:rsid w:val="001A2E44"/>
    <w:rsid w:val="001B1297"/>
    <w:rsid w:val="001B7009"/>
    <w:rsid w:val="001C433A"/>
    <w:rsid w:val="00203604"/>
    <w:rsid w:val="002272F2"/>
    <w:rsid w:val="00274819"/>
    <w:rsid w:val="002A0C9F"/>
    <w:rsid w:val="002A3C3E"/>
    <w:rsid w:val="002E0720"/>
    <w:rsid w:val="00300031"/>
    <w:rsid w:val="00322CE1"/>
    <w:rsid w:val="00353095"/>
    <w:rsid w:val="00375392"/>
    <w:rsid w:val="00400771"/>
    <w:rsid w:val="00406CF1"/>
    <w:rsid w:val="004A3AC4"/>
    <w:rsid w:val="004A47E5"/>
    <w:rsid w:val="004A4A74"/>
    <w:rsid w:val="004D442F"/>
    <w:rsid w:val="004E7ADB"/>
    <w:rsid w:val="00516FCA"/>
    <w:rsid w:val="00552C7E"/>
    <w:rsid w:val="00557E20"/>
    <w:rsid w:val="006003AF"/>
    <w:rsid w:val="006065C7"/>
    <w:rsid w:val="00607A7D"/>
    <w:rsid w:val="00641730"/>
    <w:rsid w:val="006A1129"/>
    <w:rsid w:val="006F2F73"/>
    <w:rsid w:val="006F4C18"/>
    <w:rsid w:val="00727A60"/>
    <w:rsid w:val="00743550"/>
    <w:rsid w:val="007436AB"/>
    <w:rsid w:val="0075193C"/>
    <w:rsid w:val="0077577F"/>
    <w:rsid w:val="007A0B16"/>
    <w:rsid w:val="007E7353"/>
    <w:rsid w:val="007F70CF"/>
    <w:rsid w:val="00812ACA"/>
    <w:rsid w:val="008526DF"/>
    <w:rsid w:val="008E20D5"/>
    <w:rsid w:val="008F53C9"/>
    <w:rsid w:val="00936AA6"/>
    <w:rsid w:val="00954C64"/>
    <w:rsid w:val="00983792"/>
    <w:rsid w:val="0099664C"/>
    <w:rsid w:val="009D6868"/>
    <w:rsid w:val="00AA1960"/>
    <w:rsid w:val="00AB4AD3"/>
    <w:rsid w:val="00AC787B"/>
    <w:rsid w:val="00B158EA"/>
    <w:rsid w:val="00B2042D"/>
    <w:rsid w:val="00BD2B20"/>
    <w:rsid w:val="00C12B8F"/>
    <w:rsid w:val="00C56254"/>
    <w:rsid w:val="00C63E34"/>
    <w:rsid w:val="00D16F65"/>
    <w:rsid w:val="00D2156E"/>
    <w:rsid w:val="00D241EE"/>
    <w:rsid w:val="00D61017"/>
    <w:rsid w:val="00D64A07"/>
    <w:rsid w:val="00D70873"/>
    <w:rsid w:val="00D81BB7"/>
    <w:rsid w:val="00DC4544"/>
    <w:rsid w:val="00DC65C9"/>
    <w:rsid w:val="00DC6F9C"/>
    <w:rsid w:val="00DE600B"/>
    <w:rsid w:val="00E751DC"/>
    <w:rsid w:val="00E80FD3"/>
    <w:rsid w:val="00EA7A04"/>
    <w:rsid w:val="00EE43CD"/>
    <w:rsid w:val="00EF2A0B"/>
    <w:rsid w:val="00F914D0"/>
    <w:rsid w:val="00FD48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CF0C"/>
  <w15:docId w15:val="{BA024F78-ABE2-4CEA-BE2D-D6243A51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51DC"/>
    <w:pPr>
      <w:ind w:left="720"/>
      <w:contextualSpacing/>
    </w:pPr>
  </w:style>
  <w:style w:type="paragraph" w:styleId="Tekstdymka">
    <w:name w:val="Balloon Text"/>
    <w:basedOn w:val="Normalny"/>
    <w:link w:val="TekstdymkaZnak"/>
    <w:uiPriority w:val="99"/>
    <w:semiHidden/>
    <w:unhideWhenUsed/>
    <w:rsid w:val="006A11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12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417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1730"/>
    <w:rPr>
      <w:sz w:val="20"/>
      <w:szCs w:val="20"/>
    </w:rPr>
  </w:style>
  <w:style w:type="character" w:styleId="Odwoanieprzypisukocowego">
    <w:name w:val="endnote reference"/>
    <w:basedOn w:val="Domylnaczcionkaakapitu"/>
    <w:uiPriority w:val="99"/>
    <w:semiHidden/>
    <w:unhideWhenUsed/>
    <w:rsid w:val="00641730"/>
    <w:rPr>
      <w:vertAlign w:val="superscript"/>
    </w:rPr>
  </w:style>
  <w:style w:type="paragraph" w:styleId="Nagwek">
    <w:name w:val="header"/>
    <w:basedOn w:val="Normalny"/>
    <w:link w:val="NagwekZnak"/>
    <w:uiPriority w:val="99"/>
    <w:unhideWhenUsed/>
    <w:rsid w:val="003753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392"/>
  </w:style>
  <w:style w:type="paragraph" w:styleId="Stopka">
    <w:name w:val="footer"/>
    <w:basedOn w:val="Normalny"/>
    <w:link w:val="StopkaZnak"/>
    <w:uiPriority w:val="99"/>
    <w:unhideWhenUsed/>
    <w:rsid w:val="003753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392"/>
  </w:style>
  <w:style w:type="table" w:styleId="Tabela-Siatka">
    <w:name w:val="Table Grid"/>
    <w:basedOn w:val="Standardowy"/>
    <w:uiPriority w:val="59"/>
    <w:rsid w:val="00DC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5C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0025C4"/>
    <w:rPr>
      <w:sz w:val="16"/>
      <w:szCs w:val="16"/>
    </w:rPr>
  </w:style>
  <w:style w:type="paragraph" w:styleId="Tekstkomentarza">
    <w:name w:val="annotation text"/>
    <w:basedOn w:val="Normalny"/>
    <w:link w:val="TekstkomentarzaZnak"/>
    <w:uiPriority w:val="99"/>
    <w:unhideWhenUsed/>
    <w:rsid w:val="000025C4"/>
    <w:pPr>
      <w:spacing w:line="240" w:lineRule="auto"/>
    </w:pPr>
    <w:rPr>
      <w:sz w:val="20"/>
      <w:szCs w:val="20"/>
    </w:rPr>
  </w:style>
  <w:style w:type="character" w:customStyle="1" w:styleId="TekstkomentarzaZnak">
    <w:name w:val="Tekst komentarza Znak"/>
    <w:basedOn w:val="Domylnaczcionkaakapitu"/>
    <w:link w:val="Tekstkomentarza"/>
    <w:uiPriority w:val="99"/>
    <w:rsid w:val="000025C4"/>
    <w:rPr>
      <w:sz w:val="20"/>
      <w:szCs w:val="20"/>
    </w:rPr>
  </w:style>
  <w:style w:type="paragraph" w:styleId="Tematkomentarza">
    <w:name w:val="annotation subject"/>
    <w:basedOn w:val="Tekstkomentarza"/>
    <w:next w:val="Tekstkomentarza"/>
    <w:link w:val="TematkomentarzaZnak"/>
    <w:uiPriority w:val="99"/>
    <w:semiHidden/>
    <w:unhideWhenUsed/>
    <w:rsid w:val="000025C4"/>
    <w:rPr>
      <w:b/>
      <w:bCs/>
    </w:rPr>
  </w:style>
  <w:style w:type="character" w:customStyle="1" w:styleId="TematkomentarzaZnak">
    <w:name w:val="Temat komentarza Znak"/>
    <w:basedOn w:val="TekstkomentarzaZnak"/>
    <w:link w:val="Tematkomentarza"/>
    <w:uiPriority w:val="99"/>
    <w:semiHidden/>
    <w:rsid w:val="00002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2B34-3329-4DE0-98B1-4DA9DE8E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2197</Words>
  <Characters>13186</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Skłodowski</dc:creator>
  <cp:lastModifiedBy>Marta Brzezińska</cp:lastModifiedBy>
  <cp:revision>2</cp:revision>
  <dcterms:created xsi:type="dcterms:W3CDTF">2024-06-11T10:39:00Z</dcterms:created>
  <dcterms:modified xsi:type="dcterms:W3CDTF">2024-06-11T10:39:00Z</dcterms:modified>
</cp:coreProperties>
</file>