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5CAC" w14:textId="77777777" w:rsidR="001A6ADC" w:rsidRPr="00684012" w:rsidRDefault="001A6ADC" w:rsidP="001A6ADC">
      <w:pPr>
        <w:tabs>
          <w:tab w:val="left" w:pos="585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5</w:t>
      </w:r>
    </w:p>
    <w:p w14:paraId="113EE8E3" w14:textId="77777777" w:rsidR="001A6ADC" w:rsidRPr="00684012" w:rsidRDefault="001A6ADC" w:rsidP="001A6ADC">
      <w:pPr>
        <w:spacing w:after="60"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Hlk145500502"/>
    </w:p>
    <w:p w14:paraId="357911FD" w14:textId="77777777" w:rsidR="001A6ADC" w:rsidRPr="00684012" w:rsidRDefault="001A6ADC" w:rsidP="001A6ADC">
      <w:pPr>
        <w:spacing w:line="276" w:lineRule="auto"/>
        <w:contextualSpacing/>
        <w:rPr>
          <w:rFonts w:ascii="Arial" w:hAnsi="Arial" w:cs="Arial"/>
          <w:b/>
          <w:bCs/>
          <w:sz w:val="20"/>
          <w:szCs w:val="20"/>
        </w:rPr>
      </w:pPr>
      <w:r w:rsidRPr="00684012">
        <w:rPr>
          <w:rFonts w:ascii="Arial" w:hAnsi="Arial" w:cs="Arial"/>
          <w:b/>
          <w:bCs/>
          <w:sz w:val="20"/>
          <w:szCs w:val="20"/>
        </w:rPr>
        <w:t>ISTOTNE POSTANOWIENIA UMOWY:</w:t>
      </w:r>
    </w:p>
    <w:p w14:paraId="00B3F716" w14:textId="77777777" w:rsidR="001A6ADC" w:rsidRPr="00684012" w:rsidRDefault="001A6ADC" w:rsidP="001A6ADC">
      <w:pPr>
        <w:spacing w:line="276" w:lineRule="auto"/>
        <w:contextualSpacing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Wykonawca wyraża zgodę na uwzględnienie w umowie na realizację zamówienia, którego dotyczy niniejsze postępowanie niżej wyspecyfikowanych warunków:</w:t>
      </w:r>
    </w:p>
    <w:p w14:paraId="131AAC76" w14:textId="77777777" w:rsidR="001A6ADC" w:rsidRPr="00684012" w:rsidRDefault="001A6ADC" w:rsidP="001A6ADC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0156D774" w14:textId="77777777" w:rsidR="001A6ADC" w:rsidRPr="00684012" w:rsidRDefault="001A6ADC" w:rsidP="001A6AD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B943F09" w14:textId="77777777" w:rsidR="001A6ADC" w:rsidRPr="00684012" w:rsidRDefault="001A6ADC" w:rsidP="001A6ADC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684012">
        <w:rPr>
          <w:rFonts w:ascii="Arial" w:hAnsi="Arial" w:cs="Arial"/>
          <w:b/>
          <w:bCs/>
          <w:sz w:val="20"/>
          <w:szCs w:val="20"/>
        </w:rPr>
        <w:t>Warunki ogólne</w:t>
      </w:r>
    </w:p>
    <w:p w14:paraId="0143462E" w14:textId="77777777" w:rsidR="001A6ADC" w:rsidRPr="00684012" w:rsidRDefault="001A6ADC" w:rsidP="001A6ADC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Dostawa energii elektrycznej, zwana w dalszej treści umowy „sprzedażą” energii elektrycznej odbywa się na warunkach określonych przepisami ustawy z dnia 10 kwietnia 1997 r. - Prawo energetyczne </w:t>
      </w:r>
      <w:r w:rsidRPr="00684012">
        <w:rPr>
          <w:rFonts w:ascii="Arial" w:eastAsia="Arial Unicode MS" w:hAnsi="Arial" w:cs="Arial"/>
          <w:sz w:val="20"/>
          <w:szCs w:val="20"/>
          <w:shd w:val="clear" w:color="auto" w:fill="FFFFFF"/>
        </w:rPr>
        <w:t>(</w:t>
      </w:r>
      <w:proofErr w:type="spellStart"/>
      <w:r w:rsidRPr="00684012">
        <w:rPr>
          <w:rFonts w:ascii="Arial" w:eastAsia="Arial Unicode MS" w:hAnsi="Arial" w:cs="Arial"/>
          <w:sz w:val="20"/>
          <w:szCs w:val="20"/>
          <w:shd w:val="clear" w:color="auto" w:fill="FFFFFF"/>
        </w:rPr>
        <w:t>t.j</w:t>
      </w:r>
      <w:proofErr w:type="spellEnd"/>
      <w:r w:rsidRPr="00684012">
        <w:rPr>
          <w:rFonts w:ascii="Arial" w:eastAsia="Arial Unicode MS" w:hAnsi="Arial" w:cs="Arial"/>
          <w:sz w:val="20"/>
          <w:szCs w:val="20"/>
          <w:shd w:val="clear" w:color="auto" w:fill="FFFFFF"/>
        </w:rPr>
        <w:t>. Dz. U. z 2022 poz. 1385 ze zm.)</w:t>
      </w:r>
      <w:r w:rsidRPr="00684012">
        <w:rPr>
          <w:rFonts w:ascii="Arial" w:hAnsi="Arial" w:cs="Arial"/>
          <w:sz w:val="20"/>
          <w:szCs w:val="20"/>
        </w:rPr>
        <w:t>, zwanej dalej „Prawo energetyczne”), zgodnie z obowiązującymi rozporządzeniami do ww. ustawy oraz przepisami ustawy z dnia 23 kwietnia 1964 r. - Kodeks Cywilny (Dz.U. z 2022 poz. 1360 ze zm.).</w:t>
      </w:r>
    </w:p>
    <w:p w14:paraId="0CE80A63" w14:textId="77777777" w:rsidR="001A6ADC" w:rsidRPr="00684012" w:rsidRDefault="001A6ADC" w:rsidP="001A6ADC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Sprzedaż odbywa się za pośrednictwem sieci dystrybucyjnej należącej do </w:t>
      </w:r>
      <w:r>
        <w:rPr>
          <w:rFonts w:ascii="Arial" w:hAnsi="Arial" w:cs="Arial"/>
          <w:sz w:val="20"/>
          <w:szCs w:val="20"/>
        </w:rPr>
        <w:t>ENERGA Operator</w:t>
      </w:r>
      <w:r w:rsidRPr="00684012">
        <w:rPr>
          <w:rFonts w:ascii="Arial" w:hAnsi="Arial" w:cs="Arial"/>
          <w:sz w:val="20"/>
          <w:szCs w:val="20"/>
        </w:rPr>
        <w:t xml:space="preserve"> S.A.(zwanego dalej </w:t>
      </w:r>
      <w:r w:rsidRPr="00684012">
        <w:rPr>
          <w:rFonts w:ascii="Arial" w:hAnsi="Arial" w:cs="Arial"/>
          <w:b/>
          <w:bCs/>
          <w:sz w:val="20"/>
          <w:szCs w:val="20"/>
        </w:rPr>
        <w:t>OSD</w:t>
      </w:r>
      <w:r w:rsidRPr="00684012">
        <w:rPr>
          <w:rFonts w:ascii="Arial" w:hAnsi="Arial" w:cs="Arial"/>
          <w:sz w:val="20"/>
          <w:szCs w:val="20"/>
        </w:rPr>
        <w:t xml:space="preserve">), z którym </w:t>
      </w:r>
      <w:r w:rsidRPr="00684012">
        <w:rPr>
          <w:rFonts w:ascii="Arial" w:hAnsi="Arial" w:cs="Arial"/>
          <w:b/>
          <w:sz w:val="20"/>
          <w:szCs w:val="20"/>
        </w:rPr>
        <w:t>Zamawiający</w:t>
      </w:r>
      <w:r w:rsidRPr="00684012">
        <w:rPr>
          <w:rFonts w:ascii="Arial" w:hAnsi="Arial" w:cs="Arial"/>
          <w:sz w:val="20"/>
          <w:szCs w:val="20"/>
        </w:rPr>
        <w:t xml:space="preserve"> ma podpisaną umowę o świadczenie takich usług, umożliwiającą rozpoczęcie sprzedaży energii elektrycznej. Niniejsza Umowa reguluje wyłącznie warunki sprzedaży energii elektrycznej i nie zastępuje umowy o świadczenie usług dystrybucyjnych.</w:t>
      </w:r>
    </w:p>
    <w:p w14:paraId="3CE329DE" w14:textId="77777777" w:rsidR="001A6ADC" w:rsidRPr="00684012" w:rsidRDefault="001A6ADC" w:rsidP="001A6ADC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 xml:space="preserve">Wykonawca </w:t>
      </w:r>
      <w:r w:rsidRPr="00684012">
        <w:rPr>
          <w:rFonts w:ascii="Arial" w:hAnsi="Arial" w:cs="Arial"/>
          <w:sz w:val="20"/>
          <w:szCs w:val="20"/>
        </w:rPr>
        <w:t>oświadcza, że</w:t>
      </w:r>
      <w:r w:rsidRPr="00684012">
        <w:rPr>
          <w:rFonts w:ascii="Arial" w:hAnsi="Arial" w:cs="Arial"/>
          <w:b/>
          <w:sz w:val="20"/>
          <w:szCs w:val="20"/>
        </w:rPr>
        <w:t xml:space="preserve"> </w:t>
      </w:r>
      <w:r w:rsidRPr="00684012">
        <w:rPr>
          <w:rFonts w:ascii="Arial" w:hAnsi="Arial" w:cs="Arial"/>
          <w:sz w:val="20"/>
          <w:szCs w:val="20"/>
        </w:rPr>
        <w:t xml:space="preserve">posiada koncesję na obrót energią elektryczną: </w:t>
      </w:r>
      <w:bookmarkStart w:id="1" w:name="Tekst16"/>
      <w:r w:rsidRPr="00684012">
        <w:rPr>
          <w:rFonts w:ascii="Arial" w:hAnsi="Arial" w:cs="Arial"/>
          <w:sz w:val="20"/>
          <w:szCs w:val="20"/>
          <w:shd w:val="clear" w:color="auto" w:fill="C0C0C0"/>
        </w:rPr>
        <w:fldChar w:fldCharType="begin"/>
      </w:r>
      <w:r w:rsidRPr="00684012">
        <w:rPr>
          <w:rFonts w:ascii="Arial" w:hAnsi="Arial" w:cs="Arial"/>
          <w:sz w:val="20"/>
          <w:szCs w:val="20"/>
          <w:shd w:val="clear" w:color="auto" w:fill="C0C0C0"/>
        </w:rPr>
        <w:instrText xml:space="preserve"> FILLIN "Tekst16"</w:instrText>
      </w:r>
      <w:r w:rsidRPr="00684012">
        <w:rPr>
          <w:rFonts w:ascii="Arial" w:hAnsi="Arial" w:cs="Arial"/>
          <w:sz w:val="20"/>
          <w:szCs w:val="20"/>
          <w:shd w:val="clear" w:color="auto" w:fill="C0C0C0"/>
        </w:rPr>
        <w:fldChar w:fldCharType="separate"/>
      </w:r>
      <w:r w:rsidRPr="00684012">
        <w:rPr>
          <w:rFonts w:ascii="Arial" w:hAnsi="Arial" w:cs="Arial"/>
          <w:sz w:val="20"/>
          <w:szCs w:val="20"/>
          <w:shd w:val="clear" w:color="auto" w:fill="C0C0C0"/>
        </w:rPr>
        <w:t>numer koncesji</w:t>
      </w:r>
      <w:r w:rsidRPr="00684012">
        <w:rPr>
          <w:rFonts w:ascii="Arial" w:hAnsi="Arial" w:cs="Arial"/>
          <w:sz w:val="20"/>
          <w:szCs w:val="20"/>
          <w:shd w:val="clear" w:color="auto" w:fill="C0C0C0"/>
        </w:rPr>
        <w:fldChar w:fldCharType="end"/>
      </w:r>
      <w:bookmarkEnd w:id="1"/>
      <w:r w:rsidRPr="00684012">
        <w:rPr>
          <w:rFonts w:ascii="Arial" w:hAnsi="Arial" w:cs="Arial"/>
          <w:sz w:val="20"/>
          <w:szCs w:val="20"/>
          <w:shd w:val="clear" w:color="auto" w:fill="C0C0C0"/>
        </w:rPr>
        <w:t xml:space="preserve"> ………………………………………</w:t>
      </w:r>
      <w:r w:rsidRPr="00684012">
        <w:rPr>
          <w:rFonts w:ascii="Arial" w:hAnsi="Arial" w:cs="Arial"/>
          <w:sz w:val="20"/>
          <w:szCs w:val="20"/>
        </w:rPr>
        <w:t>, wydaną przez Prezesa Urzędu Regulacji Energetyki.</w:t>
      </w:r>
    </w:p>
    <w:p w14:paraId="71CA0DF0" w14:textId="77777777" w:rsidR="001A6ADC" w:rsidRPr="00684012" w:rsidRDefault="001A6ADC" w:rsidP="001A6ADC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 xml:space="preserve">Wykonawca </w:t>
      </w:r>
      <w:r w:rsidRPr="00684012">
        <w:rPr>
          <w:rFonts w:ascii="Arial" w:hAnsi="Arial" w:cs="Arial"/>
          <w:sz w:val="20"/>
          <w:szCs w:val="20"/>
        </w:rPr>
        <w:t>oświadcza, że ma zawartą stosowną umowę z OSD, umożliwiającą sprzedaż energii elektrycznej do obiektów Zamawiającego za pośrednictwem sieci dystrybucyjnej OSD.</w:t>
      </w:r>
    </w:p>
    <w:p w14:paraId="6F85A213" w14:textId="77777777" w:rsidR="001A6ADC" w:rsidRPr="00684012" w:rsidRDefault="001A6ADC" w:rsidP="001A6ADC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Zamawiający oświadcza, że niniejsza umowa została zawarta na podstawie przepisów </w:t>
      </w:r>
      <w:r w:rsidRPr="00684012">
        <w:rPr>
          <w:rFonts w:ascii="Arial" w:eastAsia="Arial Unicode MS" w:hAnsi="Arial" w:cs="Arial"/>
          <w:b/>
          <w:sz w:val="20"/>
          <w:szCs w:val="20"/>
          <w:shd w:val="clear" w:color="auto" w:fill="FFFFFF"/>
        </w:rPr>
        <w:t>ustawy z dnia 10 kwietnia 1997 r. Prawo energetyczne</w:t>
      </w:r>
      <w:r w:rsidRPr="00684012">
        <w:rPr>
          <w:rFonts w:ascii="Arial" w:eastAsia="Arial Unicode MS" w:hAnsi="Arial" w:cs="Arial"/>
          <w:sz w:val="20"/>
          <w:szCs w:val="20"/>
          <w:shd w:val="clear" w:color="auto" w:fill="FFFFFF"/>
        </w:rPr>
        <w:t xml:space="preserve"> (Dz. U. z 2022 poz. 1385 ze zm.)</w:t>
      </w:r>
      <w:r w:rsidRPr="00684012">
        <w:rPr>
          <w:rFonts w:ascii="Arial" w:eastAsia="Arial Unicode MS" w:hAnsi="Arial" w:cs="Arial"/>
          <w:color w:val="000000"/>
          <w:sz w:val="20"/>
          <w:szCs w:val="20"/>
          <w:shd w:val="clear" w:color="auto" w:fill="FFFFFF"/>
        </w:rPr>
        <w:t xml:space="preserve"> oraz wydanych na jej podstawie aktów wykonawczych.</w:t>
      </w:r>
    </w:p>
    <w:p w14:paraId="74A7B6B3" w14:textId="77777777" w:rsidR="001A6ADC" w:rsidRPr="00684012" w:rsidRDefault="001A6ADC" w:rsidP="001A6ADC">
      <w:pPr>
        <w:numPr>
          <w:ilvl w:val="0"/>
          <w:numId w:val="5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Zamawiający oświadcza, że jest nabywcą końcowym w rozumieniu przepisów ustawy z dnia 6 grudnia 2008 roku o podatku akcyzowym.</w:t>
      </w:r>
    </w:p>
    <w:p w14:paraId="6118DE59" w14:textId="77777777" w:rsidR="001A6ADC" w:rsidRPr="00684012" w:rsidRDefault="001A6ADC" w:rsidP="001A6ADC">
      <w:pPr>
        <w:tabs>
          <w:tab w:val="left" w:pos="284"/>
        </w:tabs>
        <w:overflowPunct w:val="0"/>
        <w:autoSpaceDE w:val="0"/>
        <w:spacing w:before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1216D6C6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Zobowiązania Stron</w:t>
      </w:r>
    </w:p>
    <w:p w14:paraId="113A26A0" w14:textId="77777777" w:rsidR="001A6ADC" w:rsidRPr="00684012" w:rsidRDefault="001A6ADC" w:rsidP="001A6ADC">
      <w:pPr>
        <w:numPr>
          <w:ilvl w:val="0"/>
          <w:numId w:val="14"/>
        </w:numPr>
        <w:tabs>
          <w:tab w:val="left" w:pos="360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zobowiązuje się do sprzedaży energii elektrycznej do obiektów </w:t>
      </w:r>
      <w:r w:rsidRPr="00684012">
        <w:rPr>
          <w:rFonts w:ascii="Arial" w:hAnsi="Arial" w:cs="Arial"/>
          <w:b/>
          <w:sz w:val="20"/>
          <w:szCs w:val="20"/>
        </w:rPr>
        <w:t>Zamawiającego</w:t>
      </w:r>
      <w:r w:rsidRPr="00684012">
        <w:rPr>
          <w:rFonts w:ascii="Arial" w:hAnsi="Arial" w:cs="Arial"/>
          <w:sz w:val="20"/>
          <w:szCs w:val="20"/>
        </w:rPr>
        <w:t xml:space="preserve"> wymienionych w załączniku nr 1 oraz w szacowanej ilości wskazanej w tym załączniku w okresie od 01.01.202</w:t>
      </w:r>
      <w:r>
        <w:rPr>
          <w:rFonts w:ascii="Arial" w:hAnsi="Arial" w:cs="Arial"/>
          <w:sz w:val="20"/>
          <w:szCs w:val="20"/>
        </w:rPr>
        <w:t>5</w:t>
      </w:r>
      <w:r w:rsidRPr="00684012">
        <w:rPr>
          <w:rFonts w:ascii="Arial" w:hAnsi="Arial" w:cs="Arial"/>
          <w:sz w:val="20"/>
          <w:szCs w:val="20"/>
        </w:rPr>
        <w:t>r. do 31.12.202</w:t>
      </w:r>
      <w:r>
        <w:rPr>
          <w:rFonts w:ascii="Arial" w:hAnsi="Arial" w:cs="Arial"/>
          <w:sz w:val="20"/>
          <w:szCs w:val="20"/>
        </w:rPr>
        <w:t>5</w:t>
      </w:r>
      <w:r w:rsidRPr="00684012">
        <w:rPr>
          <w:rFonts w:ascii="Arial" w:hAnsi="Arial" w:cs="Arial"/>
          <w:sz w:val="20"/>
          <w:szCs w:val="20"/>
        </w:rPr>
        <w:t xml:space="preserve"> r.</w:t>
      </w:r>
    </w:p>
    <w:p w14:paraId="7EE8808B" w14:textId="77777777" w:rsidR="001A6ADC" w:rsidRPr="00684012" w:rsidRDefault="001A6ADC" w:rsidP="001A6ADC">
      <w:pPr>
        <w:numPr>
          <w:ilvl w:val="0"/>
          <w:numId w:val="14"/>
        </w:numPr>
        <w:tabs>
          <w:tab w:val="left" w:pos="360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zobowiązuje się do:</w:t>
      </w:r>
    </w:p>
    <w:p w14:paraId="38984C15" w14:textId="77777777" w:rsidR="001A6ADC" w:rsidRPr="00684012" w:rsidRDefault="001A6ADC" w:rsidP="001A6ADC">
      <w:pPr>
        <w:numPr>
          <w:ilvl w:val="0"/>
          <w:numId w:val="3"/>
        </w:numPr>
        <w:tabs>
          <w:tab w:val="left" w:pos="567"/>
          <w:tab w:val="num" w:pos="644"/>
        </w:tabs>
        <w:overflowPunct w:val="0"/>
        <w:autoSpaceDE w:val="0"/>
        <w:spacing w:before="40"/>
        <w:ind w:left="680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prowadzenia ewidencji wpłat należności zapewniającej poprawność rozliczeń,</w:t>
      </w:r>
    </w:p>
    <w:p w14:paraId="45AB9792" w14:textId="77777777" w:rsidR="001A6ADC" w:rsidRPr="00684012" w:rsidRDefault="001A6ADC" w:rsidP="001A6ADC">
      <w:pPr>
        <w:numPr>
          <w:ilvl w:val="0"/>
          <w:numId w:val="3"/>
        </w:numPr>
        <w:tabs>
          <w:tab w:val="left" w:pos="567"/>
          <w:tab w:val="num" w:pos="644"/>
        </w:tabs>
        <w:overflowPunct w:val="0"/>
        <w:autoSpaceDE w:val="0"/>
        <w:spacing w:before="40"/>
        <w:ind w:left="680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udostępnienia </w:t>
      </w:r>
      <w:r w:rsidRPr="00684012">
        <w:rPr>
          <w:rFonts w:ascii="Arial" w:hAnsi="Arial" w:cs="Arial"/>
          <w:b/>
          <w:sz w:val="20"/>
          <w:szCs w:val="20"/>
        </w:rPr>
        <w:t>Zamawiającemu</w:t>
      </w:r>
      <w:r w:rsidRPr="00684012">
        <w:rPr>
          <w:rFonts w:ascii="Arial" w:hAnsi="Arial" w:cs="Arial"/>
          <w:sz w:val="20"/>
          <w:szCs w:val="20"/>
        </w:rPr>
        <w:t xml:space="preserve"> danych pomiarowo-rozliczeniowych w zakresie sprzedaży energii elektrycznej do obiektów objętych Umową otrzymanych od właściwego OSD, </w:t>
      </w:r>
    </w:p>
    <w:p w14:paraId="62E2A2FD" w14:textId="77777777" w:rsidR="001A6ADC" w:rsidRPr="00684012" w:rsidRDefault="001A6ADC" w:rsidP="001A6ADC">
      <w:pPr>
        <w:numPr>
          <w:ilvl w:val="0"/>
          <w:numId w:val="3"/>
        </w:numPr>
        <w:tabs>
          <w:tab w:val="left" w:pos="567"/>
          <w:tab w:val="num" w:pos="644"/>
        </w:tabs>
        <w:overflowPunct w:val="0"/>
        <w:autoSpaceDE w:val="0"/>
        <w:spacing w:before="40"/>
        <w:ind w:left="680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terminow</w:t>
      </w:r>
      <w:r>
        <w:rPr>
          <w:rFonts w:ascii="Arial" w:hAnsi="Arial" w:cs="Arial"/>
          <w:sz w:val="20"/>
          <w:szCs w:val="20"/>
        </w:rPr>
        <w:t>ego</w:t>
      </w:r>
      <w:r w:rsidRPr="00684012">
        <w:rPr>
          <w:rFonts w:ascii="Arial" w:hAnsi="Arial" w:cs="Arial"/>
          <w:sz w:val="20"/>
          <w:szCs w:val="20"/>
        </w:rPr>
        <w:t xml:space="preserve"> dokona</w:t>
      </w:r>
      <w:r>
        <w:rPr>
          <w:rFonts w:ascii="Arial" w:hAnsi="Arial" w:cs="Arial"/>
          <w:sz w:val="20"/>
          <w:szCs w:val="20"/>
        </w:rPr>
        <w:t>nia</w:t>
      </w:r>
      <w:r w:rsidRPr="00684012">
        <w:rPr>
          <w:rFonts w:ascii="Arial" w:hAnsi="Arial" w:cs="Arial"/>
          <w:sz w:val="20"/>
          <w:szCs w:val="20"/>
        </w:rPr>
        <w:t xml:space="preserve"> zgłoszenia niniejszej Umowy do OSD,</w:t>
      </w:r>
    </w:p>
    <w:p w14:paraId="2B93B3C8" w14:textId="77777777" w:rsidR="001A6ADC" w:rsidRPr="00684012" w:rsidRDefault="001A6ADC" w:rsidP="001A6ADC">
      <w:pPr>
        <w:numPr>
          <w:ilvl w:val="0"/>
          <w:numId w:val="3"/>
        </w:numPr>
        <w:tabs>
          <w:tab w:val="num" w:pos="644"/>
        </w:tabs>
        <w:suppressAutoHyphens w:val="0"/>
        <w:autoSpaceDE w:val="0"/>
        <w:autoSpaceDN w:val="0"/>
        <w:adjustRightInd w:val="0"/>
        <w:ind w:left="737" w:hanging="340"/>
        <w:jc w:val="both"/>
        <w:rPr>
          <w:rFonts w:ascii="Arial" w:hAnsi="Arial" w:cs="Arial"/>
          <w:color w:val="000000"/>
          <w:sz w:val="20"/>
          <w:szCs w:val="20"/>
        </w:rPr>
      </w:pPr>
      <w:r w:rsidRPr="00684012">
        <w:rPr>
          <w:rFonts w:ascii="Arial" w:hAnsi="Arial" w:cs="Arial"/>
          <w:color w:val="000000"/>
          <w:sz w:val="20"/>
          <w:szCs w:val="20"/>
        </w:rPr>
        <w:t xml:space="preserve">zgłoszenia wskazanemu Operatorowi Systemu Dystrybucyjnego tj. </w:t>
      </w:r>
      <w:r>
        <w:rPr>
          <w:rFonts w:ascii="Arial" w:hAnsi="Arial" w:cs="Arial"/>
          <w:sz w:val="20"/>
          <w:szCs w:val="20"/>
        </w:rPr>
        <w:t xml:space="preserve">ENERGA </w:t>
      </w:r>
      <w:r w:rsidRPr="00292851">
        <w:rPr>
          <w:rFonts w:ascii="Arial" w:hAnsi="Arial" w:cs="Arial"/>
          <w:sz w:val="20"/>
          <w:szCs w:val="20"/>
        </w:rPr>
        <w:t xml:space="preserve">Operator </w:t>
      </w:r>
      <w:r w:rsidRPr="00292851">
        <w:rPr>
          <w:rFonts w:ascii="Arial" w:hAnsi="Arial" w:cs="Arial"/>
          <w:color w:val="000000"/>
          <w:sz w:val="20"/>
          <w:szCs w:val="20"/>
        </w:rPr>
        <w:t>S.A.</w:t>
      </w:r>
      <w:r w:rsidRPr="006840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684012">
        <w:rPr>
          <w:rFonts w:ascii="Arial" w:hAnsi="Arial" w:cs="Arial"/>
          <w:color w:val="000000"/>
          <w:sz w:val="20"/>
          <w:szCs w:val="20"/>
        </w:rPr>
        <w:t xml:space="preserve">informacji o zawartej z Zamawiającym umowie sprzedaży energii elektrycznej, składanie oświadczeń woli oraz ustalanie w imieniu </w:t>
      </w:r>
      <w:r w:rsidRPr="00684012">
        <w:rPr>
          <w:rFonts w:ascii="Arial" w:hAnsi="Arial" w:cs="Arial"/>
          <w:sz w:val="20"/>
          <w:szCs w:val="20"/>
        </w:rPr>
        <w:t>Zamawiającego wszelkich niezbędnych danych związanych z zawarciem umowy na sprzedaż energii elektrycznej.</w:t>
      </w:r>
    </w:p>
    <w:p w14:paraId="5C64BA66" w14:textId="77777777" w:rsidR="001A6ADC" w:rsidRPr="00684012" w:rsidRDefault="001A6ADC" w:rsidP="001A6ADC">
      <w:pPr>
        <w:numPr>
          <w:ilvl w:val="0"/>
          <w:numId w:val="14"/>
        </w:numPr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Zamawiający</w:t>
      </w:r>
      <w:r w:rsidRPr="00684012">
        <w:rPr>
          <w:rFonts w:ascii="Arial" w:hAnsi="Arial" w:cs="Arial"/>
          <w:sz w:val="20"/>
          <w:szCs w:val="20"/>
        </w:rPr>
        <w:t xml:space="preserve"> zobowiązuje się do:</w:t>
      </w:r>
    </w:p>
    <w:p w14:paraId="1F4FC47B" w14:textId="77777777" w:rsidR="001A6ADC" w:rsidRPr="00684012" w:rsidRDefault="001A6ADC" w:rsidP="001A6ADC">
      <w:pPr>
        <w:numPr>
          <w:ilvl w:val="0"/>
          <w:numId w:val="4"/>
        </w:numPr>
        <w:tabs>
          <w:tab w:val="num" w:pos="567"/>
        </w:tabs>
        <w:overflowPunct w:val="0"/>
        <w:autoSpaceDE w:val="0"/>
        <w:spacing w:before="40"/>
        <w:ind w:left="567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pobierania energii zgodnie z obowiązującymi przepisami i warunkami Umowy,</w:t>
      </w:r>
    </w:p>
    <w:p w14:paraId="52316BF6" w14:textId="77777777" w:rsidR="001A6ADC" w:rsidRPr="00684012" w:rsidRDefault="001A6ADC" w:rsidP="001A6ADC">
      <w:pPr>
        <w:numPr>
          <w:ilvl w:val="0"/>
          <w:numId w:val="4"/>
        </w:numPr>
        <w:tabs>
          <w:tab w:val="left" w:pos="567"/>
          <w:tab w:val="num" w:pos="785"/>
        </w:tabs>
        <w:overflowPunct w:val="0"/>
        <w:autoSpaceDE w:val="0"/>
        <w:spacing w:before="40"/>
        <w:ind w:left="568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zabezpieczenia przed uszkodzeniem lub zniszczeniem urządzeń pomiarowych oraz plomb, w tym plomb legalizacyjnych na wszystkich elementach, a w szczególności plomb zabezpieczeń głównych i w układzie pomiarowo</w:t>
      </w:r>
      <w:r w:rsidRPr="00684012">
        <w:rPr>
          <w:rFonts w:ascii="Arial" w:hAnsi="Arial" w:cs="Arial"/>
          <w:sz w:val="20"/>
          <w:szCs w:val="20"/>
        </w:rPr>
        <w:noBreakHyphen/>
        <w:t>rozliczeniowym,</w:t>
      </w:r>
    </w:p>
    <w:p w14:paraId="4D07AEEF" w14:textId="77777777" w:rsidR="001A6ADC" w:rsidRPr="00684012" w:rsidRDefault="001A6ADC" w:rsidP="001A6ADC">
      <w:pPr>
        <w:numPr>
          <w:ilvl w:val="0"/>
          <w:numId w:val="4"/>
        </w:numPr>
        <w:tabs>
          <w:tab w:val="left" w:pos="567"/>
          <w:tab w:val="num" w:pos="785"/>
        </w:tabs>
        <w:overflowPunct w:val="0"/>
        <w:autoSpaceDE w:val="0"/>
        <w:spacing w:before="40"/>
        <w:ind w:left="568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terminowego regulowania należności za energię elektryczną oraz innych należności związanych ze sprzedażą tej energii,</w:t>
      </w:r>
    </w:p>
    <w:p w14:paraId="3ACED640" w14:textId="77777777" w:rsidR="001A6ADC" w:rsidRPr="00684012" w:rsidRDefault="001A6ADC" w:rsidP="001A6ADC">
      <w:pPr>
        <w:numPr>
          <w:ilvl w:val="0"/>
          <w:numId w:val="4"/>
        </w:numPr>
        <w:tabs>
          <w:tab w:val="left" w:pos="567"/>
          <w:tab w:val="num" w:pos="785"/>
        </w:tabs>
        <w:overflowPunct w:val="0"/>
        <w:autoSpaceDE w:val="0"/>
        <w:spacing w:before="40"/>
        <w:ind w:left="568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powiadamiania </w:t>
      </w:r>
      <w:r w:rsidRPr="00684012">
        <w:rPr>
          <w:rFonts w:ascii="Arial" w:hAnsi="Arial" w:cs="Arial"/>
          <w:b/>
          <w:sz w:val="20"/>
          <w:szCs w:val="20"/>
        </w:rPr>
        <w:t>Wykonawcy</w:t>
      </w:r>
      <w:r w:rsidRPr="00684012">
        <w:rPr>
          <w:rFonts w:ascii="Arial" w:hAnsi="Arial" w:cs="Arial"/>
          <w:sz w:val="20"/>
          <w:szCs w:val="20"/>
        </w:rPr>
        <w:t xml:space="preserve"> o zmianie planowanej wielkości zużycia energii elektrycznej w przypadku zmian w sposobie wykorzystywania urządzeń i instalacji elektrycznych w poszczególnych punktach poboru,</w:t>
      </w:r>
    </w:p>
    <w:p w14:paraId="2BFE1D68" w14:textId="77777777" w:rsidR="001A6ADC" w:rsidRPr="00684012" w:rsidRDefault="001A6ADC" w:rsidP="001A6ADC">
      <w:pPr>
        <w:numPr>
          <w:ilvl w:val="0"/>
          <w:numId w:val="4"/>
        </w:numPr>
        <w:tabs>
          <w:tab w:val="num" w:pos="567"/>
        </w:tabs>
        <w:spacing w:before="40"/>
        <w:ind w:left="568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iCs/>
          <w:sz w:val="20"/>
          <w:szCs w:val="20"/>
        </w:rPr>
        <w:t>przekazywaniu Wykonawcy istotnych informacji dotyczących realizacji Umowy, w szczególności informacji o zmianach w umowie dystrybucyjnej mających wpływ na realizację Umowy, zmianie licznika w układzie pomiarowo-rozliczeniowym wraz z podaniem jego numeru, przy czym zmiana licznika w układzie pomiarowo-rozliczeniowym nie prowadząca do zmiany ilości punktów poboru nie stanowi zmiany umowy.</w:t>
      </w:r>
    </w:p>
    <w:p w14:paraId="4EBAF58C" w14:textId="77777777" w:rsidR="001A6ADC" w:rsidRPr="00684012" w:rsidRDefault="001A6ADC" w:rsidP="001A6ADC">
      <w:pPr>
        <w:numPr>
          <w:ilvl w:val="0"/>
          <w:numId w:val="14"/>
        </w:numPr>
        <w:spacing w:before="40"/>
        <w:ind w:left="283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lastRenderedPageBreak/>
        <w:t>Zamawiający</w:t>
      </w:r>
      <w:r w:rsidRPr="00684012">
        <w:rPr>
          <w:rFonts w:ascii="Arial" w:hAnsi="Arial" w:cs="Arial"/>
          <w:sz w:val="20"/>
          <w:szCs w:val="20"/>
        </w:rPr>
        <w:t xml:space="preserve"> oświadcza, iż posiada umowę na świadczenie usług dystrybucji oraz zapewni jej utrzymanie w mocy przez cały okres trwania </w:t>
      </w:r>
      <w:r w:rsidRPr="00684012">
        <w:rPr>
          <w:rFonts w:ascii="Arial" w:hAnsi="Arial" w:cs="Arial"/>
          <w:b/>
          <w:sz w:val="20"/>
          <w:szCs w:val="20"/>
        </w:rPr>
        <w:t>Umowy Sprzedaży energii elektrycznej</w:t>
      </w:r>
      <w:r w:rsidRPr="00684012">
        <w:rPr>
          <w:rFonts w:ascii="Arial" w:hAnsi="Arial" w:cs="Arial"/>
          <w:sz w:val="20"/>
          <w:szCs w:val="20"/>
        </w:rPr>
        <w:t xml:space="preserve">. W przypadku rozwiązania umowy na świadczenie usług dystrybucji zawartej pomiędzy </w:t>
      </w:r>
      <w:r w:rsidRPr="00684012">
        <w:rPr>
          <w:rFonts w:ascii="Arial" w:hAnsi="Arial" w:cs="Arial"/>
          <w:b/>
          <w:sz w:val="20"/>
          <w:szCs w:val="20"/>
        </w:rPr>
        <w:t xml:space="preserve">Zamawiającym </w:t>
      </w:r>
      <w:r w:rsidRPr="00684012">
        <w:rPr>
          <w:rFonts w:ascii="Arial" w:hAnsi="Arial" w:cs="Arial"/>
          <w:sz w:val="20"/>
          <w:szCs w:val="20"/>
        </w:rPr>
        <w:t xml:space="preserve">a </w:t>
      </w:r>
      <w:r w:rsidRPr="00684012">
        <w:rPr>
          <w:rFonts w:ascii="Arial" w:hAnsi="Arial" w:cs="Arial"/>
          <w:b/>
          <w:sz w:val="20"/>
          <w:szCs w:val="20"/>
        </w:rPr>
        <w:t>OSD</w:t>
      </w:r>
      <w:r w:rsidRPr="00684012">
        <w:rPr>
          <w:rFonts w:ascii="Arial" w:hAnsi="Arial" w:cs="Arial"/>
          <w:sz w:val="20"/>
          <w:szCs w:val="20"/>
        </w:rPr>
        <w:t xml:space="preserve"> lub zamiarze jej rozwiązania </w:t>
      </w:r>
      <w:r w:rsidRPr="00684012">
        <w:rPr>
          <w:rFonts w:ascii="Arial" w:hAnsi="Arial" w:cs="Arial"/>
          <w:b/>
          <w:sz w:val="20"/>
          <w:szCs w:val="20"/>
        </w:rPr>
        <w:t>Zamawiający</w:t>
      </w:r>
      <w:r w:rsidRPr="00684012">
        <w:rPr>
          <w:rFonts w:ascii="Arial" w:hAnsi="Arial" w:cs="Arial"/>
          <w:sz w:val="20"/>
          <w:szCs w:val="20"/>
        </w:rPr>
        <w:t xml:space="preserve"> zobowiązany jest niezwłocznie powiadomić </w:t>
      </w:r>
      <w:r w:rsidRPr="00684012">
        <w:rPr>
          <w:rFonts w:ascii="Arial" w:hAnsi="Arial" w:cs="Arial"/>
          <w:b/>
          <w:sz w:val="20"/>
          <w:szCs w:val="20"/>
        </w:rPr>
        <w:t>Wykonawcę</w:t>
      </w:r>
      <w:r w:rsidRPr="00684012">
        <w:rPr>
          <w:rFonts w:ascii="Arial" w:hAnsi="Arial" w:cs="Arial"/>
          <w:sz w:val="20"/>
          <w:szCs w:val="20"/>
        </w:rPr>
        <w:t xml:space="preserve"> o tym fakcie.</w:t>
      </w:r>
    </w:p>
    <w:p w14:paraId="756AE2BC" w14:textId="77777777" w:rsidR="001A6ADC" w:rsidRPr="00684012" w:rsidRDefault="001A6ADC" w:rsidP="001A6ADC">
      <w:pPr>
        <w:numPr>
          <w:ilvl w:val="0"/>
          <w:numId w:val="14"/>
        </w:numPr>
        <w:spacing w:before="40"/>
        <w:ind w:left="283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Strony</w:t>
      </w:r>
      <w:r w:rsidRPr="00684012">
        <w:rPr>
          <w:rFonts w:ascii="Arial" w:hAnsi="Arial" w:cs="Arial"/>
          <w:sz w:val="20"/>
          <w:szCs w:val="20"/>
        </w:rPr>
        <w:t xml:space="preserve"> zobowiązują się do zapewnienia wzajemnego dostępu do danych oraz wglądu do materiałów stanowiących podstawę do rozliczeń za dostarczoną energię.</w:t>
      </w:r>
    </w:p>
    <w:p w14:paraId="20892F33" w14:textId="77777777" w:rsidR="001A6ADC" w:rsidRPr="00684012" w:rsidRDefault="001A6ADC" w:rsidP="001A6ADC">
      <w:pPr>
        <w:numPr>
          <w:ilvl w:val="0"/>
          <w:numId w:val="14"/>
        </w:numPr>
        <w:tabs>
          <w:tab w:val="num" w:pos="567"/>
        </w:tabs>
        <w:spacing w:before="40"/>
        <w:ind w:left="283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bCs/>
          <w:sz w:val="20"/>
          <w:szCs w:val="20"/>
        </w:rPr>
        <w:t>Strony</w:t>
      </w:r>
      <w:r w:rsidRPr="00684012">
        <w:rPr>
          <w:rFonts w:ascii="Arial" w:hAnsi="Arial" w:cs="Arial"/>
          <w:sz w:val="20"/>
          <w:szCs w:val="20"/>
        </w:rPr>
        <w:t xml:space="preserve"> ustalają, że w przypadku wprowadzenia w trybie zgodnym z prawem ograniczeń w dostarczaniu i poborze energii, </w:t>
      </w:r>
      <w:r w:rsidRPr="00684012">
        <w:rPr>
          <w:rFonts w:ascii="Arial" w:hAnsi="Arial" w:cs="Arial"/>
          <w:b/>
          <w:sz w:val="20"/>
          <w:szCs w:val="20"/>
        </w:rPr>
        <w:t>Zamawiający</w:t>
      </w:r>
      <w:r w:rsidRPr="00684012">
        <w:rPr>
          <w:rFonts w:ascii="Arial" w:hAnsi="Arial" w:cs="Arial"/>
          <w:sz w:val="20"/>
          <w:szCs w:val="20"/>
        </w:rPr>
        <w:t xml:space="preserve"> jest obowiązany do dostosowania dobowego poboru energii do planu ograniczeń stosownie do komunikatów radiowych lub indywidualnego zawiadomienia. Za ewentualnie wynikłe z tego tytułu szkody </w:t>
      </w: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nie ponosi odpowiedzialności.</w:t>
      </w:r>
    </w:p>
    <w:p w14:paraId="49E47664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5C9EC360" w14:textId="77777777" w:rsidR="001A6ADC" w:rsidRPr="00684012" w:rsidRDefault="001A6ADC" w:rsidP="001A6ADC">
      <w:pPr>
        <w:tabs>
          <w:tab w:val="left" w:pos="284"/>
        </w:tabs>
        <w:overflowPunct w:val="0"/>
        <w:autoSpaceDE w:val="0"/>
        <w:spacing w:before="40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Bilansowanie handlowe</w:t>
      </w:r>
    </w:p>
    <w:p w14:paraId="51BA2D0A" w14:textId="77777777" w:rsidR="001A6ADC" w:rsidRPr="00684012" w:rsidRDefault="001A6ADC" w:rsidP="001A6ADC">
      <w:pPr>
        <w:numPr>
          <w:ilvl w:val="2"/>
          <w:numId w:val="1"/>
        </w:numPr>
        <w:tabs>
          <w:tab w:val="left" w:pos="284"/>
          <w:tab w:val="num" w:pos="2340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14:paraId="6E5EB970" w14:textId="77777777" w:rsidR="001A6ADC" w:rsidRPr="00684012" w:rsidRDefault="001A6ADC" w:rsidP="001A6ADC">
      <w:pPr>
        <w:numPr>
          <w:ilvl w:val="2"/>
          <w:numId w:val="1"/>
        </w:numPr>
        <w:tabs>
          <w:tab w:val="left" w:pos="284"/>
          <w:tab w:val="num" w:pos="2340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color w:val="000000"/>
          <w:sz w:val="20"/>
          <w:szCs w:val="20"/>
          <w:u w:val="single"/>
        </w:rPr>
      </w:pPr>
      <w:r w:rsidRPr="00684012">
        <w:rPr>
          <w:rFonts w:ascii="Arial" w:hAnsi="Arial" w:cs="Arial"/>
          <w:sz w:val="20"/>
          <w:szCs w:val="20"/>
        </w:rPr>
        <w:t xml:space="preserve">W ramach niniejszej Umowy </w:t>
      </w:r>
      <w:r w:rsidRPr="00684012">
        <w:rPr>
          <w:rFonts w:ascii="Arial" w:hAnsi="Arial" w:cs="Arial"/>
          <w:b/>
          <w:bCs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jest odpowiedzialny za bilansowanie handlowe.</w:t>
      </w:r>
      <w:r w:rsidRPr="00684012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14:paraId="42FCF19A" w14:textId="77777777" w:rsidR="001A6ADC" w:rsidRPr="00684012" w:rsidRDefault="001A6ADC" w:rsidP="001A6ADC">
      <w:pPr>
        <w:numPr>
          <w:ilvl w:val="2"/>
          <w:numId w:val="1"/>
        </w:numPr>
        <w:tabs>
          <w:tab w:val="left" w:pos="284"/>
          <w:tab w:val="num" w:pos="2340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sz w:val="20"/>
          <w:szCs w:val="20"/>
        </w:rPr>
        <w:t xml:space="preserve"> zwalnia </w:t>
      </w:r>
      <w:r>
        <w:rPr>
          <w:rFonts w:ascii="Arial" w:hAnsi="Arial" w:cs="Arial"/>
          <w:b/>
          <w:sz w:val="20"/>
          <w:szCs w:val="20"/>
        </w:rPr>
        <w:t>Zamawiającego</w:t>
      </w:r>
      <w:r>
        <w:rPr>
          <w:rFonts w:ascii="Arial" w:hAnsi="Arial" w:cs="Arial"/>
          <w:sz w:val="20"/>
          <w:szCs w:val="20"/>
        </w:rPr>
        <w:t xml:space="preserve"> z wszelkich kosztów i obowiązków związanych z nie wykonaniem  bilansowania handlowego</w:t>
      </w:r>
      <w:r w:rsidRPr="00684012">
        <w:rPr>
          <w:rFonts w:ascii="Arial" w:hAnsi="Arial" w:cs="Arial"/>
          <w:sz w:val="20"/>
          <w:szCs w:val="20"/>
        </w:rPr>
        <w:t>.</w:t>
      </w:r>
    </w:p>
    <w:p w14:paraId="7CCD7AC8" w14:textId="77777777" w:rsidR="001A6ADC" w:rsidRPr="00684012" w:rsidRDefault="001A6ADC" w:rsidP="001A6ADC">
      <w:pPr>
        <w:numPr>
          <w:ilvl w:val="2"/>
          <w:numId w:val="1"/>
        </w:numPr>
        <w:tabs>
          <w:tab w:val="left" w:pos="284"/>
          <w:tab w:val="num" w:pos="2340"/>
        </w:tabs>
        <w:spacing w:before="40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 xml:space="preserve">Zamawiający </w:t>
      </w:r>
      <w:r w:rsidRPr="00684012">
        <w:rPr>
          <w:rFonts w:ascii="Arial" w:hAnsi="Arial" w:cs="Arial"/>
          <w:sz w:val="20"/>
          <w:szCs w:val="20"/>
        </w:rPr>
        <w:t xml:space="preserve">oświadcza, iż wszystkie prawa i obowiązki związane z bilansowaniem handlowym z niniejszej Umowy, w tym opracowywanie i zgłaszanie grafików handlowych do </w:t>
      </w:r>
      <w:r w:rsidRPr="00684012">
        <w:rPr>
          <w:rFonts w:ascii="Arial" w:hAnsi="Arial" w:cs="Arial"/>
          <w:b/>
          <w:sz w:val="20"/>
          <w:szCs w:val="20"/>
        </w:rPr>
        <w:t>OSD</w:t>
      </w:r>
      <w:r w:rsidRPr="00684012">
        <w:rPr>
          <w:rFonts w:ascii="Arial" w:hAnsi="Arial" w:cs="Arial"/>
          <w:sz w:val="20"/>
          <w:szCs w:val="20"/>
        </w:rPr>
        <w:t xml:space="preserve">, przysługują </w:t>
      </w:r>
      <w:r w:rsidRPr="00684012">
        <w:rPr>
          <w:rFonts w:ascii="Arial" w:hAnsi="Arial" w:cs="Arial"/>
          <w:b/>
          <w:sz w:val="20"/>
          <w:szCs w:val="20"/>
        </w:rPr>
        <w:t>Wykonawcy.</w:t>
      </w:r>
    </w:p>
    <w:p w14:paraId="71EC42B0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0FC759D8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Standardy jakościowe</w:t>
      </w:r>
    </w:p>
    <w:p w14:paraId="6DCE6957" w14:textId="77777777" w:rsidR="001A6ADC" w:rsidRPr="00684012" w:rsidRDefault="001A6ADC" w:rsidP="001A6ADC">
      <w:pPr>
        <w:numPr>
          <w:ilvl w:val="3"/>
          <w:numId w:val="3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 xml:space="preserve">Wykonawca </w:t>
      </w:r>
      <w:r w:rsidRPr="00684012">
        <w:rPr>
          <w:rFonts w:ascii="Arial" w:hAnsi="Arial" w:cs="Arial"/>
          <w:sz w:val="20"/>
          <w:szCs w:val="20"/>
        </w:rPr>
        <w:t xml:space="preserve">zobowiązuje się zapewnić </w:t>
      </w:r>
      <w:r w:rsidRPr="00684012">
        <w:rPr>
          <w:rFonts w:ascii="Arial" w:hAnsi="Arial" w:cs="Arial"/>
          <w:b/>
          <w:sz w:val="20"/>
          <w:szCs w:val="20"/>
        </w:rPr>
        <w:t>Zamawiającemu</w:t>
      </w:r>
      <w:r w:rsidRPr="00684012">
        <w:rPr>
          <w:rFonts w:ascii="Arial" w:hAnsi="Arial" w:cs="Arial"/>
          <w:sz w:val="20"/>
          <w:szCs w:val="20"/>
        </w:rPr>
        <w:t xml:space="preserve"> standardy jakościowe obsługi zgodne z obowiązującymi przepisami Prawa energetycznego.</w:t>
      </w:r>
    </w:p>
    <w:p w14:paraId="22AC1F73" w14:textId="77777777" w:rsidR="001A6ADC" w:rsidRPr="00684012" w:rsidRDefault="001A6ADC" w:rsidP="001A6ADC">
      <w:pPr>
        <w:numPr>
          <w:ilvl w:val="3"/>
          <w:numId w:val="3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nie gwarantuje ciągłości sprzedaży energii elektrycznej oraz nie ponosi odpowiedzialności za niedostarczenie energii elektrycznej do obiektów </w:t>
      </w:r>
      <w:r w:rsidRPr="00684012">
        <w:rPr>
          <w:rFonts w:ascii="Arial" w:hAnsi="Arial" w:cs="Arial"/>
          <w:b/>
          <w:sz w:val="20"/>
          <w:szCs w:val="20"/>
        </w:rPr>
        <w:t>Zamawiającego</w:t>
      </w:r>
      <w:r w:rsidRPr="00684012">
        <w:rPr>
          <w:rFonts w:ascii="Arial" w:hAnsi="Arial" w:cs="Arial"/>
          <w:sz w:val="20"/>
          <w:szCs w:val="20"/>
        </w:rPr>
        <w:t xml:space="preserve"> w przypadku klęsk żywiołowych, innych przypadków siły wyższej, awarii w systemie oraz awarii sieciowych, jak również z powodu </w:t>
      </w:r>
      <w:proofErr w:type="spellStart"/>
      <w:r w:rsidRPr="00684012">
        <w:rPr>
          <w:rFonts w:ascii="Arial" w:hAnsi="Arial" w:cs="Arial"/>
          <w:sz w:val="20"/>
          <w:szCs w:val="20"/>
        </w:rPr>
        <w:t>wyłączeń</w:t>
      </w:r>
      <w:proofErr w:type="spellEnd"/>
      <w:r w:rsidRPr="00684012">
        <w:rPr>
          <w:rFonts w:ascii="Arial" w:hAnsi="Arial" w:cs="Arial"/>
          <w:sz w:val="20"/>
          <w:szCs w:val="20"/>
        </w:rPr>
        <w:t xml:space="preserve"> dokonywanych przez </w:t>
      </w:r>
      <w:r w:rsidRPr="00684012">
        <w:rPr>
          <w:rFonts w:ascii="Arial" w:hAnsi="Arial" w:cs="Arial"/>
          <w:b/>
          <w:sz w:val="20"/>
          <w:szCs w:val="20"/>
        </w:rPr>
        <w:t xml:space="preserve">OSD </w:t>
      </w:r>
      <w:r w:rsidRPr="00684012">
        <w:rPr>
          <w:rFonts w:ascii="Arial" w:hAnsi="Arial" w:cs="Arial"/>
          <w:sz w:val="20"/>
          <w:szCs w:val="20"/>
        </w:rPr>
        <w:t>niezawinionych przez Wykonawcę.</w:t>
      </w:r>
    </w:p>
    <w:p w14:paraId="403F4788" w14:textId="77777777" w:rsidR="001A6ADC" w:rsidRPr="00684012" w:rsidRDefault="001A6ADC" w:rsidP="001A6ADC">
      <w:pPr>
        <w:numPr>
          <w:ilvl w:val="3"/>
          <w:numId w:val="3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 przypadku niedotrzymania standardów jakościowych obsługi określonych obowiązującymi przepisami Prawa energetycznego, </w:t>
      </w: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zobowiązany jest do udzielenia bonifikat w wysokościach określonych Prawem energetycznym oraz zgodnie z obowiązującymi rozporządzeniami do ww. ustawy.</w:t>
      </w:r>
    </w:p>
    <w:p w14:paraId="56A8148E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Ceny i stawki opłat</w:t>
      </w:r>
    </w:p>
    <w:p w14:paraId="092977DC" w14:textId="77777777" w:rsidR="001A6ADC" w:rsidRPr="00684012" w:rsidRDefault="001A6ADC" w:rsidP="001A6ADC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Cena określona w ofercie Wykonawcy</w:t>
      </w:r>
      <w:r w:rsidRPr="0040634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jest niezmienna przez cały okres trwania umowy i</w:t>
      </w:r>
      <w:r w:rsidRPr="00684012">
        <w:rPr>
          <w:rFonts w:ascii="Arial" w:hAnsi="Arial" w:cs="Arial"/>
          <w:sz w:val="20"/>
          <w:szCs w:val="20"/>
        </w:rPr>
        <w:t xml:space="preserve"> ulega zmianie wyłącznie w przypadku ustawowej zmiany stawki podatku VAT lub ustawowej zmianie opodatkowania energii elektrycznej podatkiem akcyzowym.</w:t>
      </w:r>
    </w:p>
    <w:p w14:paraId="16E7F875" w14:textId="77777777" w:rsidR="001A6ADC" w:rsidRPr="00684012" w:rsidRDefault="001A6ADC" w:rsidP="001A6ADC">
      <w:pPr>
        <w:numPr>
          <w:ilvl w:val="0"/>
          <w:numId w:val="15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 Ceny określone w ust. 1 obowiązują także dla nowo przyłączonych obiektów</w:t>
      </w:r>
      <w:r>
        <w:rPr>
          <w:rFonts w:ascii="Arial" w:hAnsi="Arial" w:cs="Arial"/>
          <w:sz w:val="20"/>
          <w:szCs w:val="20"/>
        </w:rPr>
        <w:t xml:space="preserve"> Zamawiającego</w:t>
      </w:r>
      <w:r w:rsidRPr="00684012">
        <w:rPr>
          <w:rFonts w:ascii="Arial" w:hAnsi="Arial" w:cs="Arial"/>
          <w:sz w:val="20"/>
          <w:szCs w:val="20"/>
        </w:rPr>
        <w:t xml:space="preserve"> do sieci elektroenergetycznej OSD. </w:t>
      </w:r>
      <w:r w:rsidRPr="00684012">
        <w:rPr>
          <w:rFonts w:ascii="Arial" w:hAnsi="Arial" w:cs="Arial"/>
          <w:iCs/>
          <w:sz w:val="20"/>
          <w:szCs w:val="20"/>
        </w:rPr>
        <w:t>Zwiększenie punktów poboru lub zmiana grupy taryfowej możliwe jest jedynie w obrębie grup taryfowych, które zostały ujęte w dokumentacji przetargowej oraz wycenione na potrzeby przedmiotowego postępowania</w:t>
      </w:r>
      <w:r w:rsidRPr="00684012">
        <w:rPr>
          <w:rFonts w:ascii="Arial" w:hAnsi="Arial" w:cs="Arial"/>
          <w:i/>
          <w:iCs/>
          <w:sz w:val="20"/>
          <w:szCs w:val="20"/>
        </w:rPr>
        <w:t>.</w:t>
      </w:r>
    </w:p>
    <w:p w14:paraId="5C33698F" w14:textId="77777777" w:rsidR="001A6ADC" w:rsidRPr="00684012" w:rsidRDefault="001A6ADC" w:rsidP="001A6ADC">
      <w:pPr>
        <w:tabs>
          <w:tab w:val="left" w:pos="284"/>
        </w:tabs>
        <w:overflowPunct w:val="0"/>
        <w:autoSpaceDE w:val="0"/>
        <w:spacing w:before="40"/>
        <w:ind w:left="72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B65709C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Rozliczenia</w:t>
      </w:r>
    </w:p>
    <w:p w14:paraId="3D9DEC76" w14:textId="77777777" w:rsidR="001A6ADC" w:rsidRPr="00684012" w:rsidRDefault="001A6ADC" w:rsidP="001A6ADC">
      <w:pPr>
        <w:numPr>
          <w:ilvl w:val="0"/>
          <w:numId w:val="13"/>
        </w:numPr>
        <w:spacing w:before="40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iCs/>
          <w:sz w:val="20"/>
          <w:szCs w:val="20"/>
        </w:rPr>
        <w:t xml:space="preserve">Strony ustalają, że rozliczenia za pobraną energię elektryczna odbywać się będą w 1 miesięcznych okresach rozliczeniowych lub zgodnie z okresem rozliczeniowym stosowanym przez OSD i udostępnionym Wykonawcy, działającym na danym terenie. </w:t>
      </w:r>
    </w:p>
    <w:p w14:paraId="6E8531E6" w14:textId="77777777" w:rsidR="001A6ADC" w:rsidRPr="00684012" w:rsidRDefault="001A6ADC" w:rsidP="001A6ADC">
      <w:pPr>
        <w:numPr>
          <w:ilvl w:val="0"/>
          <w:numId w:val="13"/>
        </w:numPr>
        <w:spacing w:before="40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iCs/>
          <w:sz w:val="20"/>
          <w:szCs w:val="20"/>
        </w:rPr>
        <w:t>Wykonawca otrzymywać będzie wynagrodzenie z tytułu realizacji niniejszej umowy w wysokości określonej na podstawie stawek jednostkowych określonych w ofercie, za fatycznie zużytą ilość energii elektrycznej, na podstawie danych z układu/układów pomiarowo-rozliczeniowego/rozliczeniowych, udostępnionych Wykonawcy przez OSD w danym okresie rozliczeniowym do punktów poboru Zamawiającego (wskazanych w Załączniku nr 1 do SWZ), powiększonej o podatek VAT.</w:t>
      </w:r>
    </w:p>
    <w:p w14:paraId="06D825E4" w14:textId="77777777" w:rsidR="001A6ADC" w:rsidRPr="00684012" w:rsidRDefault="001A6ADC" w:rsidP="001A6ADC">
      <w:pPr>
        <w:numPr>
          <w:ilvl w:val="0"/>
          <w:numId w:val="13"/>
        </w:numPr>
        <w:spacing w:before="40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iCs/>
          <w:sz w:val="20"/>
          <w:szCs w:val="20"/>
        </w:rPr>
        <w:lastRenderedPageBreak/>
        <w:t xml:space="preserve">Zamawiający wyraża zgodę na otrzymywanie faktur w formie elektronicznej na adres: </w:t>
      </w:r>
      <w:hyperlink r:id="rId7" w:history="1">
        <w:r w:rsidRPr="00652E69">
          <w:rPr>
            <w:rStyle w:val="Hipercze"/>
            <w:rFonts w:ascii="Arial" w:hAnsi="Arial" w:cs="Arial"/>
            <w:iCs/>
            <w:sz w:val="20"/>
            <w:szCs w:val="20"/>
          </w:rPr>
          <w:t>pwiklw@pwiklw.pl</w:t>
        </w:r>
      </w:hyperlink>
      <w:r>
        <w:rPr>
          <w:rFonts w:ascii="Arial" w:hAnsi="Arial" w:cs="Arial"/>
          <w:iCs/>
          <w:sz w:val="20"/>
          <w:szCs w:val="20"/>
        </w:rPr>
        <w:t xml:space="preserve"> </w:t>
      </w:r>
    </w:p>
    <w:p w14:paraId="2D324D82" w14:textId="77777777" w:rsidR="001A6ADC" w:rsidRPr="00684012" w:rsidRDefault="001A6ADC" w:rsidP="001A6ADC">
      <w:pPr>
        <w:numPr>
          <w:ilvl w:val="0"/>
          <w:numId w:val="13"/>
        </w:numPr>
        <w:spacing w:before="40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 sytuacji wystąpienia zawyżenia lub zaniżenia należności za dostarczoną energię elektryczną, </w:t>
      </w: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jest obowiązany dokonać korekty uprzednio wystawionych faktur.</w:t>
      </w:r>
    </w:p>
    <w:p w14:paraId="7DD4381C" w14:textId="77777777" w:rsidR="001A6ADC" w:rsidRPr="00684012" w:rsidRDefault="001A6ADC" w:rsidP="001A6ADC">
      <w:pPr>
        <w:numPr>
          <w:ilvl w:val="0"/>
          <w:numId w:val="13"/>
        </w:numPr>
        <w:spacing w:before="40"/>
        <w:ind w:left="425" w:hanging="357"/>
        <w:jc w:val="both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Cs/>
          <w:iCs/>
          <w:sz w:val="20"/>
          <w:szCs w:val="20"/>
        </w:rPr>
        <w:t>Strony ustalają, iż rozliczenie za dostarczona energię elektryczną odbywać się będzie na podstawie faktur wystawionych przez Wykonawcę na koniec okresu rozliczeniowego, z terminem płatności  do 30  dni od dnia dostarczenia faktury.</w:t>
      </w:r>
    </w:p>
    <w:p w14:paraId="517979BD" w14:textId="77777777" w:rsidR="001A6ADC" w:rsidRPr="00684012" w:rsidRDefault="001A6ADC" w:rsidP="001A6ADC">
      <w:pPr>
        <w:tabs>
          <w:tab w:val="left" w:pos="284"/>
        </w:tabs>
        <w:overflowPunct w:val="0"/>
        <w:autoSpaceDE w:val="0"/>
        <w:spacing w:before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C403355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Płatności</w:t>
      </w:r>
    </w:p>
    <w:p w14:paraId="05FE1E65" w14:textId="77777777" w:rsidR="001A6ADC" w:rsidRPr="00684012" w:rsidRDefault="001A6ADC" w:rsidP="001A6ADC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before="4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bCs/>
          <w:sz w:val="20"/>
          <w:szCs w:val="20"/>
        </w:rPr>
        <w:t>Strony</w:t>
      </w:r>
      <w:r w:rsidRPr="00684012">
        <w:rPr>
          <w:rFonts w:ascii="Arial" w:hAnsi="Arial" w:cs="Arial"/>
          <w:sz w:val="20"/>
          <w:szCs w:val="20"/>
        </w:rPr>
        <w:t xml:space="preserve"> określają, że terminem spełnienia świadczenia jest dzień uznania rachunku bankowego </w:t>
      </w:r>
      <w:r>
        <w:rPr>
          <w:rFonts w:ascii="Arial" w:hAnsi="Arial" w:cs="Arial"/>
          <w:sz w:val="20"/>
          <w:szCs w:val="20"/>
        </w:rPr>
        <w:t>Zamawiającego.</w:t>
      </w:r>
    </w:p>
    <w:p w14:paraId="00E0CC5B" w14:textId="77777777" w:rsidR="001A6ADC" w:rsidRPr="00684012" w:rsidRDefault="001A6ADC" w:rsidP="001A6ADC">
      <w:pPr>
        <w:numPr>
          <w:ilvl w:val="0"/>
          <w:numId w:val="6"/>
        </w:numPr>
        <w:suppressAutoHyphens w:val="0"/>
        <w:overflowPunct w:val="0"/>
        <w:autoSpaceDE w:val="0"/>
        <w:spacing w:before="40" w:line="276" w:lineRule="auto"/>
        <w:ind w:left="283" w:hanging="283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Wynagrodzenie tytułem należności za dostarczoną energię elektryczną płatne będzie przelewem, na rachunek bankowy </w:t>
      </w:r>
      <w:r>
        <w:rPr>
          <w:rFonts w:ascii="Arial" w:hAnsi="Arial" w:cs="Arial"/>
          <w:sz w:val="20"/>
          <w:szCs w:val="20"/>
        </w:rPr>
        <w:t xml:space="preserve">Wykonawcy </w:t>
      </w:r>
      <w:r w:rsidRPr="00684012">
        <w:rPr>
          <w:rFonts w:ascii="Arial" w:hAnsi="Arial" w:cs="Arial"/>
          <w:sz w:val="20"/>
          <w:szCs w:val="20"/>
        </w:rPr>
        <w:t>nr: …………………………………,w terminie wskazanym na fakturze, nie krótszym niż 14 dni od dnia doręczenia poprawnie wystawionej faktury do Zamawiającego.</w:t>
      </w:r>
    </w:p>
    <w:p w14:paraId="4B0C735C" w14:textId="77777777" w:rsidR="001A6ADC" w:rsidRPr="00684012" w:rsidRDefault="001A6ADC" w:rsidP="001A6ADC">
      <w:pPr>
        <w:numPr>
          <w:ilvl w:val="0"/>
          <w:numId w:val="6"/>
        </w:numPr>
        <w:suppressAutoHyphens w:val="0"/>
        <w:overflowPunct w:val="0"/>
        <w:autoSpaceDE w:val="0"/>
        <w:spacing w:before="40" w:line="276" w:lineRule="auto"/>
        <w:ind w:left="283" w:hanging="283"/>
        <w:contextualSpacing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 przypadku nie dotrzymania terminu płatności faktur Wykonawca </w:t>
      </w:r>
      <w:r w:rsidRPr="00AD3F53">
        <w:rPr>
          <w:rFonts w:ascii="Arial" w:hAnsi="Arial" w:cs="Arial"/>
          <w:sz w:val="20"/>
          <w:szCs w:val="20"/>
        </w:rPr>
        <w:t>ma prawo obciążyć</w:t>
      </w:r>
      <w:r w:rsidRPr="00684012">
        <w:rPr>
          <w:rFonts w:ascii="Arial" w:hAnsi="Arial" w:cs="Arial"/>
          <w:sz w:val="20"/>
          <w:szCs w:val="20"/>
        </w:rPr>
        <w:t xml:space="preserve"> Zamawiającego</w:t>
      </w:r>
      <w:r w:rsidRPr="00684012">
        <w:rPr>
          <w:rFonts w:ascii="Arial" w:hAnsi="Arial" w:cs="Arial"/>
          <w:b/>
          <w:sz w:val="20"/>
          <w:szCs w:val="20"/>
        </w:rPr>
        <w:t xml:space="preserve"> </w:t>
      </w:r>
      <w:r w:rsidRPr="00684012">
        <w:rPr>
          <w:rFonts w:ascii="Arial" w:hAnsi="Arial" w:cs="Arial"/>
          <w:sz w:val="20"/>
          <w:szCs w:val="20"/>
        </w:rPr>
        <w:t>odsetkami ustawowymi za opóźnienie w transakcjach handlowych.</w:t>
      </w:r>
    </w:p>
    <w:p w14:paraId="37B26205" w14:textId="77777777" w:rsidR="001A6ADC" w:rsidRPr="00684012" w:rsidRDefault="001A6ADC" w:rsidP="001A6ADC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before="4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Strony ustalają, iż wskazanie w fakturze innego rachunku niż podany w umowie lub wskazanie rachunku, który nie będzie ujawniony na tzw. „Białej Księdze, na który ma zostać wpłacone wynagrodzenie, skutkować będzie wstrzymaniem zapłaty do czasu wyjaśnienia rozbieżności. Opóźnienie w zapłacie nie rodzi skutku w postaci zapłaty odsetek za opóźnienie w transakcjach handlowych.</w:t>
      </w:r>
    </w:p>
    <w:p w14:paraId="516737B3" w14:textId="77777777" w:rsidR="001A6ADC" w:rsidRPr="00684012" w:rsidRDefault="001A6ADC" w:rsidP="001A6ADC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before="4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O zmianach danych kont bankowych lub danych adresowych </w:t>
      </w:r>
      <w:r w:rsidRPr="00684012">
        <w:rPr>
          <w:rFonts w:ascii="Arial" w:hAnsi="Arial" w:cs="Arial"/>
          <w:b/>
          <w:bCs/>
          <w:sz w:val="20"/>
          <w:szCs w:val="20"/>
        </w:rPr>
        <w:t>Strony</w:t>
      </w:r>
      <w:r w:rsidRPr="00684012">
        <w:rPr>
          <w:rFonts w:ascii="Arial" w:hAnsi="Arial" w:cs="Arial"/>
          <w:sz w:val="20"/>
          <w:szCs w:val="20"/>
        </w:rPr>
        <w:t xml:space="preserve"> zobowiązują się wzajemnie powiadamiać pod rygorem poniesienia kosztów związanych z mylnymi operacjami bankowymi.</w:t>
      </w:r>
    </w:p>
    <w:p w14:paraId="7FD0BEB7" w14:textId="77777777" w:rsidR="001A6ADC" w:rsidRPr="00684012" w:rsidRDefault="001A6ADC" w:rsidP="001A6ADC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before="4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Wniesienie przez </w:t>
      </w:r>
      <w:r w:rsidRPr="00684012">
        <w:rPr>
          <w:rFonts w:ascii="Arial" w:hAnsi="Arial" w:cs="Arial"/>
          <w:b/>
          <w:sz w:val="20"/>
          <w:szCs w:val="20"/>
        </w:rPr>
        <w:t>Zamawiającego</w:t>
      </w:r>
      <w:r w:rsidRPr="00684012">
        <w:rPr>
          <w:rFonts w:ascii="Arial" w:hAnsi="Arial" w:cs="Arial"/>
          <w:sz w:val="20"/>
          <w:szCs w:val="20"/>
        </w:rPr>
        <w:t xml:space="preserve"> reklamacji do </w:t>
      </w:r>
      <w:r w:rsidRPr="00684012">
        <w:rPr>
          <w:rFonts w:ascii="Arial" w:hAnsi="Arial" w:cs="Arial"/>
          <w:b/>
          <w:sz w:val="20"/>
          <w:szCs w:val="20"/>
        </w:rPr>
        <w:t>Wykonawcy</w:t>
      </w:r>
      <w:r w:rsidRPr="00684012">
        <w:rPr>
          <w:rFonts w:ascii="Arial" w:hAnsi="Arial" w:cs="Arial"/>
          <w:sz w:val="20"/>
          <w:szCs w:val="20"/>
        </w:rPr>
        <w:t xml:space="preserve"> nie zwalnia go z obowiązku terminowej zapłaty należności w wysokości określonej na fakturze.</w:t>
      </w:r>
    </w:p>
    <w:p w14:paraId="063179E1" w14:textId="77777777" w:rsidR="001A6ADC" w:rsidRPr="00684012" w:rsidRDefault="001A6ADC" w:rsidP="001A6ADC">
      <w:pPr>
        <w:numPr>
          <w:ilvl w:val="0"/>
          <w:numId w:val="6"/>
        </w:numPr>
        <w:tabs>
          <w:tab w:val="left" w:pos="284"/>
        </w:tabs>
        <w:overflowPunct w:val="0"/>
        <w:autoSpaceDE w:val="0"/>
        <w:spacing w:before="4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Płatnikiem podatku VAT </w:t>
      </w:r>
      <w:r>
        <w:rPr>
          <w:rFonts w:ascii="Arial" w:hAnsi="Arial" w:cs="Arial"/>
          <w:sz w:val="20"/>
          <w:szCs w:val="20"/>
        </w:rPr>
        <w:t xml:space="preserve">jest </w:t>
      </w:r>
      <w:bookmarkStart w:id="2" w:name="_Hlk118374006"/>
      <w:r w:rsidRPr="00A26F6F">
        <w:rPr>
          <w:rFonts w:ascii="Arial" w:hAnsi="Arial" w:cs="Arial"/>
          <w:sz w:val="20"/>
          <w:szCs w:val="20"/>
        </w:rPr>
        <w:t xml:space="preserve">Przedsiębiorstwo Wodociągów i Kanalizacji </w:t>
      </w:r>
      <w:proofErr w:type="spellStart"/>
      <w:r w:rsidRPr="00A26F6F">
        <w:rPr>
          <w:rFonts w:ascii="Arial" w:hAnsi="Arial" w:cs="Arial"/>
          <w:sz w:val="20"/>
          <w:szCs w:val="20"/>
        </w:rPr>
        <w:t>Sp</w:t>
      </w:r>
      <w:proofErr w:type="spellEnd"/>
      <w:r w:rsidRPr="00A26F6F">
        <w:rPr>
          <w:rFonts w:ascii="Arial" w:hAnsi="Arial" w:cs="Arial"/>
          <w:sz w:val="20"/>
          <w:szCs w:val="20"/>
        </w:rPr>
        <w:t xml:space="preserve"> z o.o</w:t>
      </w:r>
      <w:bookmarkEnd w:id="2"/>
      <w:r w:rsidRPr="00A26F6F">
        <w:rPr>
          <w:rFonts w:ascii="Arial" w:hAnsi="Arial" w:cs="Arial"/>
          <w:sz w:val="20"/>
          <w:szCs w:val="20"/>
        </w:rPr>
        <w:t>.</w:t>
      </w:r>
      <w:r w:rsidRPr="00A26F6F">
        <w:t xml:space="preserve"> </w:t>
      </w:r>
      <w:r w:rsidRPr="00A26F6F">
        <w:rPr>
          <w:rFonts w:ascii="Arial" w:hAnsi="Arial" w:cs="Arial"/>
          <w:sz w:val="20"/>
          <w:szCs w:val="20"/>
        </w:rPr>
        <w:t>ul. Piłsudskiego 18</w:t>
      </w:r>
      <w:r>
        <w:rPr>
          <w:rFonts w:ascii="Arial" w:hAnsi="Arial" w:cs="Arial"/>
          <w:sz w:val="20"/>
          <w:szCs w:val="20"/>
        </w:rPr>
        <w:t xml:space="preserve">, </w:t>
      </w:r>
      <w:r w:rsidRPr="00A26F6F">
        <w:rPr>
          <w:rFonts w:ascii="Arial" w:hAnsi="Arial" w:cs="Arial"/>
          <w:sz w:val="20"/>
          <w:szCs w:val="20"/>
        </w:rPr>
        <w:t>11-100 Lidzbark Warmiński</w:t>
      </w:r>
      <w:r>
        <w:rPr>
          <w:rFonts w:ascii="Arial" w:hAnsi="Arial" w:cs="Arial"/>
          <w:sz w:val="20"/>
          <w:szCs w:val="20"/>
        </w:rPr>
        <w:t xml:space="preserve">, </w:t>
      </w:r>
      <w:r w:rsidRPr="00A26F6F">
        <w:rPr>
          <w:rFonts w:ascii="Arial" w:hAnsi="Arial" w:cs="Arial"/>
          <w:sz w:val="20"/>
          <w:szCs w:val="20"/>
        </w:rPr>
        <w:t>NIP: 743-000-50-21</w:t>
      </w:r>
      <w:r>
        <w:rPr>
          <w:rFonts w:ascii="Arial" w:hAnsi="Arial" w:cs="Arial"/>
          <w:sz w:val="20"/>
          <w:szCs w:val="20"/>
        </w:rPr>
        <w:t xml:space="preserve">, </w:t>
      </w:r>
      <w:r w:rsidRPr="00A26F6F">
        <w:rPr>
          <w:rFonts w:ascii="Arial" w:hAnsi="Arial" w:cs="Arial"/>
          <w:sz w:val="20"/>
          <w:szCs w:val="20"/>
        </w:rPr>
        <w:t>REGON: 510554703</w:t>
      </w:r>
    </w:p>
    <w:p w14:paraId="331D68E8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0A4E60A7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Wstrzymanie sprzedaży energii</w:t>
      </w:r>
    </w:p>
    <w:p w14:paraId="7BDEAE5F" w14:textId="77777777" w:rsidR="001A6ADC" w:rsidRPr="00684012" w:rsidRDefault="001A6ADC" w:rsidP="001A6ADC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  <w:lang w:eastAsia="ar-SA"/>
        </w:rPr>
      </w:pPr>
      <w:r w:rsidRPr="00684012">
        <w:rPr>
          <w:rFonts w:ascii="Arial" w:hAnsi="Arial" w:cs="Arial"/>
          <w:b/>
          <w:sz w:val="20"/>
          <w:szCs w:val="20"/>
          <w:lang w:eastAsia="ar-SA"/>
        </w:rPr>
        <w:t>Wykonawca</w:t>
      </w:r>
      <w:r w:rsidRPr="00684012">
        <w:rPr>
          <w:rFonts w:ascii="Arial" w:hAnsi="Arial" w:cs="Arial"/>
          <w:sz w:val="20"/>
          <w:szCs w:val="20"/>
          <w:lang w:eastAsia="ar-SA"/>
        </w:rPr>
        <w:t xml:space="preserve"> może wstrzymać sprzedaż energii elektrycznej w przypadku nie uiszczenia przez </w:t>
      </w:r>
      <w:r w:rsidRPr="00684012">
        <w:rPr>
          <w:rFonts w:ascii="Arial" w:hAnsi="Arial" w:cs="Arial"/>
          <w:b/>
          <w:sz w:val="20"/>
          <w:szCs w:val="20"/>
          <w:lang w:eastAsia="ar-SA"/>
        </w:rPr>
        <w:t>Zamawiającego</w:t>
      </w:r>
      <w:r w:rsidRPr="00684012">
        <w:rPr>
          <w:rFonts w:ascii="Arial" w:hAnsi="Arial" w:cs="Arial"/>
          <w:sz w:val="20"/>
          <w:szCs w:val="20"/>
          <w:lang w:eastAsia="ar-SA"/>
        </w:rPr>
        <w:t xml:space="preserve"> należności za energię elektryczną oraz innych należności związanych z dostarczaniem tej energii</w:t>
      </w:r>
      <w:r>
        <w:rPr>
          <w:rFonts w:ascii="Arial" w:hAnsi="Arial" w:cs="Arial"/>
          <w:sz w:val="20"/>
          <w:szCs w:val="20"/>
          <w:lang w:eastAsia="ar-SA"/>
        </w:rPr>
        <w:t xml:space="preserve"> - w przypadkach i na zasadach określonych poniżej</w:t>
      </w:r>
    </w:p>
    <w:p w14:paraId="28D46C32" w14:textId="77777777" w:rsidR="001A6ADC" w:rsidRPr="00684012" w:rsidRDefault="001A6ADC" w:rsidP="001A6ADC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84012">
        <w:rPr>
          <w:rFonts w:ascii="Arial" w:hAnsi="Arial" w:cs="Arial"/>
          <w:bCs/>
          <w:sz w:val="20"/>
          <w:szCs w:val="20"/>
        </w:rPr>
        <w:t xml:space="preserve">Wstrzymanie sprzedaży energii elektrycznej następuje poprzez wstrzymanie dostarczania energii elektrycznej przez </w:t>
      </w:r>
      <w:r w:rsidRPr="00684012">
        <w:rPr>
          <w:rFonts w:ascii="Arial" w:hAnsi="Arial" w:cs="Arial"/>
          <w:b/>
          <w:bCs/>
          <w:sz w:val="20"/>
          <w:szCs w:val="20"/>
        </w:rPr>
        <w:t>OSD</w:t>
      </w:r>
      <w:r w:rsidRPr="00684012">
        <w:rPr>
          <w:rFonts w:ascii="Arial" w:hAnsi="Arial" w:cs="Arial"/>
          <w:bCs/>
          <w:sz w:val="20"/>
          <w:szCs w:val="20"/>
        </w:rPr>
        <w:t xml:space="preserve"> na wniosek </w:t>
      </w:r>
      <w:r w:rsidRPr="00684012">
        <w:rPr>
          <w:rFonts w:ascii="Arial" w:hAnsi="Arial" w:cs="Arial"/>
          <w:b/>
          <w:bCs/>
          <w:sz w:val="20"/>
          <w:szCs w:val="20"/>
        </w:rPr>
        <w:t>Wykonawcy</w:t>
      </w:r>
      <w:r w:rsidRPr="00684012">
        <w:rPr>
          <w:rFonts w:ascii="Arial" w:hAnsi="Arial" w:cs="Arial"/>
          <w:bCs/>
          <w:sz w:val="20"/>
          <w:szCs w:val="20"/>
        </w:rPr>
        <w:t>.</w:t>
      </w:r>
    </w:p>
    <w:p w14:paraId="78479367" w14:textId="77777777" w:rsidR="001A6ADC" w:rsidRPr="00684012" w:rsidRDefault="001A6ADC" w:rsidP="001A6ADC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684012">
        <w:rPr>
          <w:rFonts w:ascii="Arial" w:hAnsi="Arial" w:cs="Arial"/>
          <w:b/>
          <w:bCs/>
          <w:sz w:val="20"/>
          <w:szCs w:val="20"/>
        </w:rPr>
        <w:t>Wykonawca</w:t>
      </w:r>
      <w:r w:rsidRPr="00684012">
        <w:rPr>
          <w:rFonts w:ascii="Arial" w:hAnsi="Arial" w:cs="Arial"/>
          <w:bCs/>
          <w:sz w:val="20"/>
          <w:szCs w:val="20"/>
        </w:rPr>
        <w:t xml:space="preserve"> może wstrzymać sprzedaż energii elektrycznej, gdy </w:t>
      </w:r>
      <w:r w:rsidRPr="00684012">
        <w:rPr>
          <w:rFonts w:ascii="Arial" w:hAnsi="Arial" w:cs="Arial"/>
          <w:b/>
          <w:bCs/>
          <w:sz w:val="20"/>
          <w:szCs w:val="20"/>
        </w:rPr>
        <w:t>Zamawiający</w:t>
      </w:r>
      <w:r w:rsidRPr="00684012">
        <w:rPr>
          <w:rFonts w:ascii="Arial" w:hAnsi="Arial" w:cs="Arial"/>
          <w:bCs/>
          <w:sz w:val="20"/>
          <w:szCs w:val="20"/>
        </w:rPr>
        <w:t xml:space="preserve"> zwleka z zapłatą za pobraną energię elektryczną co najmniej miesiąc po upływie terminu płatności, pomimo uprzedniego bezskutecznego wezwania do zapłaty zaległych i bieżących należności w dodatkowym dwutygodniowym terminie oraz powiadomienia </w:t>
      </w:r>
      <w:r w:rsidRPr="00684012">
        <w:rPr>
          <w:rFonts w:ascii="Arial" w:hAnsi="Arial" w:cs="Arial"/>
          <w:b/>
          <w:bCs/>
          <w:sz w:val="20"/>
          <w:szCs w:val="20"/>
        </w:rPr>
        <w:t>Zamawiającego</w:t>
      </w:r>
      <w:r w:rsidRPr="00684012">
        <w:rPr>
          <w:rFonts w:ascii="Arial" w:hAnsi="Arial" w:cs="Arial"/>
          <w:bCs/>
          <w:sz w:val="20"/>
          <w:szCs w:val="20"/>
        </w:rPr>
        <w:t xml:space="preserve"> na piśmie o zamiarze wstrzymania sprzedaży energii elektrycznej i wypowiedzenia Umowy.</w:t>
      </w:r>
    </w:p>
    <w:p w14:paraId="6CEEBD11" w14:textId="77777777" w:rsidR="001A6ADC" w:rsidRPr="00684012" w:rsidRDefault="001A6ADC" w:rsidP="001A6ADC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Wznowienie dostarczania energii elektrycznej i świadczenie usług dystrybucji przez </w:t>
      </w:r>
      <w:r w:rsidRPr="00684012">
        <w:rPr>
          <w:rFonts w:ascii="Arial" w:hAnsi="Arial" w:cs="Arial"/>
          <w:b/>
          <w:bCs/>
          <w:sz w:val="20"/>
          <w:szCs w:val="20"/>
        </w:rPr>
        <w:t xml:space="preserve">OSD </w:t>
      </w:r>
      <w:r w:rsidRPr="00684012">
        <w:rPr>
          <w:rFonts w:ascii="Arial" w:hAnsi="Arial" w:cs="Arial"/>
          <w:bCs/>
          <w:sz w:val="20"/>
          <w:szCs w:val="20"/>
        </w:rPr>
        <w:t xml:space="preserve">na wniosek </w:t>
      </w:r>
      <w:r w:rsidRPr="00684012">
        <w:rPr>
          <w:rFonts w:ascii="Arial" w:hAnsi="Arial" w:cs="Arial"/>
          <w:b/>
          <w:bCs/>
          <w:sz w:val="20"/>
          <w:szCs w:val="20"/>
        </w:rPr>
        <w:t>Wykonawcy</w:t>
      </w:r>
      <w:r w:rsidRPr="00684012">
        <w:rPr>
          <w:rFonts w:ascii="Arial" w:hAnsi="Arial" w:cs="Arial"/>
          <w:sz w:val="20"/>
          <w:szCs w:val="20"/>
        </w:rPr>
        <w:t xml:space="preserve"> może nastąpić po uregulowaniu zaległych należności za energię elektryczną oraz innych należności związanych z dostarczaniem tej energii.</w:t>
      </w:r>
    </w:p>
    <w:p w14:paraId="1DD82FB0" w14:textId="77777777" w:rsidR="001A6ADC" w:rsidRPr="00684012" w:rsidRDefault="001A6ADC" w:rsidP="001A6ADC">
      <w:pPr>
        <w:numPr>
          <w:ilvl w:val="0"/>
          <w:numId w:val="2"/>
        </w:numPr>
        <w:tabs>
          <w:tab w:val="left" w:pos="284"/>
        </w:tabs>
        <w:overflowPunct w:val="0"/>
        <w:autoSpaceDE w:val="0"/>
        <w:spacing w:before="40"/>
        <w:ind w:left="284" w:hanging="284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Wykonawca</w:t>
      </w:r>
      <w:r w:rsidRPr="00684012">
        <w:rPr>
          <w:rFonts w:ascii="Arial" w:hAnsi="Arial" w:cs="Arial"/>
          <w:sz w:val="20"/>
          <w:szCs w:val="20"/>
        </w:rPr>
        <w:t xml:space="preserve"> nie ponosi odpowiedzialności za szkody spowodowane wstrzymaniem sprzedaży energii elektrycznej wskutek naruszenia przez </w:t>
      </w:r>
      <w:r w:rsidRPr="00684012">
        <w:rPr>
          <w:rFonts w:ascii="Arial" w:hAnsi="Arial" w:cs="Arial"/>
          <w:b/>
          <w:sz w:val="20"/>
          <w:szCs w:val="20"/>
        </w:rPr>
        <w:t>Zamawiającego</w:t>
      </w:r>
      <w:r w:rsidRPr="00684012">
        <w:rPr>
          <w:rFonts w:ascii="Arial" w:hAnsi="Arial" w:cs="Arial"/>
          <w:sz w:val="20"/>
          <w:szCs w:val="20"/>
        </w:rPr>
        <w:t xml:space="preserve"> warunków umowy i obowiązujących przepisów Prawa energetycznego i Kodeksu Cywilnego.</w:t>
      </w:r>
    </w:p>
    <w:p w14:paraId="09AA25D1" w14:textId="77777777" w:rsidR="001A6ADC" w:rsidRDefault="001A6ADC" w:rsidP="001A6ADC">
      <w:pPr>
        <w:tabs>
          <w:tab w:val="left" w:pos="284"/>
        </w:tabs>
        <w:overflowPunct w:val="0"/>
        <w:autoSpaceDE w:val="0"/>
        <w:spacing w:before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F798336" w14:textId="77777777" w:rsidR="001A6ADC" w:rsidRDefault="001A6ADC" w:rsidP="001A6ADC">
      <w:pPr>
        <w:tabs>
          <w:tab w:val="left" w:pos="284"/>
        </w:tabs>
        <w:overflowPunct w:val="0"/>
        <w:autoSpaceDE w:val="0"/>
        <w:spacing w:before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53ABA8F9" w14:textId="77777777" w:rsidR="001A6ADC" w:rsidRDefault="001A6ADC" w:rsidP="001A6ADC">
      <w:pPr>
        <w:tabs>
          <w:tab w:val="left" w:pos="284"/>
        </w:tabs>
        <w:overflowPunct w:val="0"/>
        <w:autoSpaceDE w:val="0"/>
        <w:spacing w:before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7B7E4A0C" w14:textId="77777777" w:rsidR="001A6ADC" w:rsidRPr="00684012" w:rsidRDefault="001A6ADC" w:rsidP="001A6ADC">
      <w:pPr>
        <w:tabs>
          <w:tab w:val="left" w:pos="284"/>
        </w:tabs>
        <w:overflowPunct w:val="0"/>
        <w:autoSpaceDE w:val="0"/>
        <w:spacing w:before="40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36EB9649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Okres obowiązywania Umowy</w:t>
      </w:r>
    </w:p>
    <w:p w14:paraId="06F145F7" w14:textId="77777777" w:rsidR="001A6ADC" w:rsidRPr="00684012" w:rsidRDefault="001A6ADC" w:rsidP="001A6ADC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84012">
        <w:rPr>
          <w:rFonts w:ascii="Arial" w:hAnsi="Arial" w:cs="Arial"/>
          <w:bCs/>
          <w:iCs/>
          <w:sz w:val="20"/>
          <w:szCs w:val="20"/>
        </w:rPr>
        <w:t xml:space="preserve">Strony ustalają, że rozpoczęcie sprzedaży energii elektrycznej nastąpi od dnia </w:t>
      </w:r>
      <w:r w:rsidRPr="00684012">
        <w:rPr>
          <w:rFonts w:ascii="Arial" w:hAnsi="Arial" w:cs="Arial"/>
          <w:sz w:val="20"/>
          <w:szCs w:val="20"/>
        </w:rPr>
        <w:t>01.01.202</w:t>
      </w:r>
      <w:r>
        <w:rPr>
          <w:rFonts w:ascii="Arial" w:hAnsi="Arial" w:cs="Arial"/>
          <w:sz w:val="20"/>
          <w:szCs w:val="20"/>
        </w:rPr>
        <w:t>5</w:t>
      </w:r>
      <w:r w:rsidRPr="00684012">
        <w:rPr>
          <w:rFonts w:ascii="Arial" w:hAnsi="Arial" w:cs="Arial"/>
          <w:sz w:val="20"/>
          <w:szCs w:val="20"/>
        </w:rPr>
        <w:t>r</w:t>
      </w:r>
      <w:r w:rsidRPr="00684012">
        <w:rPr>
          <w:rFonts w:ascii="Arial" w:hAnsi="Arial" w:cs="Arial"/>
          <w:bCs/>
          <w:iCs/>
          <w:sz w:val="20"/>
          <w:szCs w:val="20"/>
        </w:rPr>
        <w:t>, jednak nie wcześniej niż po spełnieniu wszystkich warunków przyłączenia do sieci OSD, oraz nie wcześniej niż z dniem skutecznego rozwiązania obowiązującej umowy a także z dniem wejścia w życie umowy sprzedaży energii elektrycznej i umowy o świadczenie usług dystrybucji.</w:t>
      </w:r>
    </w:p>
    <w:p w14:paraId="7115C73B" w14:textId="77777777" w:rsidR="001A6ADC" w:rsidRPr="00684012" w:rsidRDefault="001A6ADC" w:rsidP="001A6ADC">
      <w:pPr>
        <w:numPr>
          <w:ilvl w:val="0"/>
          <w:numId w:val="16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lastRenderedPageBreak/>
        <w:t>Umowa niniejsza zawarta zostaje na czas określony od dnia 01.01.202</w:t>
      </w:r>
      <w:r>
        <w:rPr>
          <w:rFonts w:ascii="Arial" w:hAnsi="Arial" w:cs="Arial"/>
          <w:sz w:val="20"/>
          <w:szCs w:val="20"/>
        </w:rPr>
        <w:t>5</w:t>
      </w:r>
      <w:r w:rsidRPr="00684012">
        <w:rPr>
          <w:rFonts w:ascii="Arial" w:hAnsi="Arial" w:cs="Arial"/>
          <w:sz w:val="20"/>
          <w:szCs w:val="20"/>
        </w:rPr>
        <w:t>r. do dnia 31.12.202</w:t>
      </w:r>
      <w:r>
        <w:rPr>
          <w:rFonts w:ascii="Arial" w:hAnsi="Arial" w:cs="Arial"/>
          <w:sz w:val="20"/>
          <w:szCs w:val="20"/>
        </w:rPr>
        <w:t>5</w:t>
      </w:r>
      <w:r w:rsidRPr="00684012">
        <w:rPr>
          <w:rFonts w:ascii="Arial" w:hAnsi="Arial" w:cs="Arial"/>
          <w:sz w:val="20"/>
          <w:szCs w:val="20"/>
        </w:rPr>
        <w:t>r.</w:t>
      </w:r>
    </w:p>
    <w:p w14:paraId="6B890C9B" w14:textId="77777777" w:rsidR="001A6ADC" w:rsidRPr="00684012" w:rsidRDefault="001A6ADC" w:rsidP="001A6ADC">
      <w:pPr>
        <w:spacing w:before="40"/>
        <w:rPr>
          <w:rFonts w:ascii="Arial" w:hAnsi="Arial" w:cs="Arial"/>
          <w:b/>
          <w:sz w:val="20"/>
          <w:szCs w:val="20"/>
        </w:rPr>
      </w:pPr>
    </w:p>
    <w:p w14:paraId="03B57EFD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64D559F1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67E86EEE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Rozwiązanie Umowy</w:t>
      </w:r>
    </w:p>
    <w:p w14:paraId="5AF48E61" w14:textId="77777777" w:rsidR="001A6ADC" w:rsidRPr="00684012" w:rsidRDefault="001A6ADC" w:rsidP="001A6ADC">
      <w:pPr>
        <w:numPr>
          <w:ilvl w:val="0"/>
          <w:numId w:val="17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Rozwiązanie Umowy nie zwalnia </w:t>
      </w:r>
      <w:r w:rsidRPr="00684012">
        <w:rPr>
          <w:rFonts w:ascii="Arial" w:hAnsi="Arial" w:cs="Arial"/>
          <w:b/>
          <w:sz w:val="20"/>
          <w:szCs w:val="20"/>
        </w:rPr>
        <w:t>Stron</w:t>
      </w:r>
      <w:r w:rsidRPr="00684012">
        <w:rPr>
          <w:rFonts w:ascii="Arial" w:hAnsi="Arial" w:cs="Arial"/>
          <w:sz w:val="20"/>
          <w:szCs w:val="20"/>
        </w:rPr>
        <w:t xml:space="preserve"> z obowiązku uregulowania wobec drugiej </w:t>
      </w:r>
      <w:r w:rsidRPr="00684012">
        <w:rPr>
          <w:rFonts w:ascii="Arial" w:hAnsi="Arial" w:cs="Arial"/>
          <w:b/>
          <w:sz w:val="20"/>
          <w:szCs w:val="20"/>
        </w:rPr>
        <w:t>Strony</w:t>
      </w:r>
      <w:r w:rsidRPr="00684012">
        <w:rPr>
          <w:rFonts w:ascii="Arial" w:hAnsi="Arial" w:cs="Arial"/>
          <w:sz w:val="20"/>
          <w:szCs w:val="20"/>
        </w:rPr>
        <w:t xml:space="preserve"> wszelkich zobowiązań z niej wynikających.</w:t>
      </w:r>
    </w:p>
    <w:p w14:paraId="73070AFB" w14:textId="77777777" w:rsidR="001A6ADC" w:rsidRPr="00684012" w:rsidRDefault="001A6ADC" w:rsidP="001A6ADC">
      <w:pPr>
        <w:numPr>
          <w:ilvl w:val="0"/>
          <w:numId w:val="17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 xml:space="preserve">Wykonawca </w:t>
      </w:r>
      <w:r w:rsidRPr="00684012">
        <w:rPr>
          <w:rFonts w:ascii="Arial" w:hAnsi="Arial" w:cs="Arial"/>
          <w:sz w:val="20"/>
          <w:szCs w:val="20"/>
        </w:rPr>
        <w:t xml:space="preserve">nie może bez pisemnej zgody </w:t>
      </w:r>
      <w:r w:rsidRPr="00684012">
        <w:rPr>
          <w:rFonts w:ascii="Arial" w:hAnsi="Arial" w:cs="Arial"/>
          <w:b/>
          <w:sz w:val="20"/>
          <w:szCs w:val="20"/>
        </w:rPr>
        <w:t xml:space="preserve">Zamawiającego </w:t>
      </w:r>
      <w:r w:rsidRPr="00684012">
        <w:rPr>
          <w:rFonts w:ascii="Arial" w:hAnsi="Arial" w:cs="Arial"/>
          <w:sz w:val="20"/>
          <w:szCs w:val="20"/>
        </w:rPr>
        <w:t>dokonywać cesji wierzytelności wynikających z niniejszej umowy.</w:t>
      </w:r>
    </w:p>
    <w:p w14:paraId="703D4707" w14:textId="77777777" w:rsidR="001A6ADC" w:rsidRPr="00684012" w:rsidRDefault="001A6ADC" w:rsidP="001A6ADC">
      <w:pPr>
        <w:numPr>
          <w:ilvl w:val="0"/>
          <w:numId w:val="17"/>
        </w:numPr>
        <w:tabs>
          <w:tab w:val="left" w:pos="284"/>
        </w:tabs>
        <w:overflowPunct w:val="0"/>
        <w:autoSpaceDE w:val="0"/>
        <w:spacing w:before="4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Umowa może być rozwiązana przez </w:t>
      </w:r>
      <w:r w:rsidRPr="00684012">
        <w:rPr>
          <w:rFonts w:ascii="Arial" w:hAnsi="Arial" w:cs="Arial"/>
          <w:b/>
          <w:sz w:val="20"/>
          <w:szCs w:val="20"/>
        </w:rPr>
        <w:t xml:space="preserve">jedną ze Stron </w:t>
      </w:r>
      <w:r w:rsidRPr="00684012">
        <w:rPr>
          <w:rFonts w:ascii="Arial" w:hAnsi="Arial" w:cs="Arial"/>
          <w:sz w:val="20"/>
          <w:szCs w:val="20"/>
        </w:rPr>
        <w:t xml:space="preserve">w trybie natychmiastowym w przypadku, gdy </w:t>
      </w:r>
      <w:r w:rsidRPr="00684012">
        <w:rPr>
          <w:rFonts w:ascii="Arial" w:hAnsi="Arial" w:cs="Arial"/>
          <w:b/>
          <w:sz w:val="20"/>
          <w:szCs w:val="20"/>
        </w:rPr>
        <w:t xml:space="preserve">druga ze Stron </w:t>
      </w:r>
      <w:r w:rsidRPr="00684012">
        <w:rPr>
          <w:rFonts w:ascii="Arial" w:hAnsi="Arial" w:cs="Arial"/>
          <w:sz w:val="20"/>
          <w:szCs w:val="20"/>
        </w:rPr>
        <w:t xml:space="preserve">pomimo pisemnego wezwania rażąco i uporczywie narusza warunki Umowy. </w:t>
      </w:r>
    </w:p>
    <w:p w14:paraId="79DABD84" w14:textId="77777777" w:rsidR="001A6ADC" w:rsidRPr="00684012" w:rsidRDefault="001A6ADC" w:rsidP="001A6ADC">
      <w:pPr>
        <w:keepNext/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57A57965" w14:textId="77777777" w:rsidR="001A6ADC" w:rsidRPr="00684012" w:rsidRDefault="001A6ADC" w:rsidP="001A6ADC">
      <w:pPr>
        <w:spacing w:before="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022F0F0E" w14:textId="77777777" w:rsidR="001A6ADC" w:rsidRPr="00684012" w:rsidRDefault="001A6ADC" w:rsidP="001A6ADC">
      <w:pPr>
        <w:spacing w:before="40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RODO</w:t>
      </w:r>
    </w:p>
    <w:p w14:paraId="62614D1F" w14:textId="77777777" w:rsidR="001A6ADC" w:rsidRPr="00684012" w:rsidRDefault="001A6ADC" w:rsidP="001A6ADC">
      <w:pPr>
        <w:numPr>
          <w:ilvl w:val="3"/>
          <w:numId w:val="9"/>
        </w:numPr>
        <w:suppressAutoHyphens w:val="0"/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 Zamawiający poinformował Wykonawcę o obowiązkach i uprawnieniach stron, w związku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„RODO”.</w:t>
      </w:r>
    </w:p>
    <w:p w14:paraId="49D89194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Administratorem danych osobowych przekazanych przez Wykonawcę w związku z postępowaniem  przetargowym jest: </w:t>
      </w:r>
      <w:r>
        <w:rPr>
          <w:rFonts w:ascii="Arial" w:hAnsi="Arial" w:cs="Arial"/>
          <w:sz w:val="20"/>
          <w:szCs w:val="20"/>
          <w:lang w:eastAsia="pl-PL"/>
        </w:rPr>
        <w:t xml:space="preserve">Prezes Zarządu </w:t>
      </w:r>
      <w:r w:rsidRPr="00A26F6F">
        <w:rPr>
          <w:rFonts w:ascii="Arial" w:hAnsi="Arial" w:cs="Arial"/>
          <w:b/>
          <w:sz w:val="20"/>
          <w:szCs w:val="20"/>
          <w:lang w:val="x-none" w:eastAsia="pl-PL"/>
        </w:rPr>
        <w:t>Przedsiębiorstw</w:t>
      </w:r>
      <w:r>
        <w:rPr>
          <w:rFonts w:ascii="Arial" w:hAnsi="Arial" w:cs="Arial"/>
          <w:b/>
          <w:sz w:val="20"/>
          <w:szCs w:val="20"/>
          <w:lang w:eastAsia="pl-PL"/>
        </w:rPr>
        <w:t>a</w:t>
      </w:r>
      <w:r w:rsidRPr="00A26F6F">
        <w:rPr>
          <w:rFonts w:ascii="Arial" w:hAnsi="Arial" w:cs="Arial"/>
          <w:b/>
          <w:sz w:val="20"/>
          <w:szCs w:val="20"/>
          <w:lang w:val="x-none" w:eastAsia="pl-PL"/>
        </w:rPr>
        <w:t xml:space="preserve"> Wodociągów i Kanalizacji </w:t>
      </w:r>
      <w:proofErr w:type="spellStart"/>
      <w:r w:rsidRPr="00A26F6F">
        <w:rPr>
          <w:rFonts w:ascii="Arial" w:hAnsi="Arial" w:cs="Arial"/>
          <w:b/>
          <w:sz w:val="20"/>
          <w:szCs w:val="20"/>
          <w:lang w:val="x-none" w:eastAsia="pl-PL"/>
        </w:rPr>
        <w:t>Sp</w:t>
      </w:r>
      <w:proofErr w:type="spellEnd"/>
      <w:r w:rsidRPr="00A26F6F">
        <w:rPr>
          <w:rFonts w:ascii="Arial" w:hAnsi="Arial" w:cs="Arial"/>
          <w:b/>
          <w:sz w:val="20"/>
          <w:szCs w:val="20"/>
          <w:lang w:val="x-none" w:eastAsia="pl-PL"/>
        </w:rPr>
        <w:t xml:space="preserve"> z </w:t>
      </w:r>
      <w:proofErr w:type="spellStart"/>
      <w:r w:rsidRPr="00A26F6F">
        <w:rPr>
          <w:rFonts w:ascii="Arial" w:hAnsi="Arial" w:cs="Arial"/>
          <w:b/>
          <w:sz w:val="20"/>
          <w:szCs w:val="20"/>
          <w:lang w:val="x-none" w:eastAsia="pl-PL"/>
        </w:rPr>
        <w:t>o.o</w:t>
      </w:r>
      <w:proofErr w:type="spellEnd"/>
    </w:p>
    <w:p w14:paraId="1455BA27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Wykonawca może kontaktować się z wyznaczonym przez </w:t>
      </w:r>
      <w:proofErr w:type="spellStart"/>
      <w:r>
        <w:rPr>
          <w:rFonts w:ascii="Arial" w:hAnsi="Arial" w:cs="Arial"/>
          <w:sz w:val="20"/>
          <w:szCs w:val="20"/>
          <w:lang w:eastAsia="pl-PL"/>
        </w:rPr>
        <w:t>PWiK</w:t>
      </w:r>
      <w:proofErr w:type="spellEnd"/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 Sp. z o.o. Inspektorem Ochrony Danych Osobowych, za pośrednictwem poczty elektronicznej adres e-mail: </w:t>
      </w:r>
      <w:r w:rsidRPr="005A5F24">
        <w:rPr>
          <w:rFonts w:ascii="Arial" w:hAnsi="Arial" w:cs="Arial"/>
          <w:sz w:val="20"/>
          <w:szCs w:val="20"/>
        </w:rPr>
        <w:t>kontakt@dpo-lidzbarkw.pl</w:t>
      </w: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 lub pisemnie,  na adres siedziby Zamawiającego;</w:t>
      </w:r>
    </w:p>
    <w:p w14:paraId="37D32669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Dane osobowe przetwarzane będą na podstawie art. 6 ust. 1 lit. c</w:t>
      </w:r>
      <w:r w:rsidRPr="00684012">
        <w:rPr>
          <w:rFonts w:ascii="Arial" w:hAnsi="Arial" w:cs="Arial"/>
          <w:i/>
          <w:sz w:val="20"/>
          <w:szCs w:val="20"/>
          <w:lang w:val="x-none" w:eastAsia="pl-PL"/>
        </w:rPr>
        <w:t xml:space="preserve"> </w:t>
      </w: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RODO w celu </w:t>
      </w:r>
      <w:r w:rsidRPr="00684012">
        <w:rPr>
          <w:rFonts w:ascii="Arial" w:hAnsi="Arial" w:cs="Arial"/>
          <w:sz w:val="20"/>
          <w:szCs w:val="20"/>
          <w:lang w:val="x-none"/>
        </w:rPr>
        <w:t xml:space="preserve">związanym z postępowaniem o udzielenie zamówienia publicznego nr postępowania </w:t>
      </w:r>
      <w:r w:rsidRPr="00E838A9">
        <w:rPr>
          <w:rFonts w:ascii="Arial" w:hAnsi="Arial" w:cs="Arial"/>
          <w:b/>
          <w:sz w:val="20"/>
          <w:szCs w:val="20"/>
        </w:rPr>
        <w:t>ZP.371.11.2023</w:t>
      </w:r>
      <w:r w:rsidRPr="00E838A9">
        <w:rPr>
          <w:rFonts w:ascii="Arial" w:hAnsi="Arial" w:cs="Arial"/>
          <w:sz w:val="20"/>
          <w:szCs w:val="20"/>
          <w:lang w:val="x-none"/>
        </w:rPr>
        <w:t xml:space="preserve"> </w:t>
      </w:r>
      <w:r w:rsidRPr="00684012">
        <w:rPr>
          <w:rFonts w:ascii="Arial" w:hAnsi="Arial" w:cs="Arial"/>
          <w:sz w:val="20"/>
          <w:szCs w:val="20"/>
          <w:lang w:val="x-none"/>
        </w:rPr>
        <w:t>prowadzonym w trybie przetargu;</w:t>
      </w:r>
    </w:p>
    <w:p w14:paraId="3A75657C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Odbiorcami danych osobowych osoby lub podmioty, którym udostępniona zostanie dokumentacja postępowania w oparciu o art. 8 oraz art. 96 ust. 3 ustawy z dnia 29 stycznia 2004 r. – Prawo zamówień publicznych (Dz. U. z 2018 r. poz. 1986 ze zm.), dalej „ustawa </w:t>
      </w:r>
      <w:proofErr w:type="spellStart"/>
      <w:r w:rsidRPr="00684012">
        <w:rPr>
          <w:rFonts w:ascii="Arial" w:hAnsi="Arial" w:cs="Arial"/>
          <w:sz w:val="20"/>
          <w:szCs w:val="20"/>
          <w:lang w:val="x-none" w:eastAsia="pl-PL"/>
        </w:rPr>
        <w:t>Pzp</w:t>
      </w:r>
      <w:proofErr w:type="spellEnd"/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”;  </w:t>
      </w:r>
    </w:p>
    <w:p w14:paraId="44C309A2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Dane osobowe będą przechowywane, zgodnie z art. 97 ust. 1 ustawy </w:t>
      </w:r>
      <w:proofErr w:type="spellStart"/>
      <w:r w:rsidRPr="00684012">
        <w:rPr>
          <w:rFonts w:ascii="Arial" w:hAnsi="Arial" w:cs="Arial"/>
          <w:sz w:val="20"/>
          <w:szCs w:val="20"/>
          <w:lang w:val="x-none" w:eastAsia="pl-PL"/>
        </w:rPr>
        <w:t>Pzp</w:t>
      </w:r>
      <w:proofErr w:type="spellEnd"/>
      <w:r w:rsidRPr="00684012">
        <w:rPr>
          <w:rFonts w:ascii="Arial" w:hAnsi="Arial" w:cs="Arial"/>
          <w:sz w:val="20"/>
          <w:szCs w:val="20"/>
          <w:lang w:val="x-none" w:eastAsia="pl-PL"/>
        </w:rPr>
        <w:t>, przez okres 4 lat od dnia zakończenia postępowania o udzielenie zamówienia, a jeżeli czas trwania umowy przekracza 4 lata, okres przechowywania obejmuje cały czas trwania umowy;</w:t>
      </w:r>
    </w:p>
    <w:p w14:paraId="09555F8D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Obowiązek podania przez Wykonawcę danych osobowych bezpośrednio dotyczących Wykonawcy jest wymogiem ustawowym określonym w przepisach ustawy </w:t>
      </w:r>
      <w:proofErr w:type="spellStart"/>
      <w:r w:rsidRPr="00684012">
        <w:rPr>
          <w:rFonts w:ascii="Arial" w:hAnsi="Arial" w:cs="Arial"/>
          <w:sz w:val="20"/>
          <w:szCs w:val="20"/>
          <w:lang w:val="x-none" w:eastAsia="pl-PL"/>
        </w:rPr>
        <w:t>Pzp</w:t>
      </w:r>
      <w:proofErr w:type="spellEnd"/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684012">
        <w:rPr>
          <w:rFonts w:ascii="Arial" w:hAnsi="Arial" w:cs="Arial"/>
          <w:sz w:val="20"/>
          <w:szCs w:val="20"/>
          <w:lang w:val="x-none" w:eastAsia="pl-PL"/>
        </w:rPr>
        <w:t>Pzp</w:t>
      </w:r>
      <w:proofErr w:type="spellEnd"/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;  </w:t>
      </w:r>
    </w:p>
    <w:p w14:paraId="2B3F5394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W odniesieniu do danych osobowych przekazanych przez Wykonawcę decyzje nie będą podejmowane w sposób zautomatyzowany, stosowanie do art. 22 RODO;</w:t>
      </w:r>
    </w:p>
    <w:p w14:paraId="377626D0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Wykonawca posiada prawo:</w:t>
      </w:r>
    </w:p>
    <w:p w14:paraId="4ABBCF6E" w14:textId="77777777" w:rsidR="001A6ADC" w:rsidRPr="00684012" w:rsidRDefault="001A6ADC" w:rsidP="001A6ADC">
      <w:pPr>
        <w:numPr>
          <w:ilvl w:val="0"/>
          <w:numId w:val="11"/>
        </w:numPr>
        <w:suppressAutoHyphens w:val="0"/>
        <w:spacing w:before="40"/>
        <w:ind w:left="993" w:hanging="284"/>
        <w:contextualSpacing/>
        <w:jc w:val="both"/>
        <w:rPr>
          <w:rFonts w:ascii="Arial" w:hAnsi="Arial" w:cs="Arial"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na podstawie art. 15 RODO prawo dostępu do danych osobowych;</w:t>
      </w:r>
    </w:p>
    <w:p w14:paraId="22118EF2" w14:textId="77777777" w:rsidR="001A6ADC" w:rsidRPr="00684012" w:rsidRDefault="001A6ADC" w:rsidP="001A6ADC">
      <w:pPr>
        <w:numPr>
          <w:ilvl w:val="0"/>
          <w:numId w:val="11"/>
        </w:numPr>
        <w:suppressAutoHyphens w:val="0"/>
        <w:spacing w:before="40"/>
        <w:ind w:left="993" w:hanging="284"/>
        <w:contextualSpacing/>
        <w:jc w:val="both"/>
        <w:rPr>
          <w:rFonts w:ascii="Arial" w:hAnsi="Arial" w:cs="Arial"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na podstawie art. 16 RODO prawo do sprostowania danych osobowych</w:t>
      </w:r>
      <w:r w:rsidRPr="00684012">
        <w:rPr>
          <w:rFonts w:ascii="Arial" w:hAnsi="Arial" w:cs="Arial"/>
          <w:sz w:val="20"/>
          <w:szCs w:val="20"/>
          <w:vertAlign w:val="superscript"/>
          <w:lang w:val="x-none" w:eastAsia="pl-PL"/>
        </w:rPr>
        <w:footnoteReference w:id="1"/>
      </w:r>
      <w:r w:rsidRPr="00684012">
        <w:rPr>
          <w:rFonts w:ascii="Arial" w:hAnsi="Arial" w:cs="Arial"/>
          <w:sz w:val="20"/>
          <w:szCs w:val="20"/>
          <w:lang w:val="x-none" w:eastAsia="pl-PL"/>
        </w:rPr>
        <w:t>;</w:t>
      </w:r>
    </w:p>
    <w:p w14:paraId="16A5A78B" w14:textId="77777777" w:rsidR="001A6ADC" w:rsidRPr="00684012" w:rsidRDefault="001A6ADC" w:rsidP="001A6ADC">
      <w:pPr>
        <w:numPr>
          <w:ilvl w:val="0"/>
          <w:numId w:val="11"/>
        </w:numPr>
        <w:suppressAutoHyphens w:val="0"/>
        <w:spacing w:before="40"/>
        <w:ind w:left="993" w:hanging="284"/>
        <w:contextualSpacing/>
        <w:jc w:val="both"/>
        <w:rPr>
          <w:rFonts w:ascii="Arial" w:hAnsi="Arial" w:cs="Arial"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na podstawie art. 18 RODO prawo żądania od administratora ograniczenia przetwarzania danych osobowych z zastrzeżeniem przypadków, o których mowa w art. 18 ust. 2 RODO</w:t>
      </w:r>
      <w:r w:rsidRPr="00684012">
        <w:rPr>
          <w:rFonts w:ascii="Arial" w:hAnsi="Arial" w:cs="Arial"/>
          <w:sz w:val="20"/>
          <w:szCs w:val="20"/>
          <w:vertAlign w:val="superscript"/>
          <w:lang w:val="x-none" w:eastAsia="pl-PL"/>
        </w:rPr>
        <w:footnoteReference w:id="2"/>
      </w: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;  </w:t>
      </w:r>
    </w:p>
    <w:p w14:paraId="6C1939DD" w14:textId="77777777" w:rsidR="001A6ADC" w:rsidRPr="00684012" w:rsidRDefault="001A6ADC" w:rsidP="001A6ADC">
      <w:pPr>
        <w:numPr>
          <w:ilvl w:val="0"/>
          <w:numId w:val="11"/>
        </w:numPr>
        <w:suppressAutoHyphens w:val="0"/>
        <w:spacing w:before="40"/>
        <w:ind w:left="851" w:hanging="284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prawo do wniesienia skargi do Prezesa Urzędu Ochrony Danych Osobowych, gdy przetwarzanie danych osobowych narusza przepisy RODO;</w:t>
      </w:r>
    </w:p>
    <w:p w14:paraId="1ECDC03C" w14:textId="77777777" w:rsidR="001A6ADC" w:rsidRPr="00684012" w:rsidRDefault="001A6ADC" w:rsidP="001A6ADC">
      <w:pPr>
        <w:numPr>
          <w:ilvl w:val="0"/>
          <w:numId w:val="10"/>
        </w:numPr>
        <w:suppressAutoHyphens w:val="0"/>
        <w:spacing w:before="40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Wykonawcy nie przysługuje:</w:t>
      </w:r>
    </w:p>
    <w:p w14:paraId="56547578" w14:textId="77777777" w:rsidR="001A6ADC" w:rsidRPr="00684012" w:rsidRDefault="001A6ADC" w:rsidP="001A6ADC">
      <w:pPr>
        <w:numPr>
          <w:ilvl w:val="0"/>
          <w:numId w:val="12"/>
        </w:numPr>
        <w:suppressAutoHyphens w:val="0"/>
        <w:spacing w:before="40"/>
        <w:ind w:left="993" w:hanging="284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w związku z art. 17 ust. 3 lit. b, d lub e RODO prawo do usunięcia danych osobowych;</w:t>
      </w:r>
    </w:p>
    <w:p w14:paraId="012B54DD" w14:textId="77777777" w:rsidR="001A6ADC" w:rsidRPr="00684012" w:rsidRDefault="001A6ADC" w:rsidP="001A6ADC">
      <w:pPr>
        <w:numPr>
          <w:ilvl w:val="0"/>
          <w:numId w:val="12"/>
        </w:numPr>
        <w:suppressAutoHyphens w:val="0"/>
        <w:spacing w:before="40"/>
        <w:ind w:left="993" w:hanging="284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>prawo do przenoszenia danych osobowych, o którym mowa w art. 20 RODO;</w:t>
      </w:r>
    </w:p>
    <w:p w14:paraId="766354B5" w14:textId="77777777" w:rsidR="001A6ADC" w:rsidRPr="00684012" w:rsidRDefault="001A6ADC" w:rsidP="001A6ADC">
      <w:pPr>
        <w:numPr>
          <w:ilvl w:val="0"/>
          <w:numId w:val="12"/>
        </w:numPr>
        <w:suppressAutoHyphens w:val="0"/>
        <w:spacing w:before="40"/>
        <w:ind w:left="993" w:hanging="284"/>
        <w:contextualSpacing/>
        <w:jc w:val="both"/>
        <w:rPr>
          <w:rFonts w:ascii="Arial" w:hAnsi="Arial" w:cs="Arial"/>
          <w:i/>
          <w:color w:val="00B0F0"/>
          <w:sz w:val="20"/>
          <w:szCs w:val="20"/>
          <w:lang w:val="x-none" w:eastAsia="pl-PL"/>
        </w:rPr>
      </w:pPr>
      <w:r w:rsidRPr="00684012">
        <w:rPr>
          <w:rFonts w:ascii="Arial" w:hAnsi="Arial" w:cs="Arial"/>
          <w:sz w:val="20"/>
          <w:szCs w:val="20"/>
          <w:lang w:val="x-none" w:eastAsia="pl-PL"/>
        </w:rPr>
        <w:t xml:space="preserve">na podstawie art. 21 RODO prawo sprzeciwu, wobec przetwarzania danych osobowych, gdyż podstawą prawną przetwarzania danych osobowych jest art. 6 ust. 1 lit. c RODO. </w:t>
      </w:r>
    </w:p>
    <w:p w14:paraId="5BB5AD52" w14:textId="77777777" w:rsidR="001A6ADC" w:rsidRPr="00684012" w:rsidRDefault="001A6ADC" w:rsidP="001A6ADC">
      <w:pPr>
        <w:numPr>
          <w:ilvl w:val="3"/>
          <w:numId w:val="9"/>
        </w:numPr>
        <w:suppressAutoHyphens w:val="0"/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lastRenderedPageBreak/>
        <w:t>Wykonawca ubiegając się o udzielenie zamówienia publicznego jest zobowiązany do wypełnienia wszystkich obowiązków formalno-prawnych związanych z udziałem w postępowaniu, do których należą m.in. obowiązki wynikające z RODO</w:t>
      </w:r>
      <w:r w:rsidRPr="00684012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684012">
        <w:rPr>
          <w:rFonts w:ascii="Arial" w:hAnsi="Arial" w:cs="Arial"/>
          <w:sz w:val="20"/>
          <w:szCs w:val="20"/>
          <w:vertAlign w:val="superscript"/>
        </w:rPr>
        <w:t>)</w:t>
      </w:r>
      <w:r w:rsidRPr="00684012">
        <w:rPr>
          <w:rFonts w:ascii="Arial" w:hAnsi="Arial" w:cs="Arial"/>
          <w:sz w:val="20"/>
          <w:szCs w:val="20"/>
        </w:rPr>
        <w:t xml:space="preserve">, w szczególności obowiązek informacyjny przewidziany w </w:t>
      </w:r>
      <w:r w:rsidRPr="00684012">
        <w:rPr>
          <w:rFonts w:ascii="Arial" w:hAnsi="Arial" w:cs="Arial"/>
          <w:b/>
          <w:sz w:val="20"/>
          <w:szCs w:val="20"/>
        </w:rPr>
        <w:t>art. 13 RODO</w:t>
      </w:r>
      <w:r w:rsidRPr="00684012">
        <w:rPr>
          <w:rFonts w:ascii="Arial" w:hAnsi="Arial" w:cs="Arial"/>
          <w:sz w:val="20"/>
          <w:szCs w:val="20"/>
        </w:rPr>
        <w:t xml:space="preserve"> względem osób fizycznych, których dane osobowe dotyczą i od których dane te wykonawca </w:t>
      </w:r>
      <w:r w:rsidRPr="00684012">
        <w:rPr>
          <w:rFonts w:ascii="Arial" w:hAnsi="Arial" w:cs="Arial"/>
          <w:sz w:val="20"/>
          <w:szCs w:val="20"/>
          <w:u w:val="single"/>
        </w:rPr>
        <w:t>bezpośrednio</w:t>
      </w:r>
      <w:r w:rsidRPr="00684012">
        <w:rPr>
          <w:rFonts w:ascii="Arial" w:hAnsi="Arial" w:cs="Arial"/>
          <w:sz w:val="20"/>
          <w:szCs w:val="20"/>
        </w:rPr>
        <w:t xml:space="preserve"> pozyskał. Jednakże obowiązek informacyjny wynikający z art. 13 RODO nie będzie miał zastosowania, gdy i w zakresie, w jakim osoba fizyczna, której dane dotyczą, dysponuje już tymi informacjami (vide: art. 13 ust. 4 RODO).</w:t>
      </w:r>
    </w:p>
    <w:p w14:paraId="63C71B0C" w14:textId="77777777" w:rsidR="001A6ADC" w:rsidRPr="00684012" w:rsidRDefault="001A6ADC" w:rsidP="001A6ADC">
      <w:pPr>
        <w:numPr>
          <w:ilvl w:val="3"/>
          <w:numId w:val="9"/>
        </w:numPr>
        <w:suppressAutoHyphens w:val="0"/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Wykonawca jest zobowiązany wypełnić obowiązek informacyjny wynikający z </w:t>
      </w:r>
      <w:r w:rsidRPr="00684012">
        <w:rPr>
          <w:rFonts w:ascii="Arial" w:hAnsi="Arial" w:cs="Arial"/>
          <w:b/>
          <w:sz w:val="20"/>
          <w:szCs w:val="20"/>
        </w:rPr>
        <w:t>art. 14 RODO</w:t>
      </w:r>
      <w:r w:rsidRPr="00684012">
        <w:rPr>
          <w:rFonts w:ascii="Arial" w:hAnsi="Arial" w:cs="Arial"/>
          <w:sz w:val="20"/>
          <w:szCs w:val="20"/>
        </w:rPr>
        <w:t xml:space="preserve"> względem osób fizycznych, których dane przekazuje Zamawiającemu i których dane </w:t>
      </w:r>
      <w:r w:rsidRPr="00684012">
        <w:rPr>
          <w:rFonts w:ascii="Arial" w:hAnsi="Arial" w:cs="Arial"/>
          <w:sz w:val="20"/>
          <w:szCs w:val="20"/>
          <w:u w:val="single"/>
        </w:rPr>
        <w:t>pośrednio</w:t>
      </w:r>
      <w:r w:rsidRPr="00684012">
        <w:rPr>
          <w:rFonts w:ascii="Arial" w:hAnsi="Arial" w:cs="Arial"/>
          <w:sz w:val="20"/>
          <w:szCs w:val="20"/>
        </w:rPr>
        <w:t xml:space="preserve"> pozyskał, chyba że ma zastosowanie co najmniej jedno z włączeń, o których mowa w art. 14 ust. 5 RODO.</w:t>
      </w:r>
    </w:p>
    <w:p w14:paraId="686589A7" w14:textId="77777777" w:rsidR="001A6ADC" w:rsidRPr="00684012" w:rsidRDefault="001A6ADC" w:rsidP="001A6ADC">
      <w:pPr>
        <w:numPr>
          <w:ilvl w:val="3"/>
          <w:numId w:val="9"/>
        </w:numPr>
        <w:suppressAutoHyphens w:val="0"/>
        <w:spacing w:before="40"/>
        <w:ind w:left="284" w:hanging="28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color w:val="000000"/>
          <w:sz w:val="20"/>
          <w:szCs w:val="20"/>
        </w:rPr>
        <w:t>Dla potwierdzeniem wypełnienia obowiązków informacyjnych o których mowa w ust. 2 i 3 oraz ochrony prawnie uzasadnionych interesów osoby trzeciej, której dane zostały przekazane w związku z udziałem wykonawcy w postępowaniu, Wykonawca złożył oświadczenie o wypełnieniu przez niego obowiązków informacyjnych przewidzianych w art. 13 lub art. 14 RODO w ramach oferty złożonej dla postępowania o udzielenie zamówienia objętego niniejszą umową</w:t>
      </w:r>
    </w:p>
    <w:p w14:paraId="1A5EB3E5" w14:textId="77777777" w:rsidR="001A6ADC" w:rsidRPr="00684012" w:rsidRDefault="001A6ADC" w:rsidP="001A6ADC">
      <w:pPr>
        <w:keepNext/>
        <w:spacing w:before="40"/>
        <w:jc w:val="center"/>
        <w:rPr>
          <w:rFonts w:ascii="Arial" w:hAnsi="Arial" w:cs="Arial"/>
          <w:b/>
          <w:sz w:val="20"/>
          <w:szCs w:val="20"/>
        </w:rPr>
      </w:pPr>
    </w:p>
    <w:p w14:paraId="3E282511" w14:textId="77777777" w:rsidR="001A6ADC" w:rsidRPr="00684012" w:rsidRDefault="001A6ADC" w:rsidP="001A6ADC">
      <w:pPr>
        <w:keepNext/>
        <w:spacing w:before="40"/>
        <w:jc w:val="center"/>
        <w:rPr>
          <w:rFonts w:ascii="Arial" w:hAnsi="Arial" w:cs="Arial"/>
          <w:b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>Postanowienia końcowe</w:t>
      </w:r>
    </w:p>
    <w:p w14:paraId="2522E4F4" w14:textId="77777777" w:rsidR="001A6ADC" w:rsidRPr="00684012" w:rsidRDefault="001A6ADC" w:rsidP="001A6ADC">
      <w:pPr>
        <w:numPr>
          <w:ilvl w:val="0"/>
          <w:numId w:val="7"/>
        </w:numPr>
        <w:overflowPunct w:val="0"/>
        <w:autoSpaceDE w:val="0"/>
        <w:spacing w:before="4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W zakresie nie uregulowanym Umową stosuje się Kodeks Cywilny, Prawo energetyczne wraz z aktami wykonawczymi oraz Regulamin Udzielania Zamówień Sektorowych Podprogowych obowiązujący w Spółce </w:t>
      </w:r>
      <w:proofErr w:type="spellStart"/>
      <w:r>
        <w:rPr>
          <w:rFonts w:ascii="Arial" w:hAnsi="Arial" w:cs="Arial"/>
          <w:sz w:val="20"/>
          <w:szCs w:val="20"/>
        </w:rPr>
        <w:t>PWiK</w:t>
      </w:r>
      <w:proofErr w:type="spellEnd"/>
      <w:r w:rsidRPr="00684012">
        <w:rPr>
          <w:rFonts w:ascii="Arial" w:hAnsi="Arial" w:cs="Arial"/>
          <w:sz w:val="20"/>
          <w:szCs w:val="20"/>
        </w:rPr>
        <w:t>.</w:t>
      </w:r>
    </w:p>
    <w:p w14:paraId="46B62E12" w14:textId="77777777" w:rsidR="001A6ADC" w:rsidRPr="00684012" w:rsidRDefault="001A6ADC" w:rsidP="001A6ADC">
      <w:pPr>
        <w:numPr>
          <w:ilvl w:val="0"/>
          <w:numId w:val="7"/>
        </w:numPr>
        <w:overflowPunct w:val="0"/>
        <w:autoSpaceDE w:val="0"/>
        <w:spacing w:before="4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Wszelkie zmiany do Umowy wymagają pisemnego aneksu pod rygorem nieważności.</w:t>
      </w:r>
    </w:p>
    <w:p w14:paraId="561242AD" w14:textId="77777777" w:rsidR="001A6ADC" w:rsidRPr="00684012" w:rsidRDefault="001A6ADC" w:rsidP="001A6ADC">
      <w:pPr>
        <w:numPr>
          <w:ilvl w:val="0"/>
          <w:numId w:val="7"/>
        </w:numPr>
        <w:overflowPunct w:val="0"/>
        <w:autoSpaceDE w:val="0"/>
        <w:spacing w:before="4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Zamawiający przewiduje możliwość dokonywania istotnych zmian postanowień zawartej umowy w stosunku do treści oferty, na podstawie której dokonano wyboru Wykonawcy w zakresie: </w:t>
      </w:r>
    </w:p>
    <w:p w14:paraId="1594D465" w14:textId="77777777" w:rsidR="001A6ADC" w:rsidRPr="00684012" w:rsidRDefault="001A6ADC" w:rsidP="001A6ADC">
      <w:pPr>
        <w:numPr>
          <w:ilvl w:val="1"/>
          <w:numId w:val="8"/>
        </w:numPr>
        <w:ind w:left="737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 zmiany ceny jednostkowej za 1 kWh netto i/lub brutto w przypadku ustawowej zmiany stawki podatku VAT lub ustawowej zmianie opodatkowania energii elektrycznej podatkiem akcyzowym,</w:t>
      </w:r>
    </w:p>
    <w:p w14:paraId="09A4EF9A" w14:textId="77777777" w:rsidR="001A6ADC" w:rsidRPr="00684012" w:rsidRDefault="001A6ADC" w:rsidP="001A6ADC">
      <w:pPr>
        <w:numPr>
          <w:ilvl w:val="1"/>
          <w:numId w:val="8"/>
        </w:numPr>
        <w:ind w:left="737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zmiany terminu rozpoczęcia wykonania zamówienia z przyczyn formalno-prawnych z zastrzeżeniem granicznego terminu wykonania zamówienia do 31.12.2023r - jednak nie wcześniej niż po skutecznym rozwiązaniu umowy, na podstawie której dotychczas Zamawiający kupował energię elektryczną oraz skutecznym przeprowadzeniu procesu zmiany sprzedawcy u OSD,</w:t>
      </w:r>
    </w:p>
    <w:p w14:paraId="1788904F" w14:textId="77777777" w:rsidR="001A6ADC" w:rsidRPr="00684012" w:rsidRDefault="001A6ADC" w:rsidP="001A6ADC">
      <w:pPr>
        <w:numPr>
          <w:ilvl w:val="1"/>
          <w:numId w:val="8"/>
        </w:numPr>
        <w:ind w:left="79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 xml:space="preserve">zmiany </w:t>
      </w:r>
      <w:r w:rsidRPr="00684012">
        <w:rPr>
          <w:rFonts w:ascii="Arial" w:hAnsi="Arial" w:cs="Arial"/>
          <w:color w:val="000000"/>
          <w:kern w:val="1"/>
          <w:sz w:val="20"/>
          <w:szCs w:val="20"/>
        </w:rPr>
        <w:t>oznaczenia adresu lub siedziby Zamawiającego lub Wykonawcy,</w:t>
      </w:r>
    </w:p>
    <w:p w14:paraId="6D14E45D" w14:textId="77777777" w:rsidR="001A6ADC" w:rsidRPr="00684012" w:rsidRDefault="001A6ADC" w:rsidP="001A6ADC">
      <w:pPr>
        <w:numPr>
          <w:ilvl w:val="1"/>
          <w:numId w:val="8"/>
        </w:numPr>
        <w:ind w:left="794"/>
        <w:jc w:val="both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color w:val="000000"/>
          <w:kern w:val="1"/>
          <w:sz w:val="20"/>
          <w:szCs w:val="20"/>
        </w:rPr>
        <w:t xml:space="preserve"> zmiany nazwy Wykonawcy z powodu przekształcenia lub innych zdarzeń skutkujących zmianą nazwy, wskazania osób występujących po stronie Zamawiającego lub Wykonawcy – w razie wystąpienia okoliczności uzasadniających powyższe zmiany.</w:t>
      </w:r>
    </w:p>
    <w:p w14:paraId="5589B06E" w14:textId="77777777" w:rsidR="001A6ADC" w:rsidRPr="00684012" w:rsidRDefault="001A6ADC" w:rsidP="001A6ADC">
      <w:pPr>
        <w:numPr>
          <w:ilvl w:val="0"/>
          <w:numId w:val="7"/>
        </w:numPr>
        <w:overflowPunct w:val="0"/>
        <w:autoSpaceDE w:val="0"/>
        <w:spacing w:before="4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sz w:val="20"/>
          <w:szCs w:val="20"/>
        </w:rPr>
        <w:t>Umowa wchodzi w życie z dniem rozwiązania dotychczasowych umów o sprzedaż energii elektrycznej.</w:t>
      </w:r>
    </w:p>
    <w:p w14:paraId="1E42547D" w14:textId="77777777" w:rsidR="001A6ADC" w:rsidRPr="00684012" w:rsidRDefault="001A6ADC" w:rsidP="001A6ADC">
      <w:pPr>
        <w:numPr>
          <w:ilvl w:val="0"/>
          <w:numId w:val="7"/>
        </w:numPr>
        <w:overflowPunct w:val="0"/>
        <w:autoSpaceDE w:val="0"/>
        <w:spacing w:before="4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84012">
        <w:rPr>
          <w:rFonts w:ascii="Arial" w:hAnsi="Arial" w:cs="Arial"/>
          <w:b/>
          <w:sz w:val="20"/>
          <w:szCs w:val="20"/>
        </w:rPr>
        <w:t xml:space="preserve">Zamawiający </w:t>
      </w:r>
      <w:r w:rsidRPr="00684012">
        <w:rPr>
          <w:rFonts w:ascii="Arial" w:hAnsi="Arial" w:cs="Arial"/>
          <w:sz w:val="20"/>
          <w:szCs w:val="20"/>
        </w:rPr>
        <w:t xml:space="preserve">nie będzie ponosił na rzecz </w:t>
      </w:r>
      <w:r w:rsidRPr="00684012">
        <w:rPr>
          <w:rFonts w:ascii="Arial" w:hAnsi="Arial" w:cs="Arial"/>
          <w:b/>
          <w:sz w:val="20"/>
          <w:szCs w:val="20"/>
        </w:rPr>
        <w:t>Wykonawcy</w:t>
      </w:r>
      <w:r w:rsidRPr="00684012">
        <w:rPr>
          <w:rFonts w:ascii="Arial" w:hAnsi="Arial" w:cs="Arial"/>
          <w:sz w:val="20"/>
          <w:szCs w:val="20"/>
        </w:rPr>
        <w:t xml:space="preserve"> żadnych innych opłat poza wymienionymi w umowie, w tym </w:t>
      </w:r>
      <w:r>
        <w:rPr>
          <w:rFonts w:ascii="Arial" w:hAnsi="Arial" w:cs="Arial"/>
          <w:sz w:val="20"/>
          <w:szCs w:val="20"/>
        </w:rPr>
        <w:t xml:space="preserve">w szczególności </w:t>
      </w:r>
      <w:r w:rsidRPr="00684012">
        <w:rPr>
          <w:rFonts w:ascii="Arial" w:hAnsi="Arial" w:cs="Arial"/>
          <w:sz w:val="20"/>
          <w:szCs w:val="20"/>
        </w:rPr>
        <w:t xml:space="preserve">ewentualnych opłat wynikających z wewnętrznych regulaminów </w:t>
      </w:r>
      <w:r w:rsidRPr="00684012">
        <w:rPr>
          <w:rFonts w:ascii="Arial" w:hAnsi="Arial" w:cs="Arial"/>
          <w:b/>
          <w:sz w:val="20"/>
          <w:szCs w:val="20"/>
        </w:rPr>
        <w:t>Wykonawcy.</w:t>
      </w:r>
    </w:p>
    <w:p w14:paraId="71B001CB" w14:textId="77777777" w:rsidR="001A6ADC" w:rsidRPr="00684012" w:rsidRDefault="001A6ADC" w:rsidP="001A6ADC">
      <w:pPr>
        <w:spacing w:before="40"/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0841C668" w14:textId="77777777" w:rsidR="001A6ADC" w:rsidRPr="00684012" w:rsidRDefault="001A6ADC" w:rsidP="001A6AD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5E65286B" w14:textId="77777777" w:rsidR="001A6ADC" w:rsidRPr="00684012" w:rsidRDefault="001A6ADC" w:rsidP="001A6AD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69CC8A41" w14:textId="77777777" w:rsidR="001A6ADC" w:rsidRPr="00684012" w:rsidRDefault="001A6ADC" w:rsidP="001A6AD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66E0C357" w14:textId="77777777" w:rsidR="001A6ADC" w:rsidRPr="00684012" w:rsidRDefault="001A6ADC" w:rsidP="001A6ADC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x-none"/>
        </w:rPr>
      </w:pPr>
    </w:p>
    <w:p w14:paraId="6D183D42" w14:textId="77777777" w:rsidR="00C25606" w:rsidRDefault="00C25606"/>
    <w:sectPr w:rsidR="00C2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70C03" w14:textId="77777777" w:rsidR="001A6ADC" w:rsidRDefault="001A6ADC" w:rsidP="001A6ADC">
      <w:r>
        <w:separator/>
      </w:r>
    </w:p>
  </w:endnote>
  <w:endnote w:type="continuationSeparator" w:id="0">
    <w:p w14:paraId="02E7830E" w14:textId="77777777" w:rsidR="001A6ADC" w:rsidRDefault="001A6ADC" w:rsidP="001A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C9B8C6" w14:textId="77777777" w:rsidR="001A6ADC" w:rsidRDefault="001A6ADC" w:rsidP="001A6ADC">
      <w:r>
        <w:separator/>
      </w:r>
    </w:p>
  </w:footnote>
  <w:footnote w:type="continuationSeparator" w:id="0">
    <w:p w14:paraId="156D95B0" w14:textId="77777777" w:rsidR="001A6ADC" w:rsidRDefault="001A6ADC" w:rsidP="001A6ADC">
      <w:r>
        <w:continuationSeparator/>
      </w:r>
    </w:p>
  </w:footnote>
  <w:footnote w:id="1">
    <w:p w14:paraId="57B2D7BE" w14:textId="77777777" w:rsidR="001A6ADC" w:rsidRDefault="001A6ADC" w:rsidP="001A6ADC">
      <w:pPr>
        <w:pStyle w:val="Tekstprzypisudolnego"/>
        <w:jc w:val="both"/>
      </w:pPr>
      <w:r w:rsidRPr="00D65D6C">
        <w:rPr>
          <w:rStyle w:val="Odwoanieprzypisudolnego"/>
        </w:rPr>
        <w:footnoteRef/>
      </w:r>
      <w:r w:rsidRPr="00D65D6C">
        <w:t xml:space="preserve"> </w:t>
      </w:r>
      <w:r w:rsidRPr="00183AD5">
        <w:rPr>
          <w:b/>
          <w:i/>
          <w:sz w:val="16"/>
          <w:szCs w:val="16"/>
        </w:rPr>
        <w:t>Wyjaśnienie:</w:t>
      </w:r>
      <w:r w:rsidRPr="00183AD5">
        <w:rPr>
          <w:i/>
          <w:sz w:val="16"/>
          <w:szCs w:val="16"/>
        </w:rPr>
        <w:t xml:space="preserve"> skorzystanie z prawa do sprostowania nie może skutkować zmianą wyniku postępowania</w:t>
      </w:r>
      <w:r w:rsidRPr="00183AD5">
        <w:rPr>
          <w:i/>
          <w:sz w:val="16"/>
          <w:szCs w:val="16"/>
        </w:rPr>
        <w:br/>
        <w:t xml:space="preserve">o udzielenie zamówienia publicznego ani zmianą postanowień umowy w zakresie niezgodnym z ustawą </w:t>
      </w:r>
      <w:proofErr w:type="spellStart"/>
      <w:r w:rsidRPr="00183AD5">
        <w:rPr>
          <w:i/>
          <w:sz w:val="16"/>
          <w:szCs w:val="16"/>
        </w:rPr>
        <w:t>Pzp</w:t>
      </w:r>
      <w:proofErr w:type="spellEnd"/>
      <w:r w:rsidRPr="00183AD5">
        <w:rPr>
          <w:i/>
          <w:sz w:val="16"/>
          <w:szCs w:val="16"/>
        </w:rPr>
        <w:t xml:space="preserve"> oraz nie może naruszać integralności protokołu oraz jego załączników.</w:t>
      </w:r>
    </w:p>
  </w:footnote>
  <w:footnote w:id="2">
    <w:p w14:paraId="030B6686" w14:textId="77777777" w:rsidR="001A6ADC" w:rsidRDefault="001A6ADC" w:rsidP="001A6ADC">
      <w:pPr>
        <w:pStyle w:val="Akapitzlist"/>
        <w:ind w:left="0"/>
        <w:jc w:val="both"/>
      </w:pPr>
      <w:r w:rsidRPr="00183AD5">
        <w:rPr>
          <w:rStyle w:val="Odwoanieprzypisudolnego"/>
          <w:i/>
          <w:sz w:val="16"/>
          <w:szCs w:val="16"/>
        </w:rPr>
        <w:footnoteRef/>
      </w:r>
      <w:r w:rsidRPr="00183AD5">
        <w:rPr>
          <w:i/>
          <w:sz w:val="16"/>
          <w:szCs w:val="16"/>
        </w:rPr>
        <w:t xml:space="preserve"> </w:t>
      </w:r>
      <w:r w:rsidRPr="00183AD5">
        <w:rPr>
          <w:b/>
          <w:i/>
          <w:sz w:val="16"/>
          <w:szCs w:val="16"/>
        </w:rPr>
        <w:t>Wyjaśnienie:</w:t>
      </w:r>
      <w:r w:rsidRPr="00183AD5">
        <w:rPr>
          <w:i/>
          <w:sz w:val="16"/>
          <w:szCs w:val="16"/>
        </w:rPr>
        <w:t xml:space="preserve"> prawo do ograniczenia przetwarzania nie ma zastosowania w odniesieniu do </w:t>
      </w:r>
      <w:r w:rsidRPr="00183AD5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  <w:footnote w:id="3">
    <w:p w14:paraId="6768D5A1" w14:textId="77777777" w:rsidR="001A6ADC" w:rsidRPr="00183AD5" w:rsidRDefault="001A6ADC" w:rsidP="001A6ADC">
      <w:pPr>
        <w:pStyle w:val="Tekstprzypisudolnego"/>
        <w:jc w:val="both"/>
        <w:rPr>
          <w:i/>
          <w:sz w:val="16"/>
          <w:szCs w:val="16"/>
        </w:rPr>
      </w:pPr>
      <w:r w:rsidRPr="00183AD5">
        <w:rPr>
          <w:rStyle w:val="Odwoanieprzypisudolnego"/>
        </w:rPr>
        <w:footnoteRef/>
      </w:r>
      <w:r w:rsidRPr="00183AD5">
        <w:rPr>
          <w:vertAlign w:val="superscript"/>
        </w:rPr>
        <w:t>)</w:t>
      </w:r>
      <w:r w:rsidRPr="00183AD5">
        <w:t xml:space="preserve"> </w:t>
      </w:r>
      <w:r w:rsidRPr="00183AD5">
        <w:rPr>
          <w:i/>
        </w:rPr>
        <w:t>R</w:t>
      </w:r>
      <w:r w:rsidRPr="00183AD5">
        <w:rPr>
          <w:i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D86F1C" w14:textId="77777777" w:rsidR="001A6ADC" w:rsidRDefault="001A6ADC" w:rsidP="001A6ADC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FCB8B442"/>
    <w:lvl w:ilvl="0">
      <w:start w:val="1"/>
      <w:numFmt w:val="decimal"/>
      <w:pStyle w:val="Listapunktowana1"/>
      <w:lvlText w:val="%1."/>
      <w:lvlJc w:val="left"/>
      <w:pPr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07"/>
    <w:multiLevelType w:val="singleLevel"/>
    <w:tmpl w:val="0415000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00000009"/>
    <w:multiLevelType w:val="multilevel"/>
    <w:tmpl w:val="D52A4A36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4150011"/>
    <w:lvl w:ilvl="0">
      <w:start w:val="1"/>
      <w:numFmt w:val="decimal"/>
      <w:lvlText w:val="%1)"/>
      <w:lvlJc w:val="left"/>
      <w:pPr>
        <w:ind w:left="1571" w:hanging="360"/>
      </w:pPr>
      <w:rPr>
        <w:rFonts w:ascii="Arial" w:eastAsia="Times New Roman" w:hAnsi="Arial" w:hint="default"/>
        <w:b w:val="0"/>
        <w:strike w:val="0"/>
        <w:dstrike w:val="0"/>
        <w:sz w:val="20"/>
        <w:szCs w:val="20"/>
      </w:rPr>
    </w:lvl>
  </w:abstractNum>
  <w:abstractNum w:abstractNumId="4" w15:restartNumberingAfterBreak="0">
    <w:nsid w:val="0000000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1"/>
    <w:multiLevelType w:val="singleLevel"/>
    <w:tmpl w:val="0415000F"/>
    <w:lvl w:ilvl="0">
      <w:start w:val="1"/>
      <w:numFmt w:val="decimal"/>
      <w:lvlText w:val="%1."/>
      <w:lvlJc w:val="left"/>
      <w:pPr>
        <w:ind w:left="2880" w:hanging="360"/>
      </w:pPr>
      <w:rPr>
        <w:sz w:val="20"/>
        <w:szCs w:val="20"/>
      </w:rPr>
    </w:lvl>
  </w:abstractNum>
  <w:abstractNum w:abstractNumId="7" w15:restartNumberingAfterBreak="0">
    <w:nsid w:val="00000047"/>
    <w:multiLevelType w:val="multilevel"/>
    <w:tmpl w:val="4C607C30"/>
    <w:lvl w:ilvl="0">
      <w:start w:val="1"/>
      <w:numFmt w:val="decimal"/>
      <w:lvlText w:val="%1."/>
      <w:lvlJc w:val="left"/>
      <w:pPr>
        <w:tabs>
          <w:tab w:val="num" w:pos="0"/>
        </w:tabs>
        <w:ind w:left="65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1060F3"/>
    <w:multiLevelType w:val="hybridMultilevel"/>
    <w:tmpl w:val="5DFAB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9F0288"/>
    <w:multiLevelType w:val="hybridMultilevel"/>
    <w:tmpl w:val="9DF8A7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9A3E5C"/>
    <w:multiLevelType w:val="hybridMultilevel"/>
    <w:tmpl w:val="ADEE0EE2"/>
    <w:lvl w:ilvl="0" w:tplc="43F0CC52">
      <w:start w:val="1"/>
      <w:numFmt w:val="lowerLetter"/>
      <w:lvlText w:val="%1)"/>
      <w:lvlJc w:val="left"/>
      <w:pPr>
        <w:ind w:left="1440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2543200"/>
    <w:multiLevelType w:val="hybridMultilevel"/>
    <w:tmpl w:val="40B6DA2E"/>
    <w:lvl w:ilvl="0" w:tplc="C82A9E0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F33270"/>
    <w:multiLevelType w:val="hybridMultilevel"/>
    <w:tmpl w:val="56F427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F25F5"/>
    <w:multiLevelType w:val="hybridMultilevel"/>
    <w:tmpl w:val="DA6636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61FD2"/>
    <w:multiLevelType w:val="hybridMultilevel"/>
    <w:tmpl w:val="5BB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9E11CF"/>
    <w:multiLevelType w:val="hybridMultilevel"/>
    <w:tmpl w:val="C4128C7A"/>
    <w:lvl w:ilvl="0" w:tplc="CE540316">
      <w:start w:val="1"/>
      <w:numFmt w:val="decimal"/>
      <w:lvlText w:val="%1)"/>
      <w:lvlJc w:val="left"/>
      <w:pPr>
        <w:ind w:left="644" w:hanging="360"/>
      </w:pPr>
      <w:rPr>
        <w:rFonts w:cs="Times New Roman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62A52E6A"/>
    <w:multiLevelType w:val="hybridMultilevel"/>
    <w:tmpl w:val="3ECA3698"/>
    <w:lvl w:ilvl="0" w:tplc="BF64D76A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611090336">
    <w:abstractNumId w:val="0"/>
  </w:num>
  <w:num w:numId="2" w16cid:durableId="793210364">
    <w:abstractNumId w:val="1"/>
  </w:num>
  <w:num w:numId="3" w16cid:durableId="1651059940">
    <w:abstractNumId w:val="2"/>
  </w:num>
  <w:num w:numId="4" w16cid:durableId="511073430">
    <w:abstractNumId w:val="3"/>
  </w:num>
  <w:num w:numId="5" w16cid:durableId="506141608">
    <w:abstractNumId w:val="4"/>
  </w:num>
  <w:num w:numId="6" w16cid:durableId="902183768">
    <w:abstractNumId w:val="5"/>
  </w:num>
  <w:num w:numId="7" w16cid:durableId="790051503">
    <w:abstractNumId w:val="6"/>
  </w:num>
  <w:num w:numId="8" w16cid:durableId="309216342">
    <w:abstractNumId w:val="7"/>
  </w:num>
  <w:num w:numId="9" w16cid:durableId="1581406396">
    <w:abstractNumId w:val="9"/>
  </w:num>
  <w:num w:numId="10" w16cid:durableId="1608846569">
    <w:abstractNumId w:val="15"/>
  </w:num>
  <w:num w:numId="11" w16cid:durableId="157692762">
    <w:abstractNumId w:val="10"/>
  </w:num>
  <w:num w:numId="12" w16cid:durableId="924731634">
    <w:abstractNumId w:val="16"/>
  </w:num>
  <w:num w:numId="13" w16cid:durableId="785274152">
    <w:abstractNumId w:val="11"/>
  </w:num>
  <w:num w:numId="14" w16cid:durableId="880673733">
    <w:abstractNumId w:val="14"/>
  </w:num>
  <w:num w:numId="15" w16cid:durableId="1518697259">
    <w:abstractNumId w:val="13"/>
  </w:num>
  <w:num w:numId="16" w16cid:durableId="1949775627">
    <w:abstractNumId w:val="12"/>
  </w:num>
  <w:num w:numId="17" w16cid:durableId="1310474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6F"/>
    <w:rsid w:val="001A6ADC"/>
    <w:rsid w:val="00725110"/>
    <w:rsid w:val="00C25606"/>
    <w:rsid w:val="00DC732C"/>
    <w:rsid w:val="00F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03516-B935-4C9A-B17C-B2F087C9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AD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A6ADC"/>
    <w:rPr>
      <w:color w:val="0000FF"/>
      <w:u w:val="single"/>
    </w:rPr>
  </w:style>
  <w:style w:type="character" w:styleId="Odwoanieprzypisudolnego">
    <w:name w:val="footnote reference"/>
    <w:rsid w:val="001A6ADC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rsid w:val="001A6A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1A6AD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1A6ADC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customStyle="1" w:styleId="Listapunktowana1">
    <w:name w:val="Lista punktowana1"/>
    <w:basedOn w:val="Normalny"/>
    <w:rsid w:val="001A6ADC"/>
    <w:pPr>
      <w:numPr>
        <w:numId w:val="1"/>
      </w:numPr>
    </w:pPr>
  </w:style>
  <w:style w:type="paragraph" w:styleId="Akapitzlist">
    <w:name w:val="List Paragraph"/>
    <w:aliases w:val="WYPUNKTOWANIE Akapit z listą,Lista 1,A_wyliczenie,K-P_odwolanie,Akapit z listą5,maz_wyliczenie,opis dzialania,Akapit z listą2,Kropki,Akapit z listą BS,L1,Numerowanie,CP-UC,CP-Punkty,Bullet List,List - bullets,Equipment,Bullet 1,b1,lp1,Ref"/>
    <w:basedOn w:val="Normalny"/>
    <w:uiPriority w:val="34"/>
    <w:qFormat/>
    <w:rsid w:val="001A6ADC"/>
    <w:pPr>
      <w:ind w:left="708"/>
    </w:pPr>
    <w:rPr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wiklw@pwikl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2476</Words>
  <Characters>14860</Characters>
  <Application>Microsoft Office Word</Application>
  <DocSecurity>0</DocSecurity>
  <Lines>123</Lines>
  <Paragraphs>34</Paragraphs>
  <ScaleCrop>false</ScaleCrop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Szyszko</dc:creator>
  <cp:keywords/>
  <dc:description/>
  <cp:lastModifiedBy>Barbara Szyszko</cp:lastModifiedBy>
  <cp:revision>2</cp:revision>
  <dcterms:created xsi:type="dcterms:W3CDTF">2024-08-07T19:45:00Z</dcterms:created>
  <dcterms:modified xsi:type="dcterms:W3CDTF">2024-08-07T19:46:00Z</dcterms:modified>
</cp:coreProperties>
</file>