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31" w:rsidRPr="00BA3C27" w:rsidRDefault="009C1FB5" w:rsidP="00B75C2F">
      <w:pPr>
        <w:pStyle w:val="FR1"/>
        <w:ind w:left="0" w:right="-8"/>
        <w:jc w:val="center"/>
        <w:rPr>
          <w:spacing w:val="60"/>
          <w:u w:val="single"/>
        </w:rPr>
      </w:pPr>
      <w:r>
        <w:rPr>
          <w:spacing w:val="60"/>
          <w:u w:val="single"/>
        </w:rPr>
        <w:t>UMOWA NR ZP/</w:t>
      </w:r>
      <w:r w:rsidR="00480CA7">
        <w:rPr>
          <w:spacing w:val="60"/>
          <w:u w:val="single"/>
        </w:rPr>
        <w:t>12</w:t>
      </w:r>
      <w:r w:rsidR="008B3AAC">
        <w:rPr>
          <w:spacing w:val="60"/>
          <w:u w:val="single"/>
        </w:rPr>
        <w:t>41</w:t>
      </w:r>
      <w:r>
        <w:rPr>
          <w:spacing w:val="60"/>
          <w:u w:val="single"/>
        </w:rPr>
        <w:t>/20</w:t>
      </w:r>
      <w:r w:rsidR="00E01FEF">
        <w:rPr>
          <w:spacing w:val="60"/>
          <w:u w:val="single"/>
        </w:rPr>
        <w:t>2</w:t>
      </w:r>
      <w:r w:rsidR="00480CA7">
        <w:rPr>
          <w:spacing w:val="60"/>
          <w:u w:val="single"/>
        </w:rPr>
        <w:t>2</w:t>
      </w:r>
      <w:r w:rsidR="007F2EB9">
        <w:rPr>
          <w:spacing w:val="60"/>
          <w:u w:val="single"/>
        </w:rPr>
        <w:t xml:space="preserve"> </w:t>
      </w:r>
      <w:r w:rsidR="00124E31">
        <w:rPr>
          <w:spacing w:val="60"/>
          <w:u w:val="single"/>
        </w:rPr>
        <w:t xml:space="preserve"> </w:t>
      </w:r>
    </w:p>
    <w:p w:rsidR="00124E31" w:rsidRDefault="00124E31" w:rsidP="003B0CE2">
      <w:pPr>
        <w:pStyle w:val="Tekstpodstawowy3"/>
        <w:jc w:val="center"/>
        <w:rPr>
          <w:rFonts w:ascii="Arial" w:hAnsi="Arial" w:cs="Arial"/>
          <w:b/>
          <w:sz w:val="20"/>
        </w:rPr>
      </w:pPr>
    </w:p>
    <w:p w:rsidR="008B3AAC" w:rsidRPr="003B0CE2" w:rsidRDefault="008B3AAC" w:rsidP="003B0CE2">
      <w:pPr>
        <w:pStyle w:val="Tekstpodstawowy3"/>
        <w:jc w:val="center"/>
        <w:rPr>
          <w:rFonts w:ascii="Arial" w:hAnsi="Arial" w:cs="Arial"/>
          <w:b/>
          <w:sz w:val="20"/>
        </w:rPr>
      </w:pPr>
    </w:p>
    <w:p w:rsidR="00124E31" w:rsidRPr="006F696D" w:rsidRDefault="00691828" w:rsidP="00124E31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Zawarta w dniu: </w:t>
      </w:r>
      <w:r w:rsidR="009C1FB5">
        <w:rPr>
          <w:rFonts w:ascii="Arial" w:hAnsi="Arial" w:cs="Arial"/>
          <w:sz w:val="20"/>
        </w:rPr>
        <w:t>………………………………..</w:t>
      </w:r>
      <w:r w:rsidR="00124E31">
        <w:rPr>
          <w:rFonts w:ascii="Arial" w:hAnsi="Arial" w:cs="Arial"/>
          <w:sz w:val="20"/>
        </w:rPr>
        <w:t xml:space="preserve"> </w:t>
      </w:r>
      <w:r w:rsidR="00124E31" w:rsidRPr="006F696D">
        <w:rPr>
          <w:rFonts w:ascii="Arial" w:hAnsi="Arial" w:cs="Arial"/>
          <w:sz w:val="20"/>
        </w:rPr>
        <w:t>pomiędzy:</w:t>
      </w:r>
    </w:p>
    <w:p w:rsidR="00124E31" w:rsidRPr="006F696D" w:rsidRDefault="00124E31" w:rsidP="00124E31">
      <w:pPr>
        <w:pStyle w:val="Tekstpodstawowy3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322"/>
      </w:tblGrid>
      <w:tr w:rsidR="00124E31" w:rsidRPr="009C1FB5" w:rsidTr="000F0F3E">
        <w:trPr>
          <w:trHeight w:val="300"/>
        </w:trPr>
        <w:tc>
          <w:tcPr>
            <w:tcW w:w="4890" w:type="dxa"/>
            <w:tcBorders>
              <w:top w:val="nil"/>
              <w:left w:val="nil"/>
            </w:tcBorders>
          </w:tcPr>
          <w:p w:rsidR="00124E31" w:rsidRPr="009C1FB5" w:rsidRDefault="00124E31" w:rsidP="009C1FB5">
            <w:pPr>
              <w:pStyle w:val="Nagwek3"/>
              <w:spacing w:before="120" w:after="120"/>
              <w:ind w:left="0"/>
              <w:jc w:val="left"/>
              <w:rPr>
                <w:rFonts w:ascii="Arial" w:hAnsi="Arial" w:cs="Arial"/>
                <w:b/>
                <w:bCs/>
                <w:i w:val="0"/>
                <w:iCs/>
                <w:sz w:val="20"/>
              </w:rPr>
            </w:pPr>
            <w:r w:rsidRPr="009C1FB5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>Zamawiający:</w:t>
            </w:r>
          </w:p>
        </w:tc>
        <w:tc>
          <w:tcPr>
            <w:tcW w:w="4322" w:type="dxa"/>
            <w:tcBorders>
              <w:top w:val="nil"/>
              <w:right w:val="nil"/>
            </w:tcBorders>
          </w:tcPr>
          <w:p w:rsidR="00124E31" w:rsidRPr="009C1FB5" w:rsidRDefault="00124E31" w:rsidP="009C1FB5">
            <w:pPr>
              <w:pStyle w:val="Nagwek3"/>
              <w:spacing w:before="120" w:after="120"/>
              <w:ind w:left="73"/>
              <w:jc w:val="left"/>
              <w:rPr>
                <w:rFonts w:ascii="Arial" w:hAnsi="Arial" w:cs="Arial"/>
                <w:b/>
                <w:bCs/>
                <w:i w:val="0"/>
                <w:iCs/>
                <w:sz w:val="20"/>
              </w:rPr>
            </w:pPr>
            <w:r w:rsidRPr="009C1FB5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>Wykonawc</w:t>
            </w:r>
            <w:r w:rsidR="009C1FB5" w:rsidRPr="009C1FB5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>a</w:t>
            </w:r>
            <w:r w:rsidRPr="009C1FB5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>:</w:t>
            </w:r>
          </w:p>
        </w:tc>
      </w:tr>
      <w:tr w:rsidR="00124E31" w:rsidRPr="009C1FB5" w:rsidTr="000F0F3E">
        <w:trPr>
          <w:cantSplit/>
          <w:trHeight w:val="1885"/>
        </w:trPr>
        <w:tc>
          <w:tcPr>
            <w:tcW w:w="4890" w:type="dxa"/>
            <w:tcBorders>
              <w:left w:val="nil"/>
              <w:bottom w:val="nil"/>
            </w:tcBorders>
          </w:tcPr>
          <w:p w:rsidR="00E01FEF" w:rsidRPr="00E01FEF" w:rsidRDefault="00E01FEF" w:rsidP="00E01FEF">
            <w:pPr>
              <w:keepNext/>
              <w:suppressAutoHyphens w:val="0"/>
              <w:spacing w:before="120" w:after="60" w:line="312" w:lineRule="auto"/>
              <w:outlineLvl w:val="2"/>
              <w:rPr>
                <w:rFonts w:ascii="Arial" w:hAnsi="Arial" w:cs="Arial"/>
                <w:iCs/>
                <w:smallCaps/>
                <w:sz w:val="20"/>
                <w:szCs w:val="18"/>
                <w:lang w:eastAsia="en-US"/>
              </w:rPr>
            </w:pPr>
            <w:r w:rsidRPr="00E01FEF"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  <w:t>Komenda Wojewódzka Policji w Kielcach</w:t>
            </w:r>
            <w:r w:rsidRPr="00E01FEF"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  <w:br/>
              <w:t>ul Seminaryjska 12, 25-372 Kielce</w:t>
            </w:r>
            <w:r w:rsidRPr="00E01FEF"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  <w:br/>
              <w:t>NIP: 657-031-33-31, REGON: 290727869</w:t>
            </w:r>
            <w:r w:rsidRPr="00E01FEF"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  <w:br/>
            </w:r>
            <w:r w:rsidRPr="00E01FEF">
              <w:rPr>
                <w:rFonts w:ascii="Arial" w:hAnsi="Arial" w:cs="Arial"/>
                <w:iCs/>
                <w:sz w:val="20"/>
                <w:szCs w:val="18"/>
                <w:lang w:eastAsia="en-US"/>
              </w:rPr>
              <w:t>reprezentowana z upoważnienia Komendanta Wojewódzkiego Policji w Kielcach przez:</w:t>
            </w:r>
          </w:p>
          <w:p w:rsidR="00E01FEF" w:rsidRPr="00E01FEF" w:rsidRDefault="00E01FEF" w:rsidP="00E01FEF">
            <w:pPr>
              <w:suppressAutoHyphens w:val="0"/>
              <w:spacing w:after="120" w:line="312" w:lineRule="auto"/>
              <w:rPr>
                <w:rFonts w:ascii="Arial" w:eastAsiaTheme="minorHAnsi" w:hAnsi="Arial" w:cs="Arial"/>
                <w:b/>
                <w:bCs/>
                <w:iCs/>
                <w:snapToGrid w:val="0"/>
                <w:color w:val="000000"/>
                <w:sz w:val="20"/>
                <w:szCs w:val="18"/>
                <w:lang w:eastAsia="en-US"/>
              </w:rPr>
            </w:pPr>
            <w:r w:rsidRPr="00E01FEF">
              <w:rPr>
                <w:rFonts w:ascii="Arial" w:eastAsiaTheme="minorHAnsi" w:hAnsi="Arial" w:cs="Arial"/>
                <w:b/>
                <w:bCs/>
                <w:iCs/>
                <w:snapToGrid w:val="0"/>
                <w:color w:val="000000"/>
                <w:sz w:val="20"/>
                <w:szCs w:val="18"/>
                <w:lang w:eastAsia="en-US"/>
              </w:rPr>
              <w:t xml:space="preserve">Zastępca Komendanta Wojewódzkiego Policji </w:t>
            </w:r>
          </w:p>
          <w:p w:rsidR="00E01FEF" w:rsidRPr="00E01FEF" w:rsidRDefault="00E01FEF" w:rsidP="00E01FEF">
            <w:pPr>
              <w:suppressAutoHyphens w:val="0"/>
              <w:spacing w:after="120" w:line="312" w:lineRule="auto"/>
              <w:rPr>
                <w:rFonts w:ascii="Arial" w:eastAsiaTheme="minorHAnsi" w:hAnsi="Arial" w:cs="Arial"/>
                <w:b/>
                <w:bCs/>
                <w:iCs/>
                <w:snapToGrid w:val="0"/>
                <w:color w:val="000000"/>
                <w:sz w:val="20"/>
                <w:szCs w:val="18"/>
                <w:lang w:eastAsia="en-US"/>
              </w:rPr>
            </w:pPr>
            <w:r w:rsidRPr="00E01FEF">
              <w:rPr>
                <w:rFonts w:ascii="Arial" w:eastAsiaTheme="minorHAnsi" w:hAnsi="Arial" w:cs="Arial"/>
                <w:b/>
                <w:bCs/>
                <w:iCs/>
                <w:snapToGrid w:val="0"/>
                <w:color w:val="000000"/>
                <w:sz w:val="20"/>
                <w:szCs w:val="18"/>
                <w:lang w:eastAsia="en-US"/>
              </w:rPr>
              <w:t>w Kielcach</w:t>
            </w:r>
          </w:p>
          <w:p w:rsidR="00124E31" w:rsidRPr="009C1FB5" w:rsidRDefault="00E01FEF" w:rsidP="00E01FEF">
            <w:pPr>
              <w:spacing w:after="120" w:line="312" w:lineRule="auto"/>
              <w:rPr>
                <w:rFonts w:ascii="Arial" w:hAnsi="Arial" w:cs="Arial"/>
                <w:b/>
                <w:bCs/>
                <w:sz w:val="20"/>
              </w:rPr>
            </w:pPr>
            <w:r w:rsidRPr="00E01FEF">
              <w:rPr>
                <w:rFonts w:ascii="Arial" w:eastAsiaTheme="minorHAnsi" w:hAnsi="Arial" w:cs="Arial"/>
                <w:b/>
                <w:bCs/>
                <w:iCs/>
                <w:snapToGrid w:val="0"/>
                <w:color w:val="000000"/>
                <w:sz w:val="20"/>
                <w:szCs w:val="18"/>
                <w:lang w:eastAsia="en-US"/>
              </w:rPr>
              <w:t>insp. dr Agata Malasińska-Nagórny</w:t>
            </w:r>
          </w:p>
        </w:tc>
        <w:tc>
          <w:tcPr>
            <w:tcW w:w="4322" w:type="dxa"/>
            <w:tcBorders>
              <w:bottom w:val="nil"/>
              <w:right w:val="nil"/>
            </w:tcBorders>
          </w:tcPr>
          <w:p w:rsidR="009C1FB5" w:rsidRPr="00686F21" w:rsidRDefault="00E01FEF" w:rsidP="00686F21">
            <w:pPr>
              <w:suppressAutoHyphens w:val="0"/>
              <w:spacing w:line="360" w:lineRule="auto"/>
              <w:ind w:left="426" w:hanging="426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pl-PL"/>
              </w:rPr>
              <w:t>…………………………………………….</w:t>
            </w:r>
          </w:p>
          <w:p w:rsidR="009C1FB5" w:rsidRPr="00686F21" w:rsidRDefault="00E01FEF" w:rsidP="00686F21">
            <w:pPr>
              <w:suppressAutoHyphens w:val="0"/>
              <w:ind w:left="426" w:hanging="426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pl-PL"/>
              </w:rPr>
              <w:t>…………………………………………….</w:t>
            </w:r>
          </w:p>
          <w:p w:rsidR="009C1FB5" w:rsidRPr="00686F21" w:rsidRDefault="009C1FB5" w:rsidP="00686F21">
            <w:pPr>
              <w:keepNext/>
              <w:suppressAutoHyphens w:val="0"/>
              <w:spacing w:before="120" w:after="60"/>
              <w:outlineLvl w:val="2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686F21">
              <w:rPr>
                <w:rFonts w:ascii="Arial" w:hAnsi="Arial" w:cs="Arial"/>
                <w:b/>
                <w:bCs/>
                <w:sz w:val="20"/>
                <w:lang w:eastAsia="pl-PL"/>
              </w:rPr>
              <w:t xml:space="preserve">NIP: </w:t>
            </w:r>
            <w:r w:rsidR="00E01FEF">
              <w:rPr>
                <w:rFonts w:ascii="Arial" w:hAnsi="Arial" w:cs="Arial"/>
                <w:b/>
                <w:sz w:val="20"/>
                <w:lang w:eastAsia="pl-PL"/>
              </w:rPr>
              <w:t>………………..</w:t>
            </w:r>
            <w:r w:rsidR="00686F21" w:rsidRPr="00686F21">
              <w:rPr>
                <w:rFonts w:ascii="Arial" w:hAnsi="Arial" w:cs="Arial"/>
                <w:b/>
                <w:sz w:val="20"/>
                <w:lang w:eastAsia="pl-PL"/>
              </w:rPr>
              <w:t xml:space="preserve">; REGON: </w:t>
            </w:r>
            <w:r w:rsidR="00E01FEF">
              <w:rPr>
                <w:rFonts w:ascii="Arial" w:hAnsi="Arial" w:cs="Arial"/>
                <w:b/>
                <w:sz w:val="20"/>
                <w:lang w:eastAsia="pl-PL"/>
              </w:rPr>
              <w:t>…………</w:t>
            </w:r>
          </w:p>
          <w:p w:rsidR="009C1FB5" w:rsidRPr="009C1FB5" w:rsidRDefault="009C1FB5" w:rsidP="009C1FB5">
            <w:pPr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  <w:p w:rsidR="00691828" w:rsidRDefault="009C1FB5" w:rsidP="00686F21">
            <w:pPr>
              <w:rPr>
                <w:rFonts w:ascii="Arial" w:hAnsi="Arial" w:cs="Arial"/>
                <w:sz w:val="20"/>
                <w:lang w:eastAsia="pl-PL"/>
              </w:rPr>
            </w:pPr>
            <w:r w:rsidRPr="009C1FB5">
              <w:rPr>
                <w:rFonts w:ascii="Arial" w:hAnsi="Arial" w:cs="Arial"/>
                <w:sz w:val="20"/>
                <w:lang w:eastAsia="pl-PL"/>
              </w:rPr>
              <w:t xml:space="preserve">reprezentowany przez: </w:t>
            </w:r>
          </w:p>
          <w:p w:rsidR="00686F21" w:rsidRDefault="00686F21" w:rsidP="00686F21">
            <w:pPr>
              <w:rPr>
                <w:rFonts w:ascii="Arial" w:hAnsi="Arial" w:cs="Arial"/>
                <w:sz w:val="20"/>
                <w:lang w:eastAsia="pl-PL"/>
              </w:rPr>
            </w:pPr>
          </w:p>
          <w:p w:rsidR="00686F21" w:rsidRDefault="00686F21" w:rsidP="00686F21">
            <w:pPr>
              <w:rPr>
                <w:rFonts w:ascii="Arial" w:hAnsi="Arial" w:cs="Arial"/>
                <w:sz w:val="20"/>
                <w:lang w:eastAsia="pl-PL"/>
              </w:rPr>
            </w:pPr>
          </w:p>
          <w:p w:rsidR="00686F21" w:rsidRPr="00686F21" w:rsidRDefault="00E01FEF" w:rsidP="00686F2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eastAsia="pl-PL"/>
              </w:rPr>
              <w:t xml:space="preserve"> </w:t>
            </w:r>
          </w:p>
        </w:tc>
      </w:tr>
    </w:tbl>
    <w:p w:rsidR="00A319F3" w:rsidRDefault="00A319F3" w:rsidP="00E97DE9">
      <w:pPr>
        <w:jc w:val="center"/>
        <w:rPr>
          <w:rFonts w:ascii="Arial" w:hAnsi="Arial" w:cs="Arial"/>
          <w:b/>
          <w:sz w:val="20"/>
        </w:rPr>
      </w:pPr>
    </w:p>
    <w:p w:rsidR="00E97DE9" w:rsidRDefault="00E01FEF" w:rsidP="00E97DE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</w:t>
      </w:r>
      <w:r w:rsidR="00747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</w:t>
      </w:r>
    </w:p>
    <w:p w:rsidR="00801F76" w:rsidRPr="009C1FB5" w:rsidRDefault="00801F76" w:rsidP="00E97DE9">
      <w:pPr>
        <w:jc w:val="center"/>
        <w:rPr>
          <w:rFonts w:ascii="Arial" w:hAnsi="Arial" w:cs="Arial"/>
          <w:b/>
          <w:sz w:val="20"/>
        </w:rPr>
      </w:pPr>
    </w:p>
    <w:p w:rsidR="00E97DE9" w:rsidRPr="009C1FB5" w:rsidRDefault="009C1FB5" w:rsidP="009C1FB5">
      <w:pPr>
        <w:jc w:val="both"/>
        <w:rPr>
          <w:rFonts w:ascii="Arial" w:hAnsi="Arial" w:cs="Arial"/>
          <w:sz w:val="20"/>
        </w:rPr>
      </w:pPr>
      <w:r w:rsidRPr="009C1FB5">
        <w:rPr>
          <w:rFonts w:ascii="Arial" w:hAnsi="Arial" w:cs="Arial"/>
          <w:sz w:val="20"/>
        </w:rPr>
        <w:t xml:space="preserve">W wyniku przeprowadzonego postępowania o udzielenie zamówienia publicznego w trybie </w:t>
      </w:r>
      <w:r>
        <w:rPr>
          <w:rFonts w:ascii="Arial" w:hAnsi="Arial" w:cs="Arial"/>
          <w:sz w:val="20"/>
        </w:rPr>
        <w:t>zapytania ofertowego</w:t>
      </w:r>
      <w:r w:rsidRPr="009C1FB5">
        <w:rPr>
          <w:rFonts w:ascii="Arial" w:hAnsi="Arial" w:cs="Arial"/>
          <w:sz w:val="20"/>
        </w:rPr>
        <w:t>, Zamawiający będzie zlecał, a Wykonawca przyjmuje do wykonania przedmiot umowy</w:t>
      </w:r>
      <w:r>
        <w:rPr>
          <w:rFonts w:ascii="Arial" w:hAnsi="Arial" w:cs="Arial"/>
          <w:sz w:val="20"/>
        </w:rPr>
        <w:t>:</w:t>
      </w:r>
    </w:p>
    <w:p w:rsidR="00C16373" w:rsidRPr="009C1FB5" w:rsidRDefault="00C16373" w:rsidP="00E97DE9">
      <w:pPr>
        <w:rPr>
          <w:rFonts w:ascii="Arial" w:hAnsi="Arial" w:cs="Arial"/>
          <w:sz w:val="20"/>
        </w:rPr>
      </w:pPr>
    </w:p>
    <w:p w:rsidR="00B75C2F" w:rsidRPr="009C1FB5" w:rsidRDefault="009C1FB5" w:rsidP="009C1FB5">
      <w:pPr>
        <w:pStyle w:val="Akapitzlist"/>
        <w:tabs>
          <w:tab w:val="left" w:pos="567"/>
        </w:tabs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„</w:t>
      </w:r>
      <w:r w:rsidR="00E01FEF">
        <w:rPr>
          <w:rFonts w:ascii="Arial" w:hAnsi="Arial" w:cs="Arial"/>
          <w:b/>
          <w:sz w:val="20"/>
        </w:rPr>
        <w:t>Przegląd i konserwacja podnośników będących na stanie Stacji Obsługi KWP w Kielcach</w:t>
      </w:r>
      <w:r>
        <w:rPr>
          <w:rFonts w:ascii="Arial" w:hAnsi="Arial" w:cs="Arial"/>
          <w:b/>
          <w:sz w:val="20"/>
        </w:rPr>
        <w:t>”</w:t>
      </w:r>
    </w:p>
    <w:p w:rsidR="00801F76" w:rsidRDefault="00801F76" w:rsidP="00E01FEF">
      <w:pPr>
        <w:rPr>
          <w:rFonts w:ascii="Arial" w:hAnsi="Arial" w:cs="Arial"/>
          <w:bCs/>
          <w:sz w:val="20"/>
        </w:rPr>
      </w:pPr>
      <w:r w:rsidRPr="00801F76">
        <w:rPr>
          <w:rFonts w:ascii="Arial" w:hAnsi="Arial" w:cs="Arial"/>
          <w:sz w:val="20"/>
        </w:rPr>
        <w:t>któr</w:t>
      </w:r>
      <w:r>
        <w:rPr>
          <w:rFonts w:ascii="Arial" w:hAnsi="Arial" w:cs="Arial"/>
          <w:sz w:val="20"/>
        </w:rPr>
        <w:t>y</w:t>
      </w:r>
      <w:r w:rsidRPr="00801F76">
        <w:rPr>
          <w:rFonts w:ascii="Arial" w:hAnsi="Arial" w:cs="Arial"/>
          <w:sz w:val="20"/>
        </w:rPr>
        <w:t xml:space="preserve"> będzie realizował do kwoty brutto: </w:t>
      </w:r>
      <w:r>
        <w:rPr>
          <w:rFonts w:ascii="Arial" w:hAnsi="Arial" w:cs="Arial"/>
          <w:b/>
          <w:sz w:val="20"/>
        </w:rPr>
        <w:t>………………………</w:t>
      </w:r>
      <w:r w:rsidRPr="00801F76">
        <w:rPr>
          <w:rFonts w:ascii="Arial" w:hAnsi="Arial" w:cs="Arial"/>
          <w:b/>
          <w:sz w:val="20"/>
        </w:rPr>
        <w:t xml:space="preserve"> zł.</w:t>
      </w:r>
      <w:r w:rsidRPr="00801F7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(słownie: …………………….………</w:t>
      </w:r>
      <w:r>
        <w:rPr>
          <w:rFonts w:ascii="Arial" w:hAnsi="Arial" w:cs="Arial"/>
          <w:bCs/>
          <w:sz w:val="20"/>
        </w:rPr>
        <w:t>…</w:t>
      </w:r>
    </w:p>
    <w:p w:rsidR="008A2E13" w:rsidRDefault="00801F76" w:rsidP="00A319F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………………………………………………………….….</w:t>
      </w:r>
      <w:r w:rsidRPr="00801F76">
        <w:rPr>
          <w:rFonts w:ascii="Arial" w:hAnsi="Arial" w:cs="Arial"/>
          <w:bCs/>
          <w:sz w:val="20"/>
        </w:rPr>
        <w:t xml:space="preserve"> zł. </w:t>
      </w:r>
      <w:r>
        <w:rPr>
          <w:rFonts w:ascii="Arial" w:hAnsi="Arial" w:cs="Arial"/>
          <w:bCs/>
          <w:sz w:val="20"/>
        </w:rPr>
        <w:t>00/</w:t>
      </w:r>
      <w:r w:rsidRPr="00801F76">
        <w:rPr>
          <w:rFonts w:ascii="Arial" w:hAnsi="Arial" w:cs="Arial"/>
          <w:bCs/>
          <w:sz w:val="20"/>
        </w:rPr>
        <w:t xml:space="preserve">100) </w:t>
      </w:r>
    </w:p>
    <w:p w:rsidR="00A319F3" w:rsidRPr="00A319F3" w:rsidRDefault="00801F76" w:rsidP="00A319F3">
      <w:pPr>
        <w:rPr>
          <w:rFonts w:ascii="Cambria" w:hAnsi="Cambria" w:cs="Arial"/>
          <w:sz w:val="20"/>
          <w:szCs w:val="24"/>
          <w:lang w:eastAsia="ar-SA"/>
        </w:rPr>
      </w:pPr>
      <w:r w:rsidRPr="00801F76">
        <w:rPr>
          <w:rFonts w:ascii="Arial" w:hAnsi="Arial" w:cs="Arial"/>
          <w:bCs/>
          <w:sz w:val="20"/>
        </w:rPr>
        <w:t>zgodnie z poniższym zestawieniem</w:t>
      </w:r>
      <w:r w:rsidR="00E01FEF">
        <w:rPr>
          <w:rFonts w:ascii="Arial" w:hAnsi="Arial" w:cs="Arial"/>
          <w:sz w:val="20"/>
        </w:rPr>
        <w:t>:</w:t>
      </w:r>
      <w:r w:rsidR="00A319F3" w:rsidRPr="00A319F3">
        <w:rPr>
          <w:rFonts w:ascii="Cambria" w:hAnsi="Cambria" w:cs="Arial"/>
          <w:sz w:val="20"/>
          <w:szCs w:val="24"/>
          <w:lang w:eastAsia="ar-SA"/>
        </w:rPr>
        <w:t xml:space="preserve"> </w:t>
      </w:r>
    </w:p>
    <w:tbl>
      <w:tblPr>
        <w:tblpPr w:leftFromText="141" w:rightFromText="141" w:vertAnchor="text" w:horzAnchor="margin" w:tblpXSpec="center" w:tblpY="167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922"/>
        <w:gridCol w:w="1354"/>
        <w:gridCol w:w="1197"/>
        <w:gridCol w:w="425"/>
        <w:gridCol w:w="567"/>
        <w:gridCol w:w="1418"/>
        <w:gridCol w:w="1843"/>
      </w:tblGrid>
      <w:tr w:rsidR="00480CA7" w:rsidRPr="00333D4C" w:rsidTr="00676439">
        <w:trPr>
          <w:trHeight w:val="3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NAZWA, TYP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333D4C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Producent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Nr fabryczny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Nr ewidencyjny UDT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Jm.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80CA7" w:rsidRPr="00974652" w:rsidRDefault="00480CA7" w:rsidP="009C326B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974652">
              <w:rPr>
                <w:rFonts w:ascii="Cambria" w:hAnsi="Cambria" w:cs="Arial"/>
                <w:b/>
                <w:sz w:val="16"/>
                <w:szCs w:val="16"/>
              </w:rPr>
              <w:t>Cena brutto za przegląd  podnośnika</w:t>
            </w:r>
            <w:r w:rsidR="00947B50">
              <w:rPr>
                <w:rFonts w:ascii="Cambria" w:hAnsi="Cambria" w:cs="Arial"/>
                <w:b/>
                <w:sz w:val="16"/>
                <w:szCs w:val="16"/>
              </w:rPr>
              <w:t xml:space="preserve"> raz w miesiącu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80CA7" w:rsidRPr="00974652" w:rsidRDefault="00480CA7" w:rsidP="009C326B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974652">
              <w:rPr>
                <w:rFonts w:ascii="Cambria" w:hAnsi="Cambria" w:cs="Arial"/>
                <w:b/>
                <w:sz w:val="16"/>
                <w:szCs w:val="16"/>
              </w:rPr>
              <w:t>Łączna wartość brutto</w:t>
            </w:r>
          </w:p>
          <w:p w:rsidR="00480CA7" w:rsidRPr="00333D4C" w:rsidRDefault="00480CA7" w:rsidP="00676439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(</w:t>
            </w:r>
            <w:r w:rsidR="00676439">
              <w:rPr>
                <w:rFonts w:ascii="Cambria" w:hAnsi="Cambria" w:cs="Arial"/>
                <w:b/>
                <w:sz w:val="16"/>
                <w:szCs w:val="16"/>
              </w:rPr>
              <w:t xml:space="preserve">kol. 7 x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36</w:t>
            </w:r>
            <w:r w:rsidR="000F4CB3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miesię</w:t>
            </w:r>
            <w:r w:rsidRPr="00974652">
              <w:rPr>
                <w:rFonts w:ascii="Cambria" w:hAnsi="Cambria" w:cs="Arial"/>
                <w:b/>
                <w:sz w:val="16"/>
                <w:szCs w:val="16"/>
              </w:rPr>
              <w:t>cy)</w:t>
            </w: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80CA7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80CA7" w:rsidRDefault="00480CA7" w:rsidP="009C326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80CA7" w:rsidRPr="00974652" w:rsidRDefault="00480CA7" w:rsidP="009C326B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80CA7" w:rsidRPr="00974652" w:rsidRDefault="00480CA7" w:rsidP="009C326B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8</w:t>
            </w: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4-kolumnowy SDD-3, 5S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CARLIFT-OSTRÓW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759/6415073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4510000185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47B50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4-kolumnowy PEAK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PEAK CORPORATION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20500128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4510000984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4510000183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267/6415066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4-kolumnowy 4,40 AF/EP H 305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CONSUL NIEMCY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213195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4-kolumnowy 4,40 AF/EP H 305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CONSUL NIEMCY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213196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4510000278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 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6415029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4-kolumnowy 4,40 AF/EP H 305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CONSUL NIEMCY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212998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4510000276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 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4510000275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nożycowy z szarpakami 4.2 t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SPACE S.R.L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SF6405.55ILT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4510000849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5T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EVEVLIFT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EETP14094295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4510000827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SDO-2,5D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PP-H TOKA POZNAŃ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267/6415066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4510000274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Dźwignik 2-kolumnowy PD4000 4T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SCTOPTOELECTRONIC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E1310003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4510000848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480CA7" w:rsidRPr="00333D4C" w:rsidTr="00676439">
        <w:trPr>
          <w:trHeight w:val="3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CA7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Wózek widłowy RAK-2</w:t>
            </w:r>
          </w:p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FUT SUCHEDNIÓW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color w:val="000000"/>
                <w:sz w:val="18"/>
                <w:szCs w:val="18"/>
              </w:rPr>
              <w:t>12241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0CA7" w:rsidRPr="00333D4C" w:rsidRDefault="00480CA7" w:rsidP="009C326B">
            <w:pPr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333D4C">
              <w:rPr>
                <w:rFonts w:ascii="Cambria" w:hAnsi="Cambria"/>
                <w:bCs/>
                <w:color w:val="000000"/>
                <w:sz w:val="18"/>
                <w:szCs w:val="18"/>
              </w:rPr>
              <w:t>4710000668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CA7" w:rsidRDefault="00480CA7" w:rsidP="009C326B">
            <w:r w:rsidRPr="008813D8">
              <w:rPr>
                <w:rFonts w:ascii="Cambria" w:hAnsi="Cambri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CA7" w:rsidRDefault="00480CA7" w:rsidP="00947B50">
            <w:pPr>
              <w:jc w:val="center"/>
            </w:pPr>
            <w:r w:rsidRPr="00201357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A7" w:rsidRPr="00333D4C" w:rsidRDefault="00480CA7" w:rsidP="009C326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</w:tbl>
    <w:p w:rsidR="00A319F3" w:rsidRDefault="00A319F3" w:rsidP="00E97DE9">
      <w:pPr>
        <w:jc w:val="center"/>
        <w:rPr>
          <w:rFonts w:ascii="Arial" w:hAnsi="Arial" w:cs="Arial"/>
          <w:b/>
          <w:sz w:val="20"/>
        </w:rPr>
      </w:pPr>
    </w:p>
    <w:p w:rsidR="00E97DE9" w:rsidRPr="009C1FB5" w:rsidRDefault="00E97DE9" w:rsidP="00E97DE9">
      <w:pPr>
        <w:jc w:val="center"/>
        <w:rPr>
          <w:rFonts w:ascii="Arial" w:hAnsi="Arial" w:cs="Arial"/>
          <w:b/>
          <w:sz w:val="20"/>
        </w:rPr>
      </w:pPr>
      <w:r w:rsidRPr="009C1FB5">
        <w:rPr>
          <w:rFonts w:ascii="Arial" w:hAnsi="Arial" w:cs="Arial"/>
          <w:b/>
          <w:sz w:val="20"/>
        </w:rPr>
        <w:t>§</w:t>
      </w:r>
      <w:r w:rsidR="00747172">
        <w:rPr>
          <w:rFonts w:ascii="Arial" w:hAnsi="Arial" w:cs="Arial"/>
          <w:b/>
          <w:sz w:val="20"/>
        </w:rPr>
        <w:t xml:space="preserve"> </w:t>
      </w:r>
      <w:r w:rsidRPr="009C1FB5">
        <w:rPr>
          <w:rFonts w:ascii="Arial" w:hAnsi="Arial" w:cs="Arial"/>
          <w:b/>
          <w:sz w:val="20"/>
        </w:rPr>
        <w:t xml:space="preserve">2 </w:t>
      </w:r>
    </w:p>
    <w:p w:rsidR="009C1FB5" w:rsidRPr="009C1FB5" w:rsidRDefault="009C1FB5" w:rsidP="00E97DE9">
      <w:pPr>
        <w:jc w:val="center"/>
        <w:rPr>
          <w:rFonts w:ascii="Arial" w:hAnsi="Arial" w:cs="Arial"/>
          <w:b/>
          <w:sz w:val="20"/>
        </w:rPr>
      </w:pPr>
    </w:p>
    <w:p w:rsidR="00480CA7" w:rsidRPr="00DE3B3F" w:rsidRDefault="00480CA7" w:rsidP="00480CA7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DE3B3F">
        <w:rPr>
          <w:rFonts w:ascii="Arial" w:hAnsi="Arial" w:cs="Arial"/>
          <w:sz w:val="20"/>
        </w:rPr>
        <w:t>Przegląd i konserwacja powinny przebiegać zgodnie z poniższym zestawieniem czynności: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DE3B3F">
        <w:rPr>
          <w:rFonts w:ascii="Arial" w:hAnsi="Arial" w:cs="Arial"/>
          <w:sz w:val="20"/>
        </w:rPr>
        <w:t>wykonanie przeglądów i konserwacja urządzeń dźwigowych w zakresie wymaganym przez UDT, instrukcję konserwacji, dokumentację wytwórcy nie rzadziej niż raz w miesiącu,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bieżące usuwanie usterek oraz wykonywanie drobnych napraw,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prowadzenie dokumentacji dozorowej wymaganej przez UDT,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wykonywanie wszystkich zaleceń UDT,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udział w badaniach dokonywanych przez UDT,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typowanie urządzeń (objętych konserwacją) do remontów bieżących, napraw głównych, modernizacji, ustalanie zakresu prac oraz ich kosztów,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nadzór na poprawną eksploatacją urządzeń,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udział w kontrolach wymaganych przez przepisy wewnętrzne Zamawiającego,</w:t>
      </w:r>
    </w:p>
    <w:p w:rsidR="00480CA7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prowadzenie sprawozdawczości oraz rozliczeń ze wskazanymi przedstawicielami Zamawiającego,</w:t>
      </w:r>
    </w:p>
    <w:p w:rsidR="00480CA7" w:rsidRPr="001F3B69" w:rsidRDefault="00480CA7" w:rsidP="00480CA7">
      <w:pPr>
        <w:pStyle w:val="Akapitzlist"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</w:rPr>
      </w:pPr>
      <w:r w:rsidRPr="001F3B69">
        <w:rPr>
          <w:rFonts w:ascii="Arial" w:hAnsi="Arial" w:cs="Arial"/>
          <w:sz w:val="20"/>
        </w:rPr>
        <w:t>przygotowanie dokumentacji (przy współudziale Zamawiającego) związanej ze zgłoszeniem urządzenia do UDT.</w:t>
      </w:r>
    </w:p>
    <w:p w:rsidR="00E97DE9" w:rsidRPr="00480CA7" w:rsidRDefault="005362E8" w:rsidP="00480CA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80CA7">
        <w:rPr>
          <w:rFonts w:ascii="Arial" w:hAnsi="Arial" w:cs="Arial"/>
          <w:sz w:val="20"/>
        </w:rPr>
        <w:t>Przeglądy i naprawy wykonywane będą w Wydziale Transportu KWP Kielce, ul. Kusocińskiego 51 w godz. 7</w:t>
      </w:r>
      <w:r w:rsidRPr="00480CA7">
        <w:rPr>
          <w:rFonts w:ascii="Arial" w:hAnsi="Arial" w:cs="Arial"/>
          <w:sz w:val="20"/>
          <w:vertAlign w:val="superscript"/>
        </w:rPr>
        <w:t xml:space="preserve">30 </w:t>
      </w:r>
      <w:r w:rsidRPr="00480CA7">
        <w:rPr>
          <w:rFonts w:ascii="Arial" w:hAnsi="Arial" w:cs="Arial"/>
          <w:sz w:val="20"/>
        </w:rPr>
        <w:t>– 14</w:t>
      </w:r>
      <w:r w:rsidRPr="00480CA7">
        <w:rPr>
          <w:rFonts w:ascii="Arial" w:hAnsi="Arial" w:cs="Arial"/>
          <w:sz w:val="20"/>
          <w:vertAlign w:val="superscript"/>
        </w:rPr>
        <w:t xml:space="preserve">30 </w:t>
      </w:r>
      <w:r w:rsidRPr="00480CA7">
        <w:rPr>
          <w:rFonts w:ascii="Arial" w:hAnsi="Arial" w:cs="Arial"/>
          <w:sz w:val="20"/>
        </w:rPr>
        <w:t>w dni robocze.</w:t>
      </w:r>
    </w:p>
    <w:p w:rsidR="00E97DE9" w:rsidRPr="00480CA7" w:rsidRDefault="00967664" w:rsidP="00480CA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80CA7">
        <w:rPr>
          <w:rFonts w:ascii="Arial" w:hAnsi="Arial" w:cs="Arial"/>
          <w:bCs/>
          <w:sz w:val="20"/>
        </w:rPr>
        <w:t>Zamawiającemu przysługuje prawo do ograniczenia przedmiotu zamówienia lub nie zlecenia wykonania całego asortymentu przedmiotu umowy. Wykonawca z tego tytułu nie będzie żądał zapłaty za niezamówiony przedmiot umowy, ani nie będzie dochodził innych roszczeń od Zamawiającego</w:t>
      </w:r>
      <w:r w:rsidR="00E97DE9" w:rsidRPr="00480CA7">
        <w:rPr>
          <w:rFonts w:ascii="Arial" w:hAnsi="Arial" w:cs="Arial"/>
          <w:sz w:val="20"/>
        </w:rPr>
        <w:t>.</w:t>
      </w:r>
    </w:p>
    <w:p w:rsidR="00E97DE9" w:rsidRPr="00480CA7" w:rsidRDefault="00E97DE9" w:rsidP="00480CA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80CA7">
        <w:rPr>
          <w:rFonts w:ascii="Arial" w:hAnsi="Arial" w:cs="Arial"/>
          <w:sz w:val="20"/>
        </w:rPr>
        <w:t>Konserwacja nie obejmuje nieodpłatnej wymiany części dźwigowych, które</w:t>
      </w:r>
      <w:r w:rsidR="003E1EA9" w:rsidRPr="00480CA7">
        <w:rPr>
          <w:rFonts w:ascii="Arial" w:hAnsi="Arial" w:cs="Arial"/>
          <w:sz w:val="20"/>
        </w:rPr>
        <w:t xml:space="preserve"> </w:t>
      </w:r>
      <w:r w:rsidRPr="00480CA7">
        <w:rPr>
          <w:rFonts w:ascii="Arial" w:hAnsi="Arial" w:cs="Arial"/>
          <w:sz w:val="20"/>
        </w:rPr>
        <w:t xml:space="preserve">zużyły się </w:t>
      </w:r>
      <w:r w:rsidR="00A734EE">
        <w:rPr>
          <w:rFonts w:ascii="Arial" w:hAnsi="Arial" w:cs="Arial"/>
          <w:sz w:val="20"/>
        </w:rPr>
        <w:br/>
      </w:r>
      <w:r w:rsidRPr="00480CA7">
        <w:rPr>
          <w:rFonts w:ascii="Arial" w:hAnsi="Arial" w:cs="Arial"/>
          <w:sz w:val="20"/>
        </w:rPr>
        <w:t>w</w:t>
      </w:r>
      <w:r w:rsidR="003E1EA9" w:rsidRPr="00480CA7">
        <w:rPr>
          <w:rFonts w:ascii="Arial" w:hAnsi="Arial" w:cs="Arial"/>
          <w:sz w:val="20"/>
        </w:rPr>
        <w:t xml:space="preserve"> </w:t>
      </w:r>
      <w:r w:rsidRPr="00480CA7">
        <w:rPr>
          <w:rFonts w:ascii="Arial" w:hAnsi="Arial" w:cs="Arial"/>
          <w:sz w:val="20"/>
        </w:rPr>
        <w:t>normalnym czasie eksploatacyjnym, (</w:t>
      </w:r>
      <w:r w:rsidR="00A734EE">
        <w:rPr>
          <w:rFonts w:ascii="Arial" w:hAnsi="Arial" w:cs="Arial"/>
          <w:sz w:val="20"/>
        </w:rPr>
        <w:t>łańcuch napędowy, śruby napędowe, nakrętki napędowe, sterowanie pneumatyczne, paski klinowe, oraz naprawy elektryczne tj</w:t>
      </w:r>
      <w:r w:rsidR="00662836">
        <w:rPr>
          <w:rFonts w:ascii="Arial" w:hAnsi="Arial" w:cs="Arial"/>
          <w:sz w:val="20"/>
        </w:rPr>
        <w:t>.</w:t>
      </w:r>
      <w:r w:rsidR="00A734EE">
        <w:rPr>
          <w:rFonts w:ascii="Arial" w:hAnsi="Arial" w:cs="Arial"/>
          <w:sz w:val="20"/>
        </w:rPr>
        <w:t xml:space="preserve"> styczniki, linie napędowe, </w:t>
      </w:r>
      <w:r w:rsidR="00A734EE" w:rsidRPr="00DE3B3F">
        <w:rPr>
          <w:rFonts w:ascii="Arial" w:hAnsi="Arial" w:cs="Arial"/>
          <w:sz w:val="20"/>
        </w:rPr>
        <w:t>itp.</w:t>
      </w:r>
      <w:r w:rsidRPr="00480CA7">
        <w:rPr>
          <w:rFonts w:ascii="Arial" w:hAnsi="Arial" w:cs="Arial"/>
          <w:sz w:val="20"/>
        </w:rPr>
        <w:t>) oraz nieumyślnie lub celowo zniszczonych</w:t>
      </w:r>
      <w:r w:rsidR="003E1EA9" w:rsidRPr="00480CA7">
        <w:rPr>
          <w:rFonts w:ascii="Arial" w:hAnsi="Arial" w:cs="Arial"/>
          <w:sz w:val="20"/>
        </w:rPr>
        <w:t xml:space="preserve"> </w:t>
      </w:r>
      <w:r w:rsidRPr="00480CA7">
        <w:rPr>
          <w:rFonts w:ascii="Arial" w:hAnsi="Arial" w:cs="Arial"/>
          <w:sz w:val="20"/>
        </w:rPr>
        <w:t>elementów dźwigu przez osoby trzecie.</w:t>
      </w:r>
    </w:p>
    <w:p w:rsidR="009C1FB5" w:rsidRDefault="00691828" w:rsidP="00691828">
      <w:pPr>
        <w:rPr>
          <w:rFonts w:ascii="Arial" w:hAnsi="Arial" w:cs="Arial"/>
          <w:sz w:val="20"/>
        </w:rPr>
      </w:pPr>
      <w:r w:rsidRPr="009C1FB5">
        <w:rPr>
          <w:rFonts w:ascii="Arial" w:hAnsi="Arial" w:cs="Arial"/>
          <w:sz w:val="20"/>
        </w:rPr>
        <w:tab/>
      </w:r>
      <w:r w:rsidRPr="009C1FB5">
        <w:rPr>
          <w:rFonts w:ascii="Arial" w:hAnsi="Arial" w:cs="Arial"/>
          <w:sz w:val="20"/>
        </w:rPr>
        <w:tab/>
      </w:r>
      <w:r w:rsidRPr="009C1FB5">
        <w:rPr>
          <w:rFonts w:ascii="Arial" w:hAnsi="Arial" w:cs="Arial"/>
          <w:sz w:val="20"/>
        </w:rPr>
        <w:tab/>
      </w:r>
    </w:p>
    <w:p w:rsidR="00E97DE9" w:rsidRPr="009C1FB5" w:rsidRDefault="00F87A2D" w:rsidP="009C1FB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</w:t>
      </w:r>
      <w:r w:rsidR="00747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3</w:t>
      </w:r>
    </w:p>
    <w:p w:rsidR="009C1FB5" w:rsidRPr="009C1FB5" w:rsidRDefault="005C1E10" w:rsidP="005C1E1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E97DE9" w:rsidRPr="009C1FB5" w:rsidRDefault="009C1FB5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A737FF">
        <w:rPr>
          <w:rFonts w:ascii="Arial" w:hAnsi="Arial" w:cs="Arial"/>
          <w:sz w:val="20"/>
        </w:rPr>
        <w:t xml:space="preserve">Umowa będzie obowiązywać 36 miesięcy od daty </w:t>
      </w:r>
      <w:r w:rsidR="00AB1D93">
        <w:rPr>
          <w:rFonts w:ascii="Arial" w:hAnsi="Arial" w:cs="Arial"/>
          <w:sz w:val="20"/>
        </w:rPr>
        <w:t xml:space="preserve">jej </w:t>
      </w:r>
      <w:r w:rsidR="00A737FF">
        <w:rPr>
          <w:rFonts w:ascii="Arial" w:hAnsi="Arial" w:cs="Arial"/>
          <w:sz w:val="20"/>
        </w:rPr>
        <w:t>podpisania lub do wyczerpania limitu kwoty przeznaczonej na przeglądy i konserwacje.</w:t>
      </w:r>
      <w:r w:rsidR="006E6DAA">
        <w:rPr>
          <w:rFonts w:ascii="Arial" w:hAnsi="Arial" w:cs="Arial"/>
          <w:sz w:val="20"/>
        </w:rPr>
        <w:t xml:space="preserve"> </w:t>
      </w:r>
    </w:p>
    <w:p w:rsidR="00E97DE9" w:rsidRDefault="009C1FB5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5C1E10">
        <w:rPr>
          <w:rFonts w:ascii="Arial" w:hAnsi="Arial" w:cs="Arial"/>
          <w:sz w:val="20"/>
        </w:rPr>
        <w:t>Strony postanawiają, że podstawą do zapłaty będzie prawidłowo wystawiona faktura oraz potwierdzenie przez Wykonawcę wykonania czynności przeglądu, konserwacji urządzeń w dzienniku konserwacji dźwignicy</w:t>
      </w:r>
      <w:r w:rsidR="00E97DE9" w:rsidRPr="009C1FB5">
        <w:rPr>
          <w:rFonts w:ascii="Arial" w:hAnsi="Arial" w:cs="Arial"/>
          <w:sz w:val="20"/>
        </w:rPr>
        <w:t>.</w:t>
      </w:r>
    </w:p>
    <w:p w:rsidR="006E6DAA" w:rsidRPr="009C1FB5" w:rsidRDefault="006E6DAA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Zamawiający zapłaci za faktyczną realizację przedmiotu </w:t>
      </w:r>
      <w:r w:rsidR="001710F7">
        <w:rPr>
          <w:rFonts w:ascii="Arial" w:hAnsi="Arial" w:cs="Arial"/>
          <w:sz w:val="20"/>
        </w:rPr>
        <w:t>umowy</w:t>
      </w:r>
      <w:r w:rsidRPr="009C1FB5">
        <w:rPr>
          <w:rFonts w:ascii="Arial" w:hAnsi="Arial" w:cs="Arial"/>
          <w:sz w:val="20"/>
        </w:rPr>
        <w:t>.</w:t>
      </w:r>
    </w:p>
    <w:p w:rsidR="003E1EA9" w:rsidRPr="009C1FB5" w:rsidRDefault="006E6DAA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C1FB5">
        <w:rPr>
          <w:rFonts w:ascii="Arial" w:hAnsi="Arial" w:cs="Arial"/>
          <w:sz w:val="20"/>
        </w:rPr>
        <w:t xml:space="preserve">. </w:t>
      </w:r>
      <w:r w:rsidR="005C1E10">
        <w:rPr>
          <w:rFonts w:ascii="Arial" w:hAnsi="Arial" w:cs="Arial"/>
          <w:sz w:val="20"/>
        </w:rPr>
        <w:t xml:space="preserve">Zgłoszenie </w:t>
      </w:r>
      <w:r w:rsidR="00084289">
        <w:rPr>
          <w:rFonts w:ascii="Arial" w:hAnsi="Arial" w:cs="Arial"/>
          <w:sz w:val="20"/>
        </w:rPr>
        <w:t xml:space="preserve">przeglądu, konserwacji, naprawy, </w:t>
      </w:r>
      <w:r w:rsidR="005C1E10">
        <w:rPr>
          <w:rFonts w:ascii="Arial" w:hAnsi="Arial" w:cs="Arial"/>
          <w:sz w:val="20"/>
        </w:rPr>
        <w:t xml:space="preserve">awarii </w:t>
      </w:r>
      <w:r w:rsidR="001710F7">
        <w:rPr>
          <w:rFonts w:ascii="Arial" w:hAnsi="Arial" w:cs="Arial"/>
          <w:sz w:val="20"/>
        </w:rPr>
        <w:t xml:space="preserve">będzie </w:t>
      </w:r>
      <w:r w:rsidR="005C1E10">
        <w:rPr>
          <w:rFonts w:ascii="Arial" w:hAnsi="Arial" w:cs="Arial"/>
          <w:sz w:val="20"/>
        </w:rPr>
        <w:t>następowało t</w:t>
      </w:r>
      <w:r w:rsidR="00C74177">
        <w:rPr>
          <w:rFonts w:ascii="Arial" w:hAnsi="Arial" w:cs="Arial"/>
          <w:sz w:val="20"/>
        </w:rPr>
        <w:t>elefonicznie na nr …………………………..</w:t>
      </w:r>
      <w:r w:rsidR="005C1E10">
        <w:rPr>
          <w:rFonts w:ascii="Arial" w:hAnsi="Arial" w:cs="Arial"/>
          <w:sz w:val="20"/>
        </w:rPr>
        <w:t>.</w:t>
      </w:r>
      <w:r w:rsidR="00E97DE9" w:rsidRPr="009C1FB5">
        <w:rPr>
          <w:rFonts w:ascii="Arial" w:hAnsi="Arial" w:cs="Arial"/>
          <w:sz w:val="20"/>
        </w:rPr>
        <w:t>.</w:t>
      </w:r>
      <w:r w:rsidR="00084289">
        <w:rPr>
          <w:rFonts w:ascii="Arial" w:hAnsi="Arial" w:cs="Arial"/>
          <w:sz w:val="20"/>
        </w:rPr>
        <w:t>....</w:t>
      </w:r>
    </w:p>
    <w:p w:rsidR="00F76DD5" w:rsidRDefault="006E6DAA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C1FB5">
        <w:rPr>
          <w:rFonts w:ascii="Arial" w:hAnsi="Arial" w:cs="Arial"/>
          <w:sz w:val="20"/>
        </w:rPr>
        <w:t xml:space="preserve">. </w:t>
      </w:r>
      <w:r w:rsidR="00F76DD5">
        <w:rPr>
          <w:rFonts w:ascii="Arial" w:hAnsi="Arial" w:cs="Arial"/>
          <w:sz w:val="20"/>
        </w:rPr>
        <w:t xml:space="preserve">Wykonanie </w:t>
      </w:r>
      <w:r w:rsidR="00AB1D93">
        <w:rPr>
          <w:rFonts w:ascii="Arial" w:hAnsi="Arial" w:cs="Arial"/>
          <w:sz w:val="20"/>
        </w:rPr>
        <w:t xml:space="preserve">przeglądu i konserwacji </w:t>
      </w:r>
      <w:r w:rsidR="00084289">
        <w:rPr>
          <w:rFonts w:ascii="Arial" w:hAnsi="Arial" w:cs="Arial"/>
          <w:sz w:val="20"/>
        </w:rPr>
        <w:t>przedmiotu umowy w terminie maksymalnie 2 dni roboczych od momentu zgłoszenia.</w:t>
      </w:r>
      <w:r w:rsidR="00F76DD5">
        <w:rPr>
          <w:rFonts w:ascii="Arial" w:hAnsi="Arial" w:cs="Arial"/>
          <w:sz w:val="20"/>
        </w:rPr>
        <w:t xml:space="preserve"> </w:t>
      </w:r>
      <w:r w:rsidR="005C1E10">
        <w:rPr>
          <w:rFonts w:ascii="Arial" w:hAnsi="Arial" w:cs="Arial"/>
          <w:sz w:val="20"/>
        </w:rPr>
        <w:t>Drobne naprawy wyko</w:t>
      </w:r>
      <w:r w:rsidR="00FC56CF">
        <w:rPr>
          <w:rFonts w:ascii="Arial" w:hAnsi="Arial" w:cs="Arial"/>
          <w:sz w:val="20"/>
        </w:rPr>
        <w:t>nywane będą w ciągu 24 godzin (</w:t>
      </w:r>
      <w:r w:rsidR="005C1E10">
        <w:rPr>
          <w:rFonts w:ascii="Arial" w:hAnsi="Arial" w:cs="Arial"/>
          <w:sz w:val="20"/>
        </w:rPr>
        <w:t>w dni robocze) licząc od daty zgłoszenia</w:t>
      </w:r>
      <w:r w:rsidR="00E97DE9" w:rsidRPr="009C1FB5">
        <w:rPr>
          <w:rFonts w:ascii="Arial" w:hAnsi="Arial" w:cs="Arial"/>
          <w:sz w:val="20"/>
        </w:rPr>
        <w:t>.</w:t>
      </w:r>
      <w:r w:rsidR="005C1E10">
        <w:rPr>
          <w:rFonts w:ascii="Arial" w:hAnsi="Arial" w:cs="Arial"/>
          <w:sz w:val="20"/>
        </w:rPr>
        <w:t xml:space="preserve"> </w:t>
      </w:r>
    </w:p>
    <w:p w:rsidR="00E97DE9" w:rsidRPr="009C1FB5" w:rsidRDefault="00F76DD5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5C1E10">
        <w:rPr>
          <w:rFonts w:ascii="Arial" w:hAnsi="Arial" w:cs="Arial"/>
          <w:sz w:val="20"/>
        </w:rPr>
        <w:t>Zgłoszenia, które nastąpią w piątek będą realizowane w pierwszy roboczy dzień następnego tygodnia.</w:t>
      </w:r>
    </w:p>
    <w:p w:rsidR="00A734EE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9C1FB5">
        <w:rPr>
          <w:rFonts w:ascii="Arial" w:hAnsi="Arial" w:cs="Arial"/>
          <w:sz w:val="20"/>
        </w:rPr>
        <w:t xml:space="preserve">. </w:t>
      </w:r>
      <w:r w:rsidR="005C1E10">
        <w:rPr>
          <w:rFonts w:ascii="Arial" w:hAnsi="Arial" w:cs="Arial"/>
          <w:sz w:val="20"/>
        </w:rPr>
        <w:t xml:space="preserve">Zamawiający i Wykonawca po zawarciu umowy wyznaczą osoby </w:t>
      </w:r>
      <w:r w:rsidR="00D81818">
        <w:rPr>
          <w:rFonts w:ascii="Arial" w:hAnsi="Arial" w:cs="Arial"/>
          <w:sz w:val="20"/>
        </w:rPr>
        <w:t>odpowiedzialne za współpracę podczas jej realizacji</w:t>
      </w:r>
      <w:r w:rsidR="00E97DE9" w:rsidRPr="009C1FB5">
        <w:rPr>
          <w:rFonts w:ascii="Arial" w:hAnsi="Arial" w:cs="Arial"/>
          <w:sz w:val="20"/>
        </w:rPr>
        <w:t>.</w:t>
      </w:r>
    </w:p>
    <w:p w:rsidR="00A734EE" w:rsidRPr="00A734EE" w:rsidRDefault="00A734EE" w:rsidP="00A734EE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r w:rsidRPr="00A734EE">
        <w:rPr>
          <w:rFonts w:ascii="Arial" w:hAnsi="Arial" w:cs="Arial"/>
          <w:sz w:val="20"/>
        </w:rPr>
        <w:t>ze strony Zamawiającego ………………………………………………</w:t>
      </w:r>
    </w:p>
    <w:p w:rsidR="00A734EE" w:rsidRPr="00A734EE" w:rsidRDefault="00A734EE" w:rsidP="00A734EE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r w:rsidRPr="00A734EE">
        <w:rPr>
          <w:rFonts w:ascii="Arial" w:hAnsi="Arial" w:cs="Arial"/>
          <w:sz w:val="20"/>
        </w:rPr>
        <w:t>ze strony Wykonawcy …………………………………………………</w:t>
      </w:r>
      <w:r>
        <w:rPr>
          <w:rFonts w:ascii="Arial" w:hAnsi="Arial" w:cs="Arial"/>
          <w:sz w:val="20"/>
        </w:rPr>
        <w:t>..</w:t>
      </w:r>
    </w:p>
    <w:p w:rsidR="00E97DE9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8</w:t>
      </w:r>
      <w:r w:rsidR="009C1FB5">
        <w:rPr>
          <w:rFonts w:ascii="Arial" w:hAnsi="Arial" w:cs="Arial"/>
          <w:sz w:val="20"/>
        </w:rPr>
        <w:t xml:space="preserve">. </w:t>
      </w:r>
      <w:r w:rsidR="00D81818">
        <w:rPr>
          <w:rFonts w:ascii="Arial" w:hAnsi="Arial" w:cs="Arial"/>
          <w:sz w:val="20"/>
        </w:rPr>
        <w:t>Wykonawca udziela co najmniej rocznej gwarancji (o ile producent nie udziela dłuższego okresu) na zakupione przez siebie części zamienne i akcesoria, które zostały zamontowane w urządzeniach w trakcie napraw.</w:t>
      </w:r>
    </w:p>
    <w:p w:rsidR="00D81818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D81818">
        <w:rPr>
          <w:rFonts w:ascii="Arial" w:hAnsi="Arial" w:cs="Arial"/>
          <w:sz w:val="20"/>
        </w:rPr>
        <w:t>. Umowa w części dotyczącej gwarancji obowiązuje do czasu zakończenia okresu gwarancji na dostarczone części.</w:t>
      </w:r>
    </w:p>
    <w:p w:rsidR="00D81818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D81818">
        <w:rPr>
          <w:rFonts w:ascii="Arial" w:hAnsi="Arial" w:cs="Arial"/>
          <w:sz w:val="20"/>
        </w:rPr>
        <w:t>. Wykonawca na własny koszt dostarcza podstawowe materiały do konserwacji urządzeń oraz książki konserwatora.</w:t>
      </w:r>
    </w:p>
    <w:p w:rsidR="00D81818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 w:rsidR="00D81818">
        <w:rPr>
          <w:rFonts w:ascii="Arial" w:hAnsi="Arial" w:cs="Arial"/>
          <w:sz w:val="20"/>
        </w:rPr>
        <w:t>. Wszelkie inne odpłatne naprawy powinny być każdorazowo uzgodnione z Naczelnikiem Wydziału Transportu KWP Kielce.</w:t>
      </w:r>
    </w:p>
    <w:p w:rsidR="00D81818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D81818">
        <w:rPr>
          <w:rFonts w:ascii="Arial" w:hAnsi="Arial" w:cs="Arial"/>
          <w:sz w:val="20"/>
        </w:rPr>
        <w:t>. Wszystkie inne czynności nie objęte niniejszą umową oraz materiały i części zamienne niezbędne do ich wykonania rozliczone będą odrębnymi fakturami wg cen uzgadnianych każdorazowo.</w:t>
      </w:r>
    </w:p>
    <w:p w:rsidR="005B084A" w:rsidRDefault="00084289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</w:t>
      </w:r>
      <w:r w:rsidR="005B084A">
        <w:rPr>
          <w:rFonts w:ascii="Arial" w:hAnsi="Arial" w:cs="Arial"/>
          <w:sz w:val="20"/>
        </w:rPr>
        <w:t>. Wykonawca do dnia 5-go każdego miesiąca wystawi fakturę za wykonane czynności konserwacyjno-remontowe w miesiącu poprzednim.</w:t>
      </w:r>
    </w:p>
    <w:p w:rsidR="005B084A" w:rsidRDefault="002D047F" w:rsidP="009C1F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084289">
        <w:rPr>
          <w:rFonts w:ascii="Arial" w:hAnsi="Arial" w:cs="Arial"/>
          <w:sz w:val="20"/>
        </w:rPr>
        <w:t>4</w:t>
      </w:r>
      <w:r w:rsidR="005B084A">
        <w:rPr>
          <w:rFonts w:ascii="Arial" w:hAnsi="Arial" w:cs="Arial"/>
          <w:sz w:val="20"/>
        </w:rPr>
        <w:t xml:space="preserve">. </w:t>
      </w:r>
      <w:r w:rsidR="005B084A" w:rsidRPr="005B084A">
        <w:rPr>
          <w:rFonts w:ascii="Arial" w:hAnsi="Arial" w:cs="Arial"/>
          <w:sz w:val="20"/>
        </w:rPr>
        <w:t>Zapłata za wykonany przedmiot umowy nastąpi w terminie do 30 dni, po otrzymaniu faktury, przelewem na rachunek Wykonawcy</w:t>
      </w:r>
      <w:r w:rsidR="005B084A">
        <w:rPr>
          <w:rFonts w:ascii="Arial" w:hAnsi="Arial" w:cs="Arial"/>
          <w:sz w:val="20"/>
        </w:rPr>
        <w:t>.</w:t>
      </w:r>
    </w:p>
    <w:p w:rsidR="00D81818" w:rsidRPr="009C1FB5" w:rsidRDefault="00D81818" w:rsidP="009C1FB5">
      <w:pPr>
        <w:jc w:val="both"/>
        <w:rPr>
          <w:rFonts w:ascii="Arial" w:hAnsi="Arial" w:cs="Arial"/>
          <w:sz w:val="20"/>
        </w:rPr>
      </w:pPr>
    </w:p>
    <w:p w:rsidR="00A9195D" w:rsidRDefault="00A9195D" w:rsidP="00E97DE9">
      <w:pPr>
        <w:jc w:val="center"/>
        <w:rPr>
          <w:rFonts w:ascii="Arial" w:hAnsi="Arial" w:cs="Arial"/>
          <w:sz w:val="20"/>
        </w:rPr>
      </w:pPr>
    </w:p>
    <w:p w:rsidR="00E97DE9" w:rsidRDefault="00F87A2D" w:rsidP="00E97DE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</w:t>
      </w:r>
      <w:r w:rsidR="00A737F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4</w:t>
      </w:r>
      <w:r w:rsidR="00E97DE9" w:rsidRPr="00A9195D">
        <w:rPr>
          <w:rFonts w:ascii="Arial" w:hAnsi="Arial" w:cs="Arial"/>
          <w:b/>
          <w:sz w:val="20"/>
        </w:rPr>
        <w:t xml:space="preserve"> </w:t>
      </w:r>
    </w:p>
    <w:p w:rsidR="00954439" w:rsidRPr="00D72837" w:rsidRDefault="00954439" w:rsidP="00954439">
      <w:pPr>
        <w:pStyle w:val="Poziom2"/>
        <w:widowControl/>
        <w:tabs>
          <w:tab w:val="clear" w:pos="720"/>
        </w:tabs>
        <w:suppressAutoHyphens w:val="0"/>
        <w:spacing w:after="120" w:line="240" w:lineRule="auto"/>
        <w:ind w:left="0" w:firstLine="0"/>
        <w:rPr>
          <w:rFonts w:cs="Arial"/>
          <w:color w:val="000000" w:themeColor="text1"/>
          <w:sz w:val="20"/>
        </w:rPr>
      </w:pPr>
      <w:r w:rsidRPr="00D72837">
        <w:rPr>
          <w:rFonts w:cs="Arial"/>
          <w:color w:val="000000" w:themeColor="text1"/>
          <w:sz w:val="20"/>
        </w:rPr>
        <w:t>Zamawiającemu przysługuje prawo odstąpienia od umowy w następujących sytuacjach, gdy:</w:t>
      </w:r>
    </w:p>
    <w:p w:rsidR="00954439" w:rsidRPr="00D72837" w:rsidRDefault="00954439" w:rsidP="00954439">
      <w:pPr>
        <w:pStyle w:val="Poziom2"/>
        <w:widowControl/>
        <w:numPr>
          <w:ilvl w:val="1"/>
          <w:numId w:val="16"/>
        </w:numPr>
        <w:tabs>
          <w:tab w:val="clear" w:pos="720"/>
          <w:tab w:val="clear" w:pos="1440"/>
          <w:tab w:val="num" w:pos="851"/>
        </w:tabs>
        <w:suppressAutoHyphens w:val="0"/>
        <w:spacing w:after="120" w:line="240" w:lineRule="auto"/>
        <w:ind w:left="851" w:hanging="425"/>
        <w:rPr>
          <w:rFonts w:cs="Arial"/>
          <w:color w:val="000000" w:themeColor="text1"/>
          <w:sz w:val="20"/>
        </w:rPr>
      </w:pPr>
      <w:r w:rsidRPr="00D72837">
        <w:rPr>
          <w:rFonts w:eastAsia="Times New Roman" w:cs="Arial"/>
          <w:color w:val="000000" w:themeColor="text1"/>
          <w:sz w:val="20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D72837">
        <w:rPr>
          <w:rFonts w:cs="Arial"/>
          <w:color w:val="000000" w:themeColor="text1"/>
          <w:sz w:val="20"/>
        </w:rPr>
        <w:t>;</w:t>
      </w:r>
    </w:p>
    <w:p w:rsidR="00954439" w:rsidRPr="00487327" w:rsidRDefault="00954439" w:rsidP="00954439">
      <w:pPr>
        <w:pStyle w:val="Poziom2"/>
        <w:widowControl/>
        <w:numPr>
          <w:ilvl w:val="1"/>
          <w:numId w:val="16"/>
        </w:numPr>
        <w:tabs>
          <w:tab w:val="clear" w:pos="720"/>
          <w:tab w:val="clear" w:pos="1440"/>
          <w:tab w:val="num" w:pos="851"/>
        </w:tabs>
        <w:suppressAutoHyphens w:val="0"/>
        <w:spacing w:after="120" w:line="240" w:lineRule="auto"/>
        <w:ind w:left="851" w:hanging="425"/>
        <w:rPr>
          <w:rFonts w:cs="Arial"/>
          <w:color w:val="000000" w:themeColor="text1"/>
          <w:sz w:val="20"/>
        </w:rPr>
      </w:pPr>
      <w:r w:rsidRPr="00487327">
        <w:rPr>
          <w:rFonts w:cs="Arial"/>
          <w:color w:val="000000" w:themeColor="text1"/>
          <w:sz w:val="20"/>
        </w:rPr>
        <w:t xml:space="preserve">Wykonawca nie </w:t>
      </w:r>
      <w:r w:rsidR="00A737FF" w:rsidRPr="00487327">
        <w:rPr>
          <w:rFonts w:cs="Arial"/>
          <w:color w:val="000000" w:themeColor="text1"/>
          <w:sz w:val="20"/>
        </w:rPr>
        <w:t xml:space="preserve">wykona </w:t>
      </w:r>
      <w:r w:rsidR="00D72837" w:rsidRPr="00487327">
        <w:rPr>
          <w:rFonts w:cs="Arial"/>
          <w:color w:val="000000" w:themeColor="text1"/>
          <w:sz w:val="20"/>
        </w:rPr>
        <w:t xml:space="preserve">przeglądu i konserwacji </w:t>
      </w:r>
      <w:r w:rsidRPr="00487327">
        <w:rPr>
          <w:rFonts w:cs="Arial"/>
          <w:color w:val="000000" w:themeColor="text1"/>
          <w:sz w:val="20"/>
        </w:rPr>
        <w:t xml:space="preserve">przedmiotu umowy w terminie </w:t>
      </w:r>
      <w:r w:rsidR="00487327" w:rsidRPr="00487327">
        <w:rPr>
          <w:rFonts w:cs="Arial"/>
          <w:color w:val="000000" w:themeColor="text1"/>
          <w:sz w:val="20"/>
        </w:rPr>
        <w:t>maksymalnie 2 dni roboczych od momentu zgłoszenia</w:t>
      </w:r>
      <w:r w:rsidR="00D72837" w:rsidRPr="00487327">
        <w:rPr>
          <w:rFonts w:cs="Arial"/>
          <w:color w:val="000000" w:themeColor="text1"/>
          <w:sz w:val="20"/>
        </w:rPr>
        <w:t>.</w:t>
      </w:r>
    </w:p>
    <w:p w:rsidR="00954439" w:rsidRPr="00A9195D" w:rsidRDefault="00954439" w:rsidP="00E97DE9">
      <w:pPr>
        <w:jc w:val="center"/>
        <w:rPr>
          <w:rFonts w:ascii="Arial" w:hAnsi="Arial" w:cs="Arial"/>
          <w:b/>
          <w:sz w:val="20"/>
        </w:rPr>
      </w:pPr>
    </w:p>
    <w:p w:rsidR="00954439" w:rsidRDefault="00954439" w:rsidP="009544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5</w:t>
      </w:r>
      <w:r w:rsidRPr="00A9195D">
        <w:rPr>
          <w:rFonts w:ascii="Arial" w:hAnsi="Arial" w:cs="Arial"/>
          <w:b/>
          <w:sz w:val="20"/>
        </w:rPr>
        <w:t xml:space="preserve"> </w:t>
      </w:r>
    </w:p>
    <w:p w:rsidR="00A9195D" w:rsidRPr="00A9195D" w:rsidRDefault="00A9195D" w:rsidP="00E97DE9">
      <w:pPr>
        <w:jc w:val="center"/>
        <w:rPr>
          <w:rFonts w:ascii="Arial" w:hAnsi="Arial" w:cs="Arial"/>
          <w:b/>
          <w:sz w:val="20"/>
        </w:rPr>
      </w:pPr>
    </w:p>
    <w:p w:rsidR="005B084A" w:rsidRPr="005B084A" w:rsidRDefault="005B084A" w:rsidP="005B084A">
      <w:pPr>
        <w:numPr>
          <w:ilvl w:val="0"/>
          <w:numId w:val="11"/>
        </w:numPr>
        <w:tabs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="Arial" w:hAnsi="Arial" w:cs="Arial"/>
          <w:b/>
          <w:color w:val="000000"/>
          <w:sz w:val="20"/>
          <w:lang w:eastAsia="en-US"/>
        </w:rPr>
      </w:pPr>
      <w:r w:rsidRPr="005B084A">
        <w:rPr>
          <w:rFonts w:ascii="Arial" w:hAnsi="Arial" w:cs="Arial"/>
          <w:b/>
          <w:color w:val="000000"/>
          <w:sz w:val="20"/>
          <w:lang w:eastAsia="en-US"/>
        </w:rPr>
        <w:t>Wykonawca zobowiązuje się zapłacić Zamawiającemu kary umowne z tytułu:</w:t>
      </w:r>
    </w:p>
    <w:p w:rsidR="005B084A" w:rsidRPr="005B084A" w:rsidRDefault="005B084A" w:rsidP="005B084A">
      <w:pPr>
        <w:numPr>
          <w:ilvl w:val="1"/>
          <w:numId w:val="10"/>
        </w:numPr>
        <w:tabs>
          <w:tab w:val="num" w:pos="851"/>
        </w:tabs>
        <w:suppressAutoHyphens w:val="0"/>
        <w:spacing w:after="120" w:line="276" w:lineRule="auto"/>
        <w:ind w:left="851" w:hanging="425"/>
        <w:jc w:val="both"/>
        <w:rPr>
          <w:rFonts w:ascii="Arial" w:hAnsi="Arial" w:cs="Arial"/>
          <w:b/>
          <w:bCs/>
          <w:sz w:val="20"/>
          <w:lang w:eastAsia="en-US"/>
        </w:rPr>
      </w:pPr>
      <w:r w:rsidRPr="005B084A">
        <w:rPr>
          <w:rFonts w:ascii="Arial" w:hAnsi="Arial" w:cs="Arial"/>
          <w:b/>
          <w:bCs/>
          <w:sz w:val="20"/>
          <w:lang w:eastAsia="en-US"/>
        </w:rPr>
        <w:t xml:space="preserve">za </w:t>
      </w:r>
      <w:r w:rsidR="008A2E13">
        <w:rPr>
          <w:rFonts w:ascii="Arial" w:hAnsi="Arial" w:cs="Arial"/>
          <w:b/>
          <w:bCs/>
          <w:sz w:val="20"/>
          <w:lang w:eastAsia="en-US"/>
        </w:rPr>
        <w:t>zwłokę</w:t>
      </w:r>
      <w:r w:rsidRPr="005B084A">
        <w:rPr>
          <w:rFonts w:ascii="Arial" w:hAnsi="Arial" w:cs="Arial"/>
          <w:b/>
          <w:bCs/>
          <w:sz w:val="20"/>
          <w:lang w:eastAsia="en-US"/>
        </w:rPr>
        <w:t xml:space="preserve"> w wykonaniu przedmiotu umowy w wysokości </w:t>
      </w:r>
      <w:r>
        <w:rPr>
          <w:rFonts w:ascii="Arial" w:hAnsi="Arial" w:cs="Arial"/>
          <w:b/>
          <w:bCs/>
          <w:sz w:val="20"/>
          <w:lang w:eastAsia="en-US"/>
        </w:rPr>
        <w:t>0,5</w:t>
      </w:r>
      <w:r w:rsidRPr="005B084A">
        <w:rPr>
          <w:rFonts w:ascii="Arial" w:hAnsi="Arial" w:cs="Arial"/>
          <w:b/>
          <w:bCs/>
          <w:sz w:val="20"/>
          <w:lang w:eastAsia="en-US"/>
        </w:rPr>
        <w:t xml:space="preserve">% wynagrodzenia </w:t>
      </w:r>
      <w:r w:rsidR="006464A5">
        <w:rPr>
          <w:rFonts w:ascii="Arial" w:hAnsi="Arial" w:cs="Arial"/>
          <w:b/>
          <w:bCs/>
          <w:sz w:val="20"/>
          <w:lang w:eastAsia="en-US"/>
        </w:rPr>
        <w:t xml:space="preserve">całkowitego brutto, </w:t>
      </w:r>
      <w:r w:rsidRPr="005B084A">
        <w:rPr>
          <w:rFonts w:ascii="Arial" w:hAnsi="Arial" w:cs="Arial"/>
          <w:b/>
          <w:bCs/>
          <w:sz w:val="20"/>
          <w:lang w:eastAsia="en-US"/>
        </w:rPr>
        <w:t xml:space="preserve">określonego w §1 umowy za każdy dzień </w:t>
      </w:r>
      <w:r w:rsidR="008A2E13">
        <w:rPr>
          <w:rFonts w:ascii="Arial" w:hAnsi="Arial" w:cs="Arial"/>
          <w:b/>
          <w:bCs/>
          <w:sz w:val="20"/>
          <w:lang w:eastAsia="en-US"/>
        </w:rPr>
        <w:t>zwłoki</w:t>
      </w:r>
      <w:r w:rsidRPr="005B084A">
        <w:rPr>
          <w:rFonts w:ascii="Arial" w:hAnsi="Arial" w:cs="Arial"/>
          <w:b/>
          <w:bCs/>
          <w:sz w:val="20"/>
          <w:lang w:eastAsia="en-US"/>
        </w:rPr>
        <w:t xml:space="preserve"> w realizacji przedmiotu umowy, jednakże nie dłużej niż 5 dni,</w:t>
      </w:r>
    </w:p>
    <w:p w:rsidR="005B084A" w:rsidRPr="005B084A" w:rsidRDefault="005B084A" w:rsidP="005B084A">
      <w:pPr>
        <w:numPr>
          <w:ilvl w:val="1"/>
          <w:numId w:val="10"/>
        </w:numPr>
        <w:tabs>
          <w:tab w:val="num" w:pos="851"/>
        </w:tabs>
        <w:suppressAutoHyphens w:val="0"/>
        <w:spacing w:after="120" w:line="276" w:lineRule="auto"/>
        <w:ind w:left="851" w:hanging="425"/>
        <w:jc w:val="both"/>
        <w:rPr>
          <w:rFonts w:ascii="Arial" w:hAnsi="Arial" w:cs="Arial"/>
          <w:b/>
          <w:bCs/>
          <w:sz w:val="20"/>
          <w:lang w:eastAsia="en-US"/>
        </w:rPr>
      </w:pPr>
      <w:r w:rsidRPr="005B084A">
        <w:rPr>
          <w:rFonts w:ascii="Arial" w:hAnsi="Arial" w:cs="Arial"/>
          <w:b/>
          <w:bCs/>
          <w:sz w:val="20"/>
          <w:lang w:eastAsia="en-US"/>
        </w:rPr>
        <w:t>za odstąpienie od umowy przez Wykonawcę z przyczyn niezawinionych przez Zamawiającego w wysokości 10% wynagrodzenia</w:t>
      </w:r>
      <w:r w:rsidR="006464A5">
        <w:rPr>
          <w:rFonts w:ascii="Arial" w:hAnsi="Arial" w:cs="Arial"/>
          <w:b/>
          <w:bCs/>
          <w:sz w:val="20"/>
          <w:lang w:eastAsia="en-US"/>
        </w:rPr>
        <w:t xml:space="preserve"> całkowitego brutto</w:t>
      </w:r>
      <w:r w:rsidRPr="005B084A">
        <w:rPr>
          <w:rFonts w:ascii="Arial" w:hAnsi="Arial" w:cs="Arial"/>
          <w:b/>
          <w:bCs/>
          <w:sz w:val="20"/>
          <w:lang w:eastAsia="en-US"/>
        </w:rPr>
        <w:t xml:space="preserve">, określonego </w:t>
      </w:r>
      <w:r w:rsidR="006464A5">
        <w:rPr>
          <w:rFonts w:ascii="Arial" w:hAnsi="Arial" w:cs="Arial"/>
          <w:b/>
          <w:bCs/>
          <w:sz w:val="20"/>
          <w:lang w:eastAsia="en-US"/>
        </w:rPr>
        <w:br/>
      </w:r>
      <w:r w:rsidRPr="005B084A">
        <w:rPr>
          <w:rFonts w:ascii="Arial" w:hAnsi="Arial" w:cs="Arial"/>
          <w:b/>
          <w:bCs/>
          <w:sz w:val="20"/>
          <w:lang w:eastAsia="en-US"/>
        </w:rPr>
        <w:t>w § 1 umowy.</w:t>
      </w:r>
    </w:p>
    <w:p w:rsidR="005B084A" w:rsidRPr="005B084A" w:rsidRDefault="005B084A" w:rsidP="005B084A">
      <w:pPr>
        <w:numPr>
          <w:ilvl w:val="0"/>
          <w:numId w:val="11"/>
        </w:numPr>
        <w:tabs>
          <w:tab w:val="num" w:pos="426"/>
        </w:tabs>
        <w:suppressAutoHyphens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  <w:sz w:val="20"/>
          <w:lang w:eastAsia="en-US"/>
        </w:rPr>
      </w:pPr>
      <w:r w:rsidRPr="005B084A">
        <w:rPr>
          <w:rFonts w:ascii="Arial" w:hAnsi="Arial" w:cs="Arial"/>
          <w:b/>
          <w:bCs/>
          <w:color w:val="000000"/>
          <w:sz w:val="20"/>
          <w:lang w:eastAsia="en-US"/>
        </w:rPr>
        <w:t>W przypadku naliczenia kar umownych, Zamawiający zastrzega sobie możliwość potrącenia ich z faktury na co niniejszym Wykonawca wyraża zgodę</w:t>
      </w:r>
      <w:r w:rsidRPr="005B084A">
        <w:rPr>
          <w:rFonts w:ascii="Arial" w:hAnsi="Arial" w:cs="Arial"/>
          <w:b/>
          <w:color w:val="000000"/>
          <w:sz w:val="20"/>
          <w:lang w:eastAsia="en-US"/>
        </w:rPr>
        <w:t>.</w:t>
      </w:r>
    </w:p>
    <w:p w:rsidR="005B084A" w:rsidRPr="005B084A" w:rsidRDefault="005B084A" w:rsidP="005B084A">
      <w:pPr>
        <w:numPr>
          <w:ilvl w:val="0"/>
          <w:numId w:val="11"/>
        </w:numPr>
        <w:tabs>
          <w:tab w:val="num" w:pos="426"/>
        </w:tabs>
        <w:suppressAutoHyphens w:val="0"/>
        <w:spacing w:after="120" w:line="276" w:lineRule="auto"/>
        <w:ind w:left="426"/>
        <w:jc w:val="both"/>
        <w:rPr>
          <w:rFonts w:ascii="Arial" w:hAnsi="Arial" w:cs="Arial"/>
          <w:b/>
          <w:sz w:val="20"/>
          <w:lang w:eastAsia="en-US"/>
        </w:rPr>
      </w:pPr>
      <w:r w:rsidRPr="005B084A">
        <w:rPr>
          <w:rFonts w:ascii="Arial" w:hAnsi="Arial" w:cs="Arial"/>
          <w:b/>
          <w:sz w:val="20"/>
          <w:lang w:eastAsia="en-US"/>
        </w:rPr>
        <w:t>Łączna wysokość kar umownych przewidzianych w umowie nie może przekraczać 15% wynagrodzenia całkowitego brutto, określonego w § 1</w:t>
      </w:r>
      <w:r>
        <w:rPr>
          <w:rFonts w:ascii="Arial" w:hAnsi="Arial" w:cs="Arial"/>
          <w:b/>
          <w:sz w:val="20"/>
          <w:lang w:eastAsia="en-US"/>
        </w:rPr>
        <w:t xml:space="preserve"> umowy</w:t>
      </w:r>
    </w:p>
    <w:p w:rsidR="005B084A" w:rsidRPr="005B084A" w:rsidRDefault="005B084A" w:rsidP="005B084A">
      <w:pPr>
        <w:numPr>
          <w:ilvl w:val="0"/>
          <w:numId w:val="11"/>
        </w:numPr>
        <w:tabs>
          <w:tab w:val="num" w:pos="426"/>
          <w:tab w:val="left" w:pos="10710"/>
        </w:tabs>
        <w:suppressAutoHyphens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  <w:sz w:val="20"/>
          <w:lang w:eastAsia="en-US"/>
        </w:rPr>
      </w:pPr>
      <w:r w:rsidRPr="005B084A">
        <w:rPr>
          <w:rFonts w:ascii="Arial" w:hAnsi="Arial" w:cs="Arial"/>
          <w:b/>
          <w:color w:val="000000"/>
          <w:sz w:val="20"/>
          <w:lang w:eastAsia="en-US"/>
        </w:rPr>
        <w:t>Postanowienia ust. 1 nie wyłączają prawa Zamawiającego do dochodzenia od Wykonawcy odszkodowania uzupełniającego na zasadach ogólnych, jeżeli wartość powstałej szkody przekroczy wysokość kar umownych.</w:t>
      </w:r>
    </w:p>
    <w:p w:rsidR="005B084A" w:rsidRPr="005B084A" w:rsidRDefault="005B084A" w:rsidP="005B084A">
      <w:pPr>
        <w:numPr>
          <w:ilvl w:val="0"/>
          <w:numId w:val="11"/>
        </w:numPr>
        <w:tabs>
          <w:tab w:val="num" w:pos="426"/>
          <w:tab w:val="left" w:pos="10710"/>
        </w:tabs>
        <w:suppressAutoHyphens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  <w:sz w:val="20"/>
          <w:lang w:eastAsia="en-US"/>
        </w:rPr>
      </w:pPr>
      <w:r w:rsidRPr="005B084A">
        <w:rPr>
          <w:rFonts w:ascii="Arial" w:hAnsi="Arial" w:cs="Arial"/>
          <w:b/>
          <w:bCs/>
          <w:sz w:val="20"/>
          <w:lang w:eastAsia="en-US"/>
        </w:rPr>
        <w:t>Kary umowne będą płatne na podstawie pisemnego wezwania Zamawiającego w terminie 7 dni od doręczenia żądania, na rachunek bankowy wskazany w żądaniu.</w:t>
      </w:r>
    </w:p>
    <w:p w:rsidR="00E97DE9" w:rsidRPr="00A9195D" w:rsidRDefault="00F87A2D" w:rsidP="00E97DE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</w:t>
      </w:r>
      <w:r w:rsidR="001A436D">
        <w:rPr>
          <w:rFonts w:ascii="Arial" w:hAnsi="Arial" w:cs="Arial"/>
          <w:b/>
          <w:sz w:val="20"/>
        </w:rPr>
        <w:t xml:space="preserve"> </w:t>
      </w:r>
      <w:r w:rsidR="00954439">
        <w:rPr>
          <w:rFonts w:ascii="Arial" w:hAnsi="Arial" w:cs="Arial"/>
          <w:b/>
          <w:sz w:val="20"/>
        </w:rPr>
        <w:t>6</w:t>
      </w:r>
    </w:p>
    <w:p w:rsidR="00A9195D" w:rsidRPr="00A9195D" w:rsidRDefault="00A9195D" w:rsidP="00E97DE9">
      <w:pPr>
        <w:jc w:val="center"/>
        <w:rPr>
          <w:rFonts w:ascii="Arial" w:hAnsi="Arial" w:cs="Arial"/>
          <w:b/>
          <w:sz w:val="20"/>
        </w:rPr>
      </w:pPr>
    </w:p>
    <w:p w:rsidR="00954439" w:rsidRPr="00954439" w:rsidRDefault="00F87A2D" w:rsidP="00231449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954439">
        <w:rPr>
          <w:rFonts w:ascii="Arial" w:hAnsi="Arial" w:cs="Arial"/>
          <w:sz w:val="20"/>
        </w:rPr>
        <w:t>Integralną część niniejszej umowy stanowi Zapytanie ofertowe nr ZP/</w:t>
      </w:r>
      <w:r w:rsidR="00954439" w:rsidRPr="00954439">
        <w:rPr>
          <w:rFonts w:ascii="Arial" w:hAnsi="Arial" w:cs="Arial"/>
          <w:sz w:val="20"/>
        </w:rPr>
        <w:t>1</w:t>
      </w:r>
      <w:r w:rsidR="008B3AAC">
        <w:rPr>
          <w:rFonts w:ascii="Arial" w:hAnsi="Arial" w:cs="Arial"/>
          <w:sz w:val="20"/>
        </w:rPr>
        <w:t>241</w:t>
      </w:r>
      <w:r w:rsidR="00954439" w:rsidRPr="00954439">
        <w:rPr>
          <w:rFonts w:ascii="Arial" w:hAnsi="Arial" w:cs="Arial"/>
          <w:sz w:val="20"/>
        </w:rPr>
        <w:t>/2022</w:t>
      </w:r>
      <w:r w:rsidRPr="00954439">
        <w:rPr>
          <w:rFonts w:ascii="Arial" w:hAnsi="Arial" w:cs="Arial"/>
          <w:sz w:val="20"/>
        </w:rPr>
        <w:t xml:space="preserve"> oraz oferta cenowa Wykonawcy.</w:t>
      </w:r>
    </w:p>
    <w:p w:rsidR="00954439" w:rsidRPr="00954439" w:rsidRDefault="00F87A2D" w:rsidP="00127DD7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after="12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</w:rPr>
      </w:pPr>
      <w:r w:rsidRPr="00954439">
        <w:rPr>
          <w:rFonts w:ascii="Arial" w:eastAsiaTheme="minorHAnsi" w:hAnsi="Arial" w:cs="Arial"/>
          <w:sz w:val="20"/>
          <w:lang w:eastAsia="en-US"/>
        </w:rPr>
        <w:t>Wszelkie zmiany treści niniejszej umowy wymagają formy pisemnej pod rygorem nieważności.</w:t>
      </w:r>
    </w:p>
    <w:p w:rsidR="00954439" w:rsidRPr="00954439" w:rsidRDefault="00954439" w:rsidP="00727101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after="120" w:line="276" w:lineRule="auto"/>
        <w:ind w:left="284" w:right="-1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954439">
        <w:rPr>
          <w:rFonts w:ascii="Arial" w:hAnsi="Arial" w:cs="Arial"/>
          <w:color w:val="000000"/>
          <w:sz w:val="20"/>
        </w:rPr>
        <w:t>W sprawach nieuregulowanych niniejszą umową znajdują zastosowanie przepisy ustawy z dnia 23 kwietnia 1964 r. Kodeks Cywilny (Dz. U. z 2022 r. poz. 366 ze zm.) oraz ustawy z dnia 29 stycznia 2004 r. Prawo zamówień publicznych (tekst jednolity z 2022 r. poz. 1710 ze zm.).</w:t>
      </w:r>
    </w:p>
    <w:p w:rsidR="00954439" w:rsidRPr="00954439" w:rsidRDefault="00F87A2D" w:rsidP="0069142A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after="120" w:line="276" w:lineRule="auto"/>
        <w:ind w:left="284" w:right="-1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954439">
        <w:rPr>
          <w:rFonts w:ascii="Arial" w:eastAsiaTheme="minorHAnsi" w:hAnsi="Arial" w:cs="Arial"/>
          <w:sz w:val="20"/>
          <w:lang w:eastAsia="en-US"/>
        </w:rPr>
        <w:t>Właściwym miejscowo sądem do rozstrzygania ewentualnych sporów wynikających z realizacji niniejszej umowy jest sąd właściwy dla siedziby Zamawiającego.</w:t>
      </w:r>
    </w:p>
    <w:p w:rsidR="00954439" w:rsidRPr="00954439" w:rsidRDefault="00F87A2D" w:rsidP="00281F63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after="120" w:line="276" w:lineRule="auto"/>
        <w:ind w:left="284" w:right="-1" w:hanging="284"/>
        <w:jc w:val="both"/>
        <w:rPr>
          <w:rFonts w:ascii="Arial" w:eastAsiaTheme="minorHAnsi" w:hAnsi="Arial" w:cs="Arial"/>
          <w:bCs/>
          <w:sz w:val="20"/>
          <w:lang w:eastAsia="en-US"/>
        </w:rPr>
      </w:pPr>
      <w:r w:rsidRPr="00954439">
        <w:rPr>
          <w:rFonts w:ascii="Arial" w:eastAsiaTheme="minorHAnsi" w:hAnsi="Arial" w:cs="Arial"/>
          <w:sz w:val="20"/>
          <w:lang w:eastAsia="en-US"/>
        </w:rPr>
        <w:lastRenderedPageBreak/>
        <w:t>Zamawiający dopuszcza zmianę postanowień zawartej umowy zgodnie z art. 4</w:t>
      </w:r>
      <w:r w:rsidR="00954439" w:rsidRPr="00954439">
        <w:rPr>
          <w:rFonts w:ascii="Arial" w:eastAsiaTheme="minorHAnsi" w:hAnsi="Arial" w:cs="Arial"/>
          <w:sz w:val="20"/>
          <w:lang w:eastAsia="en-US"/>
        </w:rPr>
        <w:t>55</w:t>
      </w:r>
      <w:r w:rsidRPr="00954439">
        <w:rPr>
          <w:rFonts w:ascii="Arial" w:eastAsiaTheme="minorHAnsi" w:hAnsi="Arial" w:cs="Arial"/>
          <w:sz w:val="20"/>
          <w:lang w:eastAsia="en-US"/>
        </w:rPr>
        <w:t xml:space="preserve"> ust.1 pkt.1 ustawy, jeżeli dojdzie do zmiany przepisów prawa w zakresie ochrony danych osobowych, wytycznych, dyrektyw.</w:t>
      </w:r>
    </w:p>
    <w:p w:rsidR="00F87A2D" w:rsidRPr="00954439" w:rsidRDefault="00F87A2D" w:rsidP="00281F63">
      <w:pPr>
        <w:pStyle w:val="Akapitzlist"/>
        <w:numPr>
          <w:ilvl w:val="2"/>
          <w:numId w:val="11"/>
        </w:numPr>
        <w:tabs>
          <w:tab w:val="clear" w:pos="2340"/>
          <w:tab w:val="num" w:pos="426"/>
          <w:tab w:val="num" w:pos="1985"/>
        </w:tabs>
        <w:suppressAutoHyphens w:val="0"/>
        <w:autoSpaceDE w:val="0"/>
        <w:autoSpaceDN w:val="0"/>
        <w:adjustRightInd w:val="0"/>
        <w:spacing w:after="120" w:line="276" w:lineRule="auto"/>
        <w:ind w:left="284" w:right="-1" w:hanging="284"/>
        <w:jc w:val="both"/>
        <w:rPr>
          <w:rFonts w:ascii="Arial" w:eastAsiaTheme="minorHAnsi" w:hAnsi="Arial" w:cs="Arial"/>
          <w:bCs/>
          <w:sz w:val="20"/>
          <w:lang w:eastAsia="en-US"/>
        </w:rPr>
      </w:pPr>
      <w:r w:rsidRPr="00954439">
        <w:rPr>
          <w:rFonts w:ascii="Arial" w:eastAsiaTheme="minorHAnsi" w:hAnsi="Arial" w:cs="Arial"/>
          <w:sz w:val="20"/>
          <w:lang w:eastAsia="en-US"/>
        </w:rPr>
        <w:t>Wykonawca zapewni w okresie obowiązywania niniejszej umowy pełną ochronę danych osobowych oraz zgodność z wszelkimi obecnymi oraz przyszłymi przepisami prawa dotyczącymi ochrony danych osobowych</w:t>
      </w:r>
    </w:p>
    <w:p w:rsidR="00A9195D" w:rsidRDefault="00A9195D" w:rsidP="00E97DE9">
      <w:pPr>
        <w:jc w:val="center"/>
        <w:rPr>
          <w:rFonts w:ascii="Arial" w:hAnsi="Arial" w:cs="Arial"/>
          <w:sz w:val="20"/>
        </w:rPr>
      </w:pPr>
    </w:p>
    <w:p w:rsidR="00E97DE9" w:rsidRPr="00A9195D" w:rsidRDefault="00F87A2D" w:rsidP="00E97DE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</w:t>
      </w:r>
      <w:r w:rsidR="00747172">
        <w:rPr>
          <w:rFonts w:ascii="Arial" w:hAnsi="Arial" w:cs="Arial"/>
          <w:b/>
          <w:sz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</w:rPr>
        <w:t>7</w:t>
      </w:r>
    </w:p>
    <w:p w:rsidR="00A9195D" w:rsidRPr="00A9195D" w:rsidRDefault="00A9195D" w:rsidP="00E97DE9">
      <w:pPr>
        <w:jc w:val="center"/>
        <w:rPr>
          <w:rFonts w:ascii="Arial" w:hAnsi="Arial" w:cs="Arial"/>
          <w:b/>
          <w:sz w:val="20"/>
        </w:rPr>
      </w:pPr>
    </w:p>
    <w:p w:rsidR="00F87A2D" w:rsidRPr="00F87A2D" w:rsidRDefault="00F87A2D" w:rsidP="00F87A2D">
      <w:pPr>
        <w:jc w:val="both"/>
        <w:rPr>
          <w:rFonts w:ascii="Arial" w:hAnsi="Arial" w:cs="Arial"/>
          <w:sz w:val="20"/>
        </w:rPr>
      </w:pPr>
      <w:r w:rsidRPr="00F87A2D">
        <w:rPr>
          <w:rFonts w:ascii="Arial" w:hAnsi="Arial" w:cs="Arial"/>
          <w:sz w:val="20"/>
        </w:rPr>
        <w:t>Umowa została sporządzona w dwóch jednobrzmiących egzemplarzach, po jednym dla każdej ze stron.</w:t>
      </w:r>
    </w:p>
    <w:p w:rsidR="00E97DE9" w:rsidRPr="009C1FB5" w:rsidRDefault="00E97DE9" w:rsidP="003360CA">
      <w:pPr>
        <w:jc w:val="both"/>
        <w:rPr>
          <w:rFonts w:ascii="Arial" w:hAnsi="Arial" w:cs="Arial"/>
          <w:sz w:val="20"/>
        </w:rPr>
      </w:pPr>
    </w:p>
    <w:p w:rsidR="00E97DE9" w:rsidRPr="009C1FB5" w:rsidRDefault="00E97DE9" w:rsidP="00E97DE9">
      <w:pPr>
        <w:rPr>
          <w:rFonts w:ascii="Arial" w:hAnsi="Arial" w:cs="Arial"/>
          <w:sz w:val="20"/>
        </w:rPr>
      </w:pPr>
    </w:p>
    <w:p w:rsidR="00E97DE9" w:rsidRPr="009C1FB5" w:rsidRDefault="00E97DE9" w:rsidP="00E97DE9">
      <w:pPr>
        <w:rPr>
          <w:rFonts w:ascii="Arial" w:hAnsi="Arial" w:cs="Arial"/>
          <w:sz w:val="20"/>
        </w:rPr>
      </w:pPr>
    </w:p>
    <w:p w:rsidR="002F38BC" w:rsidRPr="009C1FB5" w:rsidRDefault="002F38BC" w:rsidP="002F38B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9C1FB5">
        <w:rPr>
          <w:rFonts w:ascii="Arial" w:hAnsi="Arial" w:cs="Arial"/>
          <w:b/>
          <w:sz w:val="20"/>
        </w:rPr>
        <w:t>ZAMAWIAJĄCY:</w:t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</w:r>
      <w:r w:rsidR="001E65CF">
        <w:rPr>
          <w:rFonts w:ascii="Arial" w:hAnsi="Arial" w:cs="Arial"/>
          <w:b/>
          <w:sz w:val="20"/>
        </w:rPr>
        <w:t xml:space="preserve">           </w:t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</w:r>
      <w:r w:rsidRPr="009C1FB5">
        <w:rPr>
          <w:rFonts w:ascii="Arial" w:hAnsi="Arial" w:cs="Arial"/>
          <w:b/>
          <w:sz w:val="20"/>
        </w:rPr>
        <w:tab/>
        <w:t>WYKONAWCA:</w:t>
      </w:r>
    </w:p>
    <w:sectPr w:rsidR="002F38BC" w:rsidRPr="009C1FB5" w:rsidSect="00A319F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12" w:rsidRDefault="00C64312" w:rsidP="00B87B5D">
      <w:r>
        <w:separator/>
      </w:r>
    </w:p>
  </w:endnote>
  <w:endnote w:type="continuationSeparator" w:id="0">
    <w:p w:rsidR="00C64312" w:rsidRDefault="00C64312" w:rsidP="00B8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AB" w:rsidRPr="00A9195D" w:rsidRDefault="00A9195D">
    <w:pPr>
      <w:pStyle w:val="Stopka"/>
      <w:rPr>
        <w:rFonts w:ascii="Arial" w:hAnsi="Arial" w:cs="Arial"/>
        <w:b/>
        <w:sz w:val="20"/>
      </w:rPr>
    </w:pPr>
    <w:r w:rsidRPr="00A9195D">
      <w:rPr>
        <w:rFonts w:ascii="Arial" w:hAnsi="Arial" w:cs="Arial"/>
        <w:b/>
        <w:sz w:val="20"/>
      </w:rPr>
      <w:t>Umowa nr ZP/</w:t>
    </w:r>
    <w:r w:rsidR="00A737FF">
      <w:rPr>
        <w:rFonts w:ascii="Arial" w:hAnsi="Arial" w:cs="Arial"/>
        <w:b/>
        <w:sz w:val="20"/>
      </w:rPr>
      <w:t>1</w:t>
    </w:r>
    <w:r w:rsidR="00EE63F2">
      <w:rPr>
        <w:rFonts w:ascii="Arial" w:hAnsi="Arial" w:cs="Arial"/>
        <w:b/>
        <w:sz w:val="20"/>
      </w:rPr>
      <w:t>241</w:t>
    </w:r>
    <w:r w:rsidRPr="00A9195D">
      <w:rPr>
        <w:rFonts w:ascii="Arial" w:hAnsi="Arial" w:cs="Arial"/>
        <w:b/>
        <w:sz w:val="20"/>
      </w:rPr>
      <w:t>/20</w:t>
    </w:r>
    <w:r w:rsidR="005C1E10">
      <w:rPr>
        <w:rFonts w:ascii="Arial" w:hAnsi="Arial" w:cs="Arial"/>
        <w:b/>
        <w:sz w:val="20"/>
      </w:rPr>
      <w:t>2</w:t>
    </w:r>
    <w:r w:rsidR="00A737FF">
      <w:rPr>
        <w:rFonts w:ascii="Arial" w:hAnsi="Arial" w:cs="Arial"/>
        <w:b/>
        <w:sz w:val="20"/>
      </w:rPr>
      <w:t>2</w:t>
    </w:r>
    <w:r w:rsidR="00BA25AB" w:rsidRPr="00A9195D">
      <w:rPr>
        <w:rFonts w:ascii="Arial" w:hAnsi="Arial" w:cs="Arial"/>
        <w:b/>
        <w:sz w:val="20"/>
      </w:rPr>
      <w:tab/>
    </w:r>
    <w:r w:rsidR="00BA25AB" w:rsidRPr="00A9195D">
      <w:rPr>
        <w:rFonts w:ascii="Arial" w:hAnsi="Arial" w:cs="Arial"/>
        <w:b/>
        <w:sz w:val="20"/>
      </w:rPr>
      <w:tab/>
    </w:r>
    <w:sdt>
      <w:sdtPr>
        <w:rPr>
          <w:rFonts w:ascii="Arial" w:hAnsi="Arial" w:cs="Arial"/>
          <w:b/>
          <w:sz w:val="20"/>
        </w:rPr>
        <w:id w:val="4347816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b/>
              <w:sz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BA25AB" w:rsidRPr="00A9195D">
              <w:rPr>
                <w:rFonts w:ascii="Arial" w:hAnsi="Arial" w:cs="Arial"/>
                <w:b/>
                <w:sz w:val="20"/>
              </w:rPr>
              <w:t xml:space="preserve">Strona </w: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begin"/>
            </w:r>
            <w:r w:rsidR="00BA25AB" w:rsidRPr="00A9195D">
              <w:rPr>
                <w:rFonts w:ascii="Arial" w:hAnsi="Arial" w:cs="Arial"/>
                <w:b/>
                <w:sz w:val="20"/>
              </w:rPr>
              <w:instrText>PAGE</w:instrTex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separate"/>
            </w:r>
            <w:r w:rsidR="00747172">
              <w:rPr>
                <w:rFonts w:ascii="Arial" w:hAnsi="Arial" w:cs="Arial"/>
                <w:b/>
                <w:noProof/>
                <w:sz w:val="20"/>
              </w:rPr>
              <w:t>3</w: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end"/>
            </w:r>
            <w:r w:rsidR="00BA25AB" w:rsidRPr="00A9195D">
              <w:rPr>
                <w:rFonts w:ascii="Arial" w:hAnsi="Arial" w:cs="Arial"/>
                <w:b/>
                <w:sz w:val="20"/>
              </w:rPr>
              <w:t xml:space="preserve"> z </w: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begin"/>
            </w:r>
            <w:r w:rsidR="00BA25AB" w:rsidRPr="00A9195D">
              <w:rPr>
                <w:rFonts w:ascii="Arial" w:hAnsi="Arial" w:cs="Arial"/>
                <w:b/>
                <w:sz w:val="20"/>
              </w:rPr>
              <w:instrText>NUMPAGES</w:instrTex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separate"/>
            </w:r>
            <w:r w:rsidR="00747172">
              <w:rPr>
                <w:rFonts w:ascii="Arial" w:hAnsi="Arial" w:cs="Arial"/>
                <w:b/>
                <w:noProof/>
                <w:sz w:val="20"/>
              </w:rPr>
              <w:t>4</w:t>
            </w:r>
            <w:r w:rsidR="000E2565" w:rsidRPr="00A9195D">
              <w:rPr>
                <w:rFonts w:ascii="Arial" w:hAnsi="Arial" w:cs="Arial"/>
                <w:b/>
                <w:sz w:val="20"/>
              </w:rPr>
              <w:fldChar w:fldCharType="end"/>
            </w:r>
          </w:sdtContent>
        </w:sdt>
      </w:sdtContent>
    </w:sdt>
  </w:p>
  <w:p w:rsidR="00BA25AB" w:rsidRDefault="00BA25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12" w:rsidRDefault="00C64312" w:rsidP="00B87B5D">
      <w:r>
        <w:separator/>
      </w:r>
    </w:p>
  </w:footnote>
  <w:footnote w:type="continuationSeparator" w:id="0">
    <w:p w:rsidR="00C64312" w:rsidRDefault="00C64312" w:rsidP="00B8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5D" w:rsidRPr="00A9195D" w:rsidRDefault="003B0CE2" w:rsidP="003B0CE2">
    <w:pPr>
      <w:pStyle w:val="Nagwek"/>
      <w:rPr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C1FB5" w:rsidRPr="00A9195D">
      <w:rPr>
        <w:rFonts w:ascii="Arial" w:hAnsi="Arial" w:cs="Arial"/>
        <w:sz w:val="20"/>
      </w:rPr>
      <w:t>Nr postępowania: ZP/</w:t>
    </w:r>
    <w:r w:rsidR="00480CA7">
      <w:rPr>
        <w:rFonts w:ascii="Arial" w:hAnsi="Arial" w:cs="Arial"/>
        <w:sz w:val="20"/>
      </w:rPr>
      <w:t>1</w:t>
    </w:r>
    <w:r w:rsidR="008B3AAC">
      <w:rPr>
        <w:rFonts w:ascii="Arial" w:hAnsi="Arial" w:cs="Arial"/>
        <w:sz w:val="20"/>
      </w:rPr>
      <w:t>241</w:t>
    </w:r>
    <w:r w:rsidR="009C1FB5" w:rsidRPr="00A9195D">
      <w:rPr>
        <w:rFonts w:ascii="Arial" w:hAnsi="Arial" w:cs="Arial"/>
        <w:sz w:val="20"/>
      </w:rPr>
      <w:t>/20</w:t>
    </w:r>
    <w:r w:rsidR="00E01FEF">
      <w:rPr>
        <w:rFonts w:ascii="Arial" w:hAnsi="Arial" w:cs="Arial"/>
        <w:sz w:val="20"/>
      </w:rPr>
      <w:t>2</w:t>
    </w:r>
    <w:r w:rsidR="00480CA7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DB667A8A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6C1384"/>
    <w:multiLevelType w:val="hybridMultilevel"/>
    <w:tmpl w:val="8FC85B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401"/>
    <w:multiLevelType w:val="hybridMultilevel"/>
    <w:tmpl w:val="E15C328C"/>
    <w:lvl w:ilvl="0" w:tplc="4CEC891A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7F29E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E2FBE"/>
    <w:multiLevelType w:val="hybridMultilevel"/>
    <w:tmpl w:val="8B50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2C57"/>
    <w:multiLevelType w:val="hybridMultilevel"/>
    <w:tmpl w:val="2CB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79D6"/>
    <w:multiLevelType w:val="hybridMultilevel"/>
    <w:tmpl w:val="AD4E0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6144DE"/>
    <w:multiLevelType w:val="hybridMultilevel"/>
    <w:tmpl w:val="25FA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D39A5"/>
    <w:multiLevelType w:val="hybridMultilevel"/>
    <w:tmpl w:val="69684E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420EC"/>
    <w:multiLevelType w:val="hybridMultilevel"/>
    <w:tmpl w:val="28E2D8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7635B1"/>
    <w:multiLevelType w:val="hybridMultilevel"/>
    <w:tmpl w:val="FAAAF222"/>
    <w:lvl w:ilvl="0" w:tplc="B6125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A7686C"/>
    <w:multiLevelType w:val="hybridMultilevel"/>
    <w:tmpl w:val="60061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A88F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auto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C3F27"/>
    <w:multiLevelType w:val="hybridMultilevel"/>
    <w:tmpl w:val="0B4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51E2"/>
    <w:multiLevelType w:val="hybridMultilevel"/>
    <w:tmpl w:val="25F69914"/>
    <w:lvl w:ilvl="0" w:tplc="0CE651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  <w:lvl w:ilvl="1" w:tplc="564858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E1ED7"/>
    <w:multiLevelType w:val="hybridMultilevel"/>
    <w:tmpl w:val="B6BE08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14"/>
  </w:num>
  <w:num w:numId="12">
    <w:abstractNumId w:val="5"/>
  </w:num>
  <w:num w:numId="13">
    <w:abstractNumId w:val="15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BC"/>
    <w:rsid w:val="0003273B"/>
    <w:rsid w:val="00037353"/>
    <w:rsid w:val="00067A47"/>
    <w:rsid w:val="00077FE6"/>
    <w:rsid w:val="00084289"/>
    <w:rsid w:val="000E2565"/>
    <w:rsid w:val="000E3112"/>
    <w:rsid w:val="000F0F3E"/>
    <w:rsid w:val="000F1211"/>
    <w:rsid w:val="000F4CB3"/>
    <w:rsid w:val="00122B7C"/>
    <w:rsid w:val="001233C1"/>
    <w:rsid w:val="00124E31"/>
    <w:rsid w:val="001710F7"/>
    <w:rsid w:val="001A32DD"/>
    <w:rsid w:val="001A436D"/>
    <w:rsid w:val="001E65CF"/>
    <w:rsid w:val="001F7BF8"/>
    <w:rsid w:val="00204C0D"/>
    <w:rsid w:val="002652C0"/>
    <w:rsid w:val="002B29BF"/>
    <w:rsid w:val="002B6C24"/>
    <w:rsid w:val="002C5B24"/>
    <w:rsid w:val="002D047F"/>
    <w:rsid w:val="002F38BC"/>
    <w:rsid w:val="00327182"/>
    <w:rsid w:val="003360CA"/>
    <w:rsid w:val="003718C8"/>
    <w:rsid w:val="00395E4F"/>
    <w:rsid w:val="003A6016"/>
    <w:rsid w:val="003B0CE2"/>
    <w:rsid w:val="003B310A"/>
    <w:rsid w:val="003E1EA9"/>
    <w:rsid w:val="00480CA7"/>
    <w:rsid w:val="00487327"/>
    <w:rsid w:val="004A0570"/>
    <w:rsid w:val="004C4332"/>
    <w:rsid w:val="00527F5D"/>
    <w:rsid w:val="005300DB"/>
    <w:rsid w:val="005362E8"/>
    <w:rsid w:val="00545023"/>
    <w:rsid w:val="00550CA1"/>
    <w:rsid w:val="0055619C"/>
    <w:rsid w:val="005A1C17"/>
    <w:rsid w:val="005B084A"/>
    <w:rsid w:val="005C1E10"/>
    <w:rsid w:val="005D0217"/>
    <w:rsid w:val="00626B1F"/>
    <w:rsid w:val="00642951"/>
    <w:rsid w:val="006464A5"/>
    <w:rsid w:val="00662836"/>
    <w:rsid w:val="00676439"/>
    <w:rsid w:val="00686F21"/>
    <w:rsid w:val="00691828"/>
    <w:rsid w:val="006C4AC7"/>
    <w:rsid w:val="006E0B8A"/>
    <w:rsid w:val="006E6DAA"/>
    <w:rsid w:val="006F6C61"/>
    <w:rsid w:val="00743A0F"/>
    <w:rsid w:val="00747172"/>
    <w:rsid w:val="00757054"/>
    <w:rsid w:val="00793A79"/>
    <w:rsid w:val="007B511D"/>
    <w:rsid w:val="007D3D07"/>
    <w:rsid w:val="007E08B6"/>
    <w:rsid w:val="007F2EB9"/>
    <w:rsid w:val="007F644A"/>
    <w:rsid w:val="00801F76"/>
    <w:rsid w:val="0081072E"/>
    <w:rsid w:val="00831EDE"/>
    <w:rsid w:val="008A2E13"/>
    <w:rsid w:val="008A5B31"/>
    <w:rsid w:val="008B3AAC"/>
    <w:rsid w:val="00947B50"/>
    <w:rsid w:val="00954439"/>
    <w:rsid w:val="00967664"/>
    <w:rsid w:val="00977D95"/>
    <w:rsid w:val="00991EBC"/>
    <w:rsid w:val="00995C4B"/>
    <w:rsid w:val="009A17F7"/>
    <w:rsid w:val="009A3027"/>
    <w:rsid w:val="009C1FB5"/>
    <w:rsid w:val="009C6B35"/>
    <w:rsid w:val="009D3140"/>
    <w:rsid w:val="00A319F3"/>
    <w:rsid w:val="00A72A03"/>
    <w:rsid w:val="00A734EE"/>
    <w:rsid w:val="00A737FF"/>
    <w:rsid w:val="00A9195D"/>
    <w:rsid w:val="00AB0BB1"/>
    <w:rsid w:val="00AB1D93"/>
    <w:rsid w:val="00AF6759"/>
    <w:rsid w:val="00B50AF1"/>
    <w:rsid w:val="00B514A5"/>
    <w:rsid w:val="00B53D70"/>
    <w:rsid w:val="00B54C86"/>
    <w:rsid w:val="00B64C91"/>
    <w:rsid w:val="00B75C2F"/>
    <w:rsid w:val="00B87B5D"/>
    <w:rsid w:val="00BA25AB"/>
    <w:rsid w:val="00BC07B2"/>
    <w:rsid w:val="00BC23E1"/>
    <w:rsid w:val="00BD1EB4"/>
    <w:rsid w:val="00C16373"/>
    <w:rsid w:val="00C64312"/>
    <w:rsid w:val="00C74177"/>
    <w:rsid w:val="00C84125"/>
    <w:rsid w:val="00C92C26"/>
    <w:rsid w:val="00CA6A4B"/>
    <w:rsid w:val="00CB63B9"/>
    <w:rsid w:val="00CD4A49"/>
    <w:rsid w:val="00CF23A4"/>
    <w:rsid w:val="00CF7176"/>
    <w:rsid w:val="00D4408F"/>
    <w:rsid w:val="00D64227"/>
    <w:rsid w:val="00D72837"/>
    <w:rsid w:val="00D81818"/>
    <w:rsid w:val="00D93AE8"/>
    <w:rsid w:val="00DB5206"/>
    <w:rsid w:val="00DD3393"/>
    <w:rsid w:val="00DE49A9"/>
    <w:rsid w:val="00E01FEF"/>
    <w:rsid w:val="00E244DE"/>
    <w:rsid w:val="00E30DDB"/>
    <w:rsid w:val="00E76DB0"/>
    <w:rsid w:val="00E777F2"/>
    <w:rsid w:val="00E8645C"/>
    <w:rsid w:val="00E97B11"/>
    <w:rsid w:val="00E97DE9"/>
    <w:rsid w:val="00EC106E"/>
    <w:rsid w:val="00EC6350"/>
    <w:rsid w:val="00ED69EF"/>
    <w:rsid w:val="00EE63F2"/>
    <w:rsid w:val="00F76DD5"/>
    <w:rsid w:val="00F87A2D"/>
    <w:rsid w:val="00FA22E1"/>
    <w:rsid w:val="00FC56CF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7EDB5-03A6-4510-8F8A-1E991859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8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24E31"/>
    <w:pPr>
      <w:keepNext/>
      <w:suppressAutoHyphens w:val="0"/>
      <w:ind w:left="708"/>
      <w:jc w:val="both"/>
      <w:outlineLvl w:val="2"/>
    </w:pPr>
    <w:rPr>
      <w:i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0">
    <w:name w:val="Nagłówek3"/>
    <w:basedOn w:val="Normalny"/>
    <w:next w:val="Podtytu"/>
    <w:rsid w:val="002F38BC"/>
    <w:pPr>
      <w:spacing w:line="360" w:lineRule="auto"/>
      <w:jc w:val="center"/>
    </w:pPr>
    <w:rPr>
      <w:sz w:val="32"/>
    </w:rPr>
  </w:style>
  <w:style w:type="paragraph" w:styleId="Tekstpodstawowy">
    <w:name w:val="Body Text"/>
    <w:basedOn w:val="Normalny"/>
    <w:link w:val="TekstpodstawowyZnak"/>
    <w:rsid w:val="002F38B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F38B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2F38BC"/>
    <w:pPr>
      <w:spacing w:line="360" w:lineRule="auto"/>
      <w:ind w:left="426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F38B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2F38BC"/>
    <w:pPr>
      <w:overflowPunct w:val="0"/>
      <w:autoSpaceDE w:val="0"/>
      <w:ind w:left="993" w:hanging="285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F38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F38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72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7B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87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5D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E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E3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Nagwek3Znak">
    <w:name w:val="Nagłówek 3 Znak"/>
    <w:basedOn w:val="Domylnaczcionkaakapitu"/>
    <w:link w:val="Nagwek3"/>
    <w:rsid w:val="00124E31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FR1">
    <w:name w:val="FR1"/>
    <w:rsid w:val="00124E31"/>
    <w:pPr>
      <w:widowControl w:val="0"/>
      <w:autoSpaceDE w:val="0"/>
      <w:autoSpaceDN w:val="0"/>
      <w:adjustRightInd w:val="0"/>
      <w:spacing w:after="0" w:line="240" w:lineRule="auto"/>
      <w:ind w:left="232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93A79"/>
    <w:rPr>
      <w:color w:val="0000FF" w:themeColor="hyperlink"/>
      <w:u w:val="single"/>
    </w:rPr>
  </w:style>
  <w:style w:type="paragraph" w:customStyle="1" w:styleId="Poziom2">
    <w:name w:val="#Poziom 2"/>
    <w:basedOn w:val="Normalny"/>
    <w:rsid w:val="00954439"/>
    <w:pPr>
      <w:widowControl w:val="0"/>
      <w:tabs>
        <w:tab w:val="left" w:pos="720"/>
      </w:tabs>
      <w:adjustRightInd w:val="0"/>
      <w:spacing w:line="360" w:lineRule="atLeast"/>
      <w:ind w:left="720" w:hanging="360"/>
      <w:jc w:val="both"/>
      <w:textAlignment w:val="baseline"/>
    </w:pPr>
    <w:rPr>
      <w:rFonts w:ascii="Arial" w:eastAsia="Lucida Sans Unicode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MichalJakubczyk</dc:creator>
  <cp:lastModifiedBy>Wojtek Czekaj</cp:lastModifiedBy>
  <cp:revision>70</cp:revision>
  <cp:lastPrinted>2020-04-27T08:40:00Z</cp:lastPrinted>
  <dcterms:created xsi:type="dcterms:W3CDTF">2016-12-07T11:50:00Z</dcterms:created>
  <dcterms:modified xsi:type="dcterms:W3CDTF">2023-01-03T12:55:00Z</dcterms:modified>
</cp:coreProperties>
</file>