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194" w:type="dxa"/>
        <w:tblCellMar>
          <w:left w:w="70" w:type="dxa"/>
          <w:right w:w="70" w:type="dxa"/>
        </w:tblCellMar>
        <w:tblLook w:val="04A0" w:firstRow="1" w:lastRow="0" w:firstColumn="1" w:lastColumn="0" w:noHBand="0" w:noVBand="1"/>
      </w:tblPr>
      <w:tblGrid>
        <w:gridCol w:w="368"/>
        <w:gridCol w:w="1573"/>
        <w:gridCol w:w="465"/>
        <w:gridCol w:w="1993"/>
        <w:gridCol w:w="3965"/>
        <w:gridCol w:w="3402"/>
        <w:gridCol w:w="850"/>
        <w:gridCol w:w="709"/>
        <w:gridCol w:w="709"/>
        <w:gridCol w:w="160"/>
      </w:tblGrid>
      <w:tr w:rsidR="001D2700" w:rsidRPr="001D2700" w14:paraId="0FB3505B" w14:textId="77777777" w:rsidTr="001D2700">
        <w:trPr>
          <w:gridAfter w:val="1"/>
          <w:wAfter w:w="160" w:type="dxa"/>
          <w:trHeight w:val="300"/>
        </w:trPr>
        <w:tc>
          <w:tcPr>
            <w:tcW w:w="14034" w:type="dxa"/>
            <w:gridSpan w:val="9"/>
            <w:tcBorders>
              <w:top w:val="nil"/>
              <w:left w:val="nil"/>
              <w:bottom w:val="nil"/>
              <w:right w:val="nil"/>
            </w:tcBorders>
            <w:shd w:val="clear" w:color="CCCCCC" w:fill="FFFFFF"/>
            <w:vAlign w:val="center"/>
            <w:hideMark/>
          </w:tcPr>
          <w:p w14:paraId="429CAD5B" w14:textId="3BA3E4CE" w:rsidR="001D2700" w:rsidRPr="001D2700" w:rsidRDefault="001D2700" w:rsidP="001D2700">
            <w:pPr>
              <w:spacing w:after="0" w:line="240" w:lineRule="auto"/>
              <w:rPr>
                <w:rFonts w:ascii="Calibri" w:eastAsia="Times New Roman" w:hAnsi="Calibri" w:cs="Calibri"/>
                <w:b/>
                <w:bCs/>
                <w:color w:val="000000"/>
                <w:kern w:val="0"/>
                <w:lang w:eastAsia="pl-PL"/>
                <w14:ligatures w14:val="none"/>
              </w:rPr>
            </w:pPr>
            <w:r w:rsidRPr="001D2700">
              <w:rPr>
                <w:rFonts w:ascii="Calibri" w:eastAsia="Times New Roman" w:hAnsi="Calibri" w:cs="Calibri"/>
                <w:b/>
                <w:bCs/>
                <w:color w:val="000000"/>
                <w:kern w:val="0"/>
                <w:lang w:eastAsia="pl-PL"/>
                <w14:ligatures w14:val="none"/>
              </w:rPr>
              <w:t xml:space="preserve">Załącznik nr </w:t>
            </w:r>
            <w:r w:rsidR="00FB21F5">
              <w:rPr>
                <w:rFonts w:ascii="Calibri" w:eastAsia="Times New Roman" w:hAnsi="Calibri" w:cs="Calibri"/>
                <w:b/>
                <w:bCs/>
                <w:color w:val="000000"/>
                <w:kern w:val="0"/>
                <w:lang w:eastAsia="pl-PL"/>
                <w14:ligatures w14:val="none"/>
              </w:rPr>
              <w:t xml:space="preserve">1 </w:t>
            </w:r>
            <w:r w:rsidRPr="001D2700">
              <w:rPr>
                <w:rFonts w:ascii="Calibri" w:eastAsia="Times New Roman" w:hAnsi="Calibri" w:cs="Calibri"/>
                <w:b/>
                <w:bCs/>
                <w:color w:val="000000"/>
                <w:kern w:val="0"/>
                <w:lang w:eastAsia="pl-PL"/>
                <w14:ligatures w14:val="none"/>
              </w:rPr>
              <w:t xml:space="preserve"> do SWZ - PRACOWNIA CHEMICZNA </w:t>
            </w:r>
            <w:r w:rsidR="00FB21F5">
              <w:rPr>
                <w:rFonts w:ascii="Calibri" w:eastAsia="Times New Roman" w:hAnsi="Calibri" w:cs="Calibri"/>
                <w:b/>
                <w:bCs/>
                <w:color w:val="000000"/>
                <w:kern w:val="0"/>
                <w:lang w:eastAsia="pl-PL"/>
                <w14:ligatures w14:val="none"/>
              </w:rPr>
              <w:t>POMOCE DYDAKTYCZNE</w:t>
            </w:r>
          </w:p>
        </w:tc>
      </w:tr>
      <w:tr w:rsidR="001D2700" w:rsidRPr="001D2700" w14:paraId="6F23A202" w14:textId="77777777" w:rsidTr="001D2700">
        <w:trPr>
          <w:gridAfter w:val="1"/>
          <w:wAfter w:w="160" w:type="dxa"/>
          <w:trHeight w:val="1393"/>
        </w:trPr>
        <w:tc>
          <w:tcPr>
            <w:tcW w:w="36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D1E73CB"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l.p.</w:t>
            </w:r>
          </w:p>
        </w:tc>
        <w:tc>
          <w:tcPr>
            <w:tcW w:w="1573" w:type="dxa"/>
            <w:tcBorders>
              <w:top w:val="single" w:sz="4" w:space="0" w:color="auto"/>
              <w:left w:val="nil"/>
              <w:bottom w:val="single" w:sz="4" w:space="0" w:color="auto"/>
              <w:right w:val="single" w:sz="4" w:space="0" w:color="auto"/>
            </w:tcBorders>
            <w:shd w:val="clear" w:color="FFFFCC" w:fill="FFFFFF"/>
            <w:vAlign w:val="center"/>
            <w:hideMark/>
          </w:tcPr>
          <w:p w14:paraId="444D308D"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 nazwa</w:t>
            </w:r>
          </w:p>
        </w:tc>
        <w:tc>
          <w:tcPr>
            <w:tcW w:w="465" w:type="dxa"/>
            <w:tcBorders>
              <w:top w:val="single" w:sz="4" w:space="0" w:color="auto"/>
              <w:left w:val="nil"/>
              <w:bottom w:val="single" w:sz="4" w:space="0" w:color="auto"/>
              <w:right w:val="single" w:sz="4" w:space="0" w:color="auto"/>
            </w:tcBorders>
            <w:shd w:val="clear" w:color="FFFFCC" w:fill="FFFFFF"/>
            <w:vAlign w:val="center"/>
            <w:hideMark/>
          </w:tcPr>
          <w:p w14:paraId="604C6A29"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ilość</w:t>
            </w:r>
          </w:p>
        </w:tc>
        <w:tc>
          <w:tcPr>
            <w:tcW w:w="1993" w:type="dxa"/>
            <w:tcBorders>
              <w:top w:val="single" w:sz="4" w:space="0" w:color="auto"/>
              <w:left w:val="nil"/>
              <w:bottom w:val="single" w:sz="4" w:space="0" w:color="auto"/>
              <w:right w:val="single" w:sz="4" w:space="0" w:color="auto"/>
            </w:tcBorders>
            <w:shd w:val="clear" w:color="FFFFCC" w:fill="FFFFFF"/>
            <w:vAlign w:val="center"/>
            <w:hideMark/>
          </w:tcPr>
          <w:p w14:paraId="6E919809"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szczegółowy opis</w:t>
            </w:r>
          </w:p>
        </w:tc>
        <w:tc>
          <w:tcPr>
            <w:tcW w:w="3965" w:type="dxa"/>
            <w:tcBorders>
              <w:top w:val="single" w:sz="4" w:space="0" w:color="auto"/>
              <w:left w:val="nil"/>
              <w:bottom w:val="single" w:sz="4" w:space="0" w:color="auto"/>
              <w:right w:val="single" w:sz="4" w:space="0" w:color="auto"/>
            </w:tcBorders>
            <w:shd w:val="clear" w:color="FFFFCC" w:fill="FFFFFF"/>
            <w:vAlign w:val="center"/>
            <w:hideMark/>
          </w:tcPr>
          <w:p w14:paraId="628275BF"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Zdjęcie poglądowe </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41EC108E"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podać nazwę, producenta i model. Jeśli jest to zestaw - zawartość zestawu.</w:t>
            </w:r>
            <w:r w:rsidRPr="001D2700">
              <w:rPr>
                <w:rFonts w:ascii="Calibri" w:eastAsia="Times New Roman" w:hAnsi="Calibri" w:cs="Calibri"/>
                <w:color w:val="000000"/>
                <w:kern w:val="0"/>
                <w:sz w:val="16"/>
                <w:szCs w:val="16"/>
                <w:lang w:eastAsia="pl-PL"/>
                <w14:ligatures w14:val="none"/>
              </w:rPr>
              <w:br/>
              <w:t>Jeśli produkt posiada wiele wersji , to dodatkowo należy podać szczegółową specyfikację, bądź kod producenta lub link do oferowanego produktu (o ile kod/ link wskazuje na szczegółową specyfikację produktu)</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843EE35"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stawka podatku VAT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11619D6"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cena jedn. brutto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7E9CB28"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wartość  ogółem brutto w PLN</w:t>
            </w:r>
          </w:p>
        </w:tc>
      </w:tr>
      <w:tr w:rsidR="001D2700" w:rsidRPr="001D2700" w14:paraId="49890735" w14:textId="77777777" w:rsidTr="001D2700">
        <w:trPr>
          <w:gridAfter w:val="1"/>
          <w:wAfter w:w="160" w:type="dxa"/>
          <w:trHeight w:val="255"/>
        </w:trPr>
        <w:tc>
          <w:tcPr>
            <w:tcW w:w="368" w:type="dxa"/>
            <w:tcBorders>
              <w:top w:val="nil"/>
              <w:left w:val="single" w:sz="4" w:space="0" w:color="auto"/>
              <w:bottom w:val="single" w:sz="4" w:space="0" w:color="auto"/>
              <w:right w:val="single" w:sz="4" w:space="0" w:color="auto"/>
            </w:tcBorders>
            <w:shd w:val="clear" w:color="FFFFCC" w:fill="FFFFFF"/>
            <w:vAlign w:val="center"/>
            <w:hideMark/>
          </w:tcPr>
          <w:p w14:paraId="450B2249"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573" w:type="dxa"/>
            <w:tcBorders>
              <w:top w:val="nil"/>
              <w:left w:val="nil"/>
              <w:bottom w:val="single" w:sz="4" w:space="0" w:color="auto"/>
              <w:right w:val="single" w:sz="4" w:space="0" w:color="auto"/>
            </w:tcBorders>
            <w:shd w:val="clear" w:color="FFFFCC" w:fill="FFFFFF"/>
            <w:hideMark/>
          </w:tcPr>
          <w:p w14:paraId="572F123A"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465" w:type="dxa"/>
            <w:tcBorders>
              <w:top w:val="nil"/>
              <w:left w:val="nil"/>
              <w:bottom w:val="single" w:sz="4" w:space="0" w:color="auto"/>
              <w:right w:val="single" w:sz="4" w:space="0" w:color="auto"/>
            </w:tcBorders>
            <w:shd w:val="clear" w:color="FFFFCC" w:fill="FFFFFF"/>
            <w:vAlign w:val="center"/>
            <w:hideMark/>
          </w:tcPr>
          <w:p w14:paraId="43DB0E64"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3</w:t>
            </w:r>
          </w:p>
        </w:tc>
        <w:tc>
          <w:tcPr>
            <w:tcW w:w="1993" w:type="dxa"/>
            <w:tcBorders>
              <w:top w:val="nil"/>
              <w:left w:val="nil"/>
              <w:bottom w:val="single" w:sz="4" w:space="0" w:color="auto"/>
              <w:right w:val="single" w:sz="4" w:space="0" w:color="auto"/>
            </w:tcBorders>
            <w:shd w:val="clear" w:color="FFFFCC" w:fill="FFFFFF"/>
            <w:vAlign w:val="center"/>
            <w:hideMark/>
          </w:tcPr>
          <w:p w14:paraId="45C3EB91"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4</w:t>
            </w:r>
          </w:p>
        </w:tc>
        <w:tc>
          <w:tcPr>
            <w:tcW w:w="3965" w:type="dxa"/>
            <w:tcBorders>
              <w:top w:val="nil"/>
              <w:left w:val="nil"/>
              <w:bottom w:val="single" w:sz="4" w:space="0" w:color="auto"/>
              <w:right w:val="single" w:sz="4" w:space="0" w:color="auto"/>
            </w:tcBorders>
            <w:shd w:val="clear" w:color="FFFFCC" w:fill="FFFFFF"/>
            <w:vAlign w:val="center"/>
            <w:hideMark/>
          </w:tcPr>
          <w:p w14:paraId="08310055" w14:textId="77777777" w:rsidR="001D2700" w:rsidRPr="001D2700" w:rsidRDefault="001D2700" w:rsidP="001D2700">
            <w:pPr>
              <w:spacing w:after="0" w:line="240" w:lineRule="auto"/>
              <w:jc w:val="center"/>
              <w:rPr>
                <w:rFonts w:ascii="Calibri" w:eastAsia="Times New Roman" w:hAnsi="Calibri" w:cs="Calibri"/>
                <w:kern w:val="0"/>
                <w:sz w:val="16"/>
                <w:szCs w:val="16"/>
                <w:lang w:eastAsia="pl-PL"/>
                <w14:ligatures w14:val="none"/>
              </w:rPr>
            </w:pPr>
            <w:r w:rsidRPr="001D2700">
              <w:rPr>
                <w:rFonts w:ascii="Calibri" w:eastAsia="Times New Roman" w:hAnsi="Calibri" w:cs="Calibri"/>
                <w:kern w:val="0"/>
                <w:sz w:val="16"/>
                <w:szCs w:val="16"/>
                <w:lang w:eastAsia="pl-PL"/>
                <w14:ligatures w14:val="none"/>
              </w:rPr>
              <w:t>5</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5AE66A82"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6</w:t>
            </w:r>
          </w:p>
        </w:tc>
        <w:tc>
          <w:tcPr>
            <w:tcW w:w="850" w:type="dxa"/>
            <w:tcBorders>
              <w:top w:val="nil"/>
              <w:left w:val="nil"/>
              <w:bottom w:val="single" w:sz="4" w:space="0" w:color="auto"/>
              <w:right w:val="single" w:sz="4" w:space="0" w:color="auto"/>
            </w:tcBorders>
            <w:shd w:val="clear" w:color="000000" w:fill="FFFFFF"/>
            <w:vAlign w:val="center"/>
            <w:hideMark/>
          </w:tcPr>
          <w:p w14:paraId="5490EED1"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7</w:t>
            </w:r>
          </w:p>
        </w:tc>
        <w:tc>
          <w:tcPr>
            <w:tcW w:w="709" w:type="dxa"/>
            <w:tcBorders>
              <w:top w:val="nil"/>
              <w:left w:val="nil"/>
              <w:bottom w:val="single" w:sz="4" w:space="0" w:color="auto"/>
              <w:right w:val="single" w:sz="4" w:space="0" w:color="auto"/>
            </w:tcBorders>
            <w:shd w:val="clear" w:color="000000" w:fill="FFFFFF"/>
            <w:vAlign w:val="center"/>
            <w:hideMark/>
          </w:tcPr>
          <w:p w14:paraId="5726AFDA"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8</w:t>
            </w:r>
          </w:p>
        </w:tc>
        <w:tc>
          <w:tcPr>
            <w:tcW w:w="709" w:type="dxa"/>
            <w:tcBorders>
              <w:top w:val="nil"/>
              <w:left w:val="nil"/>
              <w:bottom w:val="single" w:sz="4" w:space="0" w:color="auto"/>
              <w:right w:val="single" w:sz="4" w:space="0" w:color="auto"/>
            </w:tcBorders>
            <w:shd w:val="clear" w:color="000000" w:fill="FFFFFF"/>
            <w:vAlign w:val="center"/>
            <w:hideMark/>
          </w:tcPr>
          <w:p w14:paraId="02351591"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9</w:t>
            </w:r>
          </w:p>
        </w:tc>
      </w:tr>
      <w:tr w:rsidR="001D2700" w:rsidRPr="001D2700" w14:paraId="022A177D" w14:textId="77777777" w:rsidTr="001D2700">
        <w:trPr>
          <w:gridAfter w:val="1"/>
          <w:wAfter w:w="160" w:type="dxa"/>
          <w:trHeight w:val="430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28E66A8D" w14:textId="77777777"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1.</w:t>
            </w:r>
          </w:p>
        </w:tc>
        <w:tc>
          <w:tcPr>
            <w:tcW w:w="1573" w:type="dxa"/>
            <w:tcBorders>
              <w:top w:val="nil"/>
              <w:left w:val="nil"/>
              <w:bottom w:val="single" w:sz="4" w:space="0" w:color="auto"/>
              <w:right w:val="single" w:sz="4" w:space="0" w:color="auto"/>
            </w:tcBorders>
            <w:shd w:val="clear" w:color="auto" w:fill="auto"/>
            <w:hideMark/>
          </w:tcPr>
          <w:p w14:paraId="2A927C17"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Pakiet czujników pomiarowych z obudową metodyczną do doświadczeń chemicznych</w:t>
            </w:r>
          </w:p>
        </w:tc>
        <w:tc>
          <w:tcPr>
            <w:tcW w:w="465" w:type="dxa"/>
            <w:tcBorders>
              <w:top w:val="nil"/>
              <w:left w:val="nil"/>
              <w:bottom w:val="single" w:sz="4" w:space="0" w:color="auto"/>
              <w:right w:val="single" w:sz="4" w:space="0" w:color="auto"/>
            </w:tcBorders>
            <w:shd w:val="clear" w:color="auto" w:fill="auto"/>
            <w:noWrap/>
            <w:hideMark/>
          </w:tcPr>
          <w:p w14:paraId="50AF422A"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auto" w:fill="auto"/>
            <w:hideMark/>
          </w:tcPr>
          <w:p w14:paraId="6E8A2DDB"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b/>
                <w:bCs/>
                <w:color w:val="000000"/>
                <w:kern w:val="0"/>
                <w:sz w:val="18"/>
                <w:szCs w:val="18"/>
                <w:lang w:eastAsia="pl-PL"/>
                <w14:ligatures w14:val="none"/>
              </w:rPr>
              <w:t>Minimalna zawartość pakietu:</w:t>
            </w:r>
            <w:r w:rsidRPr="001D2700">
              <w:rPr>
                <w:rFonts w:ascii="Calibri" w:eastAsia="Times New Roman" w:hAnsi="Calibri" w:cs="Calibri"/>
                <w:color w:val="000000"/>
                <w:kern w:val="0"/>
                <w:sz w:val="18"/>
                <w:szCs w:val="18"/>
                <w:lang w:eastAsia="pl-PL"/>
                <w14:ligatures w14:val="none"/>
              </w:rPr>
              <w:t xml:space="preserve"> interfejs WiLab, 4 czujniki, opis 17 doświadczeń (notatki dla nauczyciela, karty pracy ucznia, pliki w formacie Coach cma7), bezpłatne oprogramowanie Coach Lite.</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t>M</w:t>
            </w:r>
            <w:r w:rsidRPr="001D2700">
              <w:rPr>
                <w:rFonts w:ascii="Calibri" w:eastAsia="Times New Roman" w:hAnsi="Calibri" w:cs="Calibri"/>
                <w:b/>
                <w:bCs/>
                <w:color w:val="000000"/>
                <w:kern w:val="0"/>
                <w:sz w:val="18"/>
                <w:szCs w:val="18"/>
                <w:lang w:eastAsia="pl-PL"/>
                <w14:ligatures w14:val="none"/>
              </w:rPr>
              <w:t>inimalna ilość czujników w zestawie:</w:t>
            </w:r>
            <w:r w:rsidRPr="001D2700">
              <w:rPr>
                <w:rFonts w:ascii="Calibri" w:eastAsia="Times New Roman" w:hAnsi="Calibri" w:cs="Calibri"/>
                <w:color w:val="000000"/>
                <w:kern w:val="0"/>
                <w:sz w:val="18"/>
                <w:szCs w:val="18"/>
                <w:lang w:eastAsia="pl-PL"/>
                <w14:ligatures w14:val="none"/>
              </w:rPr>
              <w:t xml:space="preserve"> temperatury, ciśnienia, czujnik pH wraz z elektrodą, termopary.</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ilość doświadczeń do wykonania za pomocą zestawu:</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t>Substancje i ich właściwości: parowanie wody, parowanie alkoholu, krzywa chłodzenia wody, krzywa chłodzienia kwasu stearynowego, Krzywa ogrzewania wody, Substancja czysta czy mieszanina,</w:t>
            </w:r>
            <w:r w:rsidRPr="001D2700">
              <w:rPr>
                <w:rFonts w:ascii="Calibri" w:eastAsia="Times New Roman" w:hAnsi="Calibri" w:cs="Calibri"/>
                <w:color w:val="000000"/>
                <w:kern w:val="0"/>
                <w:sz w:val="18"/>
                <w:szCs w:val="18"/>
                <w:lang w:eastAsia="pl-PL"/>
                <w14:ligatures w14:val="none"/>
              </w:rPr>
              <w:br/>
              <w:t xml:space="preserve">Reakcje chemiczne: </w:t>
            </w:r>
            <w:r w:rsidRPr="001D2700">
              <w:rPr>
                <w:rFonts w:ascii="Calibri" w:eastAsia="Times New Roman" w:hAnsi="Calibri" w:cs="Calibri"/>
                <w:color w:val="000000"/>
                <w:kern w:val="0"/>
                <w:sz w:val="18"/>
                <w:szCs w:val="18"/>
                <w:lang w:eastAsia="pl-PL"/>
                <w14:ligatures w14:val="none"/>
              </w:rPr>
              <w:lastRenderedPageBreak/>
              <w:t>Badanie tempa przebiegu reakcji, Czynniki wpływające na szybkość przebiegu reakcji, Efekt katalizatoria, Efekty cieplne reakcji,</w:t>
            </w:r>
            <w:r w:rsidRPr="001D2700">
              <w:rPr>
                <w:rFonts w:ascii="Calibri" w:eastAsia="Times New Roman" w:hAnsi="Calibri" w:cs="Calibri"/>
                <w:color w:val="000000"/>
                <w:kern w:val="0"/>
                <w:sz w:val="18"/>
                <w:szCs w:val="18"/>
                <w:lang w:eastAsia="pl-PL"/>
                <w14:ligatures w14:val="none"/>
              </w:rPr>
              <w:br/>
              <w:t>Wodorotlenki i kwasy: Skala pH, pH na co dzień, Gejzer sodowy, Kwaśny deszcz, Otrzymywanie wodorotlenków,</w:t>
            </w:r>
            <w:r w:rsidRPr="001D2700">
              <w:rPr>
                <w:rFonts w:ascii="Calibri" w:eastAsia="Times New Roman" w:hAnsi="Calibri" w:cs="Calibri"/>
                <w:color w:val="000000"/>
                <w:kern w:val="0"/>
                <w:sz w:val="18"/>
                <w:szCs w:val="18"/>
                <w:lang w:eastAsia="pl-PL"/>
                <w14:ligatures w14:val="none"/>
              </w:rPr>
              <w:br/>
              <w:t>Termochemia: Zawartość energetyczna żywności, Zawartość energetyczna paliw</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Metodologia: </w:t>
            </w:r>
            <w:r w:rsidRPr="001D2700">
              <w:rPr>
                <w:rFonts w:ascii="Calibri" w:eastAsia="Times New Roman" w:hAnsi="Calibri" w:cs="Calibri"/>
                <w:color w:val="000000"/>
                <w:kern w:val="0"/>
                <w:sz w:val="18"/>
                <w:szCs w:val="18"/>
                <w:lang w:eastAsia="pl-PL"/>
                <w14:ligatures w14:val="none"/>
              </w:rPr>
              <w:t xml:space="preserve">minimum 17 doświadczeń skorelowanych z podstawa programową: opis doświadczeń zawiera każdoroazowo: notatki dla nauczyciela, (ze wskazaniem na korelację z punktami podstawy programowej), Kartę pracy ucznia, plik ćwiczenia (format Coach cma7), plik wyników.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Opakowanie: </w:t>
            </w:r>
            <w:r w:rsidRPr="001D2700">
              <w:rPr>
                <w:rFonts w:ascii="Calibri" w:eastAsia="Times New Roman" w:hAnsi="Calibri" w:cs="Calibri"/>
                <w:color w:val="000000"/>
                <w:kern w:val="0"/>
                <w:sz w:val="18"/>
                <w:szCs w:val="18"/>
                <w:lang w:eastAsia="pl-PL"/>
                <w14:ligatures w14:val="none"/>
              </w:rPr>
              <w:t>zamykany</w:t>
            </w:r>
            <w:r w:rsidRPr="001D2700">
              <w:rPr>
                <w:rFonts w:ascii="Calibri" w:eastAsia="Times New Roman" w:hAnsi="Calibri" w:cs="Calibri"/>
                <w:b/>
                <w:bCs/>
                <w:color w:val="000000"/>
                <w:kern w:val="0"/>
                <w:sz w:val="18"/>
                <w:szCs w:val="18"/>
                <w:lang w:eastAsia="pl-PL"/>
                <w14:ligatures w14:val="none"/>
              </w:rPr>
              <w:t xml:space="preserve">  </w:t>
            </w:r>
            <w:r w:rsidRPr="001D2700">
              <w:rPr>
                <w:rFonts w:ascii="Calibri" w:eastAsia="Times New Roman" w:hAnsi="Calibri" w:cs="Calibri"/>
                <w:color w:val="000000"/>
                <w:kern w:val="0"/>
                <w:sz w:val="18"/>
                <w:szCs w:val="18"/>
                <w:lang w:eastAsia="pl-PL"/>
                <w14:ligatures w14:val="none"/>
              </w:rPr>
              <w:t xml:space="preserve">pojemnik gratnells. </w:t>
            </w:r>
          </w:p>
        </w:tc>
        <w:tc>
          <w:tcPr>
            <w:tcW w:w="3965" w:type="dxa"/>
            <w:tcBorders>
              <w:top w:val="nil"/>
              <w:left w:val="nil"/>
              <w:bottom w:val="single" w:sz="4" w:space="0" w:color="auto"/>
              <w:right w:val="single" w:sz="4" w:space="0" w:color="auto"/>
            </w:tcBorders>
            <w:shd w:val="clear" w:color="auto" w:fill="auto"/>
            <w:hideMark/>
          </w:tcPr>
          <w:p w14:paraId="460E1A47" w14:textId="1BF22EE1"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noProof/>
                <w:color w:val="000000"/>
                <w:kern w:val="0"/>
                <w:sz w:val="18"/>
                <w:szCs w:val="18"/>
                <w:lang w:eastAsia="pl-PL"/>
                <w14:ligatures w14:val="none"/>
              </w:rPr>
              <w:lastRenderedPageBreak/>
              <w:drawing>
                <wp:anchor distT="0" distB="0" distL="114300" distR="114300" simplePos="0" relativeHeight="251645440" behindDoc="0" locked="0" layoutInCell="1" allowOverlap="1" wp14:anchorId="1BE3D698" wp14:editId="1E9BAC7D">
                  <wp:simplePos x="0" y="0"/>
                  <wp:positionH relativeFrom="column">
                    <wp:posOffset>59690</wp:posOffset>
                  </wp:positionH>
                  <wp:positionV relativeFrom="paragraph">
                    <wp:posOffset>574675</wp:posOffset>
                  </wp:positionV>
                  <wp:extent cx="2295525" cy="2047875"/>
                  <wp:effectExtent l="0" t="0" r="9525" b="9525"/>
                  <wp:wrapNone/>
                  <wp:docPr id="8788" name="Obraz 27">
                    <a:extLst xmlns:a="http://schemas.openxmlformats.org/drawingml/2006/main">
                      <a:ext uri="{FF2B5EF4-FFF2-40B4-BE49-F238E27FC236}">
                        <a16:creationId xmlns:a16="http://schemas.microsoft.com/office/drawing/2014/main" id="{3A0982FD-87D8-78F4-5297-B28B3667E7FA}"/>
                      </a:ext>
                    </a:extLst>
                  </wp:docPr>
                  <wp:cNvGraphicFramePr/>
                  <a:graphic xmlns:a="http://schemas.openxmlformats.org/drawingml/2006/main">
                    <a:graphicData uri="http://schemas.openxmlformats.org/drawingml/2006/picture">
                      <pic:pic xmlns:pic="http://schemas.openxmlformats.org/drawingml/2006/picture">
                        <pic:nvPicPr>
                          <pic:cNvPr id="8788" name="Obraz 3">
                            <a:extLst>
                              <a:ext uri="{FF2B5EF4-FFF2-40B4-BE49-F238E27FC236}">
                                <a16:creationId xmlns:a16="http://schemas.microsoft.com/office/drawing/2014/main" id="{3A0982FD-87D8-78F4-5297-B28B3667E7FA}"/>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2612E90A"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E82F6E8"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46E6B1"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580CE7EB"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r>
      <w:tr w:rsidR="001D2700" w:rsidRPr="001D2700" w14:paraId="387AA8B1" w14:textId="77777777" w:rsidTr="001D2700">
        <w:trPr>
          <w:gridAfter w:val="1"/>
          <w:wAfter w:w="160" w:type="dxa"/>
          <w:trHeight w:val="8190"/>
        </w:trPr>
        <w:tc>
          <w:tcPr>
            <w:tcW w:w="368" w:type="dxa"/>
            <w:vMerge w:val="restart"/>
            <w:tcBorders>
              <w:top w:val="nil"/>
              <w:left w:val="single" w:sz="4" w:space="0" w:color="auto"/>
              <w:bottom w:val="single" w:sz="4" w:space="0" w:color="000000"/>
              <w:right w:val="single" w:sz="4" w:space="0" w:color="auto"/>
            </w:tcBorders>
            <w:shd w:val="clear" w:color="000000" w:fill="FFFFFF"/>
            <w:noWrap/>
            <w:hideMark/>
          </w:tcPr>
          <w:p w14:paraId="04902DFB" w14:textId="13F799EE"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2</w:t>
            </w:r>
            <w:r w:rsidR="001D2700" w:rsidRPr="001D2700">
              <w:rPr>
                <w:rFonts w:ascii="Calibri" w:eastAsia="Times New Roman" w:hAnsi="Calibri" w:cs="Calibri"/>
                <w:color w:val="000000"/>
                <w:kern w:val="0"/>
                <w:sz w:val="18"/>
                <w:szCs w:val="18"/>
                <w:lang w:eastAsia="pl-PL"/>
                <w14:ligatures w14:val="none"/>
              </w:rPr>
              <w:t>.</w:t>
            </w:r>
          </w:p>
        </w:tc>
        <w:tc>
          <w:tcPr>
            <w:tcW w:w="1573" w:type="dxa"/>
            <w:vMerge w:val="restart"/>
            <w:tcBorders>
              <w:top w:val="nil"/>
              <w:left w:val="single" w:sz="4" w:space="0" w:color="auto"/>
              <w:bottom w:val="single" w:sz="4" w:space="0" w:color="000000"/>
              <w:right w:val="single" w:sz="4" w:space="0" w:color="auto"/>
            </w:tcBorders>
            <w:shd w:val="clear" w:color="auto" w:fill="auto"/>
            <w:hideMark/>
          </w:tcPr>
          <w:p w14:paraId="2A40B56D"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Doświadczenia chemiczne  - część 1 i część 2 </w:t>
            </w:r>
          </w:p>
        </w:tc>
        <w:tc>
          <w:tcPr>
            <w:tcW w:w="465" w:type="dxa"/>
            <w:vMerge w:val="restart"/>
            <w:tcBorders>
              <w:top w:val="nil"/>
              <w:left w:val="single" w:sz="4" w:space="0" w:color="auto"/>
              <w:bottom w:val="single" w:sz="4" w:space="0" w:color="000000"/>
              <w:right w:val="single" w:sz="4" w:space="0" w:color="auto"/>
            </w:tcBorders>
            <w:shd w:val="clear" w:color="auto" w:fill="auto"/>
            <w:noWrap/>
            <w:hideMark/>
          </w:tcPr>
          <w:p w14:paraId="0F7CD5C4"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vMerge w:val="restart"/>
            <w:tcBorders>
              <w:top w:val="nil"/>
              <w:left w:val="single" w:sz="4" w:space="0" w:color="auto"/>
              <w:bottom w:val="single" w:sz="4" w:space="0" w:color="000000"/>
              <w:right w:val="single" w:sz="4" w:space="0" w:color="auto"/>
            </w:tcBorders>
            <w:shd w:val="clear" w:color="auto" w:fill="auto"/>
            <w:hideMark/>
          </w:tcPr>
          <w:p w14:paraId="43217866" w14:textId="0E2F8506"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b/>
                <w:bCs/>
                <w:color w:val="000000"/>
                <w:kern w:val="0"/>
                <w:sz w:val="18"/>
                <w:szCs w:val="18"/>
                <w:u w:val="single"/>
                <w:lang w:eastAsia="pl-PL"/>
                <w14:ligatures w14:val="none"/>
              </w:rPr>
              <w:t>MINIMALNA ZAWARTOŚĆ ZESTAWU</w:t>
            </w:r>
            <w:r w:rsidRPr="001D2700">
              <w:rPr>
                <w:rFonts w:ascii="Calibri" w:eastAsia="Times New Roman" w:hAnsi="Calibri" w:cs="Calibri"/>
                <w:b/>
                <w:bCs/>
                <w:color w:val="000000"/>
                <w:kern w:val="0"/>
                <w:sz w:val="18"/>
                <w:szCs w:val="18"/>
                <w:u w:val="single"/>
                <w:lang w:eastAsia="pl-PL"/>
                <w14:ligatures w14:val="none"/>
              </w:rPr>
              <w:br/>
            </w:r>
            <w:r w:rsidRPr="001D2700">
              <w:rPr>
                <w:rFonts w:ascii="Calibri" w:eastAsia="Times New Roman" w:hAnsi="Calibri" w:cs="Calibri"/>
                <w:b/>
                <w:bCs/>
                <w:color w:val="000000"/>
                <w:kern w:val="0"/>
                <w:sz w:val="18"/>
                <w:szCs w:val="18"/>
                <w:u w:val="single"/>
                <w:lang w:eastAsia="pl-PL"/>
                <w14:ligatures w14:val="none"/>
              </w:rPr>
              <w:br/>
              <w:t xml:space="preserve">Część 1 - Zestaw dydaktyczny zawiera opis minimum 30 doświadczeń oraz komplet odczynników chemicznych niezbędnych do ich wykonania. </w:t>
            </w:r>
            <w:r w:rsidRPr="001D2700">
              <w:rPr>
                <w:rFonts w:ascii="Calibri" w:eastAsia="Times New Roman" w:hAnsi="Calibri" w:cs="Calibri"/>
                <w:b/>
                <w:bCs/>
                <w:color w:val="000000"/>
                <w:kern w:val="0"/>
                <w:sz w:val="18"/>
                <w:szCs w:val="18"/>
                <w:u w:val="single"/>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Minimalna zawartość:  </w:t>
            </w:r>
            <w:r w:rsidRPr="001D2700">
              <w:rPr>
                <w:rFonts w:ascii="Calibri" w:eastAsia="Times New Roman" w:hAnsi="Calibri" w:cs="Calibri"/>
                <w:color w:val="000000"/>
                <w:kern w:val="0"/>
                <w:sz w:val="18"/>
                <w:szCs w:val="18"/>
                <w:lang w:eastAsia="pl-PL"/>
                <w14:ligatures w14:val="none"/>
              </w:rPr>
              <w:t>karty z opisem doświadczeń ( minimum 30 laminowanych kart A4),</w:t>
            </w:r>
            <w:r w:rsidRPr="001D2700">
              <w:rPr>
                <w:rFonts w:ascii="Calibri" w:eastAsia="Times New Roman" w:hAnsi="Calibri" w:cs="Calibri"/>
                <w:color w:val="000000"/>
                <w:kern w:val="0"/>
                <w:sz w:val="18"/>
                <w:szCs w:val="18"/>
                <w:lang w:eastAsia="pl-PL"/>
                <w14:ligatures w14:val="none"/>
              </w:rPr>
              <w:br/>
              <w:t>komplet odczynników wykorzysywanych w doświadczeniach.</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ilość, pojemność i rodzaj odczynnikiów do realizacji podstawy programowej:</w:t>
            </w:r>
            <w:r w:rsidRPr="001D2700">
              <w:rPr>
                <w:rFonts w:ascii="Calibri" w:eastAsia="Times New Roman" w:hAnsi="Calibri" w:cs="Calibri"/>
                <w:color w:val="000000"/>
                <w:kern w:val="0"/>
                <w:sz w:val="18"/>
                <w:szCs w:val="18"/>
                <w:lang w:eastAsia="pl-PL"/>
                <w14:ligatures w14:val="none"/>
              </w:rPr>
              <w:t xml:space="preserve"> 50g - magnez wstążka, 50 g - miedź drut, 50 g - żelazo drut, 25 g - sód, 25 g - jod, 100 ml - gliceryna bezwodna, 50 g - parafina rafinowana,50 g - siarka (granulki), 50 g - pył cynkowy, 250 ml - kwas solny 3%, 100 g - węglan wapnia, 100 g - węglan sodu bezwonny, </w:t>
            </w:r>
            <w:r w:rsidRPr="001D2700">
              <w:rPr>
                <w:rFonts w:ascii="Calibri" w:eastAsia="Times New Roman" w:hAnsi="Calibri" w:cs="Calibri"/>
                <w:color w:val="000000"/>
                <w:kern w:val="0"/>
                <w:sz w:val="18"/>
                <w:szCs w:val="18"/>
                <w:lang w:eastAsia="pl-PL"/>
                <w14:ligatures w14:val="none"/>
              </w:rPr>
              <w:lastRenderedPageBreak/>
              <w:t>100 g - tlenek wapnia, 100 ml - fenoloftaleina r-r 1%, 1 l - woda odmineralizowana, 25 g - chlorek glinu, 25 g - chlorek cynku, 100 g - manganian (VII) potasu, 100 g - wodorotlenek sodu (granulki), 25 g - jodek potasu, 10 g - azotan (V) srebra (I), 50 g - siarczan (VI) miedzi (II), 5 g - oranż metylowy, 250 g - grys marmurowy, 100 sztuk - paski lakmusowe, 100 sztuk - paski wskaźnikowe pH 1-10.</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zawartość materiałów ochronnych</w:t>
            </w:r>
            <w:r w:rsidRPr="001D2700">
              <w:rPr>
                <w:rFonts w:ascii="Calibri" w:eastAsia="Times New Roman" w:hAnsi="Calibri" w:cs="Calibri"/>
                <w:color w:val="000000"/>
                <w:kern w:val="0"/>
                <w:sz w:val="18"/>
                <w:szCs w:val="18"/>
                <w:lang w:eastAsia="pl-PL"/>
                <w14:ligatures w14:val="none"/>
              </w:rPr>
              <w:t xml:space="preserve">: fartuch, okulary, rękawice do gorących przedmiotów ze ściągaczem, zamykane pudełko z tworzywa. zestaw szkła laboratoryjnego i podstawowego wyposażenia, które wykorzystywane jest w opisanych przez nas doświadczeniach.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Minimalna zawartość sprzętu w zestawie (minimalne </w:t>
            </w:r>
            <w:r w:rsidRPr="001D2700">
              <w:rPr>
                <w:rFonts w:ascii="Calibri" w:eastAsia="Times New Roman" w:hAnsi="Calibri" w:cs="Calibri"/>
                <w:b/>
                <w:bCs/>
                <w:color w:val="000000"/>
                <w:kern w:val="0"/>
                <w:sz w:val="18"/>
                <w:szCs w:val="18"/>
                <w:lang w:eastAsia="pl-PL"/>
                <w14:ligatures w14:val="none"/>
              </w:rPr>
              <w:lastRenderedPageBreak/>
              <w:t>pojemności):</w:t>
            </w:r>
            <w:r w:rsidRPr="001D2700">
              <w:rPr>
                <w:rFonts w:ascii="Calibri" w:eastAsia="Times New Roman" w:hAnsi="Calibri" w:cs="Calibri"/>
                <w:color w:val="000000"/>
                <w:kern w:val="0"/>
                <w:sz w:val="18"/>
                <w:szCs w:val="18"/>
                <w:lang w:eastAsia="pl-PL"/>
                <w14:ligatures w14:val="none"/>
              </w:rPr>
              <w:t xml:space="preserve"> statyw z łapą okrągłą, kolba stożkowa 250 ml BORO 3.3 z korkiem, 4x zlewka wysoka 250 ml BORO 3.3,  15x probówka okrągłodenna 16x180 szklana, 1 x próbówka okrągłodenna z, korkiem i rurką szklaną, cylinder miarowy 100 ml PP - 3x szalka Petriego szklana, statyw na probówki, palnik spirytusoway szklany 150 ml, trójnóg żeliwny z okrągłą podstawą, łyżka do spalania, metalowe szczypce, parownica porcelanowa 100 ml, moździerz porcelanowy 100 ml z tłuczkiem, 3x szkiełko zegarkowe, rozdzielacz, 4x bagietka szklana, krystalizator, termometr laboratoryjny szklany, 20C +150C (zanurzenie całkowite),  przewody krokodylkowe, żarówka z oprawką, bateria, 5x elektroda miedziana, drut stalowy, 20x łuczywo, świeczka,</w:t>
            </w:r>
            <w:r w:rsidRPr="001D2700">
              <w:rPr>
                <w:rFonts w:ascii="Calibri" w:eastAsia="Times New Roman" w:hAnsi="Calibri" w:cs="Calibri"/>
                <w:color w:val="000000"/>
                <w:kern w:val="0"/>
                <w:sz w:val="18"/>
                <w:szCs w:val="18"/>
                <w:lang w:eastAsia="pl-PL"/>
                <w14:ligatures w14:val="none"/>
              </w:rPr>
              <w:br/>
              <w:t>zamykane pudełko z tworzywa.</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Minimalna zawartość obudowy metodycznej formie laminowanych kart A4 - Inspirownik do cześći 1: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lastRenderedPageBreak/>
              <w:br/>
              <w:t>SUBSTANCJE I ICH WŁAŚCIWOŚCI</w:t>
            </w:r>
            <w:r w:rsidRPr="001D2700">
              <w:rPr>
                <w:rFonts w:ascii="Calibri" w:eastAsia="Times New Roman" w:hAnsi="Calibri" w:cs="Calibri"/>
                <w:b/>
                <w:bCs/>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t xml:space="preserve">* Badanie właściwości chemicznych magnezu • Badanie właściwości fizycznych substancji </w:t>
            </w:r>
            <w:r w:rsidRPr="001D2700">
              <w:rPr>
                <w:rFonts w:ascii="Calibri" w:eastAsia="Times New Roman" w:hAnsi="Calibri" w:cs="Calibri"/>
                <w:color w:val="000000"/>
                <w:kern w:val="0"/>
                <w:sz w:val="18"/>
                <w:szCs w:val="18"/>
                <w:lang w:eastAsia="pl-PL"/>
                <w14:ligatures w14:val="none"/>
              </w:rPr>
              <w:br/>
              <w:t>* Rozdzielanie dwóch cieczy mieszających się ze sobą • Sporządzanie i rozdzielanie roztworu soli kuchennej</w:t>
            </w:r>
            <w:r w:rsidRPr="001D2700">
              <w:rPr>
                <w:rFonts w:ascii="Calibri" w:eastAsia="Times New Roman" w:hAnsi="Calibri" w:cs="Calibri"/>
                <w:color w:val="000000"/>
                <w:kern w:val="0"/>
                <w:sz w:val="18"/>
                <w:szCs w:val="18"/>
                <w:lang w:eastAsia="pl-PL"/>
                <w14:ligatures w14:val="none"/>
              </w:rPr>
              <w:br/>
              <w:t>w wodzie • Rozdzielanie mieszaniny piasku i wody</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REAKCJE CHEMICZNE</w:t>
            </w:r>
            <w:r w:rsidRPr="001D2700">
              <w:rPr>
                <w:rFonts w:ascii="Calibri" w:eastAsia="Times New Roman" w:hAnsi="Calibri" w:cs="Calibri"/>
                <w:color w:val="000000"/>
                <w:kern w:val="0"/>
                <w:sz w:val="18"/>
                <w:szCs w:val="18"/>
                <w:lang w:eastAsia="pl-PL"/>
                <w14:ligatures w14:val="none"/>
              </w:rPr>
              <w:br/>
              <w:t xml:space="preserve">* Badanie przemian substancji • Ogrzewanie cukru </w:t>
            </w:r>
            <w:r w:rsidRPr="001D2700">
              <w:rPr>
                <w:rFonts w:ascii="Calibri" w:eastAsia="Times New Roman" w:hAnsi="Calibri" w:cs="Calibri"/>
                <w:color w:val="000000"/>
                <w:kern w:val="0"/>
                <w:sz w:val="18"/>
                <w:szCs w:val="18"/>
                <w:lang w:eastAsia="pl-PL"/>
                <w14:ligatures w14:val="none"/>
              </w:rPr>
              <w:br/>
              <w:t>* Termiczny rozkład marmuru (węglan wapnia) • Ogrzewanie mieszaniny cynku i siarki</w:t>
            </w:r>
            <w:r w:rsidRPr="001D2700">
              <w:rPr>
                <w:rFonts w:ascii="Calibri" w:eastAsia="Times New Roman" w:hAnsi="Calibri" w:cs="Calibri"/>
                <w:color w:val="000000"/>
                <w:kern w:val="0"/>
                <w:sz w:val="18"/>
                <w:szCs w:val="18"/>
                <w:lang w:eastAsia="pl-PL"/>
                <w14:ligatures w14:val="none"/>
              </w:rPr>
              <w:br/>
              <w:t>• Reakcja magnezu z kwasem solnym</w:t>
            </w:r>
            <w:r w:rsidRPr="001D2700">
              <w:rPr>
                <w:rFonts w:ascii="Calibri" w:eastAsia="Times New Roman" w:hAnsi="Calibri" w:cs="Calibri"/>
                <w:color w:val="000000"/>
                <w:kern w:val="0"/>
                <w:sz w:val="18"/>
                <w:szCs w:val="18"/>
                <w:lang w:eastAsia="pl-PL"/>
                <w14:ligatures w14:val="none"/>
              </w:rPr>
              <w:br/>
              <w:t>* Tworzenie mieszaniny oziębiającej • Badanie efektu termicznego reakcji magnezu</w:t>
            </w:r>
            <w:r w:rsidRPr="001D2700">
              <w:rPr>
                <w:rFonts w:ascii="Calibri" w:eastAsia="Times New Roman" w:hAnsi="Calibri" w:cs="Calibri"/>
                <w:color w:val="000000"/>
                <w:kern w:val="0"/>
                <w:sz w:val="18"/>
                <w:szCs w:val="18"/>
                <w:lang w:eastAsia="pl-PL"/>
                <w14:ligatures w14:val="none"/>
              </w:rPr>
              <w:br/>
              <w:t>z kwasem solnym • Rozpuszczanie wodorotlenku sodu w wodzie</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TLEN, WODÓR I ICH ZWIĄZKI CHEMICZNE. POWIETRZE</w:t>
            </w:r>
            <w:r w:rsidRPr="001D2700">
              <w:rPr>
                <w:rFonts w:ascii="Calibri" w:eastAsia="Times New Roman" w:hAnsi="Calibri" w:cs="Calibri"/>
                <w:b/>
                <w:bCs/>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t>* Badanie składu powietrza I • Badanie składu powietrza II</w:t>
            </w:r>
            <w:r w:rsidRPr="001D2700">
              <w:rPr>
                <w:rFonts w:ascii="Calibri" w:eastAsia="Times New Roman" w:hAnsi="Calibri" w:cs="Calibri"/>
                <w:color w:val="000000"/>
                <w:kern w:val="0"/>
                <w:sz w:val="18"/>
                <w:szCs w:val="18"/>
                <w:lang w:eastAsia="pl-PL"/>
                <w14:ligatures w14:val="none"/>
              </w:rPr>
              <w:br/>
              <w:t xml:space="preserve">* Otrzymywanie tlenu i </w:t>
            </w:r>
            <w:r w:rsidRPr="001D2700">
              <w:rPr>
                <w:rFonts w:ascii="Calibri" w:eastAsia="Times New Roman" w:hAnsi="Calibri" w:cs="Calibri"/>
                <w:color w:val="000000"/>
                <w:kern w:val="0"/>
                <w:sz w:val="18"/>
                <w:szCs w:val="18"/>
                <w:lang w:eastAsia="pl-PL"/>
                <w14:ligatures w14:val="none"/>
              </w:rPr>
              <w:lastRenderedPageBreak/>
              <w:t>badanie jego właściwości • Otrzymywanie wodoru i badanie jego właściwości</w:t>
            </w:r>
            <w:r w:rsidRPr="001D2700">
              <w:rPr>
                <w:rFonts w:ascii="Calibri" w:eastAsia="Times New Roman" w:hAnsi="Calibri" w:cs="Calibri"/>
                <w:color w:val="000000"/>
                <w:kern w:val="0"/>
                <w:sz w:val="18"/>
                <w:szCs w:val="18"/>
                <w:lang w:eastAsia="pl-PL"/>
                <w14:ligatures w14:val="none"/>
              </w:rPr>
              <w:br/>
              <w:t>• Otrzymywanie tlenku węgla (IV) i badanie jego właściwości</w:t>
            </w:r>
            <w:r w:rsidRPr="001D2700">
              <w:rPr>
                <w:rFonts w:ascii="Calibri" w:eastAsia="Times New Roman" w:hAnsi="Calibri" w:cs="Calibri"/>
                <w:color w:val="000000"/>
                <w:kern w:val="0"/>
                <w:sz w:val="18"/>
                <w:szCs w:val="18"/>
                <w:lang w:eastAsia="pl-PL"/>
                <w14:ligatures w14:val="none"/>
              </w:rPr>
              <w:br/>
              <w:t>* Badanie wpływu czynników na szybkość procesu korozji</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WODA I ROZTWORY WODNE</w:t>
            </w:r>
            <w:r w:rsidRPr="001D2700">
              <w:rPr>
                <w:rFonts w:ascii="Calibri" w:eastAsia="Times New Roman" w:hAnsi="Calibri" w:cs="Calibri"/>
                <w:color w:val="000000"/>
                <w:kern w:val="0"/>
                <w:sz w:val="18"/>
                <w:szCs w:val="18"/>
                <w:lang w:eastAsia="pl-PL"/>
                <w14:ligatures w14:val="none"/>
              </w:rPr>
              <w:br/>
              <w:t xml:space="preserve">* Badanie rozpuszczalności w wodzie </w:t>
            </w:r>
            <w:r w:rsidRPr="001D2700">
              <w:rPr>
                <w:rFonts w:ascii="Calibri" w:eastAsia="Times New Roman" w:hAnsi="Calibri" w:cs="Calibri"/>
                <w:color w:val="000000"/>
                <w:kern w:val="0"/>
                <w:sz w:val="18"/>
                <w:szCs w:val="18"/>
                <w:lang w:eastAsia="pl-PL"/>
                <w14:ligatures w14:val="none"/>
              </w:rPr>
              <w:br/>
              <w:t>* Badanie czynników wpływających na szybkość rozpuszczania substancji w wodzie</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WODOROTLENKI I KWASY </w:t>
            </w:r>
            <w:r w:rsidRPr="001D2700">
              <w:rPr>
                <w:rFonts w:ascii="Calibri" w:eastAsia="Times New Roman" w:hAnsi="Calibri" w:cs="Calibri"/>
                <w:b/>
                <w:bCs/>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t>*Badanie zachowania się sodu wobec wody w obecności fenoloftaleiny • Działanie wody na tlenek wapnia</w:t>
            </w:r>
            <w:r w:rsidRPr="001D2700">
              <w:rPr>
                <w:rFonts w:ascii="Calibri" w:eastAsia="Times New Roman" w:hAnsi="Calibri" w:cs="Calibri"/>
                <w:color w:val="000000"/>
                <w:kern w:val="0"/>
                <w:sz w:val="18"/>
                <w:szCs w:val="18"/>
                <w:lang w:eastAsia="pl-PL"/>
                <w14:ligatures w14:val="none"/>
              </w:rPr>
              <w:br/>
              <w:t>w obecności fenoloftaleiny • Otrzymywanie wodorotlenku glinu</w:t>
            </w:r>
            <w:r w:rsidRPr="001D2700">
              <w:rPr>
                <w:rFonts w:ascii="Calibri" w:eastAsia="Times New Roman" w:hAnsi="Calibri" w:cs="Calibri"/>
                <w:color w:val="000000"/>
                <w:kern w:val="0"/>
                <w:sz w:val="18"/>
                <w:szCs w:val="18"/>
                <w:lang w:eastAsia="pl-PL"/>
                <w14:ligatures w14:val="none"/>
              </w:rPr>
              <w:br/>
              <w:t>*Badanie właściwości produktu reakcji tlenku fosforu (V) z wodą</w:t>
            </w:r>
            <w:r w:rsidRPr="001D2700">
              <w:rPr>
                <w:rFonts w:ascii="Calibri" w:eastAsia="Times New Roman" w:hAnsi="Calibri" w:cs="Calibri"/>
                <w:color w:val="000000"/>
                <w:kern w:val="0"/>
                <w:sz w:val="18"/>
                <w:szCs w:val="18"/>
                <w:lang w:eastAsia="pl-PL"/>
                <w14:ligatures w14:val="none"/>
              </w:rPr>
              <w:br/>
              <w:t>*Badanie przewodnictwa elektrycznego wodnych roztworów cukru, wodorotlenku sodu, alkoholu etylowego</w:t>
            </w:r>
            <w:r w:rsidRPr="001D2700">
              <w:rPr>
                <w:rFonts w:ascii="Calibri" w:eastAsia="Times New Roman" w:hAnsi="Calibri" w:cs="Calibri"/>
                <w:color w:val="000000"/>
                <w:kern w:val="0"/>
                <w:sz w:val="18"/>
                <w:szCs w:val="18"/>
                <w:lang w:eastAsia="pl-PL"/>
                <w14:ligatures w14:val="none"/>
              </w:rPr>
              <w:br/>
              <w:t>i kwasu octowego</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lastRenderedPageBreak/>
              <w:t>*Badanie barwy fenoloftaleiny, oranżu metylowego i lakmusu w wodzie destylowanej oraz po dodaniu do wody</w:t>
            </w:r>
            <w:r w:rsidRPr="001D2700">
              <w:rPr>
                <w:rFonts w:ascii="Calibri" w:eastAsia="Times New Roman" w:hAnsi="Calibri" w:cs="Calibri"/>
                <w:color w:val="000000"/>
                <w:kern w:val="0"/>
                <w:sz w:val="18"/>
                <w:szCs w:val="18"/>
                <w:lang w:eastAsia="pl-PL"/>
                <w14:ligatures w14:val="none"/>
              </w:rPr>
              <w:br/>
              <w:t>kwasu solnego i wodorotlenku sodu</w:t>
            </w:r>
            <w:r w:rsidRPr="001D2700">
              <w:rPr>
                <w:rFonts w:ascii="Calibri" w:eastAsia="Times New Roman" w:hAnsi="Calibri" w:cs="Calibri"/>
                <w:color w:val="000000"/>
                <w:kern w:val="0"/>
                <w:sz w:val="18"/>
                <w:szCs w:val="18"/>
                <w:lang w:eastAsia="pl-PL"/>
                <w14:ligatures w14:val="none"/>
              </w:rPr>
              <w:br/>
              <w:t>*Określanie odczynu różnych produktów z najbliższego otoczenia.</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SOLE</w:t>
            </w:r>
            <w:r w:rsidRPr="001D2700">
              <w:rPr>
                <w:rFonts w:ascii="Calibri" w:eastAsia="Times New Roman" w:hAnsi="Calibri" w:cs="Calibri"/>
                <w:color w:val="000000"/>
                <w:kern w:val="0"/>
                <w:sz w:val="18"/>
                <w:szCs w:val="18"/>
                <w:lang w:eastAsia="pl-PL"/>
                <w14:ligatures w14:val="none"/>
              </w:rPr>
              <w:br/>
              <w:t>* Otrzymywanie trudno rozpuszczalnych soli • Reakcja siarczanu (VI) miedzi (II) z zasadą sodową</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u w:val="single"/>
                <w:lang w:eastAsia="pl-PL"/>
                <w14:ligatures w14:val="none"/>
              </w:rPr>
              <w:t xml:space="preserve">Część 2 - zestaw dydaktyczny zawiera opis minimum 23 doświadczeń oraz komplet odczynników chemicznych niezbędnych do ich wykonania.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zawartość:</w:t>
            </w:r>
            <w:r w:rsidRPr="001D2700">
              <w:rPr>
                <w:rFonts w:ascii="Calibri" w:eastAsia="Times New Roman" w:hAnsi="Calibri" w:cs="Calibri"/>
                <w:color w:val="000000"/>
                <w:kern w:val="0"/>
                <w:sz w:val="18"/>
                <w:szCs w:val="18"/>
                <w:lang w:eastAsia="pl-PL"/>
                <w14:ligatures w14:val="none"/>
              </w:rPr>
              <w:br/>
              <w:t>Minimum 23 karty z opisem doświadczeń (23 laminowanych kart A4),</w:t>
            </w:r>
            <w:r w:rsidRPr="001D2700">
              <w:rPr>
                <w:rFonts w:ascii="Calibri" w:eastAsia="Times New Roman" w:hAnsi="Calibri" w:cs="Calibri"/>
                <w:color w:val="000000"/>
                <w:kern w:val="0"/>
                <w:sz w:val="18"/>
                <w:szCs w:val="18"/>
                <w:lang w:eastAsia="pl-PL"/>
                <w14:ligatures w14:val="none"/>
              </w:rPr>
              <w:br/>
              <w:t>komplet odczynników wykorzystywanych w doświadczeniach.</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ilość, pojemność i rodzaj odczynników do realizacji podstawy programowej:</w:t>
            </w:r>
            <w:r w:rsidRPr="001D2700">
              <w:rPr>
                <w:rFonts w:ascii="Calibri" w:eastAsia="Times New Roman" w:hAnsi="Calibri" w:cs="Calibri"/>
                <w:color w:val="000000"/>
                <w:kern w:val="0"/>
                <w:sz w:val="18"/>
                <w:szCs w:val="18"/>
                <w:lang w:eastAsia="pl-PL"/>
                <w14:ligatures w14:val="none"/>
              </w:rPr>
              <w:t xml:space="preserve"> 40 g - </w:t>
            </w:r>
            <w:r w:rsidRPr="001D2700">
              <w:rPr>
                <w:rFonts w:ascii="Calibri" w:eastAsia="Times New Roman" w:hAnsi="Calibri" w:cs="Calibri"/>
                <w:color w:val="000000"/>
                <w:kern w:val="0"/>
                <w:sz w:val="18"/>
                <w:szCs w:val="18"/>
                <w:lang w:eastAsia="pl-PL"/>
                <w14:ligatures w14:val="none"/>
              </w:rPr>
              <w:lastRenderedPageBreak/>
              <w:t>płyn lugola,100 g - skrobia, 50 g - glukoza, 1000 ml - alkohol etylowy 99,9% (całkowicie skażony), 250 ml - kwas azotowy (V) - stęzony, 250 ml - kwas solny - roztwór,100 ml - zasada sodowa - roztwór 30%, 10 g - (do otrzymania 1 l r-r 1%) chlorek ołowiu, 100 ml - woda bromowa,100 ml - kwas octowy 80%,250 ml - kwas siarkowy (VI) - stężony,</w:t>
            </w:r>
            <w:r w:rsidRPr="001D2700">
              <w:rPr>
                <w:rFonts w:ascii="Calibri" w:eastAsia="Times New Roman" w:hAnsi="Calibri" w:cs="Calibri"/>
                <w:color w:val="000000"/>
                <w:kern w:val="0"/>
                <w:sz w:val="18"/>
                <w:szCs w:val="18"/>
                <w:lang w:eastAsia="pl-PL"/>
                <w14:ligatures w14:val="none"/>
              </w:rPr>
              <w:br/>
              <w:t>50 g - kwas stearynowy, 100 ml - fenoloftaleina r-r 1%, 50 g - tlenek miedzi (II), 50 g - magnez wiórki, 50 g - cynk proszek, 100 ml - oranż metylowy r-r 0,1%, 100 ml - gliceryna bezwodna, 100 g - manganian (VII) potasu,  50 g- folia polietylenowa,1 op. - papierek wskaźnikowy pH 1-14, 1 op. - gaz do zapalniczki.</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zawartość materiałów ochronnych:</w:t>
            </w:r>
            <w:r w:rsidRPr="001D2700">
              <w:rPr>
                <w:rFonts w:ascii="Calibri" w:eastAsia="Times New Roman" w:hAnsi="Calibri" w:cs="Calibri"/>
                <w:color w:val="000000"/>
                <w:kern w:val="0"/>
                <w:sz w:val="18"/>
                <w:szCs w:val="18"/>
                <w:lang w:eastAsia="pl-PL"/>
                <w14:ligatures w14:val="none"/>
              </w:rPr>
              <w:t xml:space="preserve"> fartuch, okulary, rękawice do gorących przedmiotów ze ściągaczem, zamykane pudełko z tworzywa. zestaw szkła laboratoryjnego i podstawowego </w:t>
            </w:r>
            <w:r w:rsidRPr="001D2700">
              <w:rPr>
                <w:rFonts w:ascii="Calibri" w:eastAsia="Times New Roman" w:hAnsi="Calibri" w:cs="Calibri"/>
                <w:color w:val="000000"/>
                <w:kern w:val="0"/>
                <w:sz w:val="18"/>
                <w:szCs w:val="18"/>
                <w:lang w:eastAsia="pl-PL"/>
                <w14:ligatures w14:val="none"/>
              </w:rPr>
              <w:lastRenderedPageBreak/>
              <w:t xml:space="preserve">wyposażenia, które wykorzystywane jest w opisanych przez nas doświadczeniach.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u w:val="single"/>
                <w:lang w:eastAsia="pl-PL"/>
                <w14:ligatures w14:val="none"/>
              </w:rPr>
              <w:br/>
              <w:t>Minimalna zawartość obudowy metodycznej formie laminowanych kart A4 - Inspirownik do cześći 2</w:t>
            </w:r>
            <w:r w:rsidRPr="001D2700">
              <w:rPr>
                <w:rFonts w:ascii="Calibri" w:eastAsia="Times New Roman" w:hAnsi="Calibri" w:cs="Calibri"/>
                <w:b/>
                <w:bCs/>
                <w:color w:val="000000"/>
                <w:kern w:val="0"/>
                <w:sz w:val="18"/>
                <w:szCs w:val="18"/>
                <w:u w:val="single"/>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WĘGLOWODORY</w:t>
            </w:r>
            <w:r w:rsidRPr="001D2700">
              <w:rPr>
                <w:rFonts w:ascii="Calibri" w:eastAsia="Times New Roman" w:hAnsi="Calibri" w:cs="Calibri"/>
                <w:color w:val="000000"/>
                <w:kern w:val="0"/>
                <w:sz w:val="18"/>
                <w:szCs w:val="18"/>
                <w:lang w:eastAsia="pl-PL"/>
                <w14:ligatures w14:val="none"/>
              </w:rPr>
              <w:t xml:space="preserve"> </w:t>
            </w:r>
            <w:r w:rsidRPr="001D2700">
              <w:rPr>
                <w:rFonts w:ascii="Calibri" w:eastAsia="Times New Roman" w:hAnsi="Calibri" w:cs="Calibri"/>
                <w:color w:val="000000"/>
                <w:kern w:val="0"/>
                <w:sz w:val="18"/>
                <w:szCs w:val="18"/>
                <w:lang w:eastAsia="pl-PL"/>
                <w14:ligatures w14:val="none"/>
              </w:rPr>
              <w:br/>
              <w:t>* Badanie palności gazowych alkanów i produktów ich spalania</w:t>
            </w:r>
            <w:r w:rsidRPr="001D2700">
              <w:rPr>
                <w:rFonts w:ascii="Calibri" w:eastAsia="Times New Roman" w:hAnsi="Calibri" w:cs="Calibri"/>
                <w:color w:val="000000"/>
                <w:kern w:val="0"/>
                <w:sz w:val="18"/>
                <w:szCs w:val="18"/>
                <w:lang w:eastAsia="pl-PL"/>
                <w14:ligatures w14:val="none"/>
              </w:rPr>
              <w:br/>
              <w:t>* Otrzymywanie etylenu i jego właściwości fizyczne • Odróżnienie węglowodorów nasyconych od nienasyconych</w:t>
            </w:r>
            <w:r w:rsidRPr="001D2700">
              <w:rPr>
                <w:rFonts w:ascii="Calibri" w:eastAsia="Times New Roman" w:hAnsi="Calibri" w:cs="Calibri"/>
                <w:color w:val="000000"/>
                <w:kern w:val="0"/>
                <w:sz w:val="18"/>
                <w:szCs w:val="18"/>
                <w:lang w:eastAsia="pl-PL"/>
                <w14:ligatures w14:val="none"/>
              </w:rPr>
              <w:br/>
              <w:t>* Badanie odczynu alkoholu etylowego • Badanie właściwości fizycznych etanolu • Badanie palności etanolu</w:t>
            </w:r>
            <w:r w:rsidRPr="001D2700">
              <w:rPr>
                <w:rFonts w:ascii="Calibri" w:eastAsia="Times New Roman" w:hAnsi="Calibri" w:cs="Calibri"/>
                <w:color w:val="000000"/>
                <w:kern w:val="0"/>
                <w:sz w:val="18"/>
                <w:szCs w:val="18"/>
                <w:lang w:eastAsia="pl-PL"/>
                <w14:ligatures w14:val="none"/>
              </w:rPr>
              <w:br/>
              <w:t>* Badanie właściwości fizycznych propano-1, 2, 3-triolu</w:t>
            </w:r>
            <w:r w:rsidRPr="001D2700">
              <w:rPr>
                <w:rFonts w:ascii="Calibri" w:eastAsia="Times New Roman" w:hAnsi="Calibri" w:cs="Calibri"/>
                <w:color w:val="000000"/>
                <w:kern w:val="0"/>
                <w:sz w:val="18"/>
                <w:szCs w:val="18"/>
                <w:lang w:eastAsia="pl-PL"/>
                <w14:ligatures w14:val="none"/>
              </w:rPr>
              <w:br/>
              <w:t>SUBSTANCJE CHEMICZNE O ZNACZENIU BIOLOGICZNYM</w:t>
            </w:r>
            <w:r w:rsidRPr="001D2700">
              <w:rPr>
                <w:rFonts w:ascii="Calibri" w:eastAsia="Times New Roman" w:hAnsi="Calibri" w:cs="Calibri"/>
                <w:color w:val="000000"/>
                <w:kern w:val="0"/>
                <w:sz w:val="18"/>
                <w:szCs w:val="18"/>
                <w:lang w:eastAsia="pl-PL"/>
                <w14:ligatures w14:val="none"/>
              </w:rPr>
              <w:br/>
              <w:t>*Badanie odczynu kwasu octowego • Badanie właściwości fizycznych kwasu octowego • Działanie kwasu</w:t>
            </w:r>
            <w:r w:rsidRPr="001D2700">
              <w:rPr>
                <w:rFonts w:ascii="Calibri" w:eastAsia="Times New Roman" w:hAnsi="Calibri" w:cs="Calibri"/>
                <w:color w:val="000000"/>
                <w:kern w:val="0"/>
                <w:sz w:val="18"/>
                <w:szCs w:val="18"/>
                <w:lang w:eastAsia="pl-PL"/>
                <w14:ligatures w14:val="none"/>
              </w:rPr>
              <w:br/>
              <w:t xml:space="preserve">octowego na wodorotlenek sodu • Działanie kwasu octowego na metale • </w:t>
            </w:r>
            <w:r w:rsidRPr="001D2700">
              <w:rPr>
                <w:rFonts w:ascii="Calibri" w:eastAsia="Times New Roman" w:hAnsi="Calibri" w:cs="Calibri"/>
                <w:color w:val="000000"/>
                <w:kern w:val="0"/>
                <w:sz w:val="18"/>
                <w:szCs w:val="18"/>
                <w:lang w:eastAsia="pl-PL"/>
                <w14:ligatures w14:val="none"/>
              </w:rPr>
              <w:lastRenderedPageBreak/>
              <w:t>Badanie zachowania się kwasu</w:t>
            </w:r>
            <w:r w:rsidRPr="001D2700">
              <w:rPr>
                <w:rFonts w:ascii="Calibri" w:eastAsia="Times New Roman" w:hAnsi="Calibri" w:cs="Calibri"/>
                <w:color w:val="000000"/>
                <w:kern w:val="0"/>
                <w:sz w:val="18"/>
                <w:szCs w:val="18"/>
                <w:lang w:eastAsia="pl-PL"/>
                <w14:ligatures w14:val="none"/>
              </w:rPr>
              <w:br/>
              <w:t>octowego wobec tlenku miedzi (II)</w:t>
            </w:r>
            <w:r w:rsidRPr="001D2700">
              <w:rPr>
                <w:rFonts w:ascii="Calibri" w:eastAsia="Times New Roman" w:hAnsi="Calibri" w:cs="Calibri"/>
                <w:color w:val="000000"/>
                <w:kern w:val="0"/>
                <w:sz w:val="18"/>
                <w:szCs w:val="18"/>
                <w:lang w:eastAsia="pl-PL"/>
                <w14:ligatures w14:val="none"/>
              </w:rPr>
              <w:br/>
              <w:t>* Badanie właściwości kwasu stearynowego • Badanie reakcji kwasu stearynowego z zasadą sodową</w:t>
            </w:r>
            <w:r w:rsidRPr="001D2700">
              <w:rPr>
                <w:rFonts w:ascii="Calibri" w:eastAsia="Times New Roman" w:hAnsi="Calibri" w:cs="Calibri"/>
                <w:color w:val="000000"/>
                <w:kern w:val="0"/>
                <w:sz w:val="18"/>
                <w:szCs w:val="18"/>
                <w:lang w:eastAsia="pl-PL"/>
                <w14:ligatures w14:val="none"/>
              </w:rPr>
              <w:br/>
              <w:t>* Reakcja etanolu z kwasem octowym</w:t>
            </w:r>
            <w:r w:rsidRPr="001D2700">
              <w:rPr>
                <w:rFonts w:ascii="Calibri" w:eastAsia="Times New Roman" w:hAnsi="Calibri" w:cs="Calibri"/>
                <w:color w:val="000000"/>
                <w:kern w:val="0"/>
                <w:sz w:val="18"/>
                <w:szCs w:val="18"/>
                <w:lang w:eastAsia="pl-PL"/>
                <w14:ligatures w14:val="none"/>
              </w:rPr>
              <w:br/>
              <w:t>* Badanie właściwości tłuszczów stałych i ciekłych</w:t>
            </w:r>
            <w:r w:rsidRPr="001D2700">
              <w:rPr>
                <w:rFonts w:ascii="Calibri" w:eastAsia="Times New Roman" w:hAnsi="Calibri" w:cs="Calibri"/>
                <w:color w:val="000000"/>
                <w:kern w:val="0"/>
                <w:sz w:val="18"/>
                <w:szCs w:val="18"/>
                <w:lang w:eastAsia="pl-PL"/>
                <w14:ligatures w14:val="none"/>
              </w:rPr>
              <w:br/>
              <w:t>* Badanie rozpuszczalności białka jaja kurzego • Działanie podwyższonej temperatury na białko • Badanie</w:t>
            </w:r>
            <w:r w:rsidRPr="001D2700">
              <w:rPr>
                <w:rFonts w:ascii="Calibri" w:eastAsia="Times New Roman" w:hAnsi="Calibri" w:cs="Calibri"/>
                <w:color w:val="000000"/>
                <w:kern w:val="0"/>
                <w:sz w:val="18"/>
                <w:szCs w:val="18"/>
                <w:lang w:eastAsia="pl-PL"/>
                <w14:ligatures w14:val="none"/>
              </w:rPr>
              <w:br/>
              <w:t>zachowania się białka pod wpływem czynników zewnętrznych</w:t>
            </w:r>
            <w:r w:rsidRPr="001D2700">
              <w:rPr>
                <w:rFonts w:ascii="Calibri" w:eastAsia="Times New Roman" w:hAnsi="Calibri" w:cs="Calibri"/>
                <w:color w:val="000000"/>
                <w:kern w:val="0"/>
                <w:sz w:val="18"/>
                <w:szCs w:val="18"/>
                <w:lang w:eastAsia="pl-PL"/>
                <w14:ligatures w14:val="none"/>
              </w:rPr>
              <w:br/>
              <w:t>* Wykrywanie za pomocą stężonego kwasu azotowego (V) obecności białka w produktach spożywczych</w:t>
            </w:r>
            <w:r w:rsidRPr="001D2700">
              <w:rPr>
                <w:rFonts w:ascii="Calibri" w:eastAsia="Times New Roman" w:hAnsi="Calibri" w:cs="Calibri"/>
                <w:color w:val="000000"/>
                <w:kern w:val="0"/>
                <w:sz w:val="18"/>
                <w:szCs w:val="18"/>
                <w:lang w:eastAsia="pl-PL"/>
                <w14:ligatures w14:val="none"/>
              </w:rPr>
              <w:br/>
              <w:t>(np. w białku jaja kurzego)</w:t>
            </w:r>
            <w:r w:rsidRPr="001D2700">
              <w:rPr>
                <w:rFonts w:ascii="Calibri" w:eastAsia="Times New Roman" w:hAnsi="Calibri" w:cs="Calibri"/>
                <w:color w:val="000000"/>
                <w:kern w:val="0"/>
                <w:sz w:val="18"/>
                <w:szCs w:val="18"/>
                <w:lang w:eastAsia="pl-PL"/>
                <w14:ligatures w14:val="none"/>
              </w:rPr>
              <w:br/>
              <w:t>* Badanie właściwości glukozy • Badanie rozpuszczalności skrobi w wodzie</w:t>
            </w:r>
            <w:r w:rsidRPr="001D2700">
              <w:rPr>
                <w:rFonts w:ascii="Calibri" w:eastAsia="Times New Roman" w:hAnsi="Calibri" w:cs="Calibri"/>
                <w:color w:val="000000"/>
                <w:kern w:val="0"/>
                <w:sz w:val="18"/>
                <w:szCs w:val="18"/>
                <w:lang w:eastAsia="pl-PL"/>
                <w14:ligatures w14:val="none"/>
              </w:rPr>
              <w:br/>
              <w:t>* Wykrywanie skrobi w produktach spożywczych</w:t>
            </w:r>
          </w:p>
        </w:tc>
        <w:tc>
          <w:tcPr>
            <w:tcW w:w="3965" w:type="dxa"/>
            <w:vMerge w:val="restart"/>
            <w:tcBorders>
              <w:top w:val="nil"/>
              <w:left w:val="nil"/>
              <w:bottom w:val="single" w:sz="4" w:space="0" w:color="000000"/>
              <w:right w:val="nil"/>
            </w:tcBorders>
            <w:shd w:val="clear" w:color="auto" w:fill="auto"/>
            <w:noWrap/>
            <w:vAlign w:val="bottom"/>
            <w:hideMark/>
          </w:tcPr>
          <w:p w14:paraId="7614C3BB" w14:textId="4CF18EBB"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noProof/>
                <w:kern w:val="0"/>
                <w:sz w:val="20"/>
                <w:szCs w:val="20"/>
                <w:lang w:eastAsia="pl-PL"/>
                <w14:ligatures w14:val="none"/>
              </w:rPr>
              <w:lastRenderedPageBreak/>
              <w:drawing>
                <wp:anchor distT="0" distB="0" distL="114300" distR="114300" simplePos="0" relativeHeight="251644416" behindDoc="0" locked="0" layoutInCell="1" allowOverlap="1" wp14:anchorId="221E3023" wp14:editId="2D6D01F5">
                  <wp:simplePos x="0" y="0"/>
                  <wp:positionH relativeFrom="column">
                    <wp:posOffset>115570</wp:posOffset>
                  </wp:positionH>
                  <wp:positionV relativeFrom="paragraph">
                    <wp:posOffset>-4254500</wp:posOffset>
                  </wp:positionV>
                  <wp:extent cx="2209800" cy="1638300"/>
                  <wp:effectExtent l="0" t="0" r="0" b="0"/>
                  <wp:wrapNone/>
                  <wp:docPr id="8787" name="Obraz 24">
                    <a:extLst xmlns:a="http://schemas.openxmlformats.org/drawingml/2006/main">
                      <a:ext uri="{FF2B5EF4-FFF2-40B4-BE49-F238E27FC236}">
                        <a16:creationId xmlns:a16="http://schemas.microsoft.com/office/drawing/2014/main" id="{F3181A2B-C006-44AC-71EE-D75A480D36DA}"/>
                      </a:ext>
                    </a:extLst>
                  </wp:docPr>
                  <wp:cNvGraphicFramePr/>
                  <a:graphic xmlns:a="http://schemas.openxmlformats.org/drawingml/2006/main">
                    <a:graphicData uri="http://schemas.openxmlformats.org/drawingml/2006/picture">
                      <pic:pic xmlns:pic="http://schemas.openxmlformats.org/drawingml/2006/picture">
                        <pic:nvPicPr>
                          <pic:cNvPr id="8787" name="Obraz 2">
                            <a:extLst>
                              <a:ext uri="{FF2B5EF4-FFF2-40B4-BE49-F238E27FC236}">
                                <a16:creationId xmlns:a16="http://schemas.microsoft.com/office/drawing/2014/main" id="{F3181A2B-C006-44AC-71EE-D75A480D36DA}"/>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8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15"/>
            </w:tblGrid>
            <w:tr w:rsidR="001D2700" w:rsidRPr="001D2700" w14:paraId="18662AC7" w14:textId="77777777">
              <w:trPr>
                <w:trHeight w:val="450"/>
                <w:tblCellSpacing w:w="0" w:type="dxa"/>
              </w:trPr>
              <w:tc>
                <w:tcPr>
                  <w:tcW w:w="7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5A5E59B" w14:textId="77777777"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 </w:t>
                  </w:r>
                </w:p>
              </w:tc>
            </w:tr>
            <w:tr w:rsidR="001D2700" w:rsidRPr="001D2700" w14:paraId="33B64C33" w14:textId="77777777">
              <w:trPr>
                <w:trHeight w:val="450"/>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2283C200"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p>
              </w:tc>
            </w:tr>
          </w:tbl>
          <w:p w14:paraId="7395FDF7" w14:textId="3E653D68"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3402"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5C3CEAD5" w14:textId="77777777" w:rsidR="001D2700" w:rsidRPr="001D2700" w:rsidRDefault="001D2700" w:rsidP="001D2700">
            <w:pPr>
              <w:spacing w:after="0" w:line="240" w:lineRule="auto"/>
              <w:jc w:val="center"/>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vMerge w:val="restart"/>
            <w:tcBorders>
              <w:top w:val="nil"/>
              <w:left w:val="single" w:sz="4" w:space="0" w:color="auto"/>
              <w:bottom w:val="single" w:sz="4" w:space="0" w:color="000000"/>
              <w:right w:val="single" w:sz="4" w:space="0" w:color="auto"/>
            </w:tcBorders>
            <w:shd w:val="clear" w:color="FFFFCC" w:fill="FFFFFF"/>
            <w:vAlign w:val="bottom"/>
            <w:hideMark/>
          </w:tcPr>
          <w:p w14:paraId="2809E232" w14:textId="77777777" w:rsidR="001D2700" w:rsidRPr="001D2700" w:rsidRDefault="001D2700" w:rsidP="001D2700">
            <w:pPr>
              <w:spacing w:after="0" w:line="240" w:lineRule="auto"/>
              <w:jc w:val="center"/>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375276" w14:textId="77777777" w:rsidR="001D2700" w:rsidRPr="001D2700" w:rsidRDefault="001D2700" w:rsidP="001D2700">
            <w:pPr>
              <w:spacing w:after="0" w:line="240" w:lineRule="auto"/>
              <w:jc w:val="center"/>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vMerge w:val="restart"/>
            <w:tcBorders>
              <w:top w:val="nil"/>
              <w:left w:val="single" w:sz="4" w:space="0" w:color="auto"/>
              <w:bottom w:val="single" w:sz="4" w:space="0" w:color="000000"/>
              <w:right w:val="single" w:sz="4" w:space="0" w:color="auto"/>
            </w:tcBorders>
            <w:shd w:val="clear" w:color="FFFFCC" w:fill="FFFFFF"/>
            <w:vAlign w:val="bottom"/>
            <w:hideMark/>
          </w:tcPr>
          <w:p w14:paraId="4B63387B" w14:textId="77777777" w:rsidR="001D2700" w:rsidRPr="001D2700" w:rsidRDefault="001D2700" w:rsidP="001D2700">
            <w:pPr>
              <w:spacing w:after="0" w:line="240" w:lineRule="auto"/>
              <w:jc w:val="center"/>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r>
      <w:tr w:rsidR="001D2700" w:rsidRPr="001D2700" w14:paraId="280AF0AC" w14:textId="77777777" w:rsidTr="001D2700">
        <w:trPr>
          <w:trHeight w:val="8190"/>
        </w:trPr>
        <w:tc>
          <w:tcPr>
            <w:tcW w:w="368" w:type="dxa"/>
            <w:vMerge/>
            <w:tcBorders>
              <w:top w:val="nil"/>
              <w:left w:val="single" w:sz="4" w:space="0" w:color="auto"/>
              <w:bottom w:val="single" w:sz="4" w:space="0" w:color="000000"/>
              <w:right w:val="single" w:sz="4" w:space="0" w:color="auto"/>
            </w:tcBorders>
            <w:vAlign w:val="center"/>
            <w:hideMark/>
          </w:tcPr>
          <w:p w14:paraId="54A65841"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p>
        </w:tc>
        <w:tc>
          <w:tcPr>
            <w:tcW w:w="1573" w:type="dxa"/>
            <w:vMerge/>
            <w:tcBorders>
              <w:top w:val="nil"/>
              <w:left w:val="single" w:sz="4" w:space="0" w:color="auto"/>
              <w:bottom w:val="single" w:sz="4" w:space="0" w:color="000000"/>
              <w:right w:val="single" w:sz="4" w:space="0" w:color="auto"/>
            </w:tcBorders>
            <w:vAlign w:val="center"/>
            <w:hideMark/>
          </w:tcPr>
          <w:p w14:paraId="0C949A2C"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p>
        </w:tc>
        <w:tc>
          <w:tcPr>
            <w:tcW w:w="465" w:type="dxa"/>
            <w:vMerge/>
            <w:tcBorders>
              <w:top w:val="nil"/>
              <w:left w:val="single" w:sz="4" w:space="0" w:color="auto"/>
              <w:bottom w:val="single" w:sz="4" w:space="0" w:color="000000"/>
              <w:right w:val="single" w:sz="4" w:space="0" w:color="auto"/>
            </w:tcBorders>
            <w:vAlign w:val="center"/>
            <w:hideMark/>
          </w:tcPr>
          <w:p w14:paraId="3BEB345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p>
        </w:tc>
        <w:tc>
          <w:tcPr>
            <w:tcW w:w="1993" w:type="dxa"/>
            <w:vMerge/>
            <w:tcBorders>
              <w:top w:val="nil"/>
              <w:left w:val="single" w:sz="4" w:space="0" w:color="auto"/>
              <w:bottom w:val="single" w:sz="4" w:space="0" w:color="000000"/>
              <w:right w:val="single" w:sz="4" w:space="0" w:color="auto"/>
            </w:tcBorders>
            <w:vAlign w:val="center"/>
            <w:hideMark/>
          </w:tcPr>
          <w:p w14:paraId="4942F951"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p>
        </w:tc>
        <w:tc>
          <w:tcPr>
            <w:tcW w:w="3965" w:type="dxa"/>
            <w:vMerge/>
            <w:tcBorders>
              <w:top w:val="nil"/>
              <w:left w:val="nil"/>
              <w:bottom w:val="single" w:sz="4" w:space="0" w:color="000000"/>
              <w:right w:val="nil"/>
            </w:tcBorders>
            <w:vAlign w:val="center"/>
            <w:hideMark/>
          </w:tcPr>
          <w:p w14:paraId="296375DD"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67AD662A"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02355305"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52BEA0A9"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762655ED"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160" w:type="dxa"/>
            <w:tcBorders>
              <w:top w:val="nil"/>
              <w:left w:val="nil"/>
              <w:bottom w:val="nil"/>
              <w:right w:val="nil"/>
            </w:tcBorders>
            <w:shd w:val="clear" w:color="auto" w:fill="auto"/>
            <w:noWrap/>
            <w:vAlign w:val="bottom"/>
            <w:hideMark/>
          </w:tcPr>
          <w:p w14:paraId="37BB5079" w14:textId="77777777" w:rsidR="001D2700" w:rsidRPr="001D2700" w:rsidRDefault="001D2700" w:rsidP="001D2700">
            <w:pPr>
              <w:spacing w:after="0" w:line="240" w:lineRule="auto"/>
              <w:jc w:val="center"/>
              <w:rPr>
                <w:rFonts w:ascii="Arial" w:eastAsia="Times New Roman" w:hAnsi="Arial" w:cs="Arial"/>
                <w:kern w:val="0"/>
                <w:sz w:val="20"/>
                <w:szCs w:val="20"/>
                <w:lang w:eastAsia="pl-PL"/>
                <w14:ligatures w14:val="none"/>
              </w:rPr>
            </w:pPr>
          </w:p>
        </w:tc>
      </w:tr>
      <w:tr w:rsidR="001D2700" w:rsidRPr="001D2700" w14:paraId="77ED1A22" w14:textId="77777777" w:rsidTr="001D2700">
        <w:trPr>
          <w:trHeight w:val="5625"/>
        </w:trPr>
        <w:tc>
          <w:tcPr>
            <w:tcW w:w="368" w:type="dxa"/>
            <w:vMerge/>
            <w:tcBorders>
              <w:top w:val="nil"/>
              <w:left w:val="single" w:sz="4" w:space="0" w:color="auto"/>
              <w:bottom w:val="single" w:sz="4" w:space="0" w:color="000000"/>
              <w:right w:val="single" w:sz="4" w:space="0" w:color="auto"/>
            </w:tcBorders>
            <w:vAlign w:val="center"/>
            <w:hideMark/>
          </w:tcPr>
          <w:p w14:paraId="46BFD199"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p>
        </w:tc>
        <w:tc>
          <w:tcPr>
            <w:tcW w:w="1573" w:type="dxa"/>
            <w:vMerge/>
            <w:tcBorders>
              <w:top w:val="nil"/>
              <w:left w:val="single" w:sz="4" w:space="0" w:color="auto"/>
              <w:bottom w:val="single" w:sz="4" w:space="0" w:color="000000"/>
              <w:right w:val="single" w:sz="4" w:space="0" w:color="auto"/>
            </w:tcBorders>
            <w:vAlign w:val="center"/>
            <w:hideMark/>
          </w:tcPr>
          <w:p w14:paraId="47D8AFA0"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p>
        </w:tc>
        <w:tc>
          <w:tcPr>
            <w:tcW w:w="465" w:type="dxa"/>
            <w:vMerge/>
            <w:tcBorders>
              <w:top w:val="nil"/>
              <w:left w:val="single" w:sz="4" w:space="0" w:color="auto"/>
              <w:bottom w:val="single" w:sz="4" w:space="0" w:color="000000"/>
              <w:right w:val="single" w:sz="4" w:space="0" w:color="auto"/>
            </w:tcBorders>
            <w:vAlign w:val="center"/>
            <w:hideMark/>
          </w:tcPr>
          <w:p w14:paraId="5ED66D2E"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p>
        </w:tc>
        <w:tc>
          <w:tcPr>
            <w:tcW w:w="1993" w:type="dxa"/>
            <w:vMerge/>
            <w:tcBorders>
              <w:top w:val="nil"/>
              <w:left w:val="single" w:sz="4" w:space="0" w:color="auto"/>
              <w:bottom w:val="single" w:sz="4" w:space="0" w:color="000000"/>
              <w:right w:val="single" w:sz="4" w:space="0" w:color="auto"/>
            </w:tcBorders>
            <w:vAlign w:val="center"/>
            <w:hideMark/>
          </w:tcPr>
          <w:p w14:paraId="632778AB"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p>
        </w:tc>
        <w:tc>
          <w:tcPr>
            <w:tcW w:w="3965" w:type="dxa"/>
            <w:vMerge/>
            <w:tcBorders>
              <w:top w:val="nil"/>
              <w:left w:val="nil"/>
              <w:bottom w:val="single" w:sz="4" w:space="0" w:color="000000"/>
              <w:right w:val="nil"/>
            </w:tcBorders>
            <w:vAlign w:val="center"/>
            <w:hideMark/>
          </w:tcPr>
          <w:p w14:paraId="7C4D14BB"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34213741"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7951930C"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49833CC7"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4ABF7D3A"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p>
        </w:tc>
        <w:tc>
          <w:tcPr>
            <w:tcW w:w="160" w:type="dxa"/>
            <w:tcBorders>
              <w:top w:val="nil"/>
              <w:left w:val="nil"/>
              <w:bottom w:val="nil"/>
              <w:right w:val="nil"/>
            </w:tcBorders>
            <w:shd w:val="clear" w:color="auto" w:fill="auto"/>
            <w:noWrap/>
            <w:vAlign w:val="bottom"/>
            <w:hideMark/>
          </w:tcPr>
          <w:p w14:paraId="2F33F93B"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8AA3812" w14:textId="77777777" w:rsidTr="001D2700">
        <w:trPr>
          <w:trHeight w:val="423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5E10720D" w14:textId="4D620B07"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3</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37F4458C"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Statyw z kompletem wyposażenia </w:t>
            </w:r>
          </w:p>
        </w:tc>
        <w:tc>
          <w:tcPr>
            <w:tcW w:w="465" w:type="dxa"/>
            <w:tcBorders>
              <w:top w:val="nil"/>
              <w:left w:val="nil"/>
              <w:bottom w:val="single" w:sz="4" w:space="0" w:color="auto"/>
              <w:right w:val="single" w:sz="4" w:space="0" w:color="auto"/>
            </w:tcBorders>
            <w:shd w:val="clear" w:color="auto" w:fill="auto"/>
            <w:noWrap/>
            <w:hideMark/>
          </w:tcPr>
          <w:p w14:paraId="311CEA1F"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auto" w:fill="auto"/>
            <w:hideMark/>
          </w:tcPr>
          <w:p w14:paraId="3D4E6E12"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b/>
                <w:bCs/>
                <w:color w:val="000000"/>
                <w:kern w:val="0"/>
                <w:sz w:val="18"/>
                <w:szCs w:val="18"/>
                <w:lang w:eastAsia="pl-PL"/>
                <w14:ligatures w14:val="none"/>
              </w:rPr>
              <w:t xml:space="preserve">Minimalna ilosć i rodzaj sprzetu w zestawie umożliwiająca realizację podstawy programowej: </w:t>
            </w:r>
            <w:r w:rsidRPr="001D2700">
              <w:rPr>
                <w:rFonts w:ascii="Calibri" w:eastAsia="Times New Roman" w:hAnsi="Calibri" w:cs="Calibri"/>
                <w:color w:val="000000"/>
                <w:kern w:val="0"/>
                <w:sz w:val="18"/>
                <w:szCs w:val="18"/>
                <w:lang w:eastAsia="pl-PL"/>
                <w14:ligatures w14:val="none"/>
              </w:rPr>
              <w:br/>
              <w:t>podstawa statywu (260 x 220 mm),okrągły pręt do statywu (dł. 500 mm,  śr. 10 mm), 2 x łącznik krzyżowy, pierścień otwarty z uchwytem (śr. 102 mm), 2 x pierścień otwarty z uchwytem (śr. 62 mm)</w:t>
            </w:r>
            <w:r w:rsidRPr="001D2700">
              <w:rPr>
                <w:rFonts w:ascii="Calibri" w:eastAsia="Times New Roman" w:hAnsi="Calibri" w:cs="Calibri"/>
                <w:color w:val="000000"/>
                <w:kern w:val="0"/>
                <w:sz w:val="18"/>
                <w:szCs w:val="18"/>
                <w:lang w:eastAsia="pl-PL"/>
                <w14:ligatures w14:val="none"/>
              </w:rPr>
              <w:br/>
              <w:t>łapa uniwersalna (rozchył 80 mm), metalowa szpatułko-łyżeczka (dł. 150 mm) dwustronna szpatułka metalowa (dł. 180 mm), porcelanowy moździerz (śr. 100 mm) ,porcelanowy tłuczek (dł. 110 mm), porcelanowy tygiel (poj. 35 ml), porcelanowa parownica (por. 75 ml), uchwyt do tygli ze stali nierdzewnej (dł. 200 mm), drewniana łapa do probówek (rozchył 10-30 mm) nożyk, pipeta pomiarowa z podziałką 0,1 ml (poj. 10 ml)</w:t>
            </w:r>
            <w:r w:rsidRPr="001D2700">
              <w:rPr>
                <w:rFonts w:ascii="Calibri" w:eastAsia="Times New Roman" w:hAnsi="Calibri" w:cs="Calibri"/>
                <w:color w:val="000000"/>
                <w:kern w:val="0"/>
                <w:sz w:val="18"/>
                <w:szCs w:val="18"/>
                <w:lang w:eastAsia="pl-PL"/>
                <w14:ligatures w14:val="none"/>
              </w:rPr>
              <w:br/>
              <w:t>trójkąt do tygli (bok 60 mm), siatka metalowa z ceramicznym środkiem (bok 150 mm), stojak na probówki (12 otworów, 6 wysuwanych bolcy, metalowa pęseta ostro zakończona (dł. 115 mm)</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lastRenderedPageBreak/>
              <w:t>bagietka szklana (dł. 150 mm, śr. 8 mm), wąż gumowy (dł. 100 cm, śr. 7/10 mm), łyżeczka do spalań (dł. 450 mm)</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OPAKOWANIE</w:t>
            </w:r>
            <w:r w:rsidRPr="001D2700">
              <w:rPr>
                <w:rFonts w:ascii="Calibri" w:eastAsia="Times New Roman" w:hAnsi="Calibri" w:cs="Calibri"/>
                <w:color w:val="000000"/>
                <w:kern w:val="0"/>
                <w:sz w:val="18"/>
                <w:szCs w:val="18"/>
                <w:lang w:eastAsia="pl-PL"/>
                <w14:ligatures w14:val="none"/>
              </w:rPr>
              <w:t xml:space="preserve">: minimum  zamykane pudełko z wytłoczką do bezpiecznego przechowywania wyposażenia. Opakowanie wykonane z recyklatu PP, antypoślizgowe, można je sztaplować i posiadają uchwyty po obu stronach.+  </w:t>
            </w:r>
            <w:r w:rsidRPr="001D2700">
              <w:rPr>
                <w:rFonts w:ascii="Calibri" w:eastAsia="Times New Roman" w:hAnsi="Calibri" w:cs="Calibri"/>
                <w:b/>
                <w:bCs/>
                <w:color w:val="000000"/>
                <w:kern w:val="0"/>
                <w:sz w:val="18"/>
                <w:szCs w:val="18"/>
                <w:lang w:eastAsia="pl-PL"/>
                <w14:ligatures w14:val="none"/>
              </w:rPr>
              <w:t>na opakowaniu grawer (forma rytu) z logiem szkoły.</w:t>
            </w:r>
          </w:p>
        </w:tc>
        <w:tc>
          <w:tcPr>
            <w:tcW w:w="3965" w:type="dxa"/>
            <w:tcBorders>
              <w:top w:val="nil"/>
              <w:left w:val="nil"/>
              <w:bottom w:val="single" w:sz="4" w:space="0" w:color="auto"/>
              <w:right w:val="single" w:sz="4" w:space="0" w:color="auto"/>
            </w:tcBorders>
            <w:shd w:val="clear" w:color="auto" w:fill="auto"/>
            <w:vAlign w:val="center"/>
            <w:hideMark/>
          </w:tcPr>
          <w:p w14:paraId="04E174F8" w14:textId="250F212F"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noProof/>
                <w:color w:val="000000"/>
                <w:kern w:val="0"/>
                <w:sz w:val="18"/>
                <w:szCs w:val="18"/>
                <w:lang w:eastAsia="pl-PL"/>
                <w14:ligatures w14:val="none"/>
              </w:rPr>
              <w:lastRenderedPageBreak/>
              <w:drawing>
                <wp:anchor distT="0" distB="0" distL="114300" distR="114300" simplePos="0" relativeHeight="251648512" behindDoc="0" locked="0" layoutInCell="1" allowOverlap="1" wp14:anchorId="7B297A8A" wp14:editId="4A8A0EF7">
                  <wp:simplePos x="0" y="0"/>
                  <wp:positionH relativeFrom="column">
                    <wp:posOffset>137795</wp:posOffset>
                  </wp:positionH>
                  <wp:positionV relativeFrom="paragraph">
                    <wp:posOffset>-2362835</wp:posOffset>
                  </wp:positionV>
                  <wp:extent cx="2009775" cy="2162175"/>
                  <wp:effectExtent l="0" t="0" r="9525" b="9525"/>
                  <wp:wrapNone/>
                  <wp:docPr id="8791" name="Obraz 23">
                    <a:extLst xmlns:a="http://schemas.openxmlformats.org/drawingml/2006/main">
                      <a:ext uri="{FF2B5EF4-FFF2-40B4-BE49-F238E27FC236}">
                        <a16:creationId xmlns:a16="http://schemas.microsoft.com/office/drawing/2014/main" id="{EAA113FB-5780-886E-AAD9-61BF8F3A0B45}"/>
                      </a:ext>
                    </a:extLst>
                  </wp:docPr>
                  <wp:cNvGraphicFramePr/>
                  <a:graphic xmlns:a="http://schemas.openxmlformats.org/drawingml/2006/main">
                    <a:graphicData uri="http://schemas.openxmlformats.org/drawingml/2006/picture">
                      <pic:pic xmlns:pic="http://schemas.openxmlformats.org/drawingml/2006/picture">
                        <pic:nvPicPr>
                          <pic:cNvPr id="8791" name="Obraz 9">
                            <a:extLst>
                              <a:ext uri="{FF2B5EF4-FFF2-40B4-BE49-F238E27FC236}">
                                <a16:creationId xmlns:a16="http://schemas.microsoft.com/office/drawing/2014/main" id="{EAA113FB-5780-886E-AAD9-61BF8F3A0B45}"/>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58510C0F"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8487D9B"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0077B33"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4A0E2FD7"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1D4E1C8E"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301F83AF" w14:textId="77777777" w:rsidTr="001D2700">
        <w:trPr>
          <w:trHeight w:val="423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1535E521" w14:textId="57D5F8BD"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t>4</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4FA3ED9E"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Komplet szkła laboratoryjnego</w:t>
            </w:r>
          </w:p>
        </w:tc>
        <w:tc>
          <w:tcPr>
            <w:tcW w:w="465" w:type="dxa"/>
            <w:tcBorders>
              <w:top w:val="nil"/>
              <w:left w:val="nil"/>
              <w:bottom w:val="single" w:sz="4" w:space="0" w:color="auto"/>
              <w:right w:val="single" w:sz="4" w:space="0" w:color="auto"/>
            </w:tcBorders>
            <w:shd w:val="clear" w:color="auto" w:fill="auto"/>
            <w:noWrap/>
            <w:hideMark/>
          </w:tcPr>
          <w:p w14:paraId="5EDF9CF0"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43949B86" w14:textId="65A15904"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 xml:space="preserve">Minimalna ilość i rodzaj sprzętu w zestawie umożliwiająca realizację podstawy programowej: </w:t>
            </w:r>
            <w:r w:rsidRPr="001D2700">
              <w:rPr>
                <w:rFonts w:ascii="Calibri" w:eastAsia="Times New Roman" w:hAnsi="Calibri" w:cs="Calibri"/>
                <w:kern w:val="0"/>
                <w:sz w:val="18"/>
                <w:szCs w:val="18"/>
                <w:lang w:eastAsia="pl-PL"/>
                <w14:ligatures w14:val="none"/>
              </w:rPr>
              <w:br/>
              <w:t xml:space="preserve"> zlewka niska BORO (100 ml) , zlewka niska BORO (150 ml) ,  zlewka niska BORO (250 ml) lejek plastikowy (śr. 75 mm) kolba Erlenmeyera (250 ml) probówka BORO z tubusem (30x200 mm) cylinder BORO (200x52 mm) rozdzielacz cylindryczny ze stoperem (50 ml) filtr ze szkła kobaltowego (bok 50 mm) 2 x szkiełko mikroskopowe (76 x 25 x 1 mm) szkiełko nakrywkowe (śr. 75 mm) </w:t>
            </w:r>
            <w:r w:rsidRPr="001D2700">
              <w:rPr>
                <w:rFonts w:ascii="Calibri" w:eastAsia="Times New Roman" w:hAnsi="Calibri" w:cs="Calibri"/>
                <w:kern w:val="0"/>
                <w:sz w:val="18"/>
                <w:szCs w:val="18"/>
                <w:lang w:eastAsia="pl-PL"/>
                <w14:ligatures w14:val="none"/>
              </w:rPr>
              <w:lastRenderedPageBreak/>
              <w:t xml:space="preserve">szkiełko zegarkowe (śr. 100 mm) </w:t>
            </w:r>
            <w:r w:rsidRPr="001D2700">
              <w:rPr>
                <w:rFonts w:ascii="Calibri" w:eastAsia="Times New Roman" w:hAnsi="Calibri" w:cs="Calibri"/>
                <w:kern w:val="0"/>
                <w:sz w:val="18"/>
                <w:szCs w:val="18"/>
                <w:lang w:eastAsia="pl-PL"/>
                <w14:ligatures w14:val="none"/>
              </w:rPr>
              <w:br/>
              <w:t xml:space="preserve"> szklana pipeta ostrokątna szklana pipeta prostokątna (160 mm-80 mm) pipeta szklana Pasteura (dł. 110 mm) szklana pipeta w kształcie „S” (150 mm-65 mm) szklana pipeta prosta (dł. 250 mm)  </w:t>
            </w:r>
            <w:r w:rsidRPr="001D2700">
              <w:rPr>
                <w:rFonts w:ascii="Calibri" w:eastAsia="Times New Roman" w:hAnsi="Calibri" w:cs="Calibri"/>
                <w:kern w:val="0"/>
                <w:sz w:val="18"/>
                <w:szCs w:val="18"/>
                <w:lang w:eastAsia="pl-PL"/>
                <w14:ligatures w14:val="none"/>
              </w:rPr>
              <w:br/>
              <w:t xml:space="preserve"> szklana pipeta prosta (dł. 50 mm) szklana pipeta prostokątna (50 mm-50 mm) 12 x probówka BORO(16 x 160 mm) </w:t>
            </w:r>
            <w:r w:rsidRPr="001D2700">
              <w:rPr>
                <w:rFonts w:ascii="Calibri" w:eastAsia="Times New Roman" w:hAnsi="Calibri" w:cs="Calibri"/>
                <w:kern w:val="0"/>
                <w:sz w:val="18"/>
                <w:szCs w:val="18"/>
                <w:lang w:eastAsia="pl-PL"/>
                <w14:ligatures w14:val="none"/>
              </w:rPr>
              <w:br/>
              <w:t xml:space="preserve"> lupa plastikowa (powiększenie 3x/5x) 2 x pipeta szklana z gumowym smoczkiem (5 ml) szczoteczka do czyszczenia probówek (śr. 17 mm) termometr laboratoryjny z podziałką co 1 °C (zakres od -20 do +110 °C) </w:t>
            </w:r>
            <w:r w:rsidRPr="001D2700">
              <w:rPr>
                <w:rFonts w:ascii="Calibri" w:eastAsia="Times New Roman" w:hAnsi="Calibri" w:cs="Calibri"/>
                <w:kern w:val="0"/>
                <w:sz w:val="18"/>
                <w:szCs w:val="18"/>
                <w:lang w:eastAsia="pl-PL"/>
                <w14:ligatures w14:val="none"/>
              </w:rPr>
              <w:br/>
              <w:t xml:space="preserve"> 4 x korek silikonowy (12/18/27 mm) 2 x korek silikonowy z otworem (12/18/27 mm) 2 x korek silikonowy z otworem (26/32/30 mm) pompka pipetowa, ręczna (poj. do 10 ml)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OPAKOWANIE: </w:t>
            </w:r>
            <w:r w:rsidRPr="001D2700">
              <w:rPr>
                <w:rFonts w:ascii="Calibri" w:eastAsia="Times New Roman" w:hAnsi="Calibri" w:cs="Calibri"/>
                <w:kern w:val="0"/>
                <w:sz w:val="18"/>
                <w:szCs w:val="18"/>
                <w:lang w:eastAsia="pl-PL"/>
                <w14:ligatures w14:val="none"/>
              </w:rPr>
              <w:t xml:space="preserve">minimum zamykane pudełko z wytłoczką do bezpiecznego przechowywania wyposażenia. </w:t>
            </w:r>
            <w:r w:rsidRPr="001D2700">
              <w:rPr>
                <w:rFonts w:ascii="Calibri" w:eastAsia="Times New Roman" w:hAnsi="Calibri" w:cs="Calibri"/>
                <w:kern w:val="0"/>
                <w:sz w:val="18"/>
                <w:szCs w:val="18"/>
                <w:lang w:eastAsia="pl-PL"/>
                <w14:ligatures w14:val="none"/>
              </w:rPr>
              <w:lastRenderedPageBreak/>
              <w:t xml:space="preserve">Opakowanie wykonane z recyklatu PP, antypoślizgowe, można je sztaplować i posiadają uchwyty po obu stronach.+  </w:t>
            </w:r>
            <w:r w:rsidRPr="001D2700">
              <w:rPr>
                <w:rFonts w:ascii="Calibri" w:eastAsia="Times New Roman" w:hAnsi="Calibri" w:cs="Calibri"/>
                <w:b/>
                <w:bCs/>
                <w:kern w:val="0"/>
                <w:sz w:val="18"/>
                <w:szCs w:val="18"/>
                <w:u w:val="single"/>
                <w:lang w:eastAsia="pl-PL"/>
                <w14:ligatures w14:val="none"/>
              </w:rPr>
              <w:t>na opakowaniu grawer (forma rytu) z logiem szkoły.</w:t>
            </w:r>
            <w:r w:rsidRPr="001D2700">
              <w:rPr>
                <w:rFonts w:ascii="Calibri" w:eastAsia="Times New Roman" w:hAnsi="Calibri" w:cs="Calibri"/>
                <w:kern w:val="0"/>
                <w:sz w:val="18"/>
                <w:szCs w:val="18"/>
                <w:lang w:eastAsia="pl-PL"/>
                <w14:ligatures w14:val="none"/>
              </w:rPr>
              <w:br/>
              <w:t xml:space="preserve"> </w:t>
            </w:r>
          </w:p>
        </w:tc>
        <w:tc>
          <w:tcPr>
            <w:tcW w:w="3965" w:type="dxa"/>
            <w:tcBorders>
              <w:top w:val="nil"/>
              <w:left w:val="nil"/>
              <w:bottom w:val="single" w:sz="4" w:space="0" w:color="auto"/>
              <w:right w:val="single" w:sz="4" w:space="0" w:color="auto"/>
            </w:tcBorders>
            <w:shd w:val="clear" w:color="000000" w:fill="FFFFFF"/>
            <w:vAlign w:val="center"/>
            <w:hideMark/>
          </w:tcPr>
          <w:p w14:paraId="371F3294" w14:textId="20797334"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lastRenderedPageBreak/>
              <w:drawing>
                <wp:anchor distT="0" distB="0" distL="114300" distR="114300" simplePos="0" relativeHeight="251649536" behindDoc="0" locked="0" layoutInCell="1" allowOverlap="1" wp14:anchorId="014F04F3" wp14:editId="7320C09C">
                  <wp:simplePos x="0" y="0"/>
                  <wp:positionH relativeFrom="column">
                    <wp:posOffset>506095</wp:posOffset>
                  </wp:positionH>
                  <wp:positionV relativeFrom="paragraph">
                    <wp:posOffset>-736600</wp:posOffset>
                  </wp:positionV>
                  <wp:extent cx="1543050" cy="1238250"/>
                  <wp:effectExtent l="0" t="0" r="0" b="0"/>
                  <wp:wrapNone/>
                  <wp:docPr id="8792" name="Obraz 22">
                    <a:extLst xmlns:a="http://schemas.openxmlformats.org/drawingml/2006/main">
                      <a:ext uri="{FF2B5EF4-FFF2-40B4-BE49-F238E27FC236}">
                        <a16:creationId xmlns:a16="http://schemas.microsoft.com/office/drawing/2014/main" id="{BC69C340-0A3B-BC76-982F-E74962A24575}"/>
                      </a:ext>
                    </a:extLst>
                  </wp:docPr>
                  <wp:cNvGraphicFramePr/>
                  <a:graphic xmlns:a="http://schemas.openxmlformats.org/drawingml/2006/main">
                    <a:graphicData uri="http://schemas.openxmlformats.org/drawingml/2006/picture">
                      <pic:pic xmlns:pic="http://schemas.openxmlformats.org/drawingml/2006/picture">
                        <pic:nvPicPr>
                          <pic:cNvPr id="8792" name="Obraz 11">
                            <a:extLst>
                              <a:ext uri="{FF2B5EF4-FFF2-40B4-BE49-F238E27FC236}">
                                <a16:creationId xmlns:a16="http://schemas.microsoft.com/office/drawing/2014/main" id="{BC69C340-0A3B-BC76-982F-E74962A2457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42E43BDF"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48D9A743"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0F29998"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55FB3768"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21896CCC"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91534FD" w14:textId="77777777" w:rsidTr="001D2700">
        <w:trPr>
          <w:trHeight w:val="438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440BA58B" w14:textId="0EC59C61"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5</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0DDA9E97"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doświadczalny do elektrochemii </w:t>
            </w:r>
          </w:p>
        </w:tc>
        <w:tc>
          <w:tcPr>
            <w:tcW w:w="465" w:type="dxa"/>
            <w:tcBorders>
              <w:top w:val="nil"/>
              <w:left w:val="nil"/>
              <w:bottom w:val="single" w:sz="4" w:space="0" w:color="auto"/>
              <w:right w:val="single" w:sz="4" w:space="0" w:color="auto"/>
            </w:tcBorders>
            <w:shd w:val="clear" w:color="auto" w:fill="auto"/>
            <w:noWrap/>
            <w:hideMark/>
          </w:tcPr>
          <w:p w14:paraId="1702B936"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5E88027D" w14:textId="4056BF9C"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 xml:space="preserve">Minimalna ilość i rodzaj sprzętu w zestawie umożliwiająca realizację doświadczeń z elektrochemii </w:t>
            </w:r>
            <w:r w:rsidRPr="001D2700">
              <w:rPr>
                <w:rFonts w:ascii="Calibri" w:eastAsia="Times New Roman" w:hAnsi="Calibri" w:cs="Calibri"/>
                <w:kern w:val="0"/>
                <w:sz w:val="18"/>
                <w:szCs w:val="18"/>
                <w:lang w:eastAsia="pl-PL"/>
                <w14:ligatures w14:val="none"/>
              </w:rPr>
              <w:br/>
              <w:t xml:space="preserve"> </w:t>
            </w:r>
            <w:r w:rsidRPr="001D2700">
              <w:rPr>
                <w:rFonts w:ascii="Calibri" w:eastAsia="Times New Roman" w:hAnsi="Calibri" w:cs="Calibri"/>
                <w:kern w:val="0"/>
                <w:sz w:val="18"/>
                <w:szCs w:val="18"/>
                <w:lang w:eastAsia="pl-PL"/>
                <w14:ligatures w14:val="none"/>
              </w:rPr>
              <w:br/>
              <w:t xml:space="preserve"> podstawa do elektrolizy, sitko rozdzielające , uchwyt elektrodowy , 2 x elektroda ołowiana , 1 x elektroda żelazowa , 1 x elektroda cynkowa , 1 x elektroda miedziana , 2 x elektroda węglowa </w:t>
            </w:r>
            <w:r w:rsidRPr="001D2700">
              <w:rPr>
                <w:rFonts w:ascii="Calibri" w:eastAsia="Times New Roman" w:hAnsi="Calibri" w:cs="Calibri"/>
                <w:kern w:val="0"/>
                <w:sz w:val="18"/>
                <w:szCs w:val="18"/>
                <w:lang w:eastAsia="pl-PL"/>
                <w14:ligatures w14:val="none"/>
              </w:rPr>
              <w:br/>
              <w:t xml:space="preserve"> 1 x elektroda mosiężna , nagrzewnica, sprężyna piórkowa krótka , listwa bimetaliczna, pin kontaktowy </w:t>
            </w:r>
            <w:r w:rsidRPr="001D2700">
              <w:rPr>
                <w:rFonts w:ascii="Calibri" w:eastAsia="Times New Roman" w:hAnsi="Calibri" w:cs="Calibri"/>
                <w:kern w:val="0"/>
                <w:sz w:val="18"/>
                <w:szCs w:val="18"/>
                <w:lang w:eastAsia="pl-PL"/>
                <w14:ligatures w14:val="none"/>
              </w:rPr>
              <w:br/>
              <w:t xml:space="preserve"> 4 x zacisk drutu , element termiczny </w:t>
            </w:r>
            <w:r w:rsidRPr="001D2700">
              <w:rPr>
                <w:rFonts w:ascii="Calibri" w:eastAsia="Times New Roman" w:hAnsi="Calibri" w:cs="Calibri"/>
                <w:kern w:val="0"/>
                <w:sz w:val="18"/>
                <w:szCs w:val="18"/>
                <w:lang w:eastAsia="pl-PL"/>
                <w14:ligatures w14:val="none"/>
              </w:rPr>
              <w:lastRenderedPageBreak/>
              <w:t xml:space="preserve">prosty  </w:t>
            </w:r>
            <w:r w:rsidRPr="001D2700">
              <w:rPr>
                <w:rFonts w:ascii="Calibri" w:eastAsia="Times New Roman" w:hAnsi="Calibri" w:cs="Calibri"/>
                <w:b/>
                <w:bCs/>
                <w:kern w:val="0"/>
                <w:sz w:val="18"/>
                <w:szCs w:val="18"/>
                <w:lang w:eastAsia="pl-PL"/>
                <w14:ligatures w14:val="none"/>
              </w:rPr>
              <w:t>OPAKOWANIE:</w:t>
            </w:r>
            <w:r w:rsidRPr="001D2700">
              <w:rPr>
                <w:rFonts w:ascii="Calibri" w:eastAsia="Times New Roman" w:hAnsi="Calibri" w:cs="Calibri"/>
                <w:kern w:val="0"/>
                <w:sz w:val="18"/>
                <w:szCs w:val="18"/>
                <w:lang w:eastAsia="pl-PL"/>
                <w14:ligatures w14:val="none"/>
              </w:rPr>
              <w:t xml:space="preserve"> minimum</w:t>
            </w:r>
            <w:r w:rsidRPr="001D2700">
              <w:rPr>
                <w:rFonts w:ascii="Calibri" w:eastAsia="Times New Roman" w:hAnsi="Calibri" w:cs="Calibri"/>
                <w:b/>
                <w:bCs/>
                <w:kern w:val="0"/>
                <w:sz w:val="18"/>
                <w:szCs w:val="18"/>
                <w:lang w:eastAsia="pl-PL"/>
                <w14:ligatures w14:val="none"/>
              </w:rPr>
              <w:t xml:space="preserve"> </w:t>
            </w:r>
            <w:r w:rsidRPr="001D2700">
              <w:rPr>
                <w:rFonts w:ascii="Calibri" w:eastAsia="Times New Roman" w:hAnsi="Calibri" w:cs="Calibri"/>
                <w:kern w:val="0"/>
                <w:sz w:val="18"/>
                <w:szCs w:val="18"/>
                <w:lang w:eastAsia="pl-PL"/>
                <w14:ligatures w14:val="none"/>
              </w:rPr>
              <w:t>zamykane pudełko z wytłoczką do bezpiecznego przechowywania wyposażenia. Opakowanie wykonane z recyklatu PP, antypoślizgowe, można je sztaplować i posiadają uchwyty po obu stronach.</w:t>
            </w:r>
            <w:r w:rsidRPr="001D2700">
              <w:rPr>
                <w:rFonts w:ascii="Calibri" w:eastAsia="Times New Roman" w:hAnsi="Calibri" w:cs="Calibri"/>
                <w:b/>
                <w:bCs/>
                <w:kern w:val="0"/>
                <w:sz w:val="18"/>
                <w:szCs w:val="18"/>
                <w:u w:val="single"/>
                <w:lang w:eastAsia="pl-PL"/>
                <w14:ligatures w14:val="none"/>
              </w:rPr>
              <w:t>+  na opakowaniu grawer (forma rytu) z logiem szkoły.</w:t>
            </w:r>
          </w:p>
        </w:tc>
        <w:tc>
          <w:tcPr>
            <w:tcW w:w="3965" w:type="dxa"/>
            <w:tcBorders>
              <w:top w:val="nil"/>
              <w:left w:val="nil"/>
              <w:bottom w:val="single" w:sz="4" w:space="0" w:color="auto"/>
              <w:right w:val="single" w:sz="4" w:space="0" w:color="auto"/>
            </w:tcBorders>
            <w:shd w:val="clear" w:color="000000" w:fill="FFFFFF"/>
            <w:vAlign w:val="center"/>
            <w:hideMark/>
          </w:tcPr>
          <w:p w14:paraId="22D46641" w14:textId="0066AFF2"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lastRenderedPageBreak/>
              <w:drawing>
                <wp:anchor distT="0" distB="0" distL="114300" distR="114300" simplePos="0" relativeHeight="251650560" behindDoc="0" locked="0" layoutInCell="1" allowOverlap="1" wp14:anchorId="4F7D7D12" wp14:editId="23FE7023">
                  <wp:simplePos x="0" y="0"/>
                  <wp:positionH relativeFrom="column">
                    <wp:posOffset>229870</wp:posOffset>
                  </wp:positionH>
                  <wp:positionV relativeFrom="paragraph">
                    <wp:posOffset>-613410</wp:posOffset>
                  </wp:positionV>
                  <wp:extent cx="1857375" cy="1743075"/>
                  <wp:effectExtent l="0" t="0" r="9525" b="9525"/>
                  <wp:wrapNone/>
                  <wp:docPr id="8793" name="Obraz 21">
                    <a:extLst xmlns:a="http://schemas.openxmlformats.org/drawingml/2006/main">
                      <a:ext uri="{FF2B5EF4-FFF2-40B4-BE49-F238E27FC236}">
                        <a16:creationId xmlns:a16="http://schemas.microsoft.com/office/drawing/2014/main" id="{6585DE34-155A-C737-D27F-F835B8178CD6}"/>
                      </a:ext>
                    </a:extLst>
                  </wp:docPr>
                  <wp:cNvGraphicFramePr/>
                  <a:graphic xmlns:a="http://schemas.openxmlformats.org/drawingml/2006/main">
                    <a:graphicData uri="http://schemas.openxmlformats.org/drawingml/2006/picture">
                      <pic:pic xmlns:pic="http://schemas.openxmlformats.org/drawingml/2006/picture">
                        <pic:nvPicPr>
                          <pic:cNvPr id="8793" name="Obraz 13">
                            <a:extLst>
                              <a:ext uri="{FF2B5EF4-FFF2-40B4-BE49-F238E27FC236}">
                                <a16:creationId xmlns:a16="http://schemas.microsoft.com/office/drawing/2014/main" id="{6585DE34-155A-C737-D27F-F835B8178CD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49639438"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0C3A0290"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2880F61A"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766E083A"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763E8F87"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790B5C03" w14:textId="77777777" w:rsidTr="001D2700">
        <w:trPr>
          <w:trHeight w:val="291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1D9EACFF" w14:textId="61903768"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t>6</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6B5F795E"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Wózek do zestawów eksperymentalnych</w:t>
            </w:r>
          </w:p>
        </w:tc>
        <w:tc>
          <w:tcPr>
            <w:tcW w:w="465" w:type="dxa"/>
            <w:tcBorders>
              <w:top w:val="nil"/>
              <w:left w:val="nil"/>
              <w:bottom w:val="single" w:sz="4" w:space="0" w:color="auto"/>
              <w:right w:val="single" w:sz="4" w:space="0" w:color="auto"/>
            </w:tcBorders>
            <w:shd w:val="clear" w:color="auto" w:fill="auto"/>
            <w:noWrap/>
            <w:hideMark/>
          </w:tcPr>
          <w:p w14:paraId="48BFF6F8"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auto" w:fill="auto"/>
            <w:hideMark/>
          </w:tcPr>
          <w:p w14:paraId="0772709F" w14:textId="10A9ACE3"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 xml:space="preserve">Wózek do zestawów doświadczalnych, zbudowany z mocnego metalu, obrotowych kółek z hamulcem.  Przeznaczony do 12 wielkich lub 24 małych opakowań. Maksymalne obciążenie minimum 200kg. </w:t>
            </w:r>
          </w:p>
        </w:tc>
        <w:tc>
          <w:tcPr>
            <w:tcW w:w="3965" w:type="dxa"/>
            <w:tcBorders>
              <w:top w:val="nil"/>
              <w:left w:val="nil"/>
              <w:bottom w:val="single" w:sz="4" w:space="0" w:color="auto"/>
              <w:right w:val="single" w:sz="4" w:space="0" w:color="auto"/>
            </w:tcBorders>
            <w:shd w:val="clear" w:color="auto" w:fill="auto"/>
            <w:vAlign w:val="center"/>
            <w:hideMark/>
          </w:tcPr>
          <w:p w14:paraId="4C574626" w14:textId="31FDE9AB"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noProof/>
                <w:color w:val="000000"/>
                <w:kern w:val="0"/>
                <w:sz w:val="18"/>
                <w:szCs w:val="18"/>
                <w:lang w:eastAsia="pl-PL"/>
                <w14:ligatures w14:val="none"/>
              </w:rPr>
              <w:drawing>
                <wp:anchor distT="0" distB="0" distL="114300" distR="114300" simplePos="0" relativeHeight="251651584" behindDoc="0" locked="0" layoutInCell="1" allowOverlap="1" wp14:anchorId="1C340E7C" wp14:editId="443E4589">
                  <wp:simplePos x="0" y="0"/>
                  <wp:positionH relativeFrom="column">
                    <wp:posOffset>287020</wp:posOffset>
                  </wp:positionH>
                  <wp:positionV relativeFrom="paragraph">
                    <wp:posOffset>-115570</wp:posOffset>
                  </wp:positionV>
                  <wp:extent cx="1828800" cy="1428750"/>
                  <wp:effectExtent l="0" t="0" r="0" b="0"/>
                  <wp:wrapNone/>
                  <wp:docPr id="8794" name="Obraz 20">
                    <a:extLst xmlns:a="http://schemas.openxmlformats.org/drawingml/2006/main">
                      <a:ext uri="{FF2B5EF4-FFF2-40B4-BE49-F238E27FC236}">
                        <a16:creationId xmlns:a16="http://schemas.microsoft.com/office/drawing/2014/main" id="{9C0C4C63-A5DC-0763-19B4-672D539659A6}"/>
                      </a:ext>
                    </a:extLst>
                  </wp:docPr>
                  <wp:cNvGraphicFramePr/>
                  <a:graphic xmlns:a="http://schemas.openxmlformats.org/drawingml/2006/main">
                    <a:graphicData uri="http://schemas.openxmlformats.org/drawingml/2006/picture">
                      <pic:pic xmlns:pic="http://schemas.openxmlformats.org/drawingml/2006/picture">
                        <pic:nvPicPr>
                          <pic:cNvPr id="8794" name="Obraz 15">
                            <a:extLst>
                              <a:ext uri="{FF2B5EF4-FFF2-40B4-BE49-F238E27FC236}">
                                <a16:creationId xmlns:a16="http://schemas.microsoft.com/office/drawing/2014/main" id="{9C0C4C63-A5DC-0763-19B4-672D539659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4B2AF719"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4A564503"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AA25024"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6FE95CED"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669EE6DB"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2D5027CC" w14:textId="77777777" w:rsidTr="001D2700">
        <w:trPr>
          <w:trHeight w:val="513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43D5D3FA" w14:textId="4D0D764A"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7</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7D320571"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Zeszyt metodyczny </w:t>
            </w:r>
          </w:p>
        </w:tc>
        <w:tc>
          <w:tcPr>
            <w:tcW w:w="465" w:type="dxa"/>
            <w:tcBorders>
              <w:top w:val="nil"/>
              <w:left w:val="nil"/>
              <w:bottom w:val="single" w:sz="4" w:space="0" w:color="auto"/>
              <w:right w:val="single" w:sz="4" w:space="0" w:color="auto"/>
            </w:tcBorders>
            <w:shd w:val="clear" w:color="auto" w:fill="auto"/>
            <w:noWrap/>
            <w:hideMark/>
          </w:tcPr>
          <w:p w14:paraId="0307C846"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auto" w:fill="auto"/>
            <w:hideMark/>
          </w:tcPr>
          <w:p w14:paraId="5C9AE198"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Zeszyt metodyczny:  zawiera minimum 123 różnorodnych doświadczeń chemicznych. Każde doświadczenie zawiera spis potrzebnych elementów wraz z ich zdjęciem. Następnie krok po kroku opisane są czynności, jakie należy wykonać.</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 Minimalna ilość zagadnień objęte eksperymentami do realizacji podstawy programowej:  </w:t>
            </w:r>
            <w:r w:rsidRPr="001D2700">
              <w:rPr>
                <w:rFonts w:ascii="Calibri" w:eastAsia="Times New Roman" w:hAnsi="Calibri" w:cs="Calibri"/>
                <w:color w:val="000000"/>
                <w:kern w:val="0"/>
                <w:sz w:val="18"/>
                <w:szCs w:val="18"/>
                <w:lang w:eastAsia="pl-PL"/>
                <w14:ligatures w14:val="none"/>
              </w:rPr>
              <w:br/>
              <w:t xml:space="preserve"> Substancje występujące rzadko w przyrodzie (13 eksperymentów) </w:t>
            </w:r>
            <w:r w:rsidRPr="001D2700">
              <w:rPr>
                <w:rFonts w:ascii="Calibri" w:eastAsia="Times New Roman" w:hAnsi="Calibri" w:cs="Calibri"/>
                <w:color w:val="000000"/>
                <w:kern w:val="0"/>
                <w:sz w:val="18"/>
                <w:szCs w:val="18"/>
                <w:lang w:eastAsia="pl-PL"/>
                <w14:ligatures w14:val="none"/>
              </w:rPr>
              <w:br/>
              <w:t xml:space="preserve"> Przewodniki elektryczne i izolatory (4 eksperymenty) </w:t>
            </w:r>
            <w:r w:rsidRPr="001D2700">
              <w:rPr>
                <w:rFonts w:ascii="Calibri" w:eastAsia="Times New Roman" w:hAnsi="Calibri" w:cs="Calibri"/>
                <w:color w:val="000000"/>
                <w:kern w:val="0"/>
                <w:sz w:val="18"/>
                <w:szCs w:val="18"/>
                <w:lang w:eastAsia="pl-PL"/>
                <w14:ligatures w14:val="none"/>
              </w:rPr>
              <w:br/>
              <w:t xml:space="preserve"> Chemia, świat substancji (6 eksperymentów) </w:t>
            </w:r>
            <w:r w:rsidRPr="001D2700">
              <w:rPr>
                <w:rFonts w:ascii="Calibri" w:eastAsia="Times New Roman" w:hAnsi="Calibri" w:cs="Calibri"/>
                <w:color w:val="000000"/>
                <w:kern w:val="0"/>
                <w:sz w:val="18"/>
                <w:szCs w:val="18"/>
                <w:lang w:eastAsia="pl-PL"/>
                <w14:ligatures w14:val="none"/>
              </w:rPr>
              <w:br/>
              <w:t xml:space="preserve"> Przyglądamy się wodzie z chemicznego punktu widzenia (14 eksperymentów) </w:t>
            </w:r>
            <w:r w:rsidRPr="001D2700">
              <w:rPr>
                <w:rFonts w:ascii="Calibri" w:eastAsia="Times New Roman" w:hAnsi="Calibri" w:cs="Calibri"/>
                <w:color w:val="000000"/>
                <w:kern w:val="0"/>
                <w:sz w:val="18"/>
                <w:szCs w:val="18"/>
                <w:lang w:eastAsia="pl-PL"/>
                <w14:ligatures w14:val="none"/>
              </w:rPr>
              <w:br/>
              <w:t xml:space="preserve"> Chemikalia codziennego użytku - wszystko zależy od dawki (6 eksperymentów) </w:t>
            </w:r>
            <w:r w:rsidRPr="001D2700">
              <w:rPr>
                <w:rFonts w:ascii="Calibri" w:eastAsia="Times New Roman" w:hAnsi="Calibri" w:cs="Calibri"/>
                <w:color w:val="000000"/>
                <w:kern w:val="0"/>
                <w:sz w:val="18"/>
                <w:szCs w:val="18"/>
                <w:lang w:eastAsia="pl-PL"/>
                <w14:ligatures w14:val="none"/>
              </w:rPr>
              <w:br/>
              <w:t xml:space="preserve"> Kwasy i zasady w codziennym życiu (11 eksperymentów) </w:t>
            </w:r>
            <w:r w:rsidRPr="001D2700">
              <w:rPr>
                <w:rFonts w:ascii="Calibri" w:eastAsia="Times New Roman" w:hAnsi="Calibri" w:cs="Calibri"/>
                <w:color w:val="000000"/>
                <w:kern w:val="0"/>
                <w:sz w:val="18"/>
                <w:szCs w:val="18"/>
                <w:lang w:eastAsia="pl-PL"/>
                <w14:ligatures w14:val="none"/>
              </w:rPr>
              <w:br/>
              <w:t xml:space="preserve"> Powietrze - przestrzeń życia (12 eksperymentów) </w:t>
            </w:r>
            <w:r w:rsidRPr="001D2700">
              <w:rPr>
                <w:rFonts w:ascii="Calibri" w:eastAsia="Times New Roman" w:hAnsi="Calibri" w:cs="Calibri"/>
                <w:color w:val="000000"/>
                <w:kern w:val="0"/>
                <w:sz w:val="18"/>
                <w:szCs w:val="18"/>
                <w:lang w:eastAsia="pl-PL"/>
                <w14:ligatures w14:val="none"/>
              </w:rPr>
              <w:br/>
              <w:t xml:space="preserve"> Substancje naturalne i </w:t>
            </w:r>
            <w:r w:rsidRPr="001D2700">
              <w:rPr>
                <w:rFonts w:ascii="Calibri" w:eastAsia="Times New Roman" w:hAnsi="Calibri" w:cs="Calibri"/>
                <w:color w:val="000000"/>
                <w:kern w:val="0"/>
                <w:sz w:val="18"/>
                <w:szCs w:val="18"/>
                <w:lang w:eastAsia="pl-PL"/>
                <w14:ligatures w14:val="none"/>
              </w:rPr>
              <w:lastRenderedPageBreak/>
              <w:t xml:space="preserve">produkty syntetyczne (6 eksperymentów) </w:t>
            </w:r>
            <w:r w:rsidRPr="001D2700">
              <w:rPr>
                <w:rFonts w:ascii="Calibri" w:eastAsia="Times New Roman" w:hAnsi="Calibri" w:cs="Calibri"/>
                <w:color w:val="000000"/>
                <w:kern w:val="0"/>
                <w:sz w:val="18"/>
                <w:szCs w:val="18"/>
                <w:lang w:eastAsia="pl-PL"/>
                <w14:ligatures w14:val="none"/>
              </w:rPr>
              <w:br/>
              <w:t xml:space="preserve"> Substancje w środowisku pracy (15 eksperymentów) </w:t>
            </w:r>
            <w:r w:rsidRPr="001D2700">
              <w:rPr>
                <w:rFonts w:ascii="Calibri" w:eastAsia="Times New Roman" w:hAnsi="Calibri" w:cs="Calibri"/>
                <w:color w:val="000000"/>
                <w:kern w:val="0"/>
                <w:sz w:val="18"/>
                <w:szCs w:val="18"/>
                <w:lang w:eastAsia="pl-PL"/>
                <w14:ligatures w14:val="none"/>
              </w:rPr>
              <w:br/>
              <w:t xml:space="preserve"> Reakcje chemiczne w przyrodzie (8 eksperymentów) </w:t>
            </w:r>
            <w:r w:rsidRPr="001D2700">
              <w:rPr>
                <w:rFonts w:ascii="Calibri" w:eastAsia="Times New Roman" w:hAnsi="Calibri" w:cs="Calibri"/>
                <w:color w:val="000000"/>
                <w:kern w:val="0"/>
                <w:sz w:val="18"/>
                <w:szCs w:val="18"/>
                <w:lang w:eastAsia="pl-PL"/>
                <w14:ligatures w14:val="none"/>
              </w:rPr>
              <w:br/>
              <w:t xml:space="preserve"> Alkohol i kwasy karboksylowe (9 eksperymentów) </w:t>
            </w:r>
            <w:r w:rsidRPr="001D2700">
              <w:rPr>
                <w:rFonts w:ascii="Calibri" w:eastAsia="Times New Roman" w:hAnsi="Calibri" w:cs="Calibri"/>
                <w:color w:val="000000"/>
                <w:kern w:val="0"/>
                <w:sz w:val="18"/>
                <w:szCs w:val="18"/>
                <w:lang w:eastAsia="pl-PL"/>
                <w14:ligatures w14:val="none"/>
              </w:rPr>
              <w:br/>
              <w:t xml:space="preserve"> Artykuły spożywcze - wartości odżywcze (13 eksperymentów) </w:t>
            </w:r>
            <w:r w:rsidRPr="001D2700">
              <w:rPr>
                <w:rFonts w:ascii="Calibri" w:eastAsia="Times New Roman" w:hAnsi="Calibri" w:cs="Calibri"/>
                <w:color w:val="000000"/>
                <w:kern w:val="0"/>
                <w:sz w:val="18"/>
                <w:szCs w:val="18"/>
                <w:lang w:eastAsia="pl-PL"/>
                <w14:ligatures w14:val="none"/>
              </w:rPr>
              <w:br/>
              <w:t xml:space="preserve"> Środki czystości i higieny osobostej (5 eksperymentów)   </w:t>
            </w:r>
          </w:p>
        </w:tc>
        <w:tc>
          <w:tcPr>
            <w:tcW w:w="3965" w:type="dxa"/>
            <w:tcBorders>
              <w:top w:val="nil"/>
              <w:left w:val="nil"/>
              <w:bottom w:val="single" w:sz="4" w:space="0" w:color="auto"/>
              <w:right w:val="single" w:sz="4" w:space="0" w:color="auto"/>
            </w:tcBorders>
            <w:shd w:val="clear" w:color="auto" w:fill="auto"/>
            <w:vAlign w:val="center"/>
            <w:hideMark/>
          </w:tcPr>
          <w:p w14:paraId="3CCD7EF4" w14:textId="77777777"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BRAK</w:t>
            </w:r>
          </w:p>
        </w:tc>
        <w:tc>
          <w:tcPr>
            <w:tcW w:w="3402" w:type="dxa"/>
            <w:tcBorders>
              <w:top w:val="single" w:sz="4" w:space="0" w:color="auto"/>
              <w:left w:val="nil"/>
              <w:bottom w:val="single" w:sz="4" w:space="0" w:color="auto"/>
              <w:right w:val="single" w:sz="4" w:space="0" w:color="auto"/>
            </w:tcBorders>
            <w:shd w:val="clear" w:color="auto" w:fill="auto"/>
            <w:hideMark/>
          </w:tcPr>
          <w:p w14:paraId="328C355A"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47E787F3"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8574F58"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688BA32E"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50000F1A"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89C606E" w14:textId="77777777" w:rsidTr="001D2700">
        <w:trPr>
          <w:trHeight w:val="799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77137E4B" w14:textId="2F07D782"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8</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41E1047F"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Wyposażenie do pracowni chemicznej </w:t>
            </w:r>
          </w:p>
        </w:tc>
        <w:tc>
          <w:tcPr>
            <w:tcW w:w="465" w:type="dxa"/>
            <w:tcBorders>
              <w:top w:val="nil"/>
              <w:left w:val="nil"/>
              <w:bottom w:val="single" w:sz="4" w:space="0" w:color="auto"/>
              <w:right w:val="single" w:sz="4" w:space="0" w:color="auto"/>
            </w:tcBorders>
            <w:shd w:val="clear" w:color="auto" w:fill="auto"/>
            <w:noWrap/>
            <w:hideMark/>
          </w:tcPr>
          <w:p w14:paraId="707662B6"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08B5D383" w14:textId="0744260F"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 xml:space="preserve">Minimalna ilość i rodzaj sprzętu w zestawie do realizacji podstawy programowej: </w:t>
            </w:r>
            <w:r w:rsidRPr="001D2700">
              <w:rPr>
                <w:rFonts w:ascii="Calibri" w:eastAsia="Times New Roman" w:hAnsi="Calibri" w:cs="Calibri"/>
                <w:b/>
                <w:bCs/>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1.</w:t>
            </w:r>
            <w:r w:rsidRPr="001D2700">
              <w:rPr>
                <w:rFonts w:ascii="Calibri" w:eastAsia="Times New Roman" w:hAnsi="Calibri" w:cs="Calibri"/>
                <w:kern w:val="0"/>
                <w:sz w:val="18"/>
                <w:szCs w:val="18"/>
                <w:lang w:eastAsia="pl-PL"/>
                <w14:ligatures w14:val="none"/>
              </w:rPr>
              <w:t xml:space="preserve"> Waga elektroniczna przenośna 500g / 0,1g (Dane techniczne: Średnica szalki - 120 mm. Maksymalne obciążenie - 500 g. Obudowa wykonana z tworzywa ABS. Wyposażona w wyświetlacz LCD. Czas pracy na zasilaniu bateryjnym - 300 godzin. Wymiary: 140 x 200 x 40 mm. Czas stabilizacji: 3 sekundy)</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2.</w:t>
            </w:r>
            <w:r w:rsidRPr="001D2700">
              <w:rPr>
                <w:rFonts w:ascii="Calibri" w:eastAsia="Times New Roman" w:hAnsi="Calibri" w:cs="Calibri"/>
                <w:kern w:val="0"/>
                <w:sz w:val="18"/>
                <w:szCs w:val="18"/>
                <w:lang w:eastAsia="pl-PL"/>
                <w14:ligatures w14:val="none"/>
              </w:rPr>
              <w:t xml:space="preserve"> Podnośnik laboratoryjny - stal nierdzewna - blat 20 cm (Dane techniczne: Ergonomiczne pokrętło umożliwia podniesienie blatu roboczego na precyzyjną i stabilną wysokość (maksymalnie 25 cm) - może służyć do podniesienia szklanego lub porcelanowego sprzętu laboratoryjnego, takiego jak kolba stożkowa, zlewka, parowniczka. Przyda się podczas czynności laboratoryjnych, na przykład miareczkowania. Blat roboczy zaopatrzony w </w:t>
            </w:r>
            <w:r w:rsidRPr="001D2700">
              <w:rPr>
                <w:rFonts w:ascii="Calibri" w:eastAsia="Times New Roman" w:hAnsi="Calibri" w:cs="Calibri"/>
                <w:kern w:val="0"/>
                <w:sz w:val="18"/>
                <w:szCs w:val="18"/>
                <w:lang w:eastAsia="pl-PL"/>
                <w14:ligatures w14:val="none"/>
              </w:rPr>
              <w:lastRenderedPageBreak/>
              <w:t>antypoślizgową płytkę zwiększa bezpieczeństwo pracy z używanym osprzętem laboratoryjnym. Wykonany ze stali nierdzewnej.</w:t>
            </w:r>
            <w:r w:rsidRPr="001D2700">
              <w:rPr>
                <w:rFonts w:ascii="Calibri" w:eastAsia="Times New Roman" w:hAnsi="Calibri" w:cs="Calibri"/>
                <w:kern w:val="0"/>
                <w:sz w:val="18"/>
                <w:szCs w:val="18"/>
                <w:lang w:eastAsia="pl-PL"/>
                <w14:ligatures w14:val="none"/>
              </w:rPr>
              <w:br/>
              <w:t>Wymiary blatu roboczego 20 x 20 cm.</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3.</w:t>
            </w:r>
            <w:r w:rsidRPr="001D2700">
              <w:rPr>
                <w:rFonts w:ascii="Calibri" w:eastAsia="Times New Roman" w:hAnsi="Calibri" w:cs="Calibri"/>
                <w:kern w:val="0"/>
                <w:sz w:val="18"/>
                <w:szCs w:val="18"/>
                <w:lang w:eastAsia="pl-PL"/>
                <w14:ligatures w14:val="none"/>
              </w:rPr>
              <w:t xml:space="preserve"> Mobilny palnik Bunsena z 1 kartuszem propan/butan  (dane techniczne:     gwint śrubowy euro,  precyzyjna regulacja umożliwia dokładne ustawienie płomienia (temperatura płomienia do 1700 st. C)</w:t>
            </w:r>
            <w:r w:rsidRPr="001D2700">
              <w:rPr>
                <w:rFonts w:ascii="Calibri" w:eastAsia="Times New Roman" w:hAnsi="Calibri" w:cs="Calibri"/>
                <w:kern w:val="0"/>
                <w:sz w:val="18"/>
                <w:szCs w:val="18"/>
                <w:lang w:eastAsia="pl-PL"/>
                <w14:ligatures w14:val="none"/>
              </w:rPr>
              <w:br/>
              <w:t xml:space="preserve">w komplecie 1 kartusz 230 g (410 ml) o czasie palenia 3-5 godzin (skład: 30% propan, 70% butan).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4.</w:t>
            </w:r>
            <w:r w:rsidRPr="001D2700">
              <w:rPr>
                <w:rFonts w:ascii="Calibri" w:eastAsia="Times New Roman" w:hAnsi="Calibri" w:cs="Calibri"/>
                <w:kern w:val="0"/>
                <w:sz w:val="18"/>
                <w:szCs w:val="18"/>
                <w:lang w:eastAsia="pl-PL"/>
                <w14:ligatures w14:val="none"/>
              </w:rPr>
              <w:t xml:space="preserve"> Płyta grzejna elektryczna - pojedyncza (Dane techniczne: regulator skokowy 0-5, napięcie: 100-240V, 50Hz/6-Hz, moc: 1000W, śr. 154 mm, dł. kabla 1 m, podłączać do gniazda 110V.</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5</w:t>
            </w:r>
            <w:r w:rsidRPr="001D2700">
              <w:rPr>
                <w:rFonts w:ascii="Calibri" w:eastAsia="Times New Roman" w:hAnsi="Calibri" w:cs="Calibri"/>
                <w:kern w:val="0"/>
                <w:sz w:val="18"/>
                <w:szCs w:val="18"/>
                <w:lang w:eastAsia="pl-PL"/>
                <w14:ligatures w14:val="none"/>
              </w:rPr>
              <w:t xml:space="preserve">. Elektrolizer - z żarówką i przełącznikiem. W komplecie znajduje się też naczynie, do którego wlać można elektrolit </w:t>
            </w:r>
            <w:r w:rsidRPr="001D2700">
              <w:rPr>
                <w:rFonts w:ascii="Calibri" w:eastAsia="Times New Roman" w:hAnsi="Calibri" w:cs="Calibri"/>
                <w:kern w:val="0"/>
                <w:sz w:val="18"/>
                <w:szCs w:val="18"/>
                <w:lang w:eastAsia="pl-PL"/>
                <w14:ligatures w14:val="none"/>
              </w:rPr>
              <w:lastRenderedPageBreak/>
              <w:t>oraz cztery pary elektrod:</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 xml:space="preserve">    elektrody stalowe, elektrody ołowiane,</w:t>
            </w:r>
            <w:r w:rsidRPr="001D2700">
              <w:rPr>
                <w:rFonts w:ascii="Calibri" w:eastAsia="Times New Roman" w:hAnsi="Calibri" w:cs="Calibri"/>
                <w:kern w:val="0"/>
                <w:sz w:val="18"/>
                <w:szCs w:val="18"/>
                <w:lang w:eastAsia="pl-PL"/>
                <w14:ligatures w14:val="none"/>
              </w:rPr>
              <w:br/>
              <w:t xml:space="preserve">    elektrody miedziane, elektrody węglowe.</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Wymiary podstawy: 13x 20 x 2,5 cm</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6. </w:t>
            </w:r>
            <w:r w:rsidRPr="001D2700">
              <w:rPr>
                <w:rFonts w:ascii="Calibri" w:eastAsia="Times New Roman" w:hAnsi="Calibri" w:cs="Calibri"/>
                <w:kern w:val="0"/>
                <w:sz w:val="18"/>
                <w:szCs w:val="18"/>
                <w:lang w:eastAsia="pl-PL"/>
                <w14:ligatures w14:val="none"/>
              </w:rPr>
              <w:t xml:space="preserve"> (x6 szt. ) - Fartuch laboratoryjny biały 100% bawełna - rozmiar L - Fartuch posiada długie rękawy, dwie kieszenie po bokach i jedną na piersi, całość zapinana jest na guziki.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7</w:t>
            </w:r>
            <w:r w:rsidRPr="001D2700">
              <w:rPr>
                <w:rFonts w:ascii="Calibri" w:eastAsia="Times New Roman" w:hAnsi="Calibri" w:cs="Calibri"/>
                <w:kern w:val="0"/>
                <w:sz w:val="18"/>
                <w:szCs w:val="18"/>
                <w:lang w:eastAsia="pl-PL"/>
                <w14:ligatures w14:val="none"/>
              </w:rPr>
              <w:t>.  (x10 szt. ) - Termometr laboratoryjny szklany -20 st.C +150 st.C - zanurzenie całkowite</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8.</w:t>
            </w:r>
            <w:r w:rsidRPr="001D2700">
              <w:rPr>
                <w:rFonts w:ascii="Calibri" w:eastAsia="Times New Roman" w:hAnsi="Calibri" w:cs="Calibri"/>
                <w:kern w:val="0"/>
                <w:sz w:val="18"/>
                <w:szCs w:val="18"/>
                <w:lang w:eastAsia="pl-PL"/>
                <w14:ligatures w14:val="none"/>
              </w:rPr>
              <w:t xml:space="preserve"> Apteczka pierwszej pomocy: Zawartość: rękawiczki jednorazowego użytku - 4 szt.nożyce ratownicze profesjonalne - 1 szt.koc termiczny - 1 szt.maska do oddechów ratowniczych - 1 szt.</w:t>
            </w:r>
            <w:r w:rsidRPr="001D2700">
              <w:rPr>
                <w:rFonts w:ascii="Calibri" w:eastAsia="Times New Roman" w:hAnsi="Calibri" w:cs="Calibri"/>
                <w:kern w:val="0"/>
                <w:sz w:val="18"/>
                <w:szCs w:val="18"/>
                <w:lang w:eastAsia="pl-PL"/>
                <w14:ligatures w14:val="none"/>
              </w:rPr>
              <w:br/>
              <w:t xml:space="preserve"> przylepiec na szpuli (2,5 cm x 5 m) - 1 szt.plastry z opatrunkiem (6 x 10 cm) - 8 szt.plasterki z opatrunkiem (różne rozmiary) - 20 szt.gaza jałowa (10 x 10 cm) - 2 szt.chusta opatrunkowa </w:t>
            </w:r>
            <w:r w:rsidRPr="001D2700">
              <w:rPr>
                <w:rFonts w:ascii="Calibri" w:eastAsia="Times New Roman" w:hAnsi="Calibri" w:cs="Calibri"/>
                <w:kern w:val="0"/>
                <w:sz w:val="18"/>
                <w:szCs w:val="18"/>
                <w:lang w:eastAsia="pl-PL"/>
                <w14:ligatures w14:val="none"/>
              </w:rPr>
              <w:lastRenderedPageBreak/>
              <w:t>na twarz (20 x 30 cm) - 5 szt. opatrunek jałowy indywidualny (z bandażem) M - 2 szt.bandaż dziany (8 cm) - 1 szt.bandaż dziany (6 cm) - 1 szt.chusta trójkątna - 1 szt.worek foliowy - 2 szt.karta udzielenia pierwszej pomocy - 1 szt.</w:t>
            </w:r>
            <w:r w:rsidRPr="001D2700">
              <w:rPr>
                <w:rFonts w:ascii="Calibri" w:eastAsia="Times New Roman" w:hAnsi="Calibri" w:cs="Calibri"/>
                <w:kern w:val="0"/>
                <w:sz w:val="18"/>
                <w:szCs w:val="18"/>
                <w:lang w:eastAsia="pl-PL"/>
                <w14:ligatures w14:val="none"/>
              </w:rPr>
              <w:br/>
              <w:t>instrukcja udzielania pierwszej pomocy - 1 szt.długopis - 1 szt.karta ICE - 1 szt.wizytówka - 1 szt. wykaz składu apteczki - 1 szt.</w:t>
            </w:r>
            <w:r w:rsidRPr="001D2700">
              <w:rPr>
                <w:rFonts w:ascii="Calibri" w:eastAsia="Times New Roman" w:hAnsi="Calibri" w:cs="Calibri"/>
                <w:kern w:val="0"/>
                <w:sz w:val="18"/>
                <w:szCs w:val="18"/>
                <w:lang w:eastAsia="pl-PL"/>
                <w14:ligatures w14:val="none"/>
              </w:rPr>
              <w:br/>
              <w:t xml:space="preserve"> torba o wym. 12 x 11 x 6 cm.</w:t>
            </w:r>
          </w:p>
        </w:tc>
        <w:tc>
          <w:tcPr>
            <w:tcW w:w="3965" w:type="dxa"/>
            <w:tcBorders>
              <w:top w:val="nil"/>
              <w:left w:val="nil"/>
              <w:bottom w:val="single" w:sz="4" w:space="0" w:color="auto"/>
              <w:right w:val="single" w:sz="4" w:space="0" w:color="auto"/>
            </w:tcBorders>
            <w:shd w:val="clear" w:color="000000" w:fill="FFFFFF"/>
            <w:vAlign w:val="center"/>
            <w:hideMark/>
          </w:tcPr>
          <w:p w14:paraId="427FF193" w14:textId="388DEFDC"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lastRenderedPageBreak/>
              <w:drawing>
                <wp:anchor distT="0" distB="0" distL="114300" distR="114300" simplePos="0" relativeHeight="251652608" behindDoc="0" locked="0" layoutInCell="1" allowOverlap="1" wp14:anchorId="141C5C0E" wp14:editId="642A424C">
                  <wp:simplePos x="0" y="0"/>
                  <wp:positionH relativeFrom="column">
                    <wp:posOffset>163830</wp:posOffset>
                  </wp:positionH>
                  <wp:positionV relativeFrom="paragraph">
                    <wp:posOffset>-2116455</wp:posOffset>
                  </wp:positionV>
                  <wp:extent cx="2114550" cy="2209800"/>
                  <wp:effectExtent l="0" t="0" r="0" b="0"/>
                  <wp:wrapNone/>
                  <wp:docPr id="8795" name="Obraz 19">
                    <a:extLst xmlns:a="http://schemas.openxmlformats.org/drawingml/2006/main">
                      <a:ext uri="{FF2B5EF4-FFF2-40B4-BE49-F238E27FC236}">
                        <a16:creationId xmlns:a16="http://schemas.microsoft.com/office/drawing/2014/main" id="{35A381F8-0754-B0D0-D0A9-E00130E0A3F0}"/>
                      </a:ext>
                    </a:extLst>
                  </wp:docPr>
                  <wp:cNvGraphicFramePr/>
                  <a:graphic xmlns:a="http://schemas.openxmlformats.org/drawingml/2006/main">
                    <a:graphicData uri="http://schemas.openxmlformats.org/drawingml/2006/picture">
                      <pic:pic xmlns:pic="http://schemas.openxmlformats.org/drawingml/2006/picture">
                        <pic:nvPicPr>
                          <pic:cNvPr id="8795" name="Obraz 17">
                            <a:extLst>
                              <a:ext uri="{FF2B5EF4-FFF2-40B4-BE49-F238E27FC236}">
                                <a16:creationId xmlns:a16="http://schemas.microsoft.com/office/drawing/2014/main" id="{35A381F8-0754-B0D0-D0A9-E00130E0A3F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41637BF4"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20971A88"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FE1938B"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000000" w:fill="FFFFFF"/>
            <w:vAlign w:val="bottom"/>
            <w:hideMark/>
          </w:tcPr>
          <w:p w14:paraId="6BE627EA"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779635D7"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38BA635B" w14:textId="77777777" w:rsidTr="001D2700">
        <w:trPr>
          <w:trHeight w:val="472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022C4863" w14:textId="33A99BEF" w:rsidR="001D2700" w:rsidRPr="001D2700" w:rsidRDefault="00FB21F5" w:rsidP="00FB21F5">
            <w:pPr>
              <w:spacing w:after="0" w:line="240" w:lineRule="auto"/>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9</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77E1AB1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wskaźników </w:t>
            </w:r>
          </w:p>
        </w:tc>
        <w:tc>
          <w:tcPr>
            <w:tcW w:w="465" w:type="dxa"/>
            <w:tcBorders>
              <w:top w:val="nil"/>
              <w:left w:val="nil"/>
              <w:bottom w:val="single" w:sz="4" w:space="0" w:color="auto"/>
              <w:right w:val="single" w:sz="4" w:space="0" w:color="auto"/>
            </w:tcBorders>
            <w:shd w:val="clear" w:color="auto" w:fill="auto"/>
            <w:noWrap/>
            <w:hideMark/>
          </w:tcPr>
          <w:p w14:paraId="276CB8B8"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10F739E5" w14:textId="565E8325"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Komplet roztworów  wskaźników w buteleczkach zamykanych korkami z kroplomierzami. Komplet uzupełniają paski lakmusowe, paski wskaźnikowe i laminowane tabele zakresu zmiany barw pH.</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Minimalna ilość i rodzaj zawartości zestawu:</w:t>
            </w:r>
            <w:r w:rsidRPr="001D2700">
              <w:rPr>
                <w:rFonts w:ascii="Calibri" w:eastAsia="Times New Roman" w:hAnsi="Calibri" w:cs="Calibri"/>
                <w:kern w:val="0"/>
                <w:sz w:val="18"/>
                <w:szCs w:val="18"/>
                <w:lang w:eastAsia="pl-PL"/>
                <w14:ligatures w14:val="none"/>
              </w:rPr>
              <w:t xml:space="preserve"> Lista odczynników (każdorazowo 100 ml roztworu): eozyna żółtawa G, erytrozyna B, fiolet metylowy, czerwień krezolowa, błękit tymolowy, żółcień dwumetylowa, błękit bromofenolowy, czerwień kongo, oranż metylowy, zieleń bromokrezolowa, fluoresceina, czerwień metylowa, purpura bromokrezolowa, błękit bromotymolowy, czerwień fenolowa, czerwień obojętna, fenoloftaleina, tymoloftaleina, błękit alkaliczny, żółcień alizarynowa, indygo karmin +  100 x pasek lakmusowy, 100 x pasek wskaźnikowy uniwersalny, 12 laminowanych tablic pH</w:t>
            </w:r>
          </w:p>
        </w:tc>
        <w:tc>
          <w:tcPr>
            <w:tcW w:w="3965" w:type="dxa"/>
            <w:tcBorders>
              <w:top w:val="nil"/>
              <w:left w:val="nil"/>
              <w:bottom w:val="single" w:sz="4" w:space="0" w:color="auto"/>
              <w:right w:val="single" w:sz="4" w:space="0" w:color="auto"/>
            </w:tcBorders>
            <w:shd w:val="clear" w:color="000000" w:fill="FFFFFF"/>
            <w:vAlign w:val="center"/>
            <w:hideMark/>
          </w:tcPr>
          <w:p w14:paraId="7774D1DE" w14:textId="1F889658"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53632" behindDoc="0" locked="0" layoutInCell="1" allowOverlap="1" wp14:anchorId="1F04309F" wp14:editId="65CF7E39">
                  <wp:simplePos x="0" y="0"/>
                  <wp:positionH relativeFrom="column">
                    <wp:posOffset>236855</wp:posOffset>
                  </wp:positionH>
                  <wp:positionV relativeFrom="paragraph">
                    <wp:posOffset>-2200275</wp:posOffset>
                  </wp:positionV>
                  <wp:extent cx="1962150" cy="1666875"/>
                  <wp:effectExtent l="0" t="0" r="0" b="9525"/>
                  <wp:wrapNone/>
                  <wp:docPr id="8796" name="Obraz 18">
                    <a:extLst xmlns:a="http://schemas.openxmlformats.org/drawingml/2006/main">
                      <a:ext uri="{FF2B5EF4-FFF2-40B4-BE49-F238E27FC236}">
                        <a16:creationId xmlns:a16="http://schemas.microsoft.com/office/drawing/2014/main" id="{26BE93DD-FB1E-0280-F335-4C57EA79AD9C}"/>
                      </a:ext>
                    </a:extLst>
                  </wp:docPr>
                  <wp:cNvGraphicFramePr/>
                  <a:graphic xmlns:a="http://schemas.openxmlformats.org/drawingml/2006/main">
                    <a:graphicData uri="http://schemas.openxmlformats.org/drawingml/2006/picture">
                      <pic:pic xmlns:pic="http://schemas.openxmlformats.org/drawingml/2006/picture">
                        <pic:nvPicPr>
                          <pic:cNvPr id="8796" name="Obraz 19">
                            <a:extLst>
                              <a:ext uri="{FF2B5EF4-FFF2-40B4-BE49-F238E27FC236}">
                                <a16:creationId xmlns:a16="http://schemas.microsoft.com/office/drawing/2014/main" id="{26BE93DD-FB1E-0280-F335-4C57EA79AD9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57A41D05"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4DFA2DE5"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1BF854F"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7B69D660"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2652274C"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28C0AB79" w14:textId="77777777" w:rsidTr="001D2700">
        <w:trPr>
          <w:trHeight w:val="438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61825E3E" w14:textId="1EBB8230"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1</w:t>
            </w:r>
            <w:r w:rsidR="00FB21F5">
              <w:rPr>
                <w:rFonts w:ascii="Calibri" w:eastAsia="Times New Roman" w:hAnsi="Calibri" w:cs="Calibri"/>
                <w:color w:val="000000"/>
                <w:kern w:val="0"/>
                <w:sz w:val="18"/>
                <w:szCs w:val="18"/>
                <w:lang w:eastAsia="pl-PL"/>
                <w14:ligatures w14:val="none"/>
              </w:rPr>
              <w:t>0</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6166559A"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Pehametr cyfrowy 2w1 z termometrem</w:t>
            </w:r>
          </w:p>
        </w:tc>
        <w:tc>
          <w:tcPr>
            <w:tcW w:w="465" w:type="dxa"/>
            <w:tcBorders>
              <w:top w:val="nil"/>
              <w:left w:val="nil"/>
              <w:bottom w:val="single" w:sz="4" w:space="0" w:color="auto"/>
              <w:right w:val="single" w:sz="4" w:space="0" w:color="auto"/>
            </w:tcBorders>
            <w:shd w:val="clear" w:color="auto" w:fill="auto"/>
            <w:noWrap/>
            <w:hideMark/>
          </w:tcPr>
          <w:p w14:paraId="2DEED00F"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auto" w:fill="auto"/>
            <w:hideMark/>
          </w:tcPr>
          <w:p w14:paraId="3DB0A47E"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Urządzenie mierzy zarówno poziom pH, jak i temperaturę cieczy (metodą galwanicznej różnicy potencjałów pomiędzy kwasem, zasadą a roztworem obojętnym). Wyświetlacz wskazuje równolegle zarówno poziom pH, jak i temperaturę badanej cieczy. Miernik wyposażony w ATC (automatyczną kompensację temperatury) i wodoszczelny (stopień ochrony IP-65). Idealny do użycia zarówno w klasie, jak i w czasie zajęć terenowych.</w:t>
            </w:r>
            <w:r w:rsidRPr="001D2700">
              <w:rPr>
                <w:rFonts w:ascii="Calibri" w:eastAsia="Times New Roman" w:hAnsi="Calibri" w:cs="Calibri"/>
                <w:color w:val="000000"/>
                <w:kern w:val="0"/>
                <w:sz w:val="18"/>
                <w:szCs w:val="18"/>
                <w:lang w:eastAsia="pl-PL"/>
                <w14:ligatures w14:val="none"/>
              </w:rPr>
              <w:br/>
              <w:t xml:space="preserve">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 Minimalne parametry pomiaru: </w:t>
            </w:r>
            <w:r w:rsidRPr="001D2700">
              <w:rPr>
                <w:rFonts w:ascii="Calibri" w:eastAsia="Times New Roman" w:hAnsi="Calibri" w:cs="Calibri"/>
                <w:color w:val="000000"/>
                <w:kern w:val="0"/>
                <w:sz w:val="18"/>
                <w:szCs w:val="18"/>
                <w:lang w:eastAsia="pl-PL"/>
                <w14:ligatures w14:val="none"/>
              </w:rPr>
              <w:t xml:space="preserve"> Zakres pH: 0.00 ~ 14.00 ; 0.01 ; +/- 0.1 PH (z kalibracją), Temperatura: 0 ~ 50°C ; 0.1°C ; +/- 1°C </w:t>
            </w:r>
            <w:r w:rsidRPr="001D2700">
              <w:rPr>
                <w:rFonts w:ascii="Calibri" w:eastAsia="Times New Roman" w:hAnsi="Calibri" w:cs="Calibri"/>
                <w:color w:val="000000"/>
                <w:kern w:val="0"/>
                <w:sz w:val="18"/>
                <w:szCs w:val="18"/>
                <w:lang w:eastAsia="pl-PL"/>
                <w14:ligatures w14:val="none"/>
              </w:rPr>
              <w:br/>
              <w:t xml:space="preserve"> Automatyczna kompensacja temperatury: 0 ~ 50°C </w:t>
            </w:r>
            <w:r w:rsidRPr="001D2700">
              <w:rPr>
                <w:rFonts w:ascii="Calibri" w:eastAsia="Times New Roman" w:hAnsi="Calibri" w:cs="Calibri"/>
                <w:color w:val="000000"/>
                <w:kern w:val="0"/>
                <w:sz w:val="18"/>
                <w:szCs w:val="18"/>
                <w:lang w:eastAsia="pl-PL"/>
                <w14:ligatures w14:val="none"/>
              </w:rPr>
              <w:br/>
              <w:t xml:space="preserve">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 Minimalne parametry techniczne</w:t>
            </w:r>
            <w:r w:rsidRPr="001D2700">
              <w:rPr>
                <w:rFonts w:ascii="Calibri" w:eastAsia="Times New Roman" w:hAnsi="Calibri" w:cs="Calibri"/>
                <w:color w:val="000000"/>
                <w:kern w:val="0"/>
                <w:sz w:val="18"/>
                <w:szCs w:val="18"/>
                <w:lang w:eastAsia="pl-PL"/>
                <w14:ligatures w14:val="none"/>
              </w:rPr>
              <w:t xml:space="preserve">: 3 1/2-miejscowy wyświetlacz LCD 11 mm z podświetleniem </w:t>
            </w:r>
            <w:r w:rsidRPr="001D2700">
              <w:rPr>
                <w:rFonts w:ascii="Calibri" w:eastAsia="Times New Roman" w:hAnsi="Calibri" w:cs="Calibri"/>
                <w:color w:val="000000"/>
                <w:kern w:val="0"/>
                <w:sz w:val="18"/>
                <w:szCs w:val="18"/>
                <w:lang w:eastAsia="pl-PL"/>
                <w14:ligatures w14:val="none"/>
              </w:rPr>
              <w:br/>
              <w:t xml:space="preserve"> ergonomiczna obudowa z wymienną sondą (obsługa jedną ręką) </w:t>
            </w:r>
            <w:r w:rsidRPr="001D2700">
              <w:rPr>
                <w:rFonts w:ascii="Calibri" w:eastAsia="Times New Roman" w:hAnsi="Calibri" w:cs="Calibri"/>
                <w:color w:val="000000"/>
                <w:kern w:val="0"/>
                <w:sz w:val="18"/>
                <w:szCs w:val="18"/>
                <w:lang w:eastAsia="pl-PL"/>
                <w14:ligatures w14:val="none"/>
              </w:rPr>
              <w:br/>
              <w:t xml:space="preserve"> zasilanie: 4 baterie 1.5 V </w:t>
            </w:r>
            <w:r w:rsidRPr="001D2700">
              <w:rPr>
                <w:rFonts w:ascii="Calibri" w:eastAsia="Times New Roman" w:hAnsi="Calibri" w:cs="Calibri"/>
                <w:color w:val="000000"/>
                <w:kern w:val="0"/>
                <w:sz w:val="18"/>
                <w:szCs w:val="18"/>
                <w:lang w:eastAsia="pl-PL"/>
                <w14:ligatures w14:val="none"/>
              </w:rPr>
              <w:lastRenderedPageBreak/>
              <w:t xml:space="preserve">(AG-13) </w:t>
            </w:r>
            <w:r w:rsidRPr="001D2700">
              <w:rPr>
                <w:rFonts w:ascii="Calibri" w:eastAsia="Times New Roman" w:hAnsi="Calibri" w:cs="Calibri"/>
                <w:color w:val="000000"/>
                <w:kern w:val="0"/>
                <w:sz w:val="18"/>
                <w:szCs w:val="18"/>
                <w:lang w:eastAsia="pl-PL"/>
                <w14:ligatures w14:val="none"/>
              </w:rPr>
              <w:br/>
              <w:t xml:space="preserve"> stopień ochrony: IP-65 wodoszczelny </w:t>
            </w:r>
            <w:r w:rsidRPr="001D2700">
              <w:rPr>
                <w:rFonts w:ascii="Calibri" w:eastAsia="Times New Roman" w:hAnsi="Calibri" w:cs="Calibri"/>
                <w:color w:val="000000"/>
                <w:kern w:val="0"/>
                <w:sz w:val="18"/>
                <w:szCs w:val="18"/>
                <w:lang w:eastAsia="pl-PL"/>
                <w14:ligatures w14:val="none"/>
              </w:rPr>
              <w:br/>
              <w:t xml:space="preserve"> waga: 100 g, wymiary: 35 x 190 x 35 mm </w:t>
            </w:r>
          </w:p>
        </w:tc>
        <w:tc>
          <w:tcPr>
            <w:tcW w:w="3965" w:type="dxa"/>
            <w:tcBorders>
              <w:top w:val="nil"/>
              <w:left w:val="nil"/>
              <w:bottom w:val="single" w:sz="4" w:space="0" w:color="auto"/>
              <w:right w:val="single" w:sz="4" w:space="0" w:color="auto"/>
            </w:tcBorders>
            <w:shd w:val="clear" w:color="auto" w:fill="auto"/>
            <w:vAlign w:val="center"/>
            <w:hideMark/>
          </w:tcPr>
          <w:p w14:paraId="3CA355D5" w14:textId="64E7D661"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noProof/>
                <w:color w:val="000000"/>
                <w:kern w:val="0"/>
                <w:sz w:val="18"/>
                <w:szCs w:val="18"/>
                <w:lang w:eastAsia="pl-PL"/>
                <w14:ligatures w14:val="none"/>
              </w:rPr>
              <w:lastRenderedPageBreak/>
              <w:drawing>
                <wp:anchor distT="0" distB="0" distL="114300" distR="114300" simplePos="0" relativeHeight="251654656" behindDoc="0" locked="0" layoutInCell="1" allowOverlap="1" wp14:anchorId="7ECA0BB0" wp14:editId="581CD977">
                  <wp:simplePos x="0" y="0"/>
                  <wp:positionH relativeFrom="column">
                    <wp:posOffset>132715</wp:posOffset>
                  </wp:positionH>
                  <wp:positionV relativeFrom="paragraph">
                    <wp:posOffset>-2626995</wp:posOffset>
                  </wp:positionV>
                  <wp:extent cx="2133600" cy="1543050"/>
                  <wp:effectExtent l="0" t="0" r="0" b="0"/>
                  <wp:wrapNone/>
                  <wp:docPr id="8797" name="Obraz 17">
                    <a:extLst xmlns:a="http://schemas.openxmlformats.org/drawingml/2006/main">
                      <a:ext uri="{FF2B5EF4-FFF2-40B4-BE49-F238E27FC236}">
                        <a16:creationId xmlns:a16="http://schemas.microsoft.com/office/drawing/2014/main" id="{67E7562B-05E4-2014-2AAA-16555A23E9D5}"/>
                      </a:ext>
                    </a:extLst>
                  </wp:docPr>
                  <wp:cNvGraphicFramePr/>
                  <a:graphic xmlns:a="http://schemas.openxmlformats.org/drawingml/2006/main">
                    <a:graphicData uri="http://schemas.openxmlformats.org/drawingml/2006/picture">
                      <pic:pic xmlns:pic="http://schemas.openxmlformats.org/drawingml/2006/picture">
                        <pic:nvPicPr>
                          <pic:cNvPr id="8797" name="Obraz 21">
                            <a:extLst>
                              <a:ext uri="{FF2B5EF4-FFF2-40B4-BE49-F238E27FC236}">
                                <a16:creationId xmlns:a16="http://schemas.microsoft.com/office/drawing/2014/main" id="{67E7562B-05E4-2014-2AAA-16555A23E9D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6120A0F9"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BCC4D12"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27B5727F"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76F64C7F"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61E1A696"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76BE0302" w14:textId="77777777" w:rsidTr="001D2700">
        <w:trPr>
          <w:trHeight w:val="379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027F18C7" w14:textId="739A26FF"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1</w:t>
            </w:r>
            <w:r w:rsidR="00FB21F5">
              <w:rPr>
                <w:rFonts w:ascii="Calibri" w:eastAsia="Times New Roman" w:hAnsi="Calibri" w:cs="Calibri"/>
                <w:color w:val="000000"/>
                <w:kern w:val="0"/>
                <w:sz w:val="18"/>
                <w:szCs w:val="18"/>
                <w:lang w:eastAsia="pl-PL"/>
                <w14:ligatures w14:val="none"/>
              </w:rPr>
              <w:t>1</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60E63945"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doświadczalny do mierzenia pH </w:t>
            </w:r>
          </w:p>
        </w:tc>
        <w:tc>
          <w:tcPr>
            <w:tcW w:w="465" w:type="dxa"/>
            <w:tcBorders>
              <w:top w:val="nil"/>
              <w:left w:val="nil"/>
              <w:bottom w:val="single" w:sz="4" w:space="0" w:color="auto"/>
              <w:right w:val="single" w:sz="4" w:space="0" w:color="auto"/>
            </w:tcBorders>
            <w:shd w:val="clear" w:color="auto" w:fill="auto"/>
            <w:noWrap/>
            <w:hideMark/>
          </w:tcPr>
          <w:p w14:paraId="7B3007FF"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auto" w:fill="auto"/>
            <w:hideMark/>
          </w:tcPr>
          <w:p w14:paraId="7CAFC31C"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b/>
                <w:bCs/>
                <w:color w:val="000000"/>
                <w:kern w:val="0"/>
                <w:sz w:val="18"/>
                <w:szCs w:val="18"/>
                <w:lang w:eastAsia="pl-PL"/>
                <w14:ligatures w14:val="none"/>
              </w:rPr>
              <w:t xml:space="preserve">Minimalna ilość i rodzaj zawartości zestawu: </w:t>
            </w:r>
            <w:r w:rsidRPr="001D2700">
              <w:rPr>
                <w:rFonts w:ascii="Calibri" w:eastAsia="Times New Roman" w:hAnsi="Calibri" w:cs="Calibri"/>
                <w:color w:val="000000"/>
                <w:kern w:val="0"/>
                <w:sz w:val="18"/>
                <w:szCs w:val="18"/>
                <w:lang w:eastAsia="pl-PL"/>
                <w14:ligatures w14:val="none"/>
              </w:rPr>
              <w:br/>
              <w:t xml:space="preserve"> 12 mikropłytek z tworzywa (wym. 14 x 8,5 cm - 12 wgłębień okrągłych i 1 wgłębienie podłużne),  </w:t>
            </w:r>
            <w:r w:rsidRPr="001D2700">
              <w:rPr>
                <w:rFonts w:ascii="Calibri" w:eastAsia="Times New Roman" w:hAnsi="Calibri" w:cs="Calibri"/>
                <w:color w:val="000000"/>
                <w:kern w:val="0"/>
                <w:sz w:val="18"/>
                <w:szCs w:val="18"/>
                <w:lang w:eastAsia="pl-PL"/>
                <w14:ligatures w14:val="none"/>
              </w:rPr>
              <w:br/>
              <w:t xml:space="preserve"> kwas chlorowodorowy (kroplomierz),  </w:t>
            </w:r>
            <w:r w:rsidRPr="001D2700">
              <w:rPr>
                <w:rFonts w:ascii="Calibri" w:eastAsia="Times New Roman" w:hAnsi="Calibri" w:cs="Calibri"/>
                <w:color w:val="000000"/>
                <w:kern w:val="0"/>
                <w:sz w:val="18"/>
                <w:szCs w:val="18"/>
                <w:lang w:eastAsia="pl-PL"/>
                <w14:ligatures w14:val="none"/>
              </w:rPr>
              <w:br/>
              <w:t xml:space="preserve"> wodorotlenek sodu (kroplomierz),  </w:t>
            </w:r>
            <w:r w:rsidRPr="001D2700">
              <w:rPr>
                <w:rFonts w:ascii="Calibri" w:eastAsia="Times New Roman" w:hAnsi="Calibri" w:cs="Calibri"/>
                <w:color w:val="000000"/>
                <w:kern w:val="0"/>
                <w:sz w:val="18"/>
                <w:szCs w:val="18"/>
                <w:lang w:eastAsia="pl-PL"/>
                <w14:ligatures w14:val="none"/>
              </w:rPr>
              <w:br/>
              <w:t xml:space="preserve"> błękit bromotymolowy (kroplomierz),  </w:t>
            </w:r>
            <w:r w:rsidRPr="001D2700">
              <w:rPr>
                <w:rFonts w:ascii="Calibri" w:eastAsia="Times New Roman" w:hAnsi="Calibri" w:cs="Calibri"/>
                <w:color w:val="000000"/>
                <w:kern w:val="0"/>
                <w:sz w:val="18"/>
                <w:szCs w:val="18"/>
                <w:lang w:eastAsia="pl-PL"/>
                <w14:ligatures w14:val="none"/>
              </w:rPr>
              <w:br/>
              <w:t xml:space="preserve"> czerwień fenolowa (kroplomierz),  </w:t>
            </w:r>
            <w:r w:rsidRPr="001D2700">
              <w:rPr>
                <w:rFonts w:ascii="Calibri" w:eastAsia="Times New Roman" w:hAnsi="Calibri" w:cs="Calibri"/>
                <w:color w:val="000000"/>
                <w:kern w:val="0"/>
                <w:sz w:val="18"/>
                <w:szCs w:val="18"/>
                <w:lang w:eastAsia="pl-PL"/>
                <w14:ligatures w14:val="none"/>
              </w:rPr>
              <w:br/>
              <w:t xml:space="preserve"> fenoloftaleina (kroplomierz),  </w:t>
            </w:r>
            <w:r w:rsidRPr="001D2700">
              <w:rPr>
                <w:rFonts w:ascii="Calibri" w:eastAsia="Times New Roman" w:hAnsi="Calibri" w:cs="Calibri"/>
                <w:color w:val="000000"/>
                <w:kern w:val="0"/>
                <w:sz w:val="18"/>
                <w:szCs w:val="18"/>
                <w:lang w:eastAsia="pl-PL"/>
                <w14:ligatures w14:val="none"/>
              </w:rPr>
              <w:br/>
              <w:t xml:space="preserve"> 2 fiolki papierków lakmusowych (czerwone i niebieskie),  </w:t>
            </w:r>
            <w:r w:rsidRPr="001D2700">
              <w:rPr>
                <w:rFonts w:ascii="Calibri" w:eastAsia="Times New Roman" w:hAnsi="Calibri" w:cs="Calibri"/>
                <w:color w:val="000000"/>
                <w:kern w:val="0"/>
                <w:sz w:val="18"/>
                <w:szCs w:val="18"/>
                <w:lang w:eastAsia="pl-PL"/>
                <w14:ligatures w14:val="none"/>
              </w:rPr>
              <w:br/>
              <w:t xml:space="preserve"> 1 fiolka papierków </w:t>
            </w:r>
            <w:r w:rsidRPr="001D2700">
              <w:rPr>
                <w:rFonts w:ascii="Calibri" w:eastAsia="Times New Roman" w:hAnsi="Calibri" w:cs="Calibri"/>
                <w:color w:val="000000"/>
                <w:kern w:val="0"/>
                <w:sz w:val="18"/>
                <w:szCs w:val="18"/>
                <w:lang w:eastAsia="pl-PL"/>
                <w14:ligatures w14:val="none"/>
              </w:rPr>
              <w:lastRenderedPageBreak/>
              <w:t xml:space="preserve">wskaźnikowych uniwersalnych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br/>
              <w:t xml:space="preserve">1szt. zestawu ma umożliwić na minimum jednoczesną prace 12 par / minimum 50 testów w komplecie  </w:t>
            </w:r>
          </w:p>
        </w:tc>
        <w:tc>
          <w:tcPr>
            <w:tcW w:w="3965" w:type="dxa"/>
            <w:tcBorders>
              <w:top w:val="nil"/>
              <w:left w:val="nil"/>
              <w:bottom w:val="single" w:sz="4" w:space="0" w:color="auto"/>
              <w:right w:val="single" w:sz="4" w:space="0" w:color="auto"/>
            </w:tcBorders>
            <w:shd w:val="clear" w:color="auto" w:fill="auto"/>
            <w:vAlign w:val="center"/>
            <w:hideMark/>
          </w:tcPr>
          <w:p w14:paraId="7DDD0493" w14:textId="76B96E58"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noProof/>
                <w:color w:val="000000"/>
                <w:kern w:val="0"/>
                <w:sz w:val="18"/>
                <w:szCs w:val="18"/>
                <w:lang w:eastAsia="pl-PL"/>
                <w14:ligatures w14:val="none"/>
              </w:rPr>
              <w:lastRenderedPageBreak/>
              <w:drawing>
                <wp:anchor distT="0" distB="0" distL="114300" distR="114300" simplePos="0" relativeHeight="251655680" behindDoc="0" locked="0" layoutInCell="1" allowOverlap="1" wp14:anchorId="282F6D87" wp14:editId="0BF97928">
                  <wp:simplePos x="0" y="0"/>
                  <wp:positionH relativeFrom="column">
                    <wp:posOffset>189230</wp:posOffset>
                  </wp:positionH>
                  <wp:positionV relativeFrom="paragraph">
                    <wp:posOffset>-904240</wp:posOffset>
                  </wp:positionV>
                  <wp:extent cx="2095500" cy="1362075"/>
                  <wp:effectExtent l="0" t="0" r="0" b="9525"/>
                  <wp:wrapNone/>
                  <wp:docPr id="8798" name="Obraz 16">
                    <a:extLst xmlns:a="http://schemas.openxmlformats.org/drawingml/2006/main">
                      <a:ext uri="{FF2B5EF4-FFF2-40B4-BE49-F238E27FC236}">
                        <a16:creationId xmlns:a16="http://schemas.microsoft.com/office/drawing/2014/main" id="{71100129-A7FE-F3AB-7AEB-A8B0FEF44AA0}"/>
                      </a:ext>
                    </a:extLst>
                  </wp:docPr>
                  <wp:cNvGraphicFramePr/>
                  <a:graphic xmlns:a="http://schemas.openxmlformats.org/drawingml/2006/main">
                    <a:graphicData uri="http://schemas.openxmlformats.org/drawingml/2006/picture">
                      <pic:pic xmlns:pic="http://schemas.openxmlformats.org/drawingml/2006/picture">
                        <pic:nvPicPr>
                          <pic:cNvPr id="8798" name="Obraz 23">
                            <a:extLst>
                              <a:ext uri="{FF2B5EF4-FFF2-40B4-BE49-F238E27FC236}">
                                <a16:creationId xmlns:a16="http://schemas.microsoft.com/office/drawing/2014/main" id="{71100129-A7FE-F3AB-7AEB-A8B0FEF44AA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230581E7"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25553032"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026A742"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75EB788C"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657C9070"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7D21D668" w14:textId="77777777" w:rsidTr="001D2700">
        <w:trPr>
          <w:trHeight w:val="165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72865A43" w14:textId="0088B8F6"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1</w:t>
            </w:r>
            <w:r w:rsidR="00FB21F5">
              <w:rPr>
                <w:rFonts w:ascii="Calibri" w:eastAsia="Times New Roman" w:hAnsi="Calibri" w:cs="Calibri"/>
                <w:color w:val="000000"/>
                <w:kern w:val="0"/>
                <w:sz w:val="18"/>
                <w:szCs w:val="18"/>
                <w:lang w:eastAsia="pl-PL"/>
                <w14:ligatures w14:val="none"/>
              </w:rPr>
              <w:t>2</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2741A3F8"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Zeszyt metodyczny </w:t>
            </w:r>
          </w:p>
        </w:tc>
        <w:tc>
          <w:tcPr>
            <w:tcW w:w="465" w:type="dxa"/>
            <w:tcBorders>
              <w:top w:val="nil"/>
              <w:left w:val="nil"/>
              <w:bottom w:val="single" w:sz="4" w:space="0" w:color="auto"/>
              <w:right w:val="single" w:sz="4" w:space="0" w:color="auto"/>
            </w:tcBorders>
            <w:shd w:val="clear" w:color="auto" w:fill="auto"/>
            <w:noWrap/>
            <w:hideMark/>
          </w:tcPr>
          <w:p w14:paraId="1C3C1CAA"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auto" w:fill="auto"/>
            <w:hideMark/>
          </w:tcPr>
          <w:p w14:paraId="492468BE"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 xml:space="preserve">Zeszyt metodyczny na temat w jaki sposób mierzyć pH. Jest to rozbudowana instrukcja metodyczna z opisami doświadczeń.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 xml:space="preserve"> Minimalna zawartość zeszytu metodycznego:</w:t>
            </w:r>
            <w:r w:rsidRPr="001D2700">
              <w:rPr>
                <w:rFonts w:ascii="Calibri" w:eastAsia="Times New Roman" w:hAnsi="Calibri" w:cs="Calibri"/>
                <w:color w:val="000000"/>
                <w:kern w:val="0"/>
                <w:sz w:val="18"/>
                <w:szCs w:val="18"/>
                <w:lang w:eastAsia="pl-PL"/>
                <w14:ligatures w14:val="none"/>
              </w:rPr>
              <w:t xml:space="preserve"> Karty pracy z opisem doświadczeń i miejscem na notowanie obserwacji i wniosków. Minimum 50 doświadczeń. </w:t>
            </w:r>
          </w:p>
        </w:tc>
        <w:tc>
          <w:tcPr>
            <w:tcW w:w="3965" w:type="dxa"/>
            <w:tcBorders>
              <w:top w:val="nil"/>
              <w:left w:val="nil"/>
              <w:bottom w:val="single" w:sz="4" w:space="0" w:color="auto"/>
              <w:right w:val="single" w:sz="4" w:space="0" w:color="auto"/>
            </w:tcBorders>
            <w:shd w:val="clear" w:color="auto" w:fill="auto"/>
            <w:vAlign w:val="center"/>
            <w:hideMark/>
          </w:tcPr>
          <w:p w14:paraId="14D329B4" w14:textId="77777777"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BRAK</w:t>
            </w:r>
          </w:p>
        </w:tc>
        <w:tc>
          <w:tcPr>
            <w:tcW w:w="3402" w:type="dxa"/>
            <w:tcBorders>
              <w:top w:val="single" w:sz="4" w:space="0" w:color="auto"/>
              <w:left w:val="nil"/>
              <w:bottom w:val="single" w:sz="4" w:space="0" w:color="auto"/>
              <w:right w:val="single" w:sz="4" w:space="0" w:color="auto"/>
            </w:tcBorders>
            <w:shd w:val="clear" w:color="auto" w:fill="auto"/>
            <w:hideMark/>
          </w:tcPr>
          <w:p w14:paraId="03F3885B"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0C2B3BF"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38767211"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3302BB30"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0AD3DF15"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78BF293E" w14:textId="77777777" w:rsidTr="001D2700">
        <w:trPr>
          <w:trHeight w:val="366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162B5350" w14:textId="799F8512"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1</w:t>
            </w:r>
            <w:r w:rsidR="00FB21F5">
              <w:rPr>
                <w:rFonts w:ascii="Calibri" w:eastAsia="Times New Roman" w:hAnsi="Calibri" w:cs="Calibri"/>
                <w:color w:val="000000"/>
                <w:kern w:val="0"/>
                <w:sz w:val="18"/>
                <w:szCs w:val="18"/>
                <w:lang w:eastAsia="pl-PL"/>
                <w14:ligatures w14:val="none"/>
              </w:rPr>
              <w:t>3</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1727DD89"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doświadczalny </w:t>
            </w:r>
          </w:p>
        </w:tc>
        <w:tc>
          <w:tcPr>
            <w:tcW w:w="465" w:type="dxa"/>
            <w:tcBorders>
              <w:top w:val="nil"/>
              <w:left w:val="nil"/>
              <w:bottom w:val="single" w:sz="4" w:space="0" w:color="auto"/>
              <w:right w:val="single" w:sz="4" w:space="0" w:color="auto"/>
            </w:tcBorders>
            <w:shd w:val="clear" w:color="auto" w:fill="auto"/>
            <w:noWrap/>
            <w:hideMark/>
          </w:tcPr>
          <w:p w14:paraId="6F6A9075"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auto" w:fill="auto"/>
            <w:hideMark/>
          </w:tcPr>
          <w:p w14:paraId="6634C17A" w14:textId="77777777"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Zestaw doświadczalny do mierzenia  gęstości cieczy i ciał stałych.</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color w:val="000000"/>
                <w:kern w:val="0"/>
                <w:sz w:val="18"/>
                <w:szCs w:val="18"/>
                <w:lang w:eastAsia="pl-PL"/>
                <w14:ligatures w14:val="none"/>
              </w:rPr>
              <w:br/>
              <w:t xml:space="preserve">Zestaw pozwala na jednoczesną pracę w minimum 6 grupach 4-5 osobowych, </w:t>
            </w:r>
            <w:r w:rsidRPr="001D2700">
              <w:rPr>
                <w:rFonts w:ascii="Calibri" w:eastAsia="Times New Roman" w:hAnsi="Calibri" w:cs="Calibri"/>
                <w:color w:val="000000"/>
                <w:kern w:val="0"/>
                <w:sz w:val="18"/>
                <w:szCs w:val="18"/>
                <w:lang w:eastAsia="pl-PL"/>
                <w14:ligatures w14:val="none"/>
              </w:rPr>
              <w:br/>
            </w:r>
            <w:r w:rsidRPr="001D2700">
              <w:rPr>
                <w:rFonts w:ascii="Calibri" w:eastAsia="Times New Roman" w:hAnsi="Calibri" w:cs="Calibri"/>
                <w:b/>
                <w:bCs/>
                <w:color w:val="000000"/>
                <w:kern w:val="0"/>
                <w:sz w:val="18"/>
                <w:szCs w:val="18"/>
                <w:lang w:eastAsia="pl-PL"/>
                <w14:ligatures w14:val="none"/>
              </w:rPr>
              <w:t>Minimalna ilość i rodzaj zawartości zestawu:</w:t>
            </w:r>
            <w:r w:rsidRPr="001D2700">
              <w:rPr>
                <w:rFonts w:ascii="Calibri" w:eastAsia="Times New Roman" w:hAnsi="Calibri" w:cs="Calibri"/>
                <w:color w:val="000000"/>
                <w:kern w:val="0"/>
                <w:sz w:val="18"/>
                <w:szCs w:val="18"/>
                <w:lang w:eastAsia="pl-PL"/>
                <w14:ligatures w14:val="none"/>
              </w:rPr>
              <w:t xml:space="preserve"> 6 cieczy czerwonej (po 60 ml) 6 buteleczek cieczy zielonej (po 60 ml)  6 buteleczek cieczy żółtek (po 60 ml)  48 fiolek do określania gęstości  96 zatyczek do fiolek  </w:t>
            </w:r>
            <w:r w:rsidRPr="001D2700">
              <w:rPr>
                <w:rFonts w:ascii="Calibri" w:eastAsia="Times New Roman" w:hAnsi="Calibri" w:cs="Calibri"/>
                <w:color w:val="000000"/>
                <w:kern w:val="0"/>
                <w:sz w:val="18"/>
                <w:szCs w:val="18"/>
                <w:lang w:eastAsia="pl-PL"/>
                <w14:ligatures w14:val="none"/>
              </w:rPr>
              <w:br/>
              <w:t xml:space="preserve">fiolka z koralikami z PVC    </w:t>
            </w:r>
          </w:p>
        </w:tc>
        <w:tc>
          <w:tcPr>
            <w:tcW w:w="3965" w:type="dxa"/>
            <w:tcBorders>
              <w:top w:val="nil"/>
              <w:left w:val="nil"/>
              <w:bottom w:val="single" w:sz="4" w:space="0" w:color="auto"/>
              <w:right w:val="single" w:sz="4" w:space="0" w:color="auto"/>
            </w:tcBorders>
            <w:shd w:val="clear" w:color="auto" w:fill="auto"/>
            <w:vAlign w:val="center"/>
            <w:hideMark/>
          </w:tcPr>
          <w:p w14:paraId="10EF5198" w14:textId="67238E98" w:rsidR="001D2700" w:rsidRPr="001D2700" w:rsidRDefault="001D2700" w:rsidP="001D2700">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noProof/>
                <w:color w:val="000000"/>
                <w:kern w:val="0"/>
                <w:sz w:val="18"/>
                <w:szCs w:val="18"/>
                <w:lang w:eastAsia="pl-PL"/>
                <w14:ligatures w14:val="none"/>
              </w:rPr>
              <w:drawing>
                <wp:anchor distT="0" distB="0" distL="114300" distR="114300" simplePos="0" relativeHeight="251656704" behindDoc="0" locked="0" layoutInCell="1" allowOverlap="1" wp14:anchorId="3E89A0FF" wp14:editId="67BC2A9C">
                  <wp:simplePos x="0" y="0"/>
                  <wp:positionH relativeFrom="column">
                    <wp:posOffset>55880</wp:posOffset>
                  </wp:positionH>
                  <wp:positionV relativeFrom="paragraph">
                    <wp:posOffset>-66675</wp:posOffset>
                  </wp:positionV>
                  <wp:extent cx="2209800" cy="1057275"/>
                  <wp:effectExtent l="0" t="0" r="0" b="9525"/>
                  <wp:wrapNone/>
                  <wp:docPr id="8799" name="Obraz 15">
                    <a:extLst xmlns:a="http://schemas.openxmlformats.org/drawingml/2006/main">
                      <a:ext uri="{FF2B5EF4-FFF2-40B4-BE49-F238E27FC236}">
                        <a16:creationId xmlns:a16="http://schemas.microsoft.com/office/drawing/2014/main" id="{024A4BDE-127F-0F5B-A30E-C843FB8356C7}"/>
                      </a:ext>
                    </a:extLst>
                  </wp:docPr>
                  <wp:cNvGraphicFramePr/>
                  <a:graphic xmlns:a="http://schemas.openxmlformats.org/drawingml/2006/main">
                    <a:graphicData uri="http://schemas.openxmlformats.org/drawingml/2006/picture">
                      <pic:pic xmlns:pic="http://schemas.openxmlformats.org/drawingml/2006/picture">
                        <pic:nvPicPr>
                          <pic:cNvPr id="8799" name="Obraz 25">
                            <a:extLst>
                              <a:ext uri="{FF2B5EF4-FFF2-40B4-BE49-F238E27FC236}">
                                <a16:creationId xmlns:a16="http://schemas.microsoft.com/office/drawing/2014/main" id="{024A4BDE-127F-0F5B-A30E-C843FB8356C7}"/>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4819F9C1" w14:textId="64428635"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278F2A2C"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3A519148"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663F52F1"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265DD4F3"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1CF65400" w14:textId="77777777" w:rsidTr="001D2700">
        <w:trPr>
          <w:trHeight w:val="207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589E2DDA" w14:textId="42E5EFCE"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1</w:t>
            </w:r>
            <w:r w:rsidR="00FB21F5">
              <w:rPr>
                <w:rFonts w:ascii="Calibri" w:eastAsia="Times New Roman" w:hAnsi="Calibri" w:cs="Calibri"/>
                <w:color w:val="000000"/>
                <w:kern w:val="0"/>
                <w:sz w:val="18"/>
                <w:szCs w:val="18"/>
                <w:lang w:eastAsia="pl-PL"/>
                <w14:ligatures w14:val="none"/>
              </w:rPr>
              <w:t>4</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4751E7A0"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Zeszyt metodyczny </w:t>
            </w:r>
          </w:p>
        </w:tc>
        <w:tc>
          <w:tcPr>
            <w:tcW w:w="465" w:type="dxa"/>
            <w:tcBorders>
              <w:top w:val="nil"/>
              <w:left w:val="nil"/>
              <w:bottom w:val="single" w:sz="4" w:space="0" w:color="auto"/>
              <w:right w:val="single" w:sz="4" w:space="0" w:color="auto"/>
            </w:tcBorders>
            <w:shd w:val="clear" w:color="auto" w:fill="auto"/>
            <w:noWrap/>
            <w:hideMark/>
          </w:tcPr>
          <w:p w14:paraId="2C2FC064"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000000" w:fill="FFFFFF"/>
            <w:hideMark/>
          </w:tcPr>
          <w:p w14:paraId="3EF478F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Zeszyt metodyczny na temat w jaki sposób mierzyć gęstość cieczy i ciał stałych. To rozbudowana instrukcja metodyczna z opisami doświadczeń.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Minimalna zawartość zeszytu metodycznego:</w:t>
            </w:r>
            <w:r w:rsidRPr="001D2700">
              <w:rPr>
                <w:rFonts w:ascii="Calibri" w:eastAsia="Times New Roman" w:hAnsi="Calibri" w:cs="Calibri"/>
                <w:kern w:val="0"/>
                <w:sz w:val="18"/>
                <w:szCs w:val="18"/>
                <w:lang w:eastAsia="pl-PL"/>
                <w14:ligatures w14:val="none"/>
              </w:rPr>
              <w:t xml:space="preserve"> Karty pracy z opisem doświadczeń i miejscem na notowanie obserwacji i wniosków.</w:t>
            </w:r>
          </w:p>
        </w:tc>
        <w:tc>
          <w:tcPr>
            <w:tcW w:w="3965" w:type="dxa"/>
            <w:tcBorders>
              <w:top w:val="nil"/>
              <w:left w:val="nil"/>
              <w:bottom w:val="single" w:sz="4" w:space="0" w:color="auto"/>
              <w:right w:val="single" w:sz="4" w:space="0" w:color="auto"/>
            </w:tcBorders>
            <w:shd w:val="clear" w:color="000000" w:fill="FFFFFF"/>
            <w:vAlign w:val="center"/>
            <w:hideMark/>
          </w:tcPr>
          <w:p w14:paraId="43D0B3BB"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BRAK</w:t>
            </w:r>
          </w:p>
        </w:tc>
        <w:tc>
          <w:tcPr>
            <w:tcW w:w="3402" w:type="dxa"/>
            <w:tcBorders>
              <w:top w:val="single" w:sz="4" w:space="0" w:color="auto"/>
              <w:left w:val="nil"/>
              <w:bottom w:val="single" w:sz="4" w:space="0" w:color="auto"/>
              <w:right w:val="single" w:sz="4" w:space="0" w:color="auto"/>
            </w:tcBorders>
            <w:shd w:val="clear" w:color="auto" w:fill="auto"/>
            <w:hideMark/>
          </w:tcPr>
          <w:p w14:paraId="388BE247"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6974935C"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38461AE5"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7482A14C"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5272E635"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E7A907E" w14:textId="77777777" w:rsidTr="001D2700">
        <w:trPr>
          <w:trHeight w:val="547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31014830" w14:textId="0E04182A"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1</w:t>
            </w:r>
            <w:r w:rsidR="00FB21F5">
              <w:rPr>
                <w:rFonts w:ascii="Calibri" w:eastAsia="Times New Roman" w:hAnsi="Calibri" w:cs="Calibri"/>
                <w:color w:val="000000"/>
                <w:kern w:val="0"/>
                <w:sz w:val="18"/>
                <w:szCs w:val="18"/>
                <w:lang w:eastAsia="pl-PL"/>
                <w14:ligatures w14:val="none"/>
              </w:rPr>
              <w:t>5</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193B1828"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doświadczalny </w:t>
            </w:r>
          </w:p>
        </w:tc>
        <w:tc>
          <w:tcPr>
            <w:tcW w:w="465" w:type="dxa"/>
            <w:tcBorders>
              <w:top w:val="nil"/>
              <w:left w:val="nil"/>
              <w:bottom w:val="single" w:sz="4" w:space="0" w:color="auto"/>
              <w:right w:val="single" w:sz="4" w:space="0" w:color="auto"/>
            </w:tcBorders>
            <w:shd w:val="clear" w:color="auto" w:fill="auto"/>
            <w:noWrap/>
            <w:hideMark/>
          </w:tcPr>
          <w:p w14:paraId="0B1A6B49"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0F927E34"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ZESTAW DOŚWIADCZALNY odnośnie właściwości zasad i kwasów</w:t>
            </w:r>
            <w:r w:rsidRPr="001D2700">
              <w:rPr>
                <w:rFonts w:ascii="Calibri" w:eastAsia="Times New Roman" w:hAnsi="Calibri" w:cs="Calibri"/>
                <w:b/>
                <w:bCs/>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br/>
              <w:t xml:space="preserve">Minimalny spis eksperymentów:   </w:t>
            </w:r>
            <w:r w:rsidRPr="001D2700">
              <w:rPr>
                <w:rFonts w:ascii="Calibri" w:eastAsia="Times New Roman" w:hAnsi="Calibri" w:cs="Calibri"/>
                <w:kern w:val="0"/>
                <w:sz w:val="18"/>
                <w:szCs w:val="18"/>
                <w:lang w:eastAsia="pl-PL"/>
                <w14:ligatures w14:val="none"/>
              </w:rPr>
              <w:br/>
              <w:t xml:space="preserve"> Reagowanie metalu z kwasami i wytwarzanie wodoru w bezpiecznych ilościach </w:t>
            </w:r>
            <w:r w:rsidRPr="001D2700">
              <w:rPr>
                <w:rFonts w:ascii="Calibri" w:eastAsia="Times New Roman" w:hAnsi="Calibri" w:cs="Calibri"/>
                <w:kern w:val="0"/>
                <w:sz w:val="18"/>
                <w:szCs w:val="18"/>
                <w:lang w:eastAsia="pl-PL"/>
                <w14:ligatures w14:val="none"/>
              </w:rPr>
              <w:br/>
              <w:t xml:space="preserve"> Zbieranie i bezpieczne testowanie wodoru </w:t>
            </w:r>
            <w:r w:rsidRPr="001D2700">
              <w:rPr>
                <w:rFonts w:ascii="Calibri" w:eastAsia="Times New Roman" w:hAnsi="Calibri" w:cs="Calibri"/>
                <w:kern w:val="0"/>
                <w:sz w:val="18"/>
                <w:szCs w:val="18"/>
                <w:lang w:eastAsia="pl-PL"/>
                <w14:ligatures w14:val="none"/>
              </w:rPr>
              <w:br/>
              <w:t xml:space="preserve"> Reagowanie węglanów z kwasami i wytwarzanie dwutlenku węgla </w:t>
            </w:r>
            <w:r w:rsidRPr="001D2700">
              <w:rPr>
                <w:rFonts w:ascii="Calibri" w:eastAsia="Times New Roman" w:hAnsi="Calibri" w:cs="Calibri"/>
                <w:kern w:val="0"/>
                <w:sz w:val="18"/>
                <w:szCs w:val="18"/>
                <w:lang w:eastAsia="pl-PL"/>
                <w14:ligatures w14:val="none"/>
              </w:rPr>
              <w:br/>
              <w:t xml:space="preserve"> Zbieranie i testowanie dwutlenku węgla </w:t>
            </w:r>
            <w:r w:rsidRPr="001D2700">
              <w:rPr>
                <w:rFonts w:ascii="Calibri" w:eastAsia="Times New Roman" w:hAnsi="Calibri" w:cs="Calibri"/>
                <w:kern w:val="0"/>
                <w:sz w:val="18"/>
                <w:szCs w:val="18"/>
                <w:lang w:eastAsia="pl-PL"/>
                <w14:ligatures w14:val="none"/>
              </w:rPr>
              <w:br/>
              <w:t xml:space="preserve"> Obserwowanie wpływu kwasów i zasad na barwniki wskaźnikowe </w:t>
            </w:r>
            <w:r w:rsidRPr="001D2700">
              <w:rPr>
                <w:rFonts w:ascii="Calibri" w:eastAsia="Times New Roman" w:hAnsi="Calibri" w:cs="Calibri"/>
                <w:kern w:val="0"/>
                <w:sz w:val="18"/>
                <w:szCs w:val="18"/>
                <w:lang w:eastAsia="pl-PL"/>
                <w14:ligatures w14:val="none"/>
              </w:rPr>
              <w:br/>
              <w:t xml:space="preserve"> Pomiar stężenia kwasów przez miareczkowanie "nieznanego" </w:t>
            </w:r>
            <w:r w:rsidRPr="001D2700">
              <w:rPr>
                <w:rFonts w:ascii="Calibri" w:eastAsia="Times New Roman" w:hAnsi="Calibri" w:cs="Calibri"/>
                <w:kern w:val="0"/>
                <w:sz w:val="18"/>
                <w:szCs w:val="18"/>
                <w:lang w:eastAsia="pl-PL"/>
                <w14:ligatures w14:val="none"/>
              </w:rPr>
              <w:br/>
              <w:t xml:space="preserve"> Przeprowadzanie eksperymentu neutralizacji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 xml:space="preserve"> 1 szt. zestawu umożliwia minimum na  jednoczesną prace w 12 parach. </w:t>
            </w:r>
            <w:r w:rsidRPr="001D2700">
              <w:rPr>
                <w:rFonts w:ascii="Calibri" w:eastAsia="Times New Roman" w:hAnsi="Calibri" w:cs="Calibri"/>
                <w:kern w:val="0"/>
                <w:sz w:val="18"/>
                <w:szCs w:val="18"/>
                <w:lang w:eastAsia="pl-PL"/>
                <w14:ligatures w14:val="none"/>
              </w:rPr>
              <w:br/>
              <w:t xml:space="preserve"> Minimum 50 testów w komplecie  </w:t>
            </w:r>
            <w:r w:rsidRPr="001D2700">
              <w:rPr>
                <w:rFonts w:ascii="Calibri" w:eastAsia="Times New Roman" w:hAnsi="Calibri" w:cs="Calibri"/>
                <w:kern w:val="0"/>
                <w:sz w:val="18"/>
                <w:szCs w:val="18"/>
                <w:lang w:eastAsia="pl-PL"/>
                <w14:ligatures w14:val="none"/>
              </w:rPr>
              <w:br/>
              <w:t xml:space="preserve">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Minimalna ilość i rodzaj zawartości zestawu: </w:t>
            </w:r>
            <w:r w:rsidRPr="001D2700">
              <w:rPr>
                <w:rFonts w:ascii="Calibri" w:eastAsia="Times New Roman" w:hAnsi="Calibri" w:cs="Calibri"/>
                <w:kern w:val="0"/>
                <w:sz w:val="18"/>
                <w:szCs w:val="18"/>
                <w:lang w:eastAsia="pl-PL"/>
                <w14:ligatures w14:val="none"/>
              </w:rPr>
              <w:br/>
              <w:t xml:space="preserve"> 12x mikropłytka z tworzywa (wym. 14 x 8,5 </w:t>
            </w:r>
            <w:r w:rsidRPr="001D2700">
              <w:rPr>
                <w:rFonts w:ascii="Calibri" w:eastAsia="Times New Roman" w:hAnsi="Calibri" w:cs="Calibri"/>
                <w:kern w:val="0"/>
                <w:sz w:val="18"/>
                <w:szCs w:val="18"/>
                <w:lang w:eastAsia="pl-PL"/>
                <w14:ligatures w14:val="none"/>
              </w:rPr>
              <w:lastRenderedPageBreak/>
              <w:t xml:space="preserve">cm - 12 wgłębień okrągłych i 1 wgłębienie podłużne) , 12x kapsel do gazów  , 12x wężyk, 4x wodorotlenek sodu, 3x probówka, 3x kwas chlorowodorowy, 2x zakraplacz pusty (na wodę), 2x zakraplacz "subtancja nieznana", kwas octowy (zakraplacz) , roztwór fenoloftaleiny (zakraplacz) , woda wapienna nasycona (zakraplacz) , wióry węglanu wapnia (fiolka)  </w:t>
            </w:r>
            <w:r w:rsidRPr="001D2700">
              <w:rPr>
                <w:rFonts w:ascii="Calibri" w:eastAsia="Times New Roman" w:hAnsi="Calibri" w:cs="Calibri"/>
                <w:kern w:val="0"/>
                <w:sz w:val="18"/>
                <w:szCs w:val="18"/>
                <w:lang w:eastAsia="pl-PL"/>
                <w14:ligatures w14:val="none"/>
              </w:rPr>
              <w:br/>
              <w:t xml:space="preserve"> miedź (fiolka)  żelazo (fiolka)  magnez (fiolka)  cynk (fiolka)   papierki lakmusowe neutralne  drewniane patyczki    </w:t>
            </w:r>
          </w:p>
        </w:tc>
        <w:tc>
          <w:tcPr>
            <w:tcW w:w="3965" w:type="dxa"/>
            <w:tcBorders>
              <w:top w:val="nil"/>
              <w:left w:val="nil"/>
              <w:bottom w:val="single" w:sz="4" w:space="0" w:color="auto"/>
              <w:right w:val="single" w:sz="4" w:space="0" w:color="auto"/>
            </w:tcBorders>
            <w:shd w:val="clear" w:color="000000" w:fill="FFFFFF"/>
            <w:vAlign w:val="center"/>
            <w:hideMark/>
          </w:tcPr>
          <w:p w14:paraId="02004A97" w14:textId="6FC39556"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lastRenderedPageBreak/>
              <w:drawing>
                <wp:anchor distT="0" distB="0" distL="114300" distR="114300" simplePos="0" relativeHeight="251657728" behindDoc="0" locked="0" layoutInCell="1" allowOverlap="1" wp14:anchorId="40F21F05" wp14:editId="4A896E5C">
                  <wp:simplePos x="0" y="0"/>
                  <wp:positionH relativeFrom="column">
                    <wp:posOffset>306070</wp:posOffset>
                  </wp:positionH>
                  <wp:positionV relativeFrom="paragraph">
                    <wp:posOffset>-2345690</wp:posOffset>
                  </wp:positionV>
                  <wp:extent cx="1838325" cy="1533525"/>
                  <wp:effectExtent l="0" t="0" r="9525" b="9525"/>
                  <wp:wrapNone/>
                  <wp:docPr id="8800" name="Obraz 14">
                    <a:extLst xmlns:a="http://schemas.openxmlformats.org/drawingml/2006/main">
                      <a:ext uri="{FF2B5EF4-FFF2-40B4-BE49-F238E27FC236}">
                        <a16:creationId xmlns:a16="http://schemas.microsoft.com/office/drawing/2014/main" id="{EDC1D8BD-931D-A9A6-09BF-E3D3289FF231}"/>
                      </a:ext>
                    </a:extLst>
                  </wp:docPr>
                  <wp:cNvGraphicFramePr/>
                  <a:graphic xmlns:a="http://schemas.openxmlformats.org/drawingml/2006/main">
                    <a:graphicData uri="http://schemas.openxmlformats.org/drawingml/2006/picture">
                      <pic:pic xmlns:pic="http://schemas.openxmlformats.org/drawingml/2006/picture">
                        <pic:nvPicPr>
                          <pic:cNvPr id="8800" name="Obraz 27">
                            <a:extLst>
                              <a:ext uri="{FF2B5EF4-FFF2-40B4-BE49-F238E27FC236}">
                                <a16:creationId xmlns:a16="http://schemas.microsoft.com/office/drawing/2014/main" id="{EDC1D8BD-931D-A9A6-09BF-E3D3289FF23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603A3116"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379F59B"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8D01944"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12663D5E"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774CF5B1"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1A350FE0" w14:textId="77777777" w:rsidTr="001D2700">
        <w:trPr>
          <w:trHeight w:val="378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1F062218" w14:textId="325E9436"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1</w:t>
            </w:r>
            <w:r w:rsidR="00FB21F5">
              <w:rPr>
                <w:rFonts w:ascii="Calibri" w:eastAsia="Times New Roman" w:hAnsi="Calibri" w:cs="Calibri"/>
                <w:color w:val="000000"/>
                <w:kern w:val="0"/>
                <w:sz w:val="18"/>
                <w:szCs w:val="18"/>
                <w:lang w:eastAsia="pl-PL"/>
                <w14:ligatures w14:val="none"/>
              </w:rPr>
              <w:t>6</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4956B0E9"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Zeszyt metodyczny </w:t>
            </w:r>
          </w:p>
        </w:tc>
        <w:tc>
          <w:tcPr>
            <w:tcW w:w="465" w:type="dxa"/>
            <w:tcBorders>
              <w:top w:val="nil"/>
              <w:left w:val="nil"/>
              <w:bottom w:val="single" w:sz="4" w:space="0" w:color="auto"/>
              <w:right w:val="single" w:sz="4" w:space="0" w:color="auto"/>
            </w:tcBorders>
            <w:shd w:val="clear" w:color="auto" w:fill="auto"/>
            <w:noWrap/>
            <w:hideMark/>
          </w:tcPr>
          <w:p w14:paraId="1DCDAB58"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000000" w:fill="FFFFFF"/>
            <w:hideMark/>
          </w:tcPr>
          <w:p w14:paraId="76331A7E" w14:textId="77777777" w:rsidR="001D2700" w:rsidRPr="001D2700" w:rsidRDefault="001D2700" w:rsidP="001D2700">
            <w:pPr>
              <w:spacing w:after="24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Zeszyt metodyczny na temat w jaki sposób badać właściwości zasad i kwasów. Zeszyt metodyczny to rozbudowana instrukcja metodyczna z opisami doświadczeń.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 xml:space="preserve">Zeszyt metodyczny to  karty pracy z opisem doświadczeń i miejscem na notowanie obserwacji i wniosków.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Minimalny spis eksperymentów: </w:t>
            </w:r>
            <w:r w:rsidRPr="001D2700">
              <w:rPr>
                <w:rFonts w:ascii="Calibri" w:eastAsia="Times New Roman" w:hAnsi="Calibri" w:cs="Calibri"/>
                <w:kern w:val="0"/>
                <w:sz w:val="18"/>
                <w:szCs w:val="18"/>
                <w:lang w:eastAsia="pl-PL"/>
                <w14:ligatures w14:val="none"/>
              </w:rPr>
              <w:br/>
              <w:t xml:space="preserve"> Reagowanie metalu z kwasami i wytwarzanie wodoru w bezpiecznych ilościach </w:t>
            </w:r>
            <w:r w:rsidRPr="001D2700">
              <w:rPr>
                <w:rFonts w:ascii="Calibri" w:eastAsia="Times New Roman" w:hAnsi="Calibri" w:cs="Calibri"/>
                <w:kern w:val="0"/>
                <w:sz w:val="18"/>
                <w:szCs w:val="18"/>
                <w:lang w:eastAsia="pl-PL"/>
                <w14:ligatures w14:val="none"/>
              </w:rPr>
              <w:br/>
              <w:t xml:space="preserve"> Zbieranie i bezpieczne testowanie wodoru </w:t>
            </w:r>
            <w:r w:rsidRPr="001D2700">
              <w:rPr>
                <w:rFonts w:ascii="Calibri" w:eastAsia="Times New Roman" w:hAnsi="Calibri" w:cs="Calibri"/>
                <w:kern w:val="0"/>
                <w:sz w:val="18"/>
                <w:szCs w:val="18"/>
                <w:lang w:eastAsia="pl-PL"/>
                <w14:ligatures w14:val="none"/>
              </w:rPr>
              <w:br/>
              <w:t xml:space="preserve"> Reagowanie węglanów z kwasami i wytwarzanie dwutlenku węgla </w:t>
            </w:r>
            <w:r w:rsidRPr="001D2700">
              <w:rPr>
                <w:rFonts w:ascii="Calibri" w:eastAsia="Times New Roman" w:hAnsi="Calibri" w:cs="Calibri"/>
                <w:kern w:val="0"/>
                <w:sz w:val="18"/>
                <w:szCs w:val="18"/>
                <w:lang w:eastAsia="pl-PL"/>
                <w14:ligatures w14:val="none"/>
              </w:rPr>
              <w:br/>
              <w:t xml:space="preserve"> Zbieranie i testowanie dwutlenku węgla </w:t>
            </w:r>
            <w:r w:rsidRPr="001D2700">
              <w:rPr>
                <w:rFonts w:ascii="Calibri" w:eastAsia="Times New Roman" w:hAnsi="Calibri" w:cs="Calibri"/>
                <w:kern w:val="0"/>
                <w:sz w:val="18"/>
                <w:szCs w:val="18"/>
                <w:lang w:eastAsia="pl-PL"/>
                <w14:ligatures w14:val="none"/>
              </w:rPr>
              <w:br/>
              <w:t xml:space="preserve"> Obserwowanie wpływu kwasów i zasad na barwniki wskaźnikowe </w:t>
            </w:r>
            <w:r w:rsidRPr="001D2700">
              <w:rPr>
                <w:rFonts w:ascii="Calibri" w:eastAsia="Times New Roman" w:hAnsi="Calibri" w:cs="Calibri"/>
                <w:kern w:val="0"/>
                <w:sz w:val="18"/>
                <w:szCs w:val="18"/>
                <w:lang w:eastAsia="pl-PL"/>
                <w14:ligatures w14:val="none"/>
              </w:rPr>
              <w:br/>
              <w:t xml:space="preserve"> Pomiar stężenia kwasów przez miareczkowanie "nieznanego" </w:t>
            </w:r>
            <w:r w:rsidRPr="001D2700">
              <w:rPr>
                <w:rFonts w:ascii="Calibri" w:eastAsia="Times New Roman" w:hAnsi="Calibri" w:cs="Calibri"/>
                <w:kern w:val="0"/>
                <w:sz w:val="18"/>
                <w:szCs w:val="18"/>
                <w:lang w:eastAsia="pl-PL"/>
                <w14:ligatures w14:val="none"/>
              </w:rPr>
              <w:br/>
              <w:t xml:space="preserve"> Przeprowadzanie eksperymentu neutralizacji   </w:t>
            </w:r>
          </w:p>
        </w:tc>
        <w:tc>
          <w:tcPr>
            <w:tcW w:w="3965" w:type="dxa"/>
            <w:tcBorders>
              <w:top w:val="nil"/>
              <w:left w:val="nil"/>
              <w:bottom w:val="single" w:sz="4" w:space="0" w:color="auto"/>
              <w:right w:val="single" w:sz="4" w:space="0" w:color="auto"/>
            </w:tcBorders>
            <w:shd w:val="clear" w:color="000000" w:fill="FFFFFF"/>
            <w:vAlign w:val="center"/>
            <w:hideMark/>
          </w:tcPr>
          <w:p w14:paraId="218C5793"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BRAK</w:t>
            </w:r>
          </w:p>
        </w:tc>
        <w:tc>
          <w:tcPr>
            <w:tcW w:w="3402" w:type="dxa"/>
            <w:tcBorders>
              <w:top w:val="single" w:sz="4" w:space="0" w:color="auto"/>
              <w:left w:val="nil"/>
              <w:bottom w:val="single" w:sz="4" w:space="0" w:color="auto"/>
              <w:right w:val="single" w:sz="4" w:space="0" w:color="auto"/>
            </w:tcBorders>
            <w:shd w:val="clear" w:color="auto" w:fill="auto"/>
            <w:hideMark/>
          </w:tcPr>
          <w:p w14:paraId="2008695D"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7DBEC8C8"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B29A31C"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276325CA"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21AD8E33"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1E30294A" w14:textId="77777777" w:rsidTr="001D2700">
        <w:trPr>
          <w:trHeight w:val="372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00AEB396" w14:textId="56657970" w:rsidR="001D2700" w:rsidRPr="001D2700" w:rsidRDefault="001D2700" w:rsidP="00FB21F5">
            <w:pPr>
              <w:spacing w:after="0" w:line="240" w:lineRule="auto"/>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1</w:t>
            </w:r>
            <w:r w:rsidR="00FB21F5">
              <w:rPr>
                <w:rFonts w:ascii="Calibri" w:eastAsia="Times New Roman" w:hAnsi="Calibri" w:cs="Calibri"/>
                <w:color w:val="000000"/>
                <w:kern w:val="0"/>
                <w:sz w:val="18"/>
                <w:szCs w:val="18"/>
                <w:lang w:eastAsia="pl-PL"/>
                <w14:ligatures w14:val="none"/>
              </w:rPr>
              <w:t>7</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492C1F3D"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Plansza </w:t>
            </w:r>
          </w:p>
        </w:tc>
        <w:tc>
          <w:tcPr>
            <w:tcW w:w="465" w:type="dxa"/>
            <w:tcBorders>
              <w:top w:val="nil"/>
              <w:left w:val="nil"/>
              <w:bottom w:val="single" w:sz="4" w:space="0" w:color="auto"/>
              <w:right w:val="single" w:sz="4" w:space="0" w:color="auto"/>
            </w:tcBorders>
            <w:shd w:val="clear" w:color="auto" w:fill="auto"/>
            <w:noWrap/>
            <w:hideMark/>
          </w:tcPr>
          <w:p w14:paraId="3CB74546"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000000" w:fill="FFFFFF"/>
            <w:hideMark/>
          </w:tcPr>
          <w:p w14:paraId="5DE952C3"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Temat: 'Szkolny układ okresowy pierwiastków -  strona chemiczna </w:t>
            </w:r>
            <w:r w:rsidRPr="001D2700">
              <w:rPr>
                <w:rFonts w:ascii="Calibri" w:eastAsia="Times New Roman" w:hAnsi="Calibri" w:cs="Calibri"/>
                <w:kern w:val="0"/>
                <w:sz w:val="18"/>
                <w:szCs w:val="18"/>
                <w:lang w:eastAsia="pl-PL"/>
                <w14:ligatures w14:val="none"/>
              </w:rPr>
              <w:br/>
              <w:t xml:space="preserve">Minimalne wymiary: 200 x 150 cm </w:t>
            </w:r>
            <w:r w:rsidRPr="001D2700">
              <w:rPr>
                <w:rFonts w:ascii="Calibri" w:eastAsia="Times New Roman" w:hAnsi="Calibri" w:cs="Calibri"/>
                <w:kern w:val="0"/>
                <w:sz w:val="18"/>
                <w:szCs w:val="18"/>
                <w:lang w:eastAsia="pl-PL"/>
                <w14:ligatures w14:val="none"/>
              </w:rPr>
              <w:br/>
              <w:t xml:space="preserve">Metryczka pierwiastka zawiera minimum: symbol chemiczny, nazwę polską, liczbę atomową, względną masę atomową oraz elektroujemność. Dodatkowe symbole wskazują na stan skupienia (substancja stała, ciecz, gaz), pierwiastki otrzymywane sztucznie i promieniotwórcze izotopy. Kolory metryczek zastosowane w układzie czytelnie odróżniają metale od niemetali, a wśród niemetali - dodatkowo: półmetale, niemetale i gazy szlachetne.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 xml:space="preserve"> Plansza drukowana na tkaninie winylowej, </w:t>
            </w:r>
            <w:r w:rsidRPr="001D2700">
              <w:rPr>
                <w:rFonts w:ascii="Calibri" w:eastAsia="Times New Roman" w:hAnsi="Calibri" w:cs="Calibri"/>
                <w:kern w:val="0"/>
                <w:sz w:val="18"/>
                <w:szCs w:val="18"/>
                <w:lang w:eastAsia="pl-PL"/>
                <w14:ligatures w14:val="none"/>
              </w:rPr>
              <w:br/>
              <w:t xml:space="preserve"> oprawiona w plastikowe listwy z zawieszeniem sznurkowym.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 xml:space="preserve"> </w:t>
            </w:r>
          </w:p>
        </w:tc>
        <w:tc>
          <w:tcPr>
            <w:tcW w:w="3965" w:type="dxa"/>
            <w:tcBorders>
              <w:top w:val="nil"/>
              <w:left w:val="nil"/>
              <w:bottom w:val="single" w:sz="4" w:space="0" w:color="auto"/>
              <w:right w:val="single" w:sz="4" w:space="0" w:color="auto"/>
            </w:tcBorders>
            <w:shd w:val="clear" w:color="000000" w:fill="FFFFFF"/>
            <w:vAlign w:val="center"/>
            <w:hideMark/>
          </w:tcPr>
          <w:p w14:paraId="5B18F5DA" w14:textId="78E68041"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58752" behindDoc="0" locked="0" layoutInCell="1" allowOverlap="1" wp14:anchorId="239CC821" wp14:editId="45578B57">
                  <wp:simplePos x="0" y="0"/>
                  <wp:positionH relativeFrom="column">
                    <wp:posOffset>446405</wp:posOffset>
                  </wp:positionH>
                  <wp:positionV relativeFrom="paragraph">
                    <wp:posOffset>-2231390</wp:posOffset>
                  </wp:positionV>
                  <wp:extent cx="1695450" cy="1323975"/>
                  <wp:effectExtent l="0" t="0" r="0" b="9525"/>
                  <wp:wrapNone/>
                  <wp:docPr id="8801" name="Obraz 13">
                    <a:extLst xmlns:a="http://schemas.openxmlformats.org/drawingml/2006/main">
                      <a:ext uri="{FF2B5EF4-FFF2-40B4-BE49-F238E27FC236}">
                        <a16:creationId xmlns:a16="http://schemas.microsoft.com/office/drawing/2014/main" id="{80B09F0D-8130-90FC-6DB8-FE4E01ECAB81}"/>
                      </a:ext>
                    </a:extLst>
                  </wp:docPr>
                  <wp:cNvGraphicFramePr/>
                  <a:graphic xmlns:a="http://schemas.openxmlformats.org/drawingml/2006/main">
                    <a:graphicData uri="http://schemas.openxmlformats.org/drawingml/2006/picture">
                      <pic:pic xmlns:pic="http://schemas.openxmlformats.org/drawingml/2006/picture">
                        <pic:nvPicPr>
                          <pic:cNvPr id="8801" name="Obraz 29">
                            <a:extLst>
                              <a:ext uri="{FF2B5EF4-FFF2-40B4-BE49-F238E27FC236}">
                                <a16:creationId xmlns:a16="http://schemas.microsoft.com/office/drawing/2014/main" id="{80B09F0D-8130-90FC-6DB8-FE4E01ECAB8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679CA56D"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7F8342C0"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A4BF20"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704526BC"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27EBDAA8"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E259696" w14:textId="77777777" w:rsidTr="001D2700">
        <w:trPr>
          <w:trHeight w:val="322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38ACAF96" w14:textId="1D9AB637"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18</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53D8CDB4"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Tablica </w:t>
            </w:r>
          </w:p>
        </w:tc>
        <w:tc>
          <w:tcPr>
            <w:tcW w:w="465" w:type="dxa"/>
            <w:tcBorders>
              <w:top w:val="nil"/>
              <w:left w:val="nil"/>
              <w:bottom w:val="single" w:sz="4" w:space="0" w:color="auto"/>
              <w:right w:val="single" w:sz="4" w:space="0" w:color="auto"/>
            </w:tcBorders>
            <w:shd w:val="clear" w:color="auto" w:fill="auto"/>
            <w:noWrap/>
            <w:hideMark/>
          </w:tcPr>
          <w:p w14:paraId="3F5865C8"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000000" w:fill="FFFFFF"/>
            <w:hideMark/>
          </w:tcPr>
          <w:p w14:paraId="3D457901"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Temat: Tablica rozpuszczalności związków, które komponują się z anionów i kationów (minimum dwie osie tabeli). Czytelnie ukazano informacje o charakterze rozpuszczalności w wodzie, tj. dobrze rozpuszczalna, trudno rozpuszczalna, praktycznie nierozpuszczalna, rozkłada się w wodzie, zachodzi złożona reakcja chemiczna. Dodatkowo kolorem oznaczono barwę wytrącającego się osadu.  plansza drukowana na tkaninie winylowej,  </w:t>
            </w:r>
            <w:r w:rsidRPr="001D2700">
              <w:rPr>
                <w:rFonts w:ascii="Calibri" w:eastAsia="Times New Roman" w:hAnsi="Calibri" w:cs="Calibri"/>
                <w:kern w:val="0"/>
                <w:sz w:val="18"/>
                <w:szCs w:val="18"/>
                <w:lang w:eastAsia="pl-PL"/>
                <w14:ligatures w14:val="none"/>
              </w:rPr>
              <w:br/>
              <w:t xml:space="preserve"> oprawiona w plastikowe listwy z zawieszeniem sznurkowym,  </w:t>
            </w:r>
            <w:r w:rsidRPr="001D2700">
              <w:rPr>
                <w:rFonts w:ascii="Calibri" w:eastAsia="Times New Roman" w:hAnsi="Calibri" w:cs="Calibri"/>
                <w:kern w:val="0"/>
                <w:sz w:val="18"/>
                <w:szCs w:val="18"/>
                <w:lang w:eastAsia="pl-PL"/>
                <w14:ligatures w14:val="none"/>
              </w:rPr>
              <w:br/>
              <w:t xml:space="preserve"> Minimalne wym. 120 x 90 cm   </w:t>
            </w:r>
          </w:p>
        </w:tc>
        <w:tc>
          <w:tcPr>
            <w:tcW w:w="3965" w:type="dxa"/>
            <w:tcBorders>
              <w:top w:val="nil"/>
              <w:left w:val="nil"/>
              <w:bottom w:val="single" w:sz="4" w:space="0" w:color="auto"/>
              <w:right w:val="single" w:sz="4" w:space="0" w:color="auto"/>
            </w:tcBorders>
            <w:shd w:val="clear" w:color="000000" w:fill="FFFFFF"/>
            <w:vAlign w:val="center"/>
            <w:hideMark/>
          </w:tcPr>
          <w:p w14:paraId="2D4002EA" w14:textId="1F4ABAA9"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59776" behindDoc="0" locked="0" layoutInCell="1" allowOverlap="1" wp14:anchorId="50B64E23" wp14:editId="198D95E5">
                  <wp:simplePos x="0" y="0"/>
                  <wp:positionH relativeFrom="column">
                    <wp:posOffset>-5715</wp:posOffset>
                  </wp:positionH>
                  <wp:positionV relativeFrom="paragraph">
                    <wp:posOffset>-1501140</wp:posOffset>
                  </wp:positionV>
                  <wp:extent cx="2447925" cy="1428750"/>
                  <wp:effectExtent l="0" t="0" r="9525" b="0"/>
                  <wp:wrapNone/>
                  <wp:docPr id="8802" name="Obraz 12">
                    <a:extLst xmlns:a="http://schemas.openxmlformats.org/drawingml/2006/main">
                      <a:ext uri="{FF2B5EF4-FFF2-40B4-BE49-F238E27FC236}">
                        <a16:creationId xmlns:a16="http://schemas.microsoft.com/office/drawing/2014/main" id="{FE8F4D2B-7119-6772-BED7-8862C72CB7C0}"/>
                      </a:ext>
                    </a:extLst>
                  </wp:docPr>
                  <wp:cNvGraphicFramePr/>
                  <a:graphic xmlns:a="http://schemas.openxmlformats.org/drawingml/2006/main">
                    <a:graphicData uri="http://schemas.openxmlformats.org/drawingml/2006/picture">
                      <pic:pic xmlns:pic="http://schemas.openxmlformats.org/drawingml/2006/picture">
                        <pic:nvPicPr>
                          <pic:cNvPr id="8802" name="Obraz 31">
                            <a:extLst>
                              <a:ext uri="{FF2B5EF4-FFF2-40B4-BE49-F238E27FC236}">
                                <a16:creationId xmlns:a16="http://schemas.microsoft.com/office/drawing/2014/main" id="{FE8F4D2B-7119-6772-BED7-8862C72CB7C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0BBCA5E6"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5F3528B1"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566FABA"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2AAD5EAE"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5815FA06"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05E272ED" w14:textId="77777777" w:rsidTr="001D2700">
        <w:trPr>
          <w:trHeight w:val="328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2A784181" w14:textId="63DA7F8F"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19</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6275C2B6"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Model chemiczny </w:t>
            </w:r>
          </w:p>
        </w:tc>
        <w:tc>
          <w:tcPr>
            <w:tcW w:w="465" w:type="dxa"/>
            <w:tcBorders>
              <w:top w:val="nil"/>
              <w:left w:val="nil"/>
              <w:bottom w:val="single" w:sz="4" w:space="0" w:color="auto"/>
              <w:right w:val="single" w:sz="4" w:space="0" w:color="auto"/>
            </w:tcBorders>
            <w:shd w:val="clear" w:color="auto" w:fill="auto"/>
            <w:noWrap/>
            <w:hideMark/>
          </w:tcPr>
          <w:p w14:paraId="5ABB9995"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000000" w:fill="FFFFFF"/>
            <w:hideMark/>
          </w:tcPr>
          <w:p w14:paraId="69FFBE5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Minimalna zawrtość: instrukcja metodyczna z informacjami i propozycjami ćwiczeń do modelu 3D</w:t>
            </w:r>
            <w:r w:rsidRPr="001D2700">
              <w:rPr>
                <w:rFonts w:ascii="Calibri" w:eastAsia="Times New Roman" w:hAnsi="Calibri" w:cs="Calibri"/>
                <w:kern w:val="0"/>
                <w:sz w:val="18"/>
                <w:szCs w:val="18"/>
                <w:lang w:eastAsia="pl-PL"/>
                <w14:ligatures w14:val="none"/>
              </w:rPr>
              <w:br/>
              <w:t>model atomu o średnicy minimum 30 cm. 'Model atomu 3D</w:t>
            </w:r>
          </w:p>
        </w:tc>
        <w:tc>
          <w:tcPr>
            <w:tcW w:w="3965" w:type="dxa"/>
            <w:tcBorders>
              <w:top w:val="nil"/>
              <w:left w:val="nil"/>
              <w:bottom w:val="single" w:sz="4" w:space="0" w:color="auto"/>
              <w:right w:val="single" w:sz="4" w:space="0" w:color="auto"/>
            </w:tcBorders>
            <w:shd w:val="clear" w:color="000000" w:fill="FFFFFF"/>
            <w:vAlign w:val="center"/>
            <w:hideMark/>
          </w:tcPr>
          <w:p w14:paraId="13353DC9" w14:textId="452CCE5A"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1824" behindDoc="0" locked="0" layoutInCell="1" allowOverlap="1" wp14:anchorId="4B6AF353" wp14:editId="3AB17D45">
                  <wp:simplePos x="0" y="0"/>
                  <wp:positionH relativeFrom="column">
                    <wp:posOffset>383540</wp:posOffset>
                  </wp:positionH>
                  <wp:positionV relativeFrom="paragraph">
                    <wp:posOffset>-234950</wp:posOffset>
                  </wp:positionV>
                  <wp:extent cx="1590675" cy="1590675"/>
                  <wp:effectExtent l="0" t="0" r="9525" b="9525"/>
                  <wp:wrapNone/>
                  <wp:docPr id="8804" name="Obraz 10">
                    <a:extLst xmlns:a="http://schemas.openxmlformats.org/drawingml/2006/main">
                      <a:ext uri="{FF2B5EF4-FFF2-40B4-BE49-F238E27FC236}">
                        <a16:creationId xmlns:a16="http://schemas.microsoft.com/office/drawing/2014/main" id="{2866FFC7-5319-5454-EB48-69A934E2870E}"/>
                      </a:ext>
                    </a:extLst>
                  </wp:docPr>
                  <wp:cNvGraphicFramePr/>
                  <a:graphic xmlns:a="http://schemas.openxmlformats.org/drawingml/2006/main">
                    <a:graphicData uri="http://schemas.openxmlformats.org/drawingml/2006/picture">
                      <pic:pic xmlns:pic="http://schemas.openxmlformats.org/drawingml/2006/picture">
                        <pic:nvPicPr>
                          <pic:cNvPr id="8804" name="Obraz 34">
                            <a:extLst>
                              <a:ext uri="{FF2B5EF4-FFF2-40B4-BE49-F238E27FC236}">
                                <a16:creationId xmlns:a16="http://schemas.microsoft.com/office/drawing/2014/main" id="{2866FFC7-5319-5454-EB48-69A934E2870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7C90145E"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E6A5DDF"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1A01A71"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46232024"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4C94DCAB"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763C52B7" w14:textId="77777777" w:rsidTr="001D2700">
        <w:trPr>
          <w:trHeight w:val="376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5B5FA9AA" w14:textId="04909806"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2</w:t>
            </w:r>
            <w:r w:rsidR="00FB21F5">
              <w:rPr>
                <w:rFonts w:ascii="Calibri" w:eastAsia="Times New Roman" w:hAnsi="Calibri" w:cs="Calibri"/>
                <w:color w:val="000000"/>
                <w:kern w:val="0"/>
                <w:sz w:val="18"/>
                <w:szCs w:val="18"/>
                <w:lang w:eastAsia="pl-PL"/>
                <w14:ligatures w14:val="none"/>
              </w:rPr>
              <w:t>0</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7FFCC81A"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Model atomu </w:t>
            </w:r>
          </w:p>
        </w:tc>
        <w:tc>
          <w:tcPr>
            <w:tcW w:w="465" w:type="dxa"/>
            <w:tcBorders>
              <w:top w:val="nil"/>
              <w:left w:val="nil"/>
              <w:bottom w:val="single" w:sz="4" w:space="0" w:color="auto"/>
              <w:right w:val="single" w:sz="4" w:space="0" w:color="auto"/>
            </w:tcBorders>
            <w:shd w:val="clear" w:color="auto" w:fill="auto"/>
            <w:noWrap/>
            <w:hideMark/>
          </w:tcPr>
          <w:p w14:paraId="1F959C7C"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000000" w:fill="FFFFFF"/>
            <w:hideMark/>
          </w:tcPr>
          <w:p w14:paraId="49A1117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Budowa i struktura atomu - przestrzenny model dla ucznia (wg Bohra)</w:t>
            </w:r>
            <w:r w:rsidRPr="001D2700">
              <w:rPr>
                <w:rFonts w:ascii="Calibri" w:eastAsia="Times New Roman" w:hAnsi="Calibri" w:cs="Calibri"/>
                <w:b/>
                <w:bCs/>
                <w:kern w:val="0"/>
                <w:sz w:val="18"/>
                <w:szCs w:val="18"/>
                <w:lang w:eastAsia="pl-PL"/>
                <w14:ligatures w14:val="none"/>
              </w:rPr>
              <w:br/>
              <w:t xml:space="preserve">Minimalna zawartość opakowania: </w:t>
            </w:r>
            <w:r w:rsidRPr="001D2700">
              <w:rPr>
                <w:rFonts w:ascii="Calibri" w:eastAsia="Times New Roman" w:hAnsi="Calibri" w:cs="Calibri"/>
                <w:b/>
                <w:bCs/>
                <w:kern w:val="0"/>
                <w:sz w:val="18"/>
                <w:szCs w:val="18"/>
                <w:lang w:eastAsia="pl-PL"/>
                <w14:ligatures w14:val="none"/>
              </w:rPr>
              <w:br/>
              <w:t xml:space="preserve">  </w:t>
            </w:r>
            <w:r w:rsidRPr="001D2700">
              <w:rPr>
                <w:rFonts w:ascii="Calibri" w:eastAsia="Times New Roman" w:hAnsi="Calibri" w:cs="Calibri"/>
                <w:kern w:val="0"/>
                <w:sz w:val="18"/>
                <w:szCs w:val="18"/>
                <w:lang w:eastAsia="pl-PL"/>
                <w14:ligatures w14:val="none"/>
              </w:rPr>
              <w:br/>
              <w:t xml:space="preserve"> pudełko z oznaczonymi powłokami elektronowymi, </w:t>
            </w:r>
            <w:r w:rsidRPr="001D2700">
              <w:rPr>
                <w:rFonts w:ascii="Calibri" w:eastAsia="Times New Roman" w:hAnsi="Calibri" w:cs="Calibri"/>
                <w:kern w:val="0"/>
                <w:sz w:val="18"/>
                <w:szCs w:val="18"/>
                <w:lang w:eastAsia="pl-PL"/>
                <w14:ligatures w14:val="none"/>
              </w:rPr>
              <w:br/>
              <w:t xml:space="preserve"> 20 protonów, </w:t>
            </w:r>
            <w:r w:rsidRPr="001D2700">
              <w:rPr>
                <w:rFonts w:ascii="Calibri" w:eastAsia="Times New Roman" w:hAnsi="Calibri" w:cs="Calibri"/>
                <w:kern w:val="0"/>
                <w:sz w:val="18"/>
                <w:szCs w:val="18"/>
                <w:lang w:eastAsia="pl-PL"/>
                <w14:ligatures w14:val="none"/>
              </w:rPr>
              <w:br/>
              <w:t xml:space="preserve"> 20 neutronów, </w:t>
            </w:r>
            <w:r w:rsidRPr="001D2700">
              <w:rPr>
                <w:rFonts w:ascii="Calibri" w:eastAsia="Times New Roman" w:hAnsi="Calibri" w:cs="Calibri"/>
                <w:kern w:val="0"/>
                <w:sz w:val="18"/>
                <w:szCs w:val="18"/>
                <w:lang w:eastAsia="pl-PL"/>
                <w14:ligatures w14:val="none"/>
              </w:rPr>
              <w:br/>
              <w:t xml:space="preserve"> 20 elektronów.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 Minimalne wymiary: </w:t>
            </w:r>
            <w:r w:rsidRPr="001D2700">
              <w:rPr>
                <w:rFonts w:ascii="Calibri" w:eastAsia="Times New Roman" w:hAnsi="Calibri" w:cs="Calibri"/>
                <w:kern w:val="0"/>
                <w:sz w:val="18"/>
                <w:szCs w:val="18"/>
                <w:lang w:eastAsia="pl-PL"/>
                <w14:ligatures w14:val="none"/>
              </w:rPr>
              <w:br/>
              <w:t xml:space="preserve"> 23 cm - średnica pudełka </w:t>
            </w:r>
            <w:r w:rsidRPr="001D2700">
              <w:rPr>
                <w:rFonts w:ascii="Calibri" w:eastAsia="Times New Roman" w:hAnsi="Calibri" w:cs="Calibri"/>
                <w:kern w:val="0"/>
                <w:sz w:val="18"/>
                <w:szCs w:val="18"/>
                <w:lang w:eastAsia="pl-PL"/>
                <w14:ligatures w14:val="none"/>
              </w:rPr>
              <w:br/>
              <w:t xml:space="preserve"> 1,5 cm - średnica krążków.  </w:t>
            </w:r>
          </w:p>
        </w:tc>
        <w:tc>
          <w:tcPr>
            <w:tcW w:w="3965" w:type="dxa"/>
            <w:tcBorders>
              <w:top w:val="nil"/>
              <w:left w:val="nil"/>
              <w:bottom w:val="single" w:sz="4" w:space="0" w:color="auto"/>
              <w:right w:val="single" w:sz="4" w:space="0" w:color="auto"/>
            </w:tcBorders>
            <w:shd w:val="clear" w:color="000000" w:fill="FFFFFF"/>
            <w:vAlign w:val="center"/>
            <w:hideMark/>
          </w:tcPr>
          <w:p w14:paraId="4327186F" w14:textId="697456E1"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2848" behindDoc="0" locked="0" layoutInCell="1" allowOverlap="1" wp14:anchorId="610588E6" wp14:editId="46B2213A">
                  <wp:simplePos x="0" y="0"/>
                  <wp:positionH relativeFrom="column">
                    <wp:posOffset>82550</wp:posOffset>
                  </wp:positionH>
                  <wp:positionV relativeFrom="paragraph">
                    <wp:posOffset>-541655</wp:posOffset>
                  </wp:positionV>
                  <wp:extent cx="2314575" cy="1571625"/>
                  <wp:effectExtent l="0" t="0" r="9525" b="9525"/>
                  <wp:wrapNone/>
                  <wp:docPr id="8805" name="Obraz 9">
                    <a:extLst xmlns:a="http://schemas.openxmlformats.org/drawingml/2006/main">
                      <a:ext uri="{FF2B5EF4-FFF2-40B4-BE49-F238E27FC236}">
                        <a16:creationId xmlns:a16="http://schemas.microsoft.com/office/drawing/2014/main" id="{F8C16E9D-FC18-0FC6-1C1A-FD34C5B0E604}"/>
                      </a:ext>
                    </a:extLst>
                  </wp:docPr>
                  <wp:cNvGraphicFramePr/>
                  <a:graphic xmlns:a="http://schemas.openxmlformats.org/drawingml/2006/main">
                    <a:graphicData uri="http://schemas.openxmlformats.org/drawingml/2006/picture">
                      <pic:pic xmlns:pic="http://schemas.openxmlformats.org/drawingml/2006/picture">
                        <pic:nvPicPr>
                          <pic:cNvPr id="8805" name="Obraz 36">
                            <a:extLst>
                              <a:ext uri="{FF2B5EF4-FFF2-40B4-BE49-F238E27FC236}">
                                <a16:creationId xmlns:a16="http://schemas.microsoft.com/office/drawing/2014/main" id="{F8C16E9D-FC18-0FC6-1C1A-FD34C5B0E60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4DE121E1" w14:textId="0FE1EE01"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50DDA07C"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1629687"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1E359EF3"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0A1F84F5"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6A8502DE" w14:textId="77777777" w:rsidTr="001D2700">
        <w:trPr>
          <w:trHeight w:val="432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033E1AAA" w14:textId="3249A32B"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2</w:t>
            </w:r>
            <w:r w:rsidR="00FB21F5">
              <w:rPr>
                <w:rFonts w:ascii="Calibri" w:eastAsia="Times New Roman" w:hAnsi="Calibri" w:cs="Calibri"/>
                <w:color w:val="000000"/>
                <w:kern w:val="0"/>
                <w:sz w:val="18"/>
                <w:szCs w:val="18"/>
                <w:lang w:eastAsia="pl-PL"/>
                <w14:ligatures w14:val="none"/>
              </w:rPr>
              <w:t>1</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009199B1" w14:textId="46E93785"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Atomy do </w:t>
            </w:r>
            <w:r w:rsidR="008059AA" w:rsidRPr="001D2700">
              <w:rPr>
                <w:rFonts w:ascii="Calibri" w:eastAsia="Times New Roman" w:hAnsi="Calibri" w:cs="Calibri"/>
                <w:kern w:val="0"/>
                <w:sz w:val="18"/>
                <w:szCs w:val="18"/>
                <w:lang w:eastAsia="pl-PL"/>
                <w14:ligatures w14:val="none"/>
              </w:rPr>
              <w:t>demonstracji</w:t>
            </w:r>
            <w:r w:rsidRPr="001D2700">
              <w:rPr>
                <w:rFonts w:ascii="Calibri" w:eastAsia="Times New Roman" w:hAnsi="Calibri" w:cs="Calibri"/>
                <w:kern w:val="0"/>
                <w:sz w:val="18"/>
                <w:szCs w:val="18"/>
                <w:lang w:eastAsia="pl-PL"/>
                <w14:ligatures w14:val="none"/>
              </w:rPr>
              <w:t xml:space="preserve"> </w:t>
            </w:r>
          </w:p>
        </w:tc>
        <w:tc>
          <w:tcPr>
            <w:tcW w:w="465" w:type="dxa"/>
            <w:tcBorders>
              <w:top w:val="nil"/>
              <w:left w:val="nil"/>
              <w:bottom w:val="single" w:sz="4" w:space="0" w:color="auto"/>
              <w:right w:val="single" w:sz="4" w:space="0" w:color="auto"/>
            </w:tcBorders>
            <w:shd w:val="clear" w:color="auto" w:fill="auto"/>
            <w:noWrap/>
            <w:hideMark/>
          </w:tcPr>
          <w:p w14:paraId="6CC1DC0A"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1</w:t>
            </w:r>
          </w:p>
        </w:tc>
        <w:tc>
          <w:tcPr>
            <w:tcW w:w="1993" w:type="dxa"/>
            <w:tcBorders>
              <w:top w:val="nil"/>
              <w:left w:val="nil"/>
              <w:bottom w:val="single" w:sz="4" w:space="0" w:color="auto"/>
              <w:right w:val="single" w:sz="4" w:space="0" w:color="auto"/>
            </w:tcBorders>
            <w:shd w:val="clear" w:color="000000" w:fill="FFFFFF"/>
            <w:hideMark/>
          </w:tcPr>
          <w:p w14:paraId="64235A1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 xml:space="preserve">Minimalna zawartość opakowania:  </w:t>
            </w:r>
            <w:r w:rsidRPr="001D2700">
              <w:rPr>
                <w:rFonts w:ascii="Calibri" w:eastAsia="Times New Roman" w:hAnsi="Calibri" w:cs="Calibri"/>
                <w:kern w:val="0"/>
                <w:sz w:val="18"/>
                <w:szCs w:val="18"/>
                <w:lang w:eastAsia="pl-PL"/>
                <w14:ligatures w14:val="none"/>
              </w:rPr>
              <w:br/>
              <w:t xml:space="preserve"> 100 krążków "atom" w 9 kolorach (śr. 7 cm),  </w:t>
            </w:r>
            <w:r w:rsidRPr="001D2700">
              <w:rPr>
                <w:rFonts w:ascii="Calibri" w:eastAsia="Times New Roman" w:hAnsi="Calibri" w:cs="Calibri"/>
                <w:kern w:val="0"/>
                <w:sz w:val="18"/>
                <w:szCs w:val="18"/>
                <w:lang w:eastAsia="pl-PL"/>
                <w14:ligatures w14:val="none"/>
              </w:rPr>
              <w:br/>
              <w:t xml:space="preserve"> 40 pasków "wiązanie chemiczne" w kolorze czarnym (wym. 10 x 2 cm),   </w:t>
            </w:r>
            <w:r w:rsidRPr="001D2700">
              <w:rPr>
                <w:rFonts w:ascii="Calibri" w:eastAsia="Times New Roman" w:hAnsi="Calibri" w:cs="Calibri"/>
                <w:kern w:val="0"/>
                <w:sz w:val="18"/>
                <w:szCs w:val="18"/>
                <w:lang w:eastAsia="pl-PL"/>
                <w14:ligatures w14:val="none"/>
              </w:rPr>
              <w:br/>
              <w:t xml:space="preserve"> wszystkie elementy wykonane z folii magnetycznej,   </w:t>
            </w:r>
            <w:r w:rsidRPr="001D2700">
              <w:rPr>
                <w:rFonts w:ascii="Calibri" w:eastAsia="Times New Roman" w:hAnsi="Calibri" w:cs="Calibri"/>
                <w:kern w:val="0"/>
                <w:sz w:val="18"/>
                <w:szCs w:val="18"/>
                <w:lang w:eastAsia="pl-PL"/>
                <w14:ligatures w14:val="none"/>
              </w:rPr>
              <w:br/>
              <w:t xml:space="preserve"> zamykane pudełko z tworzywa.   </w:t>
            </w:r>
          </w:p>
        </w:tc>
        <w:tc>
          <w:tcPr>
            <w:tcW w:w="3965" w:type="dxa"/>
            <w:tcBorders>
              <w:top w:val="nil"/>
              <w:left w:val="nil"/>
              <w:bottom w:val="single" w:sz="4" w:space="0" w:color="auto"/>
              <w:right w:val="single" w:sz="4" w:space="0" w:color="auto"/>
            </w:tcBorders>
            <w:shd w:val="clear" w:color="000000" w:fill="FFFFFF"/>
            <w:vAlign w:val="center"/>
            <w:hideMark/>
          </w:tcPr>
          <w:p w14:paraId="3B4347AB" w14:textId="0B9EC0B0"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3872" behindDoc="0" locked="0" layoutInCell="1" allowOverlap="1" wp14:anchorId="2C61BFEA" wp14:editId="4268B9F1">
                  <wp:simplePos x="0" y="0"/>
                  <wp:positionH relativeFrom="column">
                    <wp:posOffset>156210</wp:posOffset>
                  </wp:positionH>
                  <wp:positionV relativeFrom="paragraph">
                    <wp:posOffset>-878840</wp:posOffset>
                  </wp:positionV>
                  <wp:extent cx="2181225" cy="1314450"/>
                  <wp:effectExtent l="0" t="0" r="9525" b="0"/>
                  <wp:wrapNone/>
                  <wp:docPr id="8806" name="Obraz 8">
                    <a:extLst xmlns:a="http://schemas.openxmlformats.org/drawingml/2006/main">
                      <a:ext uri="{FF2B5EF4-FFF2-40B4-BE49-F238E27FC236}">
                        <a16:creationId xmlns:a16="http://schemas.microsoft.com/office/drawing/2014/main" id="{83B1CD42-264B-84C3-E2F3-E62E805F7B4F}"/>
                      </a:ext>
                    </a:extLst>
                  </wp:docPr>
                  <wp:cNvGraphicFramePr/>
                  <a:graphic xmlns:a="http://schemas.openxmlformats.org/drawingml/2006/main">
                    <a:graphicData uri="http://schemas.openxmlformats.org/drawingml/2006/picture">
                      <pic:pic xmlns:pic="http://schemas.openxmlformats.org/drawingml/2006/picture">
                        <pic:nvPicPr>
                          <pic:cNvPr id="8806" name="Obraz 38">
                            <a:extLst>
                              <a:ext uri="{FF2B5EF4-FFF2-40B4-BE49-F238E27FC236}">
                                <a16:creationId xmlns:a16="http://schemas.microsoft.com/office/drawing/2014/main" id="{83B1CD42-264B-84C3-E2F3-E62E805F7B4F}"/>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1F2150E0"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5C286E7A"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62314A4"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5ADB94A5"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34E25934"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6521D3D" w14:textId="77777777" w:rsidTr="001D2700">
        <w:trPr>
          <w:trHeight w:val="391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0BCBFCD5" w14:textId="43D54144"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2</w:t>
            </w:r>
            <w:r w:rsidR="00FB21F5">
              <w:rPr>
                <w:rFonts w:ascii="Calibri" w:eastAsia="Times New Roman" w:hAnsi="Calibri" w:cs="Calibri"/>
                <w:color w:val="000000"/>
                <w:kern w:val="0"/>
                <w:sz w:val="18"/>
                <w:szCs w:val="18"/>
                <w:lang w:eastAsia="pl-PL"/>
                <w14:ligatures w14:val="none"/>
              </w:rPr>
              <w:t>2</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2BAF265C"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Molekuły - zestaw A</w:t>
            </w:r>
          </w:p>
        </w:tc>
        <w:tc>
          <w:tcPr>
            <w:tcW w:w="465" w:type="dxa"/>
            <w:tcBorders>
              <w:top w:val="nil"/>
              <w:left w:val="nil"/>
              <w:bottom w:val="single" w:sz="4" w:space="0" w:color="auto"/>
              <w:right w:val="single" w:sz="4" w:space="0" w:color="auto"/>
            </w:tcBorders>
            <w:shd w:val="clear" w:color="auto" w:fill="auto"/>
            <w:noWrap/>
            <w:hideMark/>
          </w:tcPr>
          <w:p w14:paraId="795F6CFD"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000000" w:fill="FFFFFF"/>
            <w:hideMark/>
          </w:tcPr>
          <w:p w14:paraId="5CE51062"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 Zestaw klasowy obejmuje minimum 12 kompletów uczniowskich modeli atomów oraz zestaw kart zadaniowych do nauki chemii nieorganicznej dla minimum 12 grup uczniów.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br/>
              <w:t xml:space="preserve"> Minimalna zawartość zestawu: </w:t>
            </w:r>
            <w:r w:rsidRPr="001D2700">
              <w:rPr>
                <w:rFonts w:ascii="Calibri" w:eastAsia="Times New Roman" w:hAnsi="Calibri" w:cs="Calibri"/>
                <w:kern w:val="0"/>
                <w:sz w:val="18"/>
                <w:szCs w:val="18"/>
                <w:lang w:eastAsia="pl-PL"/>
                <w14:ligatures w14:val="none"/>
              </w:rPr>
              <w:t xml:space="preserve"> </w:t>
            </w:r>
            <w:r w:rsidRPr="001D2700">
              <w:rPr>
                <w:rFonts w:ascii="Calibri" w:eastAsia="Times New Roman" w:hAnsi="Calibri" w:cs="Calibri"/>
                <w:kern w:val="0"/>
                <w:sz w:val="18"/>
                <w:szCs w:val="18"/>
                <w:lang w:eastAsia="pl-PL"/>
                <w14:ligatures w14:val="none"/>
              </w:rPr>
              <w:br/>
              <w:t xml:space="preserve"> 12x molekuły - modele atomów z wypustkami - zestaw A </w:t>
            </w:r>
            <w:r w:rsidRPr="001D2700">
              <w:rPr>
                <w:rFonts w:ascii="Calibri" w:eastAsia="Times New Roman" w:hAnsi="Calibri" w:cs="Calibri"/>
                <w:kern w:val="0"/>
                <w:sz w:val="18"/>
                <w:szCs w:val="18"/>
                <w:lang w:eastAsia="pl-PL"/>
                <w14:ligatures w14:val="none"/>
              </w:rPr>
              <w:br/>
              <w:t xml:space="preserve"> każdy  12 kompletów zawiera 124 elementy z tworzywa (wodór, azot, chlor, węgiel, tlen, łączniki do atomów)   </w:t>
            </w:r>
            <w:r w:rsidRPr="001D2700">
              <w:rPr>
                <w:rFonts w:ascii="Calibri" w:eastAsia="Times New Roman" w:hAnsi="Calibri" w:cs="Calibri"/>
                <w:kern w:val="0"/>
                <w:sz w:val="18"/>
                <w:szCs w:val="18"/>
                <w:lang w:eastAsia="pl-PL"/>
                <w14:ligatures w14:val="none"/>
              </w:rPr>
              <w:br/>
              <w:t xml:space="preserve">+ karty pracy. </w:t>
            </w:r>
          </w:p>
        </w:tc>
        <w:tc>
          <w:tcPr>
            <w:tcW w:w="3965" w:type="dxa"/>
            <w:tcBorders>
              <w:top w:val="nil"/>
              <w:left w:val="nil"/>
              <w:bottom w:val="single" w:sz="4" w:space="0" w:color="auto"/>
              <w:right w:val="single" w:sz="4" w:space="0" w:color="auto"/>
            </w:tcBorders>
            <w:shd w:val="clear" w:color="000000" w:fill="FFFFFF"/>
            <w:vAlign w:val="center"/>
            <w:hideMark/>
          </w:tcPr>
          <w:p w14:paraId="5AB25DC9" w14:textId="6F297038"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4896" behindDoc="0" locked="0" layoutInCell="1" allowOverlap="1" wp14:anchorId="3D0C3E1D" wp14:editId="61B0458A">
                  <wp:simplePos x="0" y="0"/>
                  <wp:positionH relativeFrom="column">
                    <wp:posOffset>189865</wp:posOffset>
                  </wp:positionH>
                  <wp:positionV relativeFrom="paragraph">
                    <wp:posOffset>-708660</wp:posOffset>
                  </wp:positionV>
                  <wp:extent cx="2105025" cy="1333500"/>
                  <wp:effectExtent l="0" t="0" r="9525" b="0"/>
                  <wp:wrapNone/>
                  <wp:docPr id="8807" name="Obraz 7">
                    <a:extLst xmlns:a="http://schemas.openxmlformats.org/drawingml/2006/main">
                      <a:ext uri="{FF2B5EF4-FFF2-40B4-BE49-F238E27FC236}">
                        <a16:creationId xmlns:a16="http://schemas.microsoft.com/office/drawing/2014/main" id="{F3AE358F-11EE-22FE-46E8-040F4BB475E7}"/>
                      </a:ext>
                    </a:extLst>
                  </wp:docPr>
                  <wp:cNvGraphicFramePr/>
                  <a:graphic xmlns:a="http://schemas.openxmlformats.org/drawingml/2006/main">
                    <a:graphicData uri="http://schemas.openxmlformats.org/drawingml/2006/picture">
                      <pic:pic xmlns:pic="http://schemas.openxmlformats.org/drawingml/2006/picture">
                        <pic:nvPicPr>
                          <pic:cNvPr id="8807" name="Obraz 40">
                            <a:extLst>
                              <a:ext uri="{FF2B5EF4-FFF2-40B4-BE49-F238E27FC236}">
                                <a16:creationId xmlns:a16="http://schemas.microsoft.com/office/drawing/2014/main" id="{F3AE358F-11EE-22FE-46E8-040F4BB475E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07C4CE3A"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24283142"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34F66E92"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6CFC965A"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3120E731"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1F4444F7" w14:textId="77777777" w:rsidTr="001D2700">
        <w:trPr>
          <w:trHeight w:val="387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27389038" w14:textId="0DF6AD5D"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2</w:t>
            </w:r>
            <w:r w:rsidR="00FB21F5">
              <w:rPr>
                <w:rFonts w:ascii="Calibri" w:eastAsia="Times New Roman" w:hAnsi="Calibri" w:cs="Calibri"/>
                <w:color w:val="000000"/>
                <w:kern w:val="0"/>
                <w:sz w:val="18"/>
                <w:szCs w:val="18"/>
                <w:lang w:eastAsia="pl-PL"/>
                <w14:ligatures w14:val="none"/>
              </w:rPr>
              <w:t>3</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40016CC4"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Molekuły - zestaw B </w:t>
            </w:r>
          </w:p>
        </w:tc>
        <w:tc>
          <w:tcPr>
            <w:tcW w:w="465" w:type="dxa"/>
            <w:tcBorders>
              <w:top w:val="nil"/>
              <w:left w:val="nil"/>
              <w:bottom w:val="single" w:sz="4" w:space="0" w:color="auto"/>
              <w:right w:val="single" w:sz="4" w:space="0" w:color="auto"/>
            </w:tcBorders>
            <w:shd w:val="clear" w:color="auto" w:fill="auto"/>
            <w:noWrap/>
            <w:hideMark/>
          </w:tcPr>
          <w:p w14:paraId="11B66C6E"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000000" w:fill="FFFFFF"/>
            <w:hideMark/>
          </w:tcPr>
          <w:p w14:paraId="1E6A678B" w14:textId="66FC20A1"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klasowy obejmuje minimum 12 kompletów uczniowskich modeli atomów oraz zestaw kart zadaniowych do nauki chemii organicznej dla minimum 12 grup uczniów. </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kern w:val="0"/>
                <w:sz w:val="18"/>
                <w:szCs w:val="18"/>
                <w:lang w:eastAsia="pl-PL"/>
                <w14:ligatures w14:val="none"/>
              </w:rPr>
              <w:br/>
              <w:t xml:space="preserve">Minimalna zawartość zestawu: </w:t>
            </w:r>
            <w:r w:rsidRPr="001D2700">
              <w:rPr>
                <w:rFonts w:ascii="Calibri" w:eastAsia="Times New Roman" w:hAnsi="Calibri" w:cs="Calibri"/>
                <w:kern w:val="0"/>
                <w:sz w:val="18"/>
                <w:szCs w:val="18"/>
                <w:lang w:eastAsia="pl-PL"/>
                <w14:ligatures w14:val="none"/>
              </w:rPr>
              <w:br/>
              <w:t xml:space="preserve"> 12x molekuły - modele atomów z wypustkami - zestaw B </w:t>
            </w:r>
            <w:r w:rsidRPr="001D2700">
              <w:rPr>
                <w:rFonts w:ascii="Calibri" w:eastAsia="Times New Roman" w:hAnsi="Calibri" w:cs="Calibri"/>
                <w:kern w:val="0"/>
                <w:sz w:val="18"/>
                <w:szCs w:val="18"/>
                <w:lang w:eastAsia="pl-PL"/>
                <w14:ligatures w14:val="none"/>
              </w:rPr>
              <w:br/>
              <w:t xml:space="preserve"> każdy z 12 kompletów zawiera 123 elementy z tworzywa (siarka, węgiel, tlen, fosfor, azot, model pierścienia benzenowego, "atom uniwersalny", łączniki do atomów)   + karty pracy </w:t>
            </w:r>
          </w:p>
        </w:tc>
        <w:tc>
          <w:tcPr>
            <w:tcW w:w="3965" w:type="dxa"/>
            <w:tcBorders>
              <w:top w:val="nil"/>
              <w:left w:val="nil"/>
              <w:bottom w:val="single" w:sz="4" w:space="0" w:color="auto"/>
              <w:right w:val="single" w:sz="4" w:space="0" w:color="auto"/>
            </w:tcBorders>
            <w:shd w:val="clear" w:color="000000" w:fill="FFFFFF"/>
            <w:vAlign w:val="center"/>
            <w:hideMark/>
          </w:tcPr>
          <w:p w14:paraId="73130015" w14:textId="717CA63D"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5920" behindDoc="0" locked="0" layoutInCell="1" allowOverlap="1" wp14:anchorId="19B7AAAA" wp14:editId="48A449CE">
                  <wp:simplePos x="0" y="0"/>
                  <wp:positionH relativeFrom="column">
                    <wp:posOffset>274320</wp:posOffset>
                  </wp:positionH>
                  <wp:positionV relativeFrom="paragraph">
                    <wp:posOffset>-608965</wp:posOffset>
                  </wp:positionV>
                  <wp:extent cx="2047875" cy="1276350"/>
                  <wp:effectExtent l="0" t="0" r="9525" b="0"/>
                  <wp:wrapNone/>
                  <wp:docPr id="8808" name="Obraz 6">
                    <a:extLst xmlns:a="http://schemas.openxmlformats.org/drawingml/2006/main">
                      <a:ext uri="{FF2B5EF4-FFF2-40B4-BE49-F238E27FC236}">
                        <a16:creationId xmlns:a16="http://schemas.microsoft.com/office/drawing/2014/main" id="{C09552D0-F73F-C0E8-DC81-BB84164B7130}"/>
                      </a:ext>
                    </a:extLst>
                  </wp:docPr>
                  <wp:cNvGraphicFramePr/>
                  <a:graphic xmlns:a="http://schemas.openxmlformats.org/drawingml/2006/main">
                    <a:graphicData uri="http://schemas.openxmlformats.org/drawingml/2006/picture">
                      <pic:pic xmlns:pic="http://schemas.openxmlformats.org/drawingml/2006/picture">
                        <pic:nvPicPr>
                          <pic:cNvPr id="8808" name="Obraz 42">
                            <a:extLst>
                              <a:ext uri="{FF2B5EF4-FFF2-40B4-BE49-F238E27FC236}">
                                <a16:creationId xmlns:a16="http://schemas.microsoft.com/office/drawing/2014/main" id="{C09552D0-F73F-C0E8-DC81-BB84164B713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8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3AF7157F" w14:textId="4A8FC60F"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4008A52"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3C735D2"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5C687E72"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2FC7CE5B"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2043EB95" w14:textId="77777777" w:rsidTr="001D2700">
        <w:trPr>
          <w:trHeight w:val="399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19166B49" w14:textId="11B2CD1D"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2</w:t>
            </w:r>
            <w:r w:rsidR="00FB21F5">
              <w:rPr>
                <w:rFonts w:ascii="Calibri" w:eastAsia="Times New Roman" w:hAnsi="Calibri" w:cs="Calibri"/>
                <w:color w:val="000000"/>
                <w:kern w:val="0"/>
                <w:sz w:val="18"/>
                <w:szCs w:val="18"/>
                <w:lang w:eastAsia="pl-PL"/>
                <w14:ligatures w14:val="none"/>
              </w:rPr>
              <w:t>4</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0C1E81CD"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doświadczalny </w:t>
            </w:r>
          </w:p>
        </w:tc>
        <w:tc>
          <w:tcPr>
            <w:tcW w:w="465" w:type="dxa"/>
            <w:tcBorders>
              <w:top w:val="nil"/>
              <w:left w:val="nil"/>
              <w:bottom w:val="single" w:sz="4" w:space="0" w:color="auto"/>
              <w:right w:val="single" w:sz="4" w:space="0" w:color="auto"/>
            </w:tcBorders>
            <w:shd w:val="clear" w:color="auto" w:fill="auto"/>
            <w:noWrap/>
            <w:hideMark/>
          </w:tcPr>
          <w:p w14:paraId="09664462"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335A0BD7"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Zestaw doświadczalny na temat włąściwości materii.</w:t>
            </w:r>
            <w:r w:rsidRPr="001D2700">
              <w:rPr>
                <w:rFonts w:ascii="Calibri" w:eastAsia="Times New Roman" w:hAnsi="Calibri" w:cs="Calibri"/>
                <w:kern w:val="0"/>
                <w:sz w:val="18"/>
                <w:szCs w:val="18"/>
                <w:lang w:eastAsia="pl-PL"/>
                <w14:ligatures w14:val="none"/>
              </w:rPr>
              <w:br/>
            </w:r>
            <w:r w:rsidRPr="001D2700">
              <w:rPr>
                <w:rFonts w:ascii="Calibri" w:eastAsia="Times New Roman" w:hAnsi="Calibri" w:cs="Calibri"/>
                <w:b/>
                <w:bCs/>
                <w:kern w:val="0"/>
                <w:sz w:val="18"/>
                <w:szCs w:val="18"/>
                <w:lang w:eastAsia="pl-PL"/>
                <w14:ligatures w14:val="none"/>
              </w:rPr>
              <w:t xml:space="preserve">Minimalna ilość i rodzaj zawartośći kompletu. : </w:t>
            </w:r>
            <w:r w:rsidRPr="001D2700">
              <w:rPr>
                <w:rFonts w:ascii="Calibri" w:eastAsia="Times New Roman" w:hAnsi="Calibri" w:cs="Calibri"/>
                <w:kern w:val="0"/>
                <w:sz w:val="18"/>
                <w:szCs w:val="18"/>
                <w:lang w:eastAsia="pl-PL"/>
                <w14:ligatures w14:val="none"/>
              </w:rPr>
              <w:t xml:space="preserve"> 8 kolorowych kart z opisem doświadczeń (A4),   zeszyt metodyczny z opisem minimum  22 ćwiczeń i niezbędnymi kartami pracy (do skopiowania),  25 dwustronne karty "pojęcie-definicja", składany układ okresowy pierwiastków,  3 karty z informacjami (A4),  6 zlewek z mieszadełkiem,  3 termometry,  6 </w:t>
            </w:r>
            <w:r w:rsidRPr="001D2700">
              <w:rPr>
                <w:rFonts w:ascii="Calibri" w:eastAsia="Times New Roman" w:hAnsi="Calibri" w:cs="Calibri"/>
                <w:kern w:val="0"/>
                <w:sz w:val="18"/>
                <w:szCs w:val="18"/>
                <w:lang w:eastAsia="pl-PL"/>
                <w14:ligatures w14:val="none"/>
              </w:rPr>
              <w:lastRenderedPageBreak/>
              <w:t xml:space="preserve">zakraplaczy,  12 słomek,  elementy do modeli chemicznych,  </w:t>
            </w:r>
            <w:r w:rsidRPr="001D2700">
              <w:rPr>
                <w:rFonts w:ascii="Calibri" w:eastAsia="Times New Roman" w:hAnsi="Calibri" w:cs="Calibri"/>
                <w:kern w:val="0"/>
                <w:sz w:val="18"/>
                <w:szCs w:val="18"/>
                <w:lang w:eastAsia="pl-PL"/>
                <w14:ligatures w14:val="none"/>
              </w:rPr>
              <w:br/>
              <w:t xml:space="preserve"> barwniki spożywcze,  piacek,  glina,  wełna metalowa.  </w:t>
            </w:r>
            <w:r w:rsidRPr="001D2700">
              <w:rPr>
                <w:rFonts w:ascii="Calibri" w:eastAsia="Times New Roman" w:hAnsi="Calibri" w:cs="Calibri"/>
                <w:b/>
                <w:bCs/>
                <w:kern w:val="0"/>
                <w:sz w:val="18"/>
                <w:szCs w:val="18"/>
                <w:u w:val="single"/>
                <w:lang w:eastAsia="pl-PL"/>
                <w14:ligatures w14:val="none"/>
              </w:rPr>
              <w:t xml:space="preserve"> Obudowa metodyczna dwujęzyczna: Polski, Angielski. </w:t>
            </w:r>
          </w:p>
        </w:tc>
        <w:tc>
          <w:tcPr>
            <w:tcW w:w="3965" w:type="dxa"/>
            <w:tcBorders>
              <w:top w:val="nil"/>
              <w:left w:val="nil"/>
              <w:bottom w:val="single" w:sz="4" w:space="0" w:color="auto"/>
              <w:right w:val="single" w:sz="4" w:space="0" w:color="auto"/>
            </w:tcBorders>
            <w:shd w:val="clear" w:color="000000" w:fill="FFFFFF"/>
            <w:vAlign w:val="center"/>
            <w:hideMark/>
          </w:tcPr>
          <w:p w14:paraId="2084FF57" w14:textId="5977A5EE"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lastRenderedPageBreak/>
              <w:drawing>
                <wp:anchor distT="0" distB="0" distL="114300" distR="114300" simplePos="0" relativeHeight="251666944" behindDoc="0" locked="0" layoutInCell="1" allowOverlap="1" wp14:anchorId="361B0437" wp14:editId="31B4AEE6">
                  <wp:simplePos x="0" y="0"/>
                  <wp:positionH relativeFrom="column">
                    <wp:posOffset>77470</wp:posOffset>
                  </wp:positionH>
                  <wp:positionV relativeFrom="paragraph">
                    <wp:posOffset>-346075</wp:posOffset>
                  </wp:positionV>
                  <wp:extent cx="2276475" cy="1562100"/>
                  <wp:effectExtent l="0" t="0" r="9525" b="0"/>
                  <wp:wrapNone/>
                  <wp:docPr id="8809" name="Obraz 5">
                    <a:extLst xmlns:a="http://schemas.openxmlformats.org/drawingml/2006/main">
                      <a:ext uri="{FF2B5EF4-FFF2-40B4-BE49-F238E27FC236}">
                        <a16:creationId xmlns:a16="http://schemas.microsoft.com/office/drawing/2014/main" id="{B5E91402-05D8-E3AB-DE27-DCA861F24613}"/>
                      </a:ext>
                    </a:extLst>
                  </wp:docPr>
                  <wp:cNvGraphicFramePr/>
                  <a:graphic xmlns:a="http://schemas.openxmlformats.org/drawingml/2006/main">
                    <a:graphicData uri="http://schemas.openxmlformats.org/drawingml/2006/picture">
                      <pic:pic xmlns:pic="http://schemas.openxmlformats.org/drawingml/2006/picture">
                        <pic:nvPicPr>
                          <pic:cNvPr id="8809" name="Obraz 44">
                            <a:extLst>
                              <a:ext uri="{FF2B5EF4-FFF2-40B4-BE49-F238E27FC236}">
                                <a16:creationId xmlns:a16="http://schemas.microsoft.com/office/drawing/2014/main" id="{B5E91402-05D8-E3AB-DE27-DCA861F24613}"/>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294463FB" w14:textId="3820B2C9"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FBC5093"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366C00AD"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6862CE8D"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319AF208"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592E92C2" w14:textId="77777777" w:rsidTr="001D2700">
        <w:trPr>
          <w:trHeight w:val="426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68B18253" w14:textId="55772B15"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t>2</w:t>
            </w:r>
            <w:r w:rsidR="00FB21F5">
              <w:rPr>
                <w:rFonts w:ascii="Calibri" w:eastAsia="Times New Roman" w:hAnsi="Calibri" w:cs="Calibri"/>
                <w:color w:val="000000"/>
                <w:kern w:val="0"/>
                <w:sz w:val="18"/>
                <w:szCs w:val="18"/>
                <w:lang w:eastAsia="pl-PL"/>
                <w14:ligatures w14:val="none"/>
              </w:rPr>
              <w:t>5</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7CE1AA20"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Seria 4 bloków akryli (materiały naturalne, materiały sztuczne, próbki papieru, próbki włókien/przędzy i tkanin)</w:t>
            </w:r>
          </w:p>
        </w:tc>
        <w:tc>
          <w:tcPr>
            <w:tcW w:w="465" w:type="dxa"/>
            <w:tcBorders>
              <w:top w:val="nil"/>
              <w:left w:val="nil"/>
              <w:bottom w:val="single" w:sz="4" w:space="0" w:color="auto"/>
              <w:right w:val="single" w:sz="4" w:space="0" w:color="auto"/>
            </w:tcBorders>
            <w:shd w:val="clear" w:color="auto" w:fill="auto"/>
            <w:noWrap/>
            <w:hideMark/>
          </w:tcPr>
          <w:p w14:paraId="7848971E"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000000" w:fill="FFFFFF"/>
            <w:hideMark/>
          </w:tcPr>
          <w:p w14:paraId="13DA3FBB"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Seria 4 bloków akrylu do poznawania materiałów naturalnych, sztucznych, różnych rodzajów papieru i tkanin. Całość zapakowana w jednym pudełku.</w:t>
            </w:r>
          </w:p>
        </w:tc>
        <w:tc>
          <w:tcPr>
            <w:tcW w:w="3965" w:type="dxa"/>
            <w:tcBorders>
              <w:top w:val="nil"/>
              <w:left w:val="nil"/>
              <w:bottom w:val="single" w:sz="4" w:space="0" w:color="auto"/>
              <w:right w:val="single" w:sz="4" w:space="0" w:color="auto"/>
            </w:tcBorders>
            <w:shd w:val="clear" w:color="000000" w:fill="FFFFFF"/>
            <w:vAlign w:val="center"/>
            <w:hideMark/>
          </w:tcPr>
          <w:p w14:paraId="36CB96B7" w14:textId="293F73C9" w:rsidR="001D2700" w:rsidRPr="001D2700" w:rsidRDefault="008059AA"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7968" behindDoc="0" locked="0" layoutInCell="1" allowOverlap="1" wp14:anchorId="457D7E42" wp14:editId="0DB0F111">
                  <wp:simplePos x="0" y="0"/>
                  <wp:positionH relativeFrom="column">
                    <wp:posOffset>106045</wp:posOffset>
                  </wp:positionH>
                  <wp:positionV relativeFrom="paragraph">
                    <wp:posOffset>-563245</wp:posOffset>
                  </wp:positionV>
                  <wp:extent cx="2238375" cy="1343025"/>
                  <wp:effectExtent l="0" t="0" r="9525" b="9525"/>
                  <wp:wrapNone/>
                  <wp:docPr id="8810" name="Obraz 4">
                    <a:extLst xmlns:a="http://schemas.openxmlformats.org/drawingml/2006/main">
                      <a:ext uri="{FF2B5EF4-FFF2-40B4-BE49-F238E27FC236}">
                        <a16:creationId xmlns:a16="http://schemas.microsoft.com/office/drawing/2014/main" id="{D9A2C5D0-CD11-DF6B-1A8F-C1ACCA7356FE}"/>
                      </a:ext>
                    </a:extLst>
                  </wp:docPr>
                  <wp:cNvGraphicFramePr/>
                  <a:graphic xmlns:a="http://schemas.openxmlformats.org/drawingml/2006/main">
                    <a:graphicData uri="http://schemas.openxmlformats.org/drawingml/2006/picture">
                      <pic:pic xmlns:pic="http://schemas.openxmlformats.org/drawingml/2006/picture">
                        <pic:nvPicPr>
                          <pic:cNvPr id="8810" name="Obraz 46">
                            <a:extLst>
                              <a:ext uri="{FF2B5EF4-FFF2-40B4-BE49-F238E27FC236}">
                                <a16:creationId xmlns:a16="http://schemas.microsoft.com/office/drawing/2014/main" id="{D9A2C5D0-CD11-DF6B-1A8F-C1ACCA7356FE}"/>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3B61C3A5" w14:textId="63254E73"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309B70A0"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63C823D"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6A5D4F60"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18BB0153"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4E1AAC66" w14:textId="77777777" w:rsidTr="001D2700">
        <w:trPr>
          <w:trHeight w:val="4710"/>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6AC112DC" w14:textId="7D318F91" w:rsidR="001D2700" w:rsidRPr="001D2700" w:rsidRDefault="001D2700" w:rsidP="001D2700">
            <w:pPr>
              <w:spacing w:after="0" w:line="240" w:lineRule="auto"/>
              <w:jc w:val="center"/>
              <w:rPr>
                <w:rFonts w:ascii="Calibri" w:eastAsia="Times New Roman" w:hAnsi="Calibri" w:cs="Calibri"/>
                <w:color w:val="000000"/>
                <w:kern w:val="0"/>
                <w:sz w:val="18"/>
                <w:szCs w:val="18"/>
                <w:lang w:eastAsia="pl-PL"/>
                <w14:ligatures w14:val="none"/>
              </w:rPr>
            </w:pPr>
            <w:r w:rsidRPr="001D2700">
              <w:rPr>
                <w:rFonts w:ascii="Calibri" w:eastAsia="Times New Roman" w:hAnsi="Calibri" w:cs="Calibri"/>
                <w:color w:val="000000"/>
                <w:kern w:val="0"/>
                <w:sz w:val="18"/>
                <w:szCs w:val="18"/>
                <w:lang w:eastAsia="pl-PL"/>
                <w14:ligatures w14:val="none"/>
              </w:rPr>
              <w:lastRenderedPageBreak/>
              <w:t>2</w:t>
            </w:r>
            <w:r w:rsidR="00FB21F5">
              <w:rPr>
                <w:rFonts w:ascii="Calibri" w:eastAsia="Times New Roman" w:hAnsi="Calibri" w:cs="Calibri"/>
                <w:color w:val="000000"/>
                <w:kern w:val="0"/>
                <w:sz w:val="18"/>
                <w:szCs w:val="18"/>
                <w:lang w:eastAsia="pl-PL"/>
                <w14:ligatures w14:val="none"/>
              </w:rPr>
              <w:t>6</w:t>
            </w:r>
            <w:r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0BFD81D4"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plansz chemicznych </w:t>
            </w:r>
          </w:p>
        </w:tc>
        <w:tc>
          <w:tcPr>
            <w:tcW w:w="465" w:type="dxa"/>
            <w:tcBorders>
              <w:top w:val="nil"/>
              <w:left w:val="nil"/>
              <w:bottom w:val="single" w:sz="4" w:space="0" w:color="auto"/>
              <w:right w:val="single" w:sz="4" w:space="0" w:color="auto"/>
            </w:tcBorders>
            <w:shd w:val="clear" w:color="auto" w:fill="auto"/>
            <w:noWrap/>
            <w:hideMark/>
          </w:tcPr>
          <w:p w14:paraId="176A57D1"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w:t>
            </w:r>
          </w:p>
        </w:tc>
        <w:tc>
          <w:tcPr>
            <w:tcW w:w="1993" w:type="dxa"/>
            <w:tcBorders>
              <w:top w:val="nil"/>
              <w:left w:val="nil"/>
              <w:bottom w:val="single" w:sz="4" w:space="0" w:color="auto"/>
              <w:right w:val="single" w:sz="4" w:space="0" w:color="auto"/>
            </w:tcBorders>
            <w:shd w:val="clear" w:color="000000" w:fill="FFFFFF"/>
            <w:hideMark/>
          </w:tcPr>
          <w:p w14:paraId="65B7B06F"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Zestaw minimum 8  plansz chemicznych sporządzonych  techniką notatek rysunkowych (sketchnoting). Skład: skala elektroujemności według Paulinga, Rozpuszczalność substancji w wodzie, Wiązania chemiczne,  Związki nieorganiczne, Kwasy nieorganiczne beztlenowe, Kwasy nieorganiczne tlenowe, Węglowodory, Tlenki.  WYMIAR minimum: 80 x 100 cm </w:t>
            </w:r>
          </w:p>
        </w:tc>
        <w:tc>
          <w:tcPr>
            <w:tcW w:w="3965" w:type="dxa"/>
            <w:tcBorders>
              <w:top w:val="nil"/>
              <w:left w:val="nil"/>
              <w:bottom w:val="single" w:sz="4" w:space="0" w:color="auto"/>
              <w:right w:val="single" w:sz="4" w:space="0" w:color="auto"/>
            </w:tcBorders>
            <w:shd w:val="clear" w:color="000000" w:fill="FFFFFF"/>
            <w:vAlign w:val="center"/>
            <w:hideMark/>
          </w:tcPr>
          <w:p w14:paraId="52F8856A" w14:textId="46FCB0A4"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68992" behindDoc="0" locked="0" layoutInCell="1" allowOverlap="1" wp14:anchorId="7A61805E" wp14:editId="390EF3EF">
                  <wp:simplePos x="0" y="0"/>
                  <wp:positionH relativeFrom="column">
                    <wp:posOffset>501650</wp:posOffset>
                  </wp:positionH>
                  <wp:positionV relativeFrom="paragraph">
                    <wp:posOffset>-264795</wp:posOffset>
                  </wp:positionV>
                  <wp:extent cx="1609725" cy="2228850"/>
                  <wp:effectExtent l="0" t="0" r="9525" b="0"/>
                  <wp:wrapNone/>
                  <wp:docPr id="8811" name="Obraz 3">
                    <a:extLst xmlns:a="http://schemas.openxmlformats.org/drawingml/2006/main">
                      <a:ext uri="{FF2B5EF4-FFF2-40B4-BE49-F238E27FC236}">
                        <a16:creationId xmlns:a16="http://schemas.microsoft.com/office/drawing/2014/main" id="{53A85C4A-030E-AD5A-3BA5-93AD1720F8DA}"/>
                      </a:ext>
                    </a:extLst>
                  </wp:docPr>
                  <wp:cNvGraphicFramePr/>
                  <a:graphic xmlns:a="http://schemas.openxmlformats.org/drawingml/2006/main">
                    <a:graphicData uri="http://schemas.openxmlformats.org/drawingml/2006/picture">
                      <pic:pic xmlns:pic="http://schemas.openxmlformats.org/drawingml/2006/picture">
                        <pic:nvPicPr>
                          <pic:cNvPr id="8811" name="Obraz 48">
                            <a:extLst>
                              <a:ext uri="{FF2B5EF4-FFF2-40B4-BE49-F238E27FC236}">
                                <a16:creationId xmlns:a16="http://schemas.microsoft.com/office/drawing/2014/main" id="{53A85C4A-030E-AD5A-3BA5-93AD1720F8DA}"/>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23230D59" w14:textId="77777777"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12C3E102"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7F9BBCC0"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noWrap/>
            <w:vAlign w:val="bottom"/>
            <w:hideMark/>
          </w:tcPr>
          <w:p w14:paraId="14A50657"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19F1035C"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7D0E3142" w14:textId="77777777" w:rsidTr="001D2700">
        <w:trPr>
          <w:trHeight w:val="472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14:paraId="7054A5EF" w14:textId="2C23CB99" w:rsidR="001D2700" w:rsidRPr="001D2700" w:rsidRDefault="00FB21F5" w:rsidP="001D2700">
            <w:pPr>
              <w:spacing w:after="0" w:line="240" w:lineRule="auto"/>
              <w:jc w:val="center"/>
              <w:rPr>
                <w:rFonts w:ascii="Calibri" w:eastAsia="Times New Roman" w:hAnsi="Calibri" w:cs="Calibri"/>
                <w:color w:val="000000"/>
                <w:kern w:val="0"/>
                <w:sz w:val="18"/>
                <w:szCs w:val="18"/>
                <w:lang w:eastAsia="pl-PL"/>
                <w14:ligatures w14:val="none"/>
              </w:rPr>
            </w:pPr>
            <w:r>
              <w:rPr>
                <w:rFonts w:ascii="Calibri" w:eastAsia="Times New Roman" w:hAnsi="Calibri" w:cs="Calibri"/>
                <w:color w:val="000000"/>
                <w:kern w:val="0"/>
                <w:sz w:val="18"/>
                <w:szCs w:val="18"/>
                <w:lang w:eastAsia="pl-PL"/>
                <w14:ligatures w14:val="none"/>
              </w:rPr>
              <w:lastRenderedPageBreak/>
              <w:t>27</w:t>
            </w:r>
            <w:r w:rsidR="001D2700" w:rsidRPr="001D2700">
              <w:rPr>
                <w:rFonts w:ascii="Calibri" w:eastAsia="Times New Roman" w:hAnsi="Calibri" w:cs="Calibri"/>
                <w:color w:val="000000"/>
                <w:kern w:val="0"/>
                <w:sz w:val="18"/>
                <w:szCs w:val="18"/>
                <w:lang w:eastAsia="pl-PL"/>
                <w14:ligatures w14:val="none"/>
              </w:rPr>
              <w:t>.</w:t>
            </w:r>
          </w:p>
        </w:tc>
        <w:tc>
          <w:tcPr>
            <w:tcW w:w="1573" w:type="dxa"/>
            <w:tcBorders>
              <w:top w:val="nil"/>
              <w:left w:val="nil"/>
              <w:bottom w:val="single" w:sz="4" w:space="0" w:color="auto"/>
              <w:right w:val="single" w:sz="4" w:space="0" w:color="auto"/>
            </w:tcBorders>
            <w:shd w:val="clear" w:color="auto" w:fill="auto"/>
            <w:hideMark/>
          </w:tcPr>
          <w:p w14:paraId="7A6EBCB4"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 xml:space="preserve">Pipeta </w:t>
            </w:r>
          </w:p>
        </w:tc>
        <w:tc>
          <w:tcPr>
            <w:tcW w:w="465" w:type="dxa"/>
            <w:tcBorders>
              <w:top w:val="nil"/>
              <w:left w:val="nil"/>
              <w:bottom w:val="single" w:sz="4" w:space="0" w:color="auto"/>
              <w:right w:val="single" w:sz="4" w:space="0" w:color="auto"/>
            </w:tcBorders>
            <w:shd w:val="clear" w:color="auto" w:fill="auto"/>
            <w:noWrap/>
            <w:hideMark/>
          </w:tcPr>
          <w:p w14:paraId="054A4167" w14:textId="77777777" w:rsidR="001D2700" w:rsidRPr="001D2700" w:rsidRDefault="001D2700" w:rsidP="001D2700">
            <w:pPr>
              <w:spacing w:after="0" w:line="240" w:lineRule="auto"/>
              <w:jc w:val="center"/>
              <w:rPr>
                <w:rFonts w:ascii="Calibri" w:eastAsia="Times New Roman" w:hAnsi="Calibri" w:cs="Calibri"/>
                <w:kern w:val="0"/>
                <w:sz w:val="18"/>
                <w:szCs w:val="18"/>
                <w:lang w:eastAsia="pl-PL"/>
                <w14:ligatures w14:val="none"/>
              </w:rPr>
            </w:pPr>
            <w:r w:rsidRPr="001D2700">
              <w:rPr>
                <w:rFonts w:ascii="Calibri" w:eastAsia="Times New Roman" w:hAnsi="Calibri" w:cs="Calibri"/>
                <w:kern w:val="0"/>
                <w:sz w:val="18"/>
                <w:szCs w:val="18"/>
                <w:lang w:eastAsia="pl-PL"/>
                <w14:ligatures w14:val="none"/>
              </w:rPr>
              <w:t>20</w:t>
            </w:r>
          </w:p>
        </w:tc>
        <w:tc>
          <w:tcPr>
            <w:tcW w:w="1993" w:type="dxa"/>
            <w:tcBorders>
              <w:top w:val="nil"/>
              <w:left w:val="nil"/>
              <w:bottom w:val="single" w:sz="4" w:space="0" w:color="auto"/>
              <w:right w:val="single" w:sz="4" w:space="0" w:color="auto"/>
            </w:tcBorders>
            <w:shd w:val="clear" w:color="000000" w:fill="FFFFFF"/>
            <w:hideMark/>
          </w:tcPr>
          <w:p w14:paraId="0CBBB136" w14:textId="77777777" w:rsidR="001D2700" w:rsidRPr="001D2700" w:rsidRDefault="001D2700"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b/>
                <w:bCs/>
                <w:kern w:val="0"/>
                <w:sz w:val="18"/>
                <w:szCs w:val="18"/>
                <w:lang w:eastAsia="pl-PL"/>
                <w14:ligatures w14:val="none"/>
              </w:rPr>
              <w:t>Minimalne parametry techniczne:</w:t>
            </w:r>
            <w:r w:rsidRPr="001D2700">
              <w:rPr>
                <w:rFonts w:ascii="Calibri" w:eastAsia="Times New Roman" w:hAnsi="Calibri" w:cs="Calibri"/>
                <w:kern w:val="0"/>
                <w:sz w:val="18"/>
                <w:szCs w:val="18"/>
                <w:lang w:eastAsia="pl-PL"/>
                <w14:ligatures w14:val="none"/>
              </w:rPr>
              <w:t xml:space="preserve"> zmienno pojemn. 100-1000 ul autoklawowalnaOdporna na sterylizację parą w 121oC, 1 atm przez 20 min. Posiada normę jakościową  ISO8655/DIN12650. </w:t>
            </w:r>
          </w:p>
        </w:tc>
        <w:tc>
          <w:tcPr>
            <w:tcW w:w="3965" w:type="dxa"/>
            <w:tcBorders>
              <w:top w:val="nil"/>
              <w:left w:val="nil"/>
              <w:bottom w:val="single" w:sz="4" w:space="0" w:color="auto"/>
              <w:right w:val="single" w:sz="4" w:space="0" w:color="auto"/>
            </w:tcBorders>
            <w:shd w:val="clear" w:color="000000" w:fill="FFFFFF"/>
            <w:vAlign w:val="center"/>
            <w:hideMark/>
          </w:tcPr>
          <w:p w14:paraId="178A1F37" w14:textId="11C1D70B" w:rsidR="001D2700" w:rsidRPr="001D2700" w:rsidRDefault="008059AA" w:rsidP="001D2700">
            <w:pPr>
              <w:spacing w:after="0" w:line="240" w:lineRule="auto"/>
              <w:rPr>
                <w:rFonts w:ascii="Calibri" w:eastAsia="Times New Roman" w:hAnsi="Calibri" w:cs="Calibri"/>
                <w:kern w:val="0"/>
                <w:sz w:val="18"/>
                <w:szCs w:val="18"/>
                <w:lang w:eastAsia="pl-PL"/>
                <w14:ligatures w14:val="none"/>
              </w:rPr>
            </w:pPr>
            <w:r w:rsidRPr="001D2700">
              <w:rPr>
                <w:rFonts w:ascii="Calibri" w:eastAsia="Times New Roman" w:hAnsi="Calibri" w:cs="Calibri"/>
                <w:noProof/>
                <w:kern w:val="0"/>
                <w:sz w:val="18"/>
                <w:szCs w:val="18"/>
                <w:lang w:eastAsia="pl-PL"/>
                <w14:ligatures w14:val="none"/>
              </w:rPr>
              <w:drawing>
                <wp:anchor distT="0" distB="0" distL="114300" distR="114300" simplePos="0" relativeHeight="251670016" behindDoc="0" locked="0" layoutInCell="1" allowOverlap="1" wp14:anchorId="0986808D" wp14:editId="7C03CE51">
                  <wp:simplePos x="0" y="0"/>
                  <wp:positionH relativeFrom="column">
                    <wp:posOffset>267970</wp:posOffset>
                  </wp:positionH>
                  <wp:positionV relativeFrom="paragraph">
                    <wp:posOffset>-165100</wp:posOffset>
                  </wp:positionV>
                  <wp:extent cx="2009775" cy="1971675"/>
                  <wp:effectExtent l="0" t="0" r="9525" b="9525"/>
                  <wp:wrapNone/>
                  <wp:docPr id="8812" name="Obraz 2">
                    <a:extLst xmlns:a="http://schemas.openxmlformats.org/drawingml/2006/main">
                      <a:ext uri="{FF2B5EF4-FFF2-40B4-BE49-F238E27FC236}">
                        <a16:creationId xmlns:a16="http://schemas.microsoft.com/office/drawing/2014/main" id="{0CC0C907-E87C-323A-2D0C-7A53F7F0FBCE}"/>
                      </a:ext>
                    </a:extLst>
                  </wp:docPr>
                  <wp:cNvGraphicFramePr/>
                  <a:graphic xmlns:a="http://schemas.openxmlformats.org/drawingml/2006/main">
                    <a:graphicData uri="http://schemas.openxmlformats.org/drawingml/2006/picture">
                      <pic:pic xmlns:pic="http://schemas.openxmlformats.org/drawingml/2006/picture">
                        <pic:nvPicPr>
                          <pic:cNvPr id="8812" name="Obraz 52">
                            <a:extLst>
                              <a:ext uri="{FF2B5EF4-FFF2-40B4-BE49-F238E27FC236}">
                                <a16:creationId xmlns:a16="http://schemas.microsoft.com/office/drawing/2014/main" id="{0CC0C907-E87C-323A-2D0C-7A53F7F0FBCE}"/>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nil"/>
              <w:bottom w:val="single" w:sz="4" w:space="0" w:color="auto"/>
              <w:right w:val="single" w:sz="4" w:space="0" w:color="auto"/>
            </w:tcBorders>
            <w:shd w:val="clear" w:color="auto" w:fill="auto"/>
            <w:hideMark/>
          </w:tcPr>
          <w:p w14:paraId="28DC361B" w14:textId="03208603" w:rsidR="001D2700" w:rsidRPr="001D2700" w:rsidRDefault="001D2700" w:rsidP="001D2700">
            <w:pPr>
              <w:spacing w:after="0" w:line="240" w:lineRule="auto"/>
              <w:rPr>
                <w:rFonts w:ascii="Calibri" w:eastAsia="Times New Roman" w:hAnsi="Calibri" w:cs="Calibri"/>
                <w:color w:val="000000"/>
                <w:kern w:val="0"/>
                <w:sz w:val="16"/>
                <w:szCs w:val="16"/>
                <w:lang w:eastAsia="pl-PL"/>
                <w14:ligatures w14:val="none"/>
              </w:rPr>
            </w:pPr>
            <w:r w:rsidRPr="001D2700">
              <w:rPr>
                <w:rFonts w:ascii="Calibri" w:eastAsia="Times New Roman" w:hAnsi="Calibri" w:cs="Calibri"/>
                <w:color w:val="000000"/>
                <w:kern w:val="0"/>
                <w:sz w:val="16"/>
                <w:szCs w:val="16"/>
                <w:lang w:eastAsia="pl-PL"/>
                <w14:ligatures w14:val="none"/>
              </w:rPr>
              <w:t> </w:t>
            </w:r>
          </w:p>
        </w:tc>
        <w:tc>
          <w:tcPr>
            <w:tcW w:w="850" w:type="dxa"/>
            <w:tcBorders>
              <w:top w:val="nil"/>
              <w:left w:val="nil"/>
              <w:bottom w:val="single" w:sz="4" w:space="0" w:color="auto"/>
              <w:right w:val="single" w:sz="4" w:space="0" w:color="auto"/>
            </w:tcBorders>
            <w:shd w:val="clear" w:color="FFFFCC" w:fill="FFFFFF"/>
            <w:vAlign w:val="bottom"/>
            <w:hideMark/>
          </w:tcPr>
          <w:p w14:paraId="23147B55"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3CC3754" w14:textId="77777777" w:rsidR="001D2700" w:rsidRPr="001D2700" w:rsidRDefault="001D2700" w:rsidP="001D2700">
            <w:pPr>
              <w:spacing w:after="0" w:line="240" w:lineRule="auto"/>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709" w:type="dxa"/>
            <w:tcBorders>
              <w:top w:val="nil"/>
              <w:left w:val="nil"/>
              <w:bottom w:val="single" w:sz="4" w:space="0" w:color="auto"/>
              <w:right w:val="single" w:sz="4" w:space="0" w:color="auto"/>
            </w:tcBorders>
            <w:shd w:val="clear" w:color="FFFFCC" w:fill="FFFFFF"/>
            <w:vAlign w:val="bottom"/>
            <w:hideMark/>
          </w:tcPr>
          <w:p w14:paraId="2C738E59" w14:textId="77777777" w:rsidR="001D2700" w:rsidRPr="001D2700" w:rsidRDefault="001D2700" w:rsidP="001D2700">
            <w:pPr>
              <w:spacing w:after="0" w:line="240" w:lineRule="auto"/>
              <w:jc w:val="right"/>
              <w:rPr>
                <w:rFonts w:ascii="Arial" w:eastAsia="Times New Roman" w:hAnsi="Arial" w:cs="Arial"/>
                <w:kern w:val="0"/>
                <w:sz w:val="20"/>
                <w:szCs w:val="20"/>
                <w:lang w:eastAsia="pl-PL"/>
                <w14:ligatures w14:val="none"/>
              </w:rPr>
            </w:pPr>
            <w:r w:rsidRPr="001D2700">
              <w:rPr>
                <w:rFonts w:ascii="Arial" w:eastAsia="Times New Roman" w:hAnsi="Arial" w:cs="Arial"/>
                <w:kern w:val="0"/>
                <w:sz w:val="20"/>
                <w:szCs w:val="20"/>
                <w:lang w:eastAsia="pl-PL"/>
                <w14:ligatures w14:val="none"/>
              </w:rPr>
              <w:t> </w:t>
            </w:r>
          </w:p>
        </w:tc>
        <w:tc>
          <w:tcPr>
            <w:tcW w:w="160" w:type="dxa"/>
            <w:vAlign w:val="center"/>
            <w:hideMark/>
          </w:tcPr>
          <w:p w14:paraId="6828B755"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r w:rsidR="001D2700" w:rsidRPr="001D2700" w14:paraId="18995B90" w14:textId="77777777" w:rsidTr="001D2700">
        <w:trPr>
          <w:trHeight w:val="255"/>
        </w:trPr>
        <w:tc>
          <w:tcPr>
            <w:tcW w:w="13325"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A926495" w14:textId="77777777" w:rsidR="001D2700" w:rsidRPr="001D2700" w:rsidRDefault="001D2700" w:rsidP="001D2700">
            <w:pPr>
              <w:spacing w:after="0" w:line="240" w:lineRule="auto"/>
              <w:jc w:val="right"/>
              <w:rPr>
                <w:rFonts w:ascii="Calibri" w:eastAsia="Times New Roman" w:hAnsi="Calibri" w:cs="Calibri"/>
                <w:b/>
                <w:bCs/>
                <w:color w:val="000000"/>
                <w:kern w:val="0"/>
                <w:sz w:val="16"/>
                <w:szCs w:val="16"/>
                <w:lang w:eastAsia="pl-PL"/>
                <w14:ligatures w14:val="none"/>
              </w:rPr>
            </w:pPr>
            <w:r w:rsidRPr="001D2700">
              <w:rPr>
                <w:rFonts w:ascii="Calibri" w:eastAsia="Times New Roman" w:hAnsi="Calibri" w:cs="Calibri"/>
                <w:b/>
                <w:bCs/>
                <w:color w:val="000000"/>
                <w:kern w:val="0"/>
                <w:sz w:val="16"/>
                <w:szCs w:val="16"/>
                <w:lang w:eastAsia="pl-PL"/>
                <w14:ligatures w14:val="none"/>
              </w:rPr>
              <w:t>RAZEM</w:t>
            </w:r>
          </w:p>
        </w:tc>
        <w:tc>
          <w:tcPr>
            <w:tcW w:w="709" w:type="dxa"/>
            <w:tcBorders>
              <w:top w:val="nil"/>
              <w:left w:val="nil"/>
              <w:bottom w:val="single" w:sz="4" w:space="0" w:color="auto"/>
              <w:right w:val="single" w:sz="4" w:space="0" w:color="auto"/>
            </w:tcBorders>
            <w:shd w:val="clear" w:color="000000" w:fill="FFFFFF"/>
            <w:noWrap/>
            <w:vAlign w:val="center"/>
            <w:hideMark/>
          </w:tcPr>
          <w:p w14:paraId="3D299CB8" w14:textId="77777777" w:rsidR="001D2700" w:rsidRPr="001D2700" w:rsidRDefault="001D2700" w:rsidP="001D2700">
            <w:pPr>
              <w:spacing w:after="0" w:line="240" w:lineRule="auto"/>
              <w:rPr>
                <w:rFonts w:ascii="Calibri" w:eastAsia="Times New Roman" w:hAnsi="Calibri" w:cs="Calibri"/>
                <w:b/>
                <w:bCs/>
                <w:color w:val="000000"/>
                <w:kern w:val="0"/>
                <w:sz w:val="16"/>
                <w:szCs w:val="16"/>
                <w:lang w:eastAsia="pl-PL"/>
                <w14:ligatures w14:val="none"/>
              </w:rPr>
            </w:pPr>
            <w:r w:rsidRPr="001D2700">
              <w:rPr>
                <w:rFonts w:ascii="Calibri" w:eastAsia="Times New Roman" w:hAnsi="Calibri" w:cs="Calibri"/>
                <w:b/>
                <w:bCs/>
                <w:color w:val="000000"/>
                <w:kern w:val="0"/>
                <w:sz w:val="16"/>
                <w:szCs w:val="16"/>
                <w:lang w:eastAsia="pl-PL"/>
                <w14:ligatures w14:val="none"/>
              </w:rPr>
              <w:t> </w:t>
            </w:r>
          </w:p>
        </w:tc>
        <w:tc>
          <w:tcPr>
            <w:tcW w:w="160" w:type="dxa"/>
            <w:vAlign w:val="center"/>
            <w:hideMark/>
          </w:tcPr>
          <w:p w14:paraId="006E0A9A" w14:textId="77777777" w:rsidR="001D2700" w:rsidRPr="001D2700" w:rsidRDefault="001D2700" w:rsidP="001D2700">
            <w:pPr>
              <w:spacing w:after="0" w:line="240" w:lineRule="auto"/>
              <w:rPr>
                <w:rFonts w:ascii="Times New Roman" w:eastAsia="Times New Roman" w:hAnsi="Times New Roman" w:cs="Times New Roman"/>
                <w:kern w:val="0"/>
                <w:sz w:val="20"/>
                <w:szCs w:val="20"/>
                <w:lang w:eastAsia="pl-PL"/>
                <w14:ligatures w14:val="none"/>
              </w:rPr>
            </w:pPr>
          </w:p>
        </w:tc>
      </w:tr>
    </w:tbl>
    <w:p w14:paraId="5FC346E4" w14:textId="77777777" w:rsidR="003F0839" w:rsidRDefault="003F0839"/>
    <w:sectPr w:rsidR="003F0839" w:rsidSect="001D270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D5"/>
    <w:rsid w:val="001D2700"/>
    <w:rsid w:val="003F0839"/>
    <w:rsid w:val="006975B0"/>
    <w:rsid w:val="00744D4E"/>
    <w:rsid w:val="008059AA"/>
    <w:rsid w:val="00820CD5"/>
    <w:rsid w:val="00C00986"/>
    <w:rsid w:val="00FB21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60E7C"/>
  <w15:chartTrackingRefBased/>
  <w15:docId w15:val="{DB3DF97C-C1C6-4E3C-8E10-34710571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6096-97E9-4F35-A69B-1455C29F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3654</Words>
  <Characters>21928</Characters>
  <Application>Microsoft Office Word</Application>
  <DocSecurity>0</DocSecurity>
  <Lines>182</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Bartlomiej Kita</dc:creator>
  <cp:keywords/>
  <dc:description/>
  <cp:lastModifiedBy>Anna Wójtowicz-Dawid</cp:lastModifiedBy>
  <cp:revision>2</cp:revision>
  <dcterms:created xsi:type="dcterms:W3CDTF">2024-09-19T10:13:00Z</dcterms:created>
  <dcterms:modified xsi:type="dcterms:W3CDTF">2024-09-19T10:13:00Z</dcterms:modified>
</cp:coreProperties>
</file>