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2E40" w:rsidRDefault="000B2E40" w:rsidP="000B2E40">
      <w:pPr>
        <w:rPr>
          <w:rFonts w:asciiTheme="minorHAnsi" w:hAnsiTheme="minorHAnsi" w:cs="Arial"/>
          <w:b/>
          <w:bCs/>
          <w:sz w:val="24"/>
          <w:szCs w:val="24"/>
        </w:rPr>
      </w:pPr>
    </w:p>
    <w:p w:rsidR="000B2E40" w:rsidRPr="007B5E04" w:rsidRDefault="000B2E40" w:rsidP="000B2E40">
      <w:pPr>
        <w:spacing w:line="276" w:lineRule="auto"/>
        <w:jc w:val="center"/>
        <w:rPr>
          <w:rFonts w:asciiTheme="minorHAnsi" w:hAnsiTheme="minorHAnsi" w:cs="Arial"/>
          <w:b/>
          <w:bCs/>
          <w:sz w:val="26"/>
          <w:szCs w:val="26"/>
        </w:rPr>
      </w:pPr>
      <w:r w:rsidRPr="007B5E04">
        <w:rPr>
          <w:rFonts w:asciiTheme="minorHAnsi" w:hAnsiTheme="minorHAnsi" w:cs="Arial"/>
          <w:b/>
          <w:bCs/>
          <w:sz w:val="26"/>
          <w:szCs w:val="26"/>
        </w:rPr>
        <w:t>Załącznik Nr 1 do SWZ</w:t>
      </w:r>
    </w:p>
    <w:p w:rsidR="000B2E40" w:rsidRPr="007B5E04" w:rsidRDefault="007B5E04" w:rsidP="007B5E04">
      <w:pPr>
        <w:spacing w:line="276" w:lineRule="auto"/>
        <w:jc w:val="center"/>
        <w:rPr>
          <w:rFonts w:asciiTheme="minorHAnsi" w:hAnsiTheme="minorHAnsi" w:cs="Arial"/>
          <w:b/>
          <w:bCs/>
          <w:sz w:val="36"/>
          <w:szCs w:val="36"/>
        </w:rPr>
      </w:pPr>
      <w:r w:rsidRPr="007B5E04">
        <w:rPr>
          <w:rFonts w:asciiTheme="minorHAnsi" w:hAnsiTheme="minorHAnsi" w:cs="Arial"/>
          <w:b/>
          <w:bCs/>
          <w:sz w:val="36"/>
          <w:szCs w:val="36"/>
        </w:rPr>
        <w:t>Opis przedmiotu Zamówienia</w:t>
      </w:r>
    </w:p>
    <w:p w:rsidR="007B5E04" w:rsidRPr="007B5E04" w:rsidRDefault="007F658C" w:rsidP="007B5E04">
      <w:pPr>
        <w:pStyle w:val="redniasiatka21"/>
        <w:spacing w:line="276" w:lineRule="auto"/>
        <w:ind w:left="0" w:firstLine="0"/>
        <w:jc w:val="center"/>
        <w:rPr>
          <w:rFonts w:asciiTheme="minorHAnsi" w:hAnsiTheme="minorHAnsi"/>
          <w:bCs/>
          <w:sz w:val="26"/>
          <w:szCs w:val="26"/>
        </w:rPr>
      </w:pPr>
      <w:r>
        <w:rPr>
          <w:rFonts w:asciiTheme="minorHAnsi" w:hAnsiTheme="minorHAnsi"/>
          <w:bCs/>
          <w:sz w:val="26"/>
          <w:szCs w:val="26"/>
        </w:rPr>
        <w:t>(Znak postępowania</w:t>
      </w:r>
      <w:r w:rsidR="007B5E04" w:rsidRPr="007B5E04">
        <w:rPr>
          <w:rFonts w:asciiTheme="minorHAnsi" w:hAnsiTheme="minorHAnsi"/>
          <w:bCs/>
          <w:sz w:val="26"/>
          <w:szCs w:val="26"/>
        </w:rPr>
        <w:t xml:space="preserve">: </w:t>
      </w:r>
      <w:r w:rsidR="007B5E04" w:rsidRPr="007B5E04">
        <w:rPr>
          <w:rFonts w:asciiTheme="minorHAnsi" w:hAnsiTheme="minorHAnsi"/>
          <w:b/>
          <w:bCs/>
          <w:sz w:val="26"/>
          <w:szCs w:val="26"/>
        </w:rPr>
        <w:t>RI.271.10.2025</w:t>
      </w:r>
      <w:r w:rsidR="007B5E04" w:rsidRPr="007B5E04">
        <w:rPr>
          <w:rFonts w:asciiTheme="minorHAnsi" w:hAnsiTheme="minorHAnsi"/>
          <w:bCs/>
          <w:sz w:val="26"/>
          <w:szCs w:val="26"/>
        </w:rPr>
        <w:t>)</w:t>
      </w:r>
    </w:p>
    <w:p w:rsidR="000B2E40" w:rsidRPr="007B5E04" w:rsidRDefault="000B2E40">
      <w:pPr>
        <w:jc w:val="center"/>
        <w:rPr>
          <w:rFonts w:asciiTheme="minorHAnsi" w:hAnsiTheme="minorHAnsi" w:cs="Arial"/>
          <w:b/>
          <w:bCs/>
          <w:sz w:val="24"/>
          <w:szCs w:val="24"/>
        </w:rPr>
      </w:pPr>
    </w:p>
    <w:p w:rsidR="000B2E40" w:rsidRPr="007B5E04" w:rsidRDefault="000B2E40">
      <w:pPr>
        <w:jc w:val="center"/>
        <w:rPr>
          <w:rFonts w:asciiTheme="minorHAnsi" w:hAnsiTheme="minorHAnsi" w:cs="Arial"/>
          <w:b/>
          <w:bCs/>
          <w:sz w:val="24"/>
          <w:szCs w:val="24"/>
        </w:rPr>
      </w:pPr>
    </w:p>
    <w:p w:rsidR="000B2E40" w:rsidRPr="007B5E04" w:rsidRDefault="000B2E40">
      <w:pPr>
        <w:jc w:val="center"/>
        <w:rPr>
          <w:rFonts w:asciiTheme="minorHAnsi" w:hAnsiTheme="minorHAnsi" w:cs="Arial"/>
          <w:b/>
          <w:bCs/>
          <w:sz w:val="24"/>
          <w:szCs w:val="24"/>
        </w:rPr>
      </w:pPr>
    </w:p>
    <w:p w:rsidR="00442103" w:rsidRPr="007B5E04" w:rsidRDefault="00442103">
      <w:pPr>
        <w:jc w:val="center"/>
        <w:rPr>
          <w:rFonts w:asciiTheme="minorHAnsi" w:eastAsia="Aptos" w:hAnsiTheme="minorHAnsi" w:cs="Aptos"/>
          <w:b/>
          <w:sz w:val="24"/>
          <w:szCs w:val="24"/>
        </w:rPr>
      </w:pPr>
    </w:p>
    <w:p w:rsidR="002D20B7" w:rsidRPr="002D20B7" w:rsidRDefault="002D20B7" w:rsidP="002D20B7">
      <w:pPr>
        <w:pStyle w:val="Bezodstpw"/>
        <w:jc w:val="center"/>
        <w:rPr>
          <w:rStyle w:val="Teksttreci"/>
          <w:b/>
          <w:sz w:val="26"/>
          <w:szCs w:val="26"/>
        </w:rPr>
      </w:pPr>
      <w:r w:rsidRPr="002D20B7">
        <w:rPr>
          <w:rStyle w:val="Teksttreci"/>
          <w:b/>
          <w:sz w:val="26"/>
          <w:szCs w:val="26"/>
        </w:rPr>
        <w:t xml:space="preserve">Dostawa sprzętu i oprogramowania teleinformatycznego w ramach </w:t>
      </w:r>
      <w:r>
        <w:rPr>
          <w:rStyle w:val="Teksttreci"/>
          <w:b/>
          <w:sz w:val="26"/>
          <w:szCs w:val="26"/>
        </w:rPr>
        <w:t xml:space="preserve">                    </w:t>
      </w:r>
      <w:r w:rsidRPr="002D20B7">
        <w:rPr>
          <w:rStyle w:val="Teksttreci"/>
          <w:b/>
          <w:sz w:val="26"/>
          <w:szCs w:val="26"/>
        </w:rPr>
        <w:t>Projektu „</w:t>
      </w:r>
      <w:proofErr w:type="spellStart"/>
      <w:r w:rsidRPr="002D20B7">
        <w:rPr>
          <w:rStyle w:val="Teksttreci"/>
          <w:b/>
          <w:sz w:val="26"/>
          <w:szCs w:val="26"/>
        </w:rPr>
        <w:t>Cyberbezpieczne</w:t>
      </w:r>
      <w:proofErr w:type="spellEnd"/>
      <w:r w:rsidRPr="002D20B7">
        <w:rPr>
          <w:rStyle w:val="Teksttreci"/>
          <w:b/>
          <w:sz w:val="26"/>
          <w:szCs w:val="26"/>
        </w:rPr>
        <w:t xml:space="preserve"> Miasto Brańsk” w ramach Projektu </w:t>
      </w:r>
      <w:r w:rsidR="00076291">
        <w:rPr>
          <w:rStyle w:val="Teksttreci"/>
          <w:b/>
          <w:sz w:val="26"/>
          <w:szCs w:val="26"/>
        </w:rPr>
        <w:t xml:space="preserve">grantowego </w:t>
      </w:r>
      <w:r w:rsidRPr="002D20B7">
        <w:rPr>
          <w:rStyle w:val="Teksttreci"/>
          <w:b/>
          <w:sz w:val="26"/>
          <w:szCs w:val="26"/>
        </w:rPr>
        <w:t>„Cyberbezpieczny Samorząd”</w:t>
      </w:r>
    </w:p>
    <w:p w:rsidR="00442103" w:rsidRDefault="00442103">
      <w:pPr>
        <w:jc w:val="center"/>
        <w:rPr>
          <w:rFonts w:ascii="Aptos" w:eastAsia="Aptos" w:hAnsi="Aptos" w:cs="Aptos"/>
          <w:b/>
          <w:sz w:val="26"/>
          <w:szCs w:val="26"/>
        </w:rPr>
      </w:pPr>
    </w:p>
    <w:p w:rsidR="00442103" w:rsidRPr="00EC4780" w:rsidRDefault="003E48F3" w:rsidP="00EC4780">
      <w:pPr>
        <w:jc w:val="center"/>
        <w:rPr>
          <w:rFonts w:ascii="Aptos" w:eastAsia="Aptos" w:hAnsi="Aptos" w:cs="Aptos"/>
          <w:b/>
          <w:bCs/>
          <w:sz w:val="24"/>
          <w:szCs w:val="24"/>
        </w:rPr>
      </w:pPr>
      <w:r>
        <w:rPr>
          <w:rFonts w:ascii="Aptos" w:eastAsia="Aptos" w:hAnsi="Aptos" w:cs="Aptos"/>
          <w:sz w:val="24"/>
          <w:szCs w:val="24"/>
        </w:rPr>
        <w:t>Umowa o powierzenie grantu o numerze:</w:t>
      </w:r>
      <w:r>
        <w:rPr>
          <w:rFonts w:ascii="Aptos" w:eastAsia="Aptos" w:hAnsi="Aptos" w:cs="Aptos"/>
          <w:sz w:val="24"/>
          <w:szCs w:val="24"/>
        </w:rPr>
        <w:br/>
      </w:r>
      <w:r w:rsidR="00EC4780" w:rsidRPr="00EC4780">
        <w:rPr>
          <w:rFonts w:ascii="Aptos" w:eastAsia="Aptos" w:hAnsi="Aptos" w:cs="Aptos"/>
          <w:b/>
          <w:bCs/>
          <w:sz w:val="24"/>
          <w:szCs w:val="24"/>
        </w:rPr>
        <w:t>FERC.02.02-CS.01-001/23/</w:t>
      </w:r>
      <w:r w:rsidR="00B50287" w:rsidRPr="00B50287">
        <w:rPr>
          <w:rFonts w:ascii="Aptos" w:eastAsia="Aptos" w:hAnsi="Aptos" w:cs="Aptos"/>
          <w:b/>
          <w:bCs/>
          <w:sz w:val="24"/>
          <w:szCs w:val="24"/>
        </w:rPr>
        <w:t>0946</w:t>
      </w:r>
      <w:r w:rsidR="00EC4780" w:rsidRPr="00EC4780">
        <w:rPr>
          <w:rFonts w:ascii="Aptos" w:eastAsia="Aptos" w:hAnsi="Aptos" w:cs="Aptos"/>
          <w:b/>
          <w:bCs/>
          <w:sz w:val="24"/>
          <w:szCs w:val="24"/>
        </w:rPr>
        <w:t>/ FERC.02.02-CS.01-001/23/2024</w:t>
      </w:r>
      <w:r w:rsidR="005365E2" w:rsidRPr="005365E2">
        <w:rPr>
          <w:rFonts w:ascii="Aptos" w:eastAsia="Aptos" w:hAnsi="Aptos" w:cs="Aptos"/>
          <w:sz w:val="24"/>
          <w:szCs w:val="24"/>
        </w:rPr>
        <w:br/>
      </w:r>
    </w:p>
    <w:p w:rsidR="00442103" w:rsidRDefault="00442103"/>
    <w:p w:rsidR="00442103" w:rsidRDefault="00442103">
      <w:pPr>
        <w:rPr>
          <w:highlight w:val="yellow"/>
        </w:rPr>
      </w:pPr>
    </w:p>
    <w:p w:rsidR="00442103" w:rsidRDefault="00442103">
      <w:pPr>
        <w:jc w:val="center"/>
      </w:pPr>
    </w:p>
    <w:p w:rsidR="00442103" w:rsidRDefault="00442103">
      <w:pPr>
        <w:jc w:val="center"/>
      </w:pPr>
    </w:p>
    <w:p w:rsidR="00442103" w:rsidRDefault="00442103">
      <w:pPr>
        <w:jc w:val="center"/>
      </w:pPr>
    </w:p>
    <w:p w:rsidR="008B223B" w:rsidRDefault="008B223B" w:rsidP="00641BDF">
      <w:pPr>
        <w:jc w:val="center"/>
      </w:pPr>
    </w:p>
    <w:p w:rsidR="00442103" w:rsidRDefault="00442103" w:rsidP="00641BDF">
      <w:pPr>
        <w:rPr>
          <w:rFonts w:ascii="Play" w:eastAsia="Play" w:hAnsi="Play" w:cs="Play"/>
          <w:color w:val="0F4761"/>
          <w:sz w:val="32"/>
          <w:szCs w:val="32"/>
        </w:rPr>
      </w:pPr>
    </w:p>
    <w:p w:rsidR="00641BDF" w:rsidRDefault="00641BDF" w:rsidP="00641BDF">
      <w:pPr>
        <w:rPr>
          <w:rFonts w:ascii="Play" w:eastAsia="Play" w:hAnsi="Play" w:cs="Play"/>
          <w:color w:val="0F4761"/>
          <w:sz w:val="32"/>
          <w:szCs w:val="32"/>
        </w:rPr>
      </w:pPr>
    </w:p>
    <w:p w:rsidR="00641BDF" w:rsidRDefault="00641BDF" w:rsidP="00641BDF">
      <w:pPr>
        <w:rPr>
          <w:rFonts w:ascii="Play" w:eastAsia="Play" w:hAnsi="Play" w:cs="Play"/>
          <w:color w:val="0F4761"/>
          <w:sz w:val="32"/>
          <w:szCs w:val="32"/>
        </w:rPr>
      </w:pPr>
    </w:p>
    <w:p w:rsidR="00641BDF" w:rsidRDefault="00641BDF" w:rsidP="00641BDF">
      <w:pPr>
        <w:rPr>
          <w:rFonts w:ascii="Play" w:eastAsia="Play" w:hAnsi="Play" w:cs="Play"/>
          <w:color w:val="0F4761"/>
          <w:sz w:val="32"/>
          <w:szCs w:val="32"/>
        </w:rPr>
      </w:pPr>
    </w:p>
    <w:p w:rsidR="00641BDF" w:rsidRDefault="00641BDF" w:rsidP="00641BDF">
      <w:pPr>
        <w:rPr>
          <w:rFonts w:ascii="Play" w:eastAsia="Play" w:hAnsi="Play" w:cs="Play"/>
          <w:color w:val="0F4761"/>
          <w:sz w:val="32"/>
          <w:szCs w:val="32"/>
        </w:rPr>
      </w:pPr>
    </w:p>
    <w:p w:rsidR="00BE482C" w:rsidRDefault="00BE482C" w:rsidP="00641BDF">
      <w:pPr>
        <w:rPr>
          <w:rFonts w:ascii="Play" w:eastAsia="Play" w:hAnsi="Play" w:cs="Play"/>
          <w:color w:val="0F4761"/>
          <w:sz w:val="32"/>
          <w:szCs w:val="32"/>
        </w:rPr>
      </w:pPr>
    </w:p>
    <w:p w:rsidR="00442103" w:rsidRDefault="00641BDF">
      <w:pPr>
        <w:keepNext/>
        <w:keepLines/>
        <w:pBdr>
          <w:top w:val="nil"/>
          <w:left w:val="nil"/>
          <w:bottom w:val="nil"/>
          <w:right w:val="nil"/>
          <w:between w:val="nil"/>
        </w:pBdr>
        <w:spacing w:before="240" w:after="0"/>
        <w:rPr>
          <w:rFonts w:ascii="Play" w:eastAsia="Play" w:hAnsi="Play" w:cs="Play"/>
          <w:color w:val="0F4761"/>
          <w:sz w:val="32"/>
          <w:szCs w:val="32"/>
        </w:rPr>
      </w:pPr>
      <w:r>
        <w:rPr>
          <w:rFonts w:ascii="Play" w:eastAsia="Play" w:hAnsi="Play" w:cs="Play"/>
          <w:color w:val="0F4761"/>
          <w:sz w:val="32"/>
          <w:szCs w:val="32"/>
        </w:rPr>
        <w:lastRenderedPageBreak/>
        <w:t>Spis treści</w:t>
      </w:r>
    </w:p>
    <w:sdt>
      <w:sdtPr>
        <w:id w:val="1552343175"/>
        <w:docPartObj>
          <w:docPartGallery w:val="Table of Contents"/>
          <w:docPartUnique/>
        </w:docPartObj>
      </w:sdtPr>
      <w:sdtEndPr>
        <w:rPr>
          <w:b/>
          <w:bCs/>
        </w:rPr>
      </w:sdtEndPr>
      <w:sdtContent>
        <w:p w:rsidR="00994736" w:rsidRDefault="002E1777">
          <w:pPr>
            <w:pStyle w:val="Spistreci1"/>
            <w:tabs>
              <w:tab w:val="left" w:pos="480"/>
              <w:tab w:val="right" w:leader="dot" w:pos="9350"/>
            </w:tabs>
            <w:rPr>
              <w:rFonts w:asciiTheme="minorHAnsi" w:eastAsiaTheme="minorEastAsia" w:hAnsiTheme="minorHAnsi" w:cstheme="minorBidi"/>
              <w:noProof/>
              <w:kern w:val="2"/>
              <w:sz w:val="24"/>
              <w:szCs w:val="24"/>
            </w:rPr>
          </w:pPr>
          <w:r w:rsidRPr="002E1777">
            <w:fldChar w:fldCharType="begin"/>
          </w:r>
          <w:r w:rsidR="00641BDF">
            <w:instrText xml:space="preserve"> TOC \o "1-3" \h \z \u </w:instrText>
          </w:r>
          <w:r w:rsidRPr="002E1777">
            <w:fldChar w:fldCharType="separate"/>
          </w:r>
          <w:hyperlink w:anchor="_Toc204889101" w:history="1">
            <w:r w:rsidR="00994736" w:rsidRPr="00961AB7">
              <w:rPr>
                <w:rStyle w:val="Hipercze"/>
                <w:noProof/>
              </w:rPr>
              <w:t>1</w:t>
            </w:r>
            <w:r w:rsidR="00994736">
              <w:rPr>
                <w:rFonts w:asciiTheme="minorHAnsi" w:eastAsiaTheme="minorEastAsia" w:hAnsiTheme="minorHAnsi" w:cstheme="minorBidi"/>
                <w:noProof/>
                <w:kern w:val="2"/>
                <w:sz w:val="24"/>
                <w:szCs w:val="24"/>
              </w:rPr>
              <w:tab/>
            </w:r>
            <w:r w:rsidR="00994736" w:rsidRPr="00961AB7">
              <w:rPr>
                <w:rStyle w:val="Hipercze"/>
                <w:noProof/>
              </w:rPr>
              <w:t>Zakres zamówienia</w:t>
            </w:r>
            <w:r w:rsidR="00994736">
              <w:rPr>
                <w:noProof/>
                <w:webHidden/>
              </w:rPr>
              <w:tab/>
            </w:r>
            <w:r>
              <w:rPr>
                <w:noProof/>
                <w:webHidden/>
              </w:rPr>
              <w:fldChar w:fldCharType="begin"/>
            </w:r>
            <w:r w:rsidR="00994736">
              <w:rPr>
                <w:noProof/>
                <w:webHidden/>
              </w:rPr>
              <w:instrText xml:space="preserve"> PAGEREF _Toc204889101 \h </w:instrText>
            </w:r>
            <w:r>
              <w:rPr>
                <w:noProof/>
                <w:webHidden/>
              </w:rPr>
            </w:r>
            <w:r>
              <w:rPr>
                <w:noProof/>
                <w:webHidden/>
              </w:rPr>
              <w:fldChar w:fldCharType="separate"/>
            </w:r>
            <w:r w:rsidR="004D5BD8">
              <w:rPr>
                <w:noProof/>
                <w:webHidden/>
              </w:rPr>
              <w:t>3</w:t>
            </w:r>
            <w:r>
              <w:rPr>
                <w:noProof/>
                <w:webHidden/>
              </w:rPr>
              <w:fldChar w:fldCharType="end"/>
            </w:r>
          </w:hyperlink>
        </w:p>
        <w:p w:rsidR="00994736" w:rsidRDefault="002E1777">
          <w:pPr>
            <w:pStyle w:val="Spistreci1"/>
            <w:tabs>
              <w:tab w:val="left" w:pos="480"/>
              <w:tab w:val="right" w:leader="dot" w:pos="9350"/>
            </w:tabs>
            <w:rPr>
              <w:rFonts w:asciiTheme="minorHAnsi" w:eastAsiaTheme="minorEastAsia" w:hAnsiTheme="minorHAnsi" w:cstheme="minorBidi"/>
              <w:noProof/>
              <w:kern w:val="2"/>
              <w:sz w:val="24"/>
              <w:szCs w:val="24"/>
            </w:rPr>
          </w:pPr>
          <w:hyperlink w:anchor="_Toc204889102" w:history="1">
            <w:r w:rsidR="00994736" w:rsidRPr="00961AB7">
              <w:rPr>
                <w:rStyle w:val="Hipercze"/>
                <w:noProof/>
              </w:rPr>
              <w:t>2</w:t>
            </w:r>
            <w:r w:rsidR="00994736">
              <w:rPr>
                <w:rFonts w:asciiTheme="minorHAnsi" w:eastAsiaTheme="minorEastAsia" w:hAnsiTheme="minorHAnsi" w:cstheme="minorBidi"/>
                <w:noProof/>
                <w:kern w:val="2"/>
                <w:sz w:val="24"/>
                <w:szCs w:val="24"/>
              </w:rPr>
              <w:tab/>
            </w:r>
            <w:r w:rsidR="00994736" w:rsidRPr="00961AB7">
              <w:rPr>
                <w:rStyle w:val="Hipercze"/>
                <w:noProof/>
              </w:rPr>
              <w:t>Dostawa, instalacja i konfiguracja zarządzalnych urządzeń sieciowych.</w:t>
            </w:r>
            <w:r w:rsidR="00994736">
              <w:rPr>
                <w:noProof/>
                <w:webHidden/>
              </w:rPr>
              <w:tab/>
            </w:r>
            <w:r>
              <w:rPr>
                <w:noProof/>
                <w:webHidden/>
              </w:rPr>
              <w:fldChar w:fldCharType="begin"/>
            </w:r>
            <w:r w:rsidR="00994736">
              <w:rPr>
                <w:noProof/>
                <w:webHidden/>
              </w:rPr>
              <w:instrText xml:space="preserve"> PAGEREF _Toc204889102 \h </w:instrText>
            </w:r>
            <w:r>
              <w:rPr>
                <w:noProof/>
                <w:webHidden/>
              </w:rPr>
            </w:r>
            <w:r>
              <w:rPr>
                <w:noProof/>
                <w:webHidden/>
              </w:rPr>
              <w:fldChar w:fldCharType="separate"/>
            </w:r>
            <w:r w:rsidR="004D5BD8">
              <w:rPr>
                <w:noProof/>
                <w:webHidden/>
              </w:rPr>
              <w:t>4</w:t>
            </w:r>
            <w:r>
              <w:rPr>
                <w:noProof/>
                <w:webHidden/>
              </w:rPr>
              <w:fldChar w:fldCharType="end"/>
            </w:r>
          </w:hyperlink>
        </w:p>
        <w:p w:rsidR="00994736" w:rsidRDefault="002E1777">
          <w:pPr>
            <w:pStyle w:val="Spistreci2"/>
            <w:tabs>
              <w:tab w:val="left" w:pos="960"/>
              <w:tab w:val="right" w:leader="dot" w:pos="9350"/>
            </w:tabs>
            <w:rPr>
              <w:rFonts w:asciiTheme="minorHAnsi" w:eastAsiaTheme="minorEastAsia" w:hAnsiTheme="minorHAnsi" w:cstheme="minorBidi"/>
              <w:noProof/>
              <w:kern w:val="2"/>
              <w:sz w:val="24"/>
              <w:szCs w:val="24"/>
            </w:rPr>
          </w:pPr>
          <w:hyperlink w:anchor="_Toc204889103" w:history="1">
            <w:r w:rsidR="00994736" w:rsidRPr="00961AB7">
              <w:rPr>
                <w:rStyle w:val="Hipercze"/>
                <w:noProof/>
              </w:rPr>
              <w:t>2.1</w:t>
            </w:r>
            <w:r w:rsidR="00994736">
              <w:rPr>
                <w:rFonts w:asciiTheme="minorHAnsi" w:eastAsiaTheme="minorEastAsia" w:hAnsiTheme="minorHAnsi" w:cstheme="minorBidi"/>
                <w:noProof/>
                <w:kern w:val="2"/>
                <w:sz w:val="24"/>
                <w:szCs w:val="24"/>
              </w:rPr>
              <w:tab/>
            </w:r>
            <w:r w:rsidR="00994736" w:rsidRPr="00961AB7">
              <w:rPr>
                <w:rStyle w:val="Hipercze"/>
                <w:noProof/>
              </w:rPr>
              <w:t>Dostawa UTM</w:t>
            </w:r>
            <w:r w:rsidR="00994736">
              <w:rPr>
                <w:noProof/>
                <w:webHidden/>
              </w:rPr>
              <w:tab/>
            </w:r>
            <w:r>
              <w:rPr>
                <w:noProof/>
                <w:webHidden/>
              </w:rPr>
              <w:fldChar w:fldCharType="begin"/>
            </w:r>
            <w:r w:rsidR="00994736">
              <w:rPr>
                <w:noProof/>
                <w:webHidden/>
              </w:rPr>
              <w:instrText xml:space="preserve"> PAGEREF _Toc204889103 \h </w:instrText>
            </w:r>
            <w:r>
              <w:rPr>
                <w:noProof/>
                <w:webHidden/>
              </w:rPr>
            </w:r>
            <w:r>
              <w:rPr>
                <w:noProof/>
                <w:webHidden/>
              </w:rPr>
              <w:fldChar w:fldCharType="separate"/>
            </w:r>
            <w:r w:rsidR="004D5BD8">
              <w:rPr>
                <w:noProof/>
                <w:webHidden/>
              </w:rPr>
              <w:t>4</w:t>
            </w:r>
            <w:r>
              <w:rPr>
                <w:noProof/>
                <w:webHidden/>
              </w:rPr>
              <w:fldChar w:fldCharType="end"/>
            </w:r>
          </w:hyperlink>
        </w:p>
        <w:p w:rsidR="00994736" w:rsidRDefault="002E1777">
          <w:pPr>
            <w:pStyle w:val="Spistreci2"/>
            <w:tabs>
              <w:tab w:val="left" w:pos="960"/>
              <w:tab w:val="right" w:leader="dot" w:pos="9350"/>
            </w:tabs>
            <w:rPr>
              <w:rFonts w:asciiTheme="minorHAnsi" w:eastAsiaTheme="minorEastAsia" w:hAnsiTheme="minorHAnsi" w:cstheme="minorBidi"/>
              <w:noProof/>
              <w:kern w:val="2"/>
              <w:sz w:val="24"/>
              <w:szCs w:val="24"/>
            </w:rPr>
          </w:pPr>
          <w:hyperlink w:anchor="_Toc204889104" w:history="1">
            <w:r w:rsidR="00994736" w:rsidRPr="00961AB7">
              <w:rPr>
                <w:rStyle w:val="Hipercze"/>
                <w:noProof/>
              </w:rPr>
              <w:t>2.2</w:t>
            </w:r>
            <w:r w:rsidR="00994736">
              <w:rPr>
                <w:rFonts w:asciiTheme="minorHAnsi" w:eastAsiaTheme="minorEastAsia" w:hAnsiTheme="minorHAnsi" w:cstheme="minorBidi"/>
                <w:noProof/>
                <w:kern w:val="2"/>
                <w:sz w:val="24"/>
                <w:szCs w:val="24"/>
              </w:rPr>
              <w:tab/>
            </w:r>
            <w:r w:rsidR="00994736" w:rsidRPr="00961AB7">
              <w:rPr>
                <w:rStyle w:val="Hipercze"/>
                <w:noProof/>
              </w:rPr>
              <w:t>Przełącznik typ I</w:t>
            </w:r>
            <w:r w:rsidR="00994736">
              <w:rPr>
                <w:noProof/>
                <w:webHidden/>
              </w:rPr>
              <w:tab/>
            </w:r>
            <w:r>
              <w:rPr>
                <w:noProof/>
                <w:webHidden/>
              </w:rPr>
              <w:fldChar w:fldCharType="begin"/>
            </w:r>
            <w:r w:rsidR="00994736">
              <w:rPr>
                <w:noProof/>
                <w:webHidden/>
              </w:rPr>
              <w:instrText xml:space="preserve"> PAGEREF _Toc204889104 \h </w:instrText>
            </w:r>
            <w:r>
              <w:rPr>
                <w:noProof/>
                <w:webHidden/>
              </w:rPr>
            </w:r>
            <w:r>
              <w:rPr>
                <w:noProof/>
                <w:webHidden/>
              </w:rPr>
              <w:fldChar w:fldCharType="separate"/>
            </w:r>
            <w:r w:rsidR="004D5BD8">
              <w:rPr>
                <w:noProof/>
                <w:webHidden/>
              </w:rPr>
              <w:t>5</w:t>
            </w:r>
            <w:r>
              <w:rPr>
                <w:noProof/>
                <w:webHidden/>
              </w:rPr>
              <w:fldChar w:fldCharType="end"/>
            </w:r>
          </w:hyperlink>
        </w:p>
        <w:p w:rsidR="00994736" w:rsidRDefault="002E1777">
          <w:pPr>
            <w:pStyle w:val="Spistreci2"/>
            <w:tabs>
              <w:tab w:val="left" w:pos="960"/>
              <w:tab w:val="right" w:leader="dot" w:pos="9350"/>
            </w:tabs>
            <w:rPr>
              <w:rFonts w:asciiTheme="minorHAnsi" w:eastAsiaTheme="minorEastAsia" w:hAnsiTheme="minorHAnsi" w:cstheme="minorBidi"/>
              <w:noProof/>
              <w:kern w:val="2"/>
              <w:sz w:val="24"/>
              <w:szCs w:val="24"/>
            </w:rPr>
          </w:pPr>
          <w:hyperlink w:anchor="_Toc204889105" w:history="1">
            <w:r w:rsidR="00994736" w:rsidRPr="00961AB7">
              <w:rPr>
                <w:rStyle w:val="Hipercze"/>
                <w:noProof/>
              </w:rPr>
              <w:t>2.3</w:t>
            </w:r>
            <w:r w:rsidR="00994736">
              <w:rPr>
                <w:rFonts w:asciiTheme="minorHAnsi" w:eastAsiaTheme="minorEastAsia" w:hAnsiTheme="minorHAnsi" w:cstheme="minorBidi"/>
                <w:noProof/>
                <w:kern w:val="2"/>
                <w:sz w:val="24"/>
                <w:szCs w:val="24"/>
              </w:rPr>
              <w:tab/>
            </w:r>
            <w:r w:rsidR="00994736" w:rsidRPr="00961AB7">
              <w:rPr>
                <w:rStyle w:val="Hipercze"/>
                <w:noProof/>
              </w:rPr>
              <w:t>Przełącznik typ II</w:t>
            </w:r>
            <w:r w:rsidR="00994736">
              <w:rPr>
                <w:noProof/>
                <w:webHidden/>
              </w:rPr>
              <w:tab/>
            </w:r>
            <w:r>
              <w:rPr>
                <w:noProof/>
                <w:webHidden/>
              </w:rPr>
              <w:fldChar w:fldCharType="begin"/>
            </w:r>
            <w:r w:rsidR="00994736">
              <w:rPr>
                <w:noProof/>
                <w:webHidden/>
              </w:rPr>
              <w:instrText xml:space="preserve"> PAGEREF _Toc204889105 \h </w:instrText>
            </w:r>
            <w:r>
              <w:rPr>
                <w:noProof/>
                <w:webHidden/>
              </w:rPr>
            </w:r>
            <w:r>
              <w:rPr>
                <w:noProof/>
                <w:webHidden/>
              </w:rPr>
              <w:fldChar w:fldCharType="separate"/>
            </w:r>
            <w:r w:rsidR="004D5BD8">
              <w:rPr>
                <w:noProof/>
                <w:webHidden/>
              </w:rPr>
              <w:t>7</w:t>
            </w:r>
            <w:r>
              <w:rPr>
                <w:noProof/>
                <w:webHidden/>
              </w:rPr>
              <w:fldChar w:fldCharType="end"/>
            </w:r>
          </w:hyperlink>
        </w:p>
        <w:p w:rsidR="00994736" w:rsidRDefault="002E1777">
          <w:pPr>
            <w:pStyle w:val="Spistreci1"/>
            <w:tabs>
              <w:tab w:val="left" w:pos="480"/>
              <w:tab w:val="right" w:leader="dot" w:pos="9350"/>
            </w:tabs>
            <w:rPr>
              <w:rFonts w:asciiTheme="minorHAnsi" w:eastAsiaTheme="minorEastAsia" w:hAnsiTheme="minorHAnsi" w:cstheme="minorBidi"/>
              <w:noProof/>
              <w:kern w:val="2"/>
              <w:sz w:val="24"/>
              <w:szCs w:val="24"/>
            </w:rPr>
          </w:pPr>
          <w:hyperlink w:anchor="_Toc204889106" w:history="1">
            <w:r w:rsidR="00994736" w:rsidRPr="00961AB7">
              <w:rPr>
                <w:rStyle w:val="Hipercze"/>
                <w:noProof/>
              </w:rPr>
              <w:t>3</w:t>
            </w:r>
            <w:r w:rsidR="00994736">
              <w:rPr>
                <w:rFonts w:asciiTheme="minorHAnsi" w:eastAsiaTheme="minorEastAsia" w:hAnsiTheme="minorHAnsi" w:cstheme="minorBidi"/>
                <w:noProof/>
                <w:kern w:val="2"/>
                <w:sz w:val="24"/>
                <w:szCs w:val="24"/>
              </w:rPr>
              <w:tab/>
            </w:r>
            <w:r w:rsidR="00994736" w:rsidRPr="00961AB7">
              <w:rPr>
                <w:rStyle w:val="Hipercze"/>
                <w:noProof/>
              </w:rPr>
              <w:t>Dostawa serwera fizycznego wraz z wyposażeniem</w:t>
            </w:r>
            <w:r w:rsidR="00994736">
              <w:rPr>
                <w:noProof/>
                <w:webHidden/>
              </w:rPr>
              <w:tab/>
            </w:r>
            <w:r>
              <w:rPr>
                <w:noProof/>
                <w:webHidden/>
              </w:rPr>
              <w:fldChar w:fldCharType="begin"/>
            </w:r>
            <w:r w:rsidR="00994736">
              <w:rPr>
                <w:noProof/>
                <w:webHidden/>
              </w:rPr>
              <w:instrText xml:space="preserve"> PAGEREF _Toc204889106 \h </w:instrText>
            </w:r>
            <w:r>
              <w:rPr>
                <w:noProof/>
                <w:webHidden/>
              </w:rPr>
            </w:r>
            <w:r>
              <w:rPr>
                <w:noProof/>
                <w:webHidden/>
              </w:rPr>
              <w:fldChar w:fldCharType="separate"/>
            </w:r>
            <w:r w:rsidR="004D5BD8">
              <w:rPr>
                <w:noProof/>
                <w:webHidden/>
              </w:rPr>
              <w:t>8</w:t>
            </w:r>
            <w:r>
              <w:rPr>
                <w:noProof/>
                <w:webHidden/>
              </w:rPr>
              <w:fldChar w:fldCharType="end"/>
            </w:r>
          </w:hyperlink>
        </w:p>
        <w:p w:rsidR="00994736" w:rsidRDefault="002E1777">
          <w:pPr>
            <w:pStyle w:val="Spistreci2"/>
            <w:tabs>
              <w:tab w:val="left" w:pos="960"/>
              <w:tab w:val="right" w:leader="dot" w:pos="9350"/>
            </w:tabs>
            <w:rPr>
              <w:rFonts w:asciiTheme="minorHAnsi" w:eastAsiaTheme="minorEastAsia" w:hAnsiTheme="minorHAnsi" w:cstheme="minorBidi"/>
              <w:noProof/>
              <w:kern w:val="2"/>
              <w:sz w:val="24"/>
              <w:szCs w:val="24"/>
            </w:rPr>
          </w:pPr>
          <w:hyperlink w:anchor="_Toc204889107" w:history="1">
            <w:r w:rsidR="00994736" w:rsidRPr="00961AB7">
              <w:rPr>
                <w:rStyle w:val="Hipercze"/>
                <w:noProof/>
              </w:rPr>
              <w:t>3.1</w:t>
            </w:r>
            <w:r w:rsidR="00994736">
              <w:rPr>
                <w:rFonts w:asciiTheme="minorHAnsi" w:eastAsiaTheme="minorEastAsia" w:hAnsiTheme="minorHAnsi" w:cstheme="minorBidi"/>
                <w:noProof/>
                <w:kern w:val="2"/>
                <w:sz w:val="24"/>
                <w:szCs w:val="24"/>
              </w:rPr>
              <w:tab/>
            </w:r>
            <w:r w:rsidR="00994736" w:rsidRPr="00961AB7">
              <w:rPr>
                <w:rStyle w:val="Hipercze"/>
                <w:noProof/>
              </w:rPr>
              <w:t>Dostawa serwera</w:t>
            </w:r>
            <w:r w:rsidR="00994736">
              <w:rPr>
                <w:noProof/>
                <w:webHidden/>
              </w:rPr>
              <w:tab/>
            </w:r>
            <w:r>
              <w:rPr>
                <w:noProof/>
                <w:webHidden/>
              </w:rPr>
              <w:fldChar w:fldCharType="begin"/>
            </w:r>
            <w:r w:rsidR="00994736">
              <w:rPr>
                <w:noProof/>
                <w:webHidden/>
              </w:rPr>
              <w:instrText xml:space="preserve"> PAGEREF _Toc204889107 \h </w:instrText>
            </w:r>
            <w:r>
              <w:rPr>
                <w:noProof/>
                <w:webHidden/>
              </w:rPr>
            </w:r>
            <w:r>
              <w:rPr>
                <w:noProof/>
                <w:webHidden/>
              </w:rPr>
              <w:fldChar w:fldCharType="separate"/>
            </w:r>
            <w:r w:rsidR="004D5BD8">
              <w:rPr>
                <w:noProof/>
                <w:webHidden/>
              </w:rPr>
              <w:t>8</w:t>
            </w:r>
            <w:r>
              <w:rPr>
                <w:noProof/>
                <w:webHidden/>
              </w:rPr>
              <w:fldChar w:fldCharType="end"/>
            </w:r>
          </w:hyperlink>
        </w:p>
        <w:p w:rsidR="00994736" w:rsidRDefault="002E1777">
          <w:pPr>
            <w:pStyle w:val="Spistreci2"/>
            <w:tabs>
              <w:tab w:val="left" w:pos="960"/>
              <w:tab w:val="right" w:leader="dot" w:pos="9350"/>
            </w:tabs>
            <w:rPr>
              <w:rFonts w:asciiTheme="minorHAnsi" w:eastAsiaTheme="minorEastAsia" w:hAnsiTheme="minorHAnsi" w:cstheme="minorBidi"/>
              <w:noProof/>
              <w:kern w:val="2"/>
              <w:sz w:val="24"/>
              <w:szCs w:val="24"/>
            </w:rPr>
          </w:pPr>
          <w:hyperlink w:anchor="_Toc204889108" w:history="1">
            <w:r w:rsidR="00994736" w:rsidRPr="00961AB7">
              <w:rPr>
                <w:rStyle w:val="Hipercze"/>
                <w:noProof/>
              </w:rPr>
              <w:t>3.2</w:t>
            </w:r>
            <w:r w:rsidR="00994736">
              <w:rPr>
                <w:rFonts w:asciiTheme="minorHAnsi" w:eastAsiaTheme="minorEastAsia" w:hAnsiTheme="minorHAnsi" w:cstheme="minorBidi"/>
                <w:noProof/>
                <w:kern w:val="2"/>
                <w:sz w:val="24"/>
                <w:szCs w:val="24"/>
              </w:rPr>
              <w:tab/>
            </w:r>
            <w:r w:rsidR="00994736" w:rsidRPr="00961AB7">
              <w:rPr>
                <w:rStyle w:val="Hipercze"/>
                <w:noProof/>
              </w:rPr>
              <w:t>Dodatkowe wyposażenie serwera</w:t>
            </w:r>
            <w:r w:rsidR="00994736">
              <w:rPr>
                <w:noProof/>
                <w:webHidden/>
              </w:rPr>
              <w:tab/>
            </w:r>
            <w:r>
              <w:rPr>
                <w:noProof/>
                <w:webHidden/>
              </w:rPr>
              <w:fldChar w:fldCharType="begin"/>
            </w:r>
            <w:r w:rsidR="00994736">
              <w:rPr>
                <w:noProof/>
                <w:webHidden/>
              </w:rPr>
              <w:instrText xml:space="preserve"> PAGEREF _Toc204889108 \h </w:instrText>
            </w:r>
            <w:r>
              <w:rPr>
                <w:noProof/>
                <w:webHidden/>
              </w:rPr>
            </w:r>
            <w:r>
              <w:rPr>
                <w:noProof/>
                <w:webHidden/>
              </w:rPr>
              <w:fldChar w:fldCharType="separate"/>
            </w:r>
            <w:r w:rsidR="004D5BD8">
              <w:rPr>
                <w:noProof/>
                <w:webHidden/>
              </w:rPr>
              <w:t>18</w:t>
            </w:r>
            <w:r>
              <w:rPr>
                <w:noProof/>
                <w:webHidden/>
              </w:rPr>
              <w:fldChar w:fldCharType="end"/>
            </w:r>
          </w:hyperlink>
        </w:p>
        <w:p w:rsidR="00994736" w:rsidRDefault="002E1777">
          <w:pPr>
            <w:pStyle w:val="Spistreci1"/>
            <w:tabs>
              <w:tab w:val="left" w:pos="480"/>
              <w:tab w:val="right" w:leader="dot" w:pos="9350"/>
            </w:tabs>
            <w:rPr>
              <w:rFonts w:asciiTheme="minorHAnsi" w:eastAsiaTheme="minorEastAsia" w:hAnsiTheme="minorHAnsi" w:cstheme="minorBidi"/>
              <w:noProof/>
              <w:kern w:val="2"/>
              <w:sz w:val="24"/>
              <w:szCs w:val="24"/>
            </w:rPr>
          </w:pPr>
          <w:hyperlink w:anchor="_Toc204889109" w:history="1">
            <w:r w:rsidR="00994736" w:rsidRPr="00961AB7">
              <w:rPr>
                <w:rStyle w:val="Hipercze"/>
                <w:noProof/>
              </w:rPr>
              <w:t>4</w:t>
            </w:r>
            <w:r w:rsidR="00994736">
              <w:rPr>
                <w:rFonts w:asciiTheme="minorHAnsi" w:eastAsiaTheme="minorEastAsia" w:hAnsiTheme="minorHAnsi" w:cstheme="minorBidi"/>
                <w:noProof/>
                <w:kern w:val="2"/>
                <w:sz w:val="24"/>
                <w:szCs w:val="24"/>
              </w:rPr>
              <w:tab/>
            </w:r>
            <w:r w:rsidR="00994736" w:rsidRPr="00961AB7">
              <w:rPr>
                <w:rStyle w:val="Hipercze"/>
                <w:noProof/>
              </w:rPr>
              <w:t>Dostawa, instalacja i konfiguracja macierzy dyskowych.</w:t>
            </w:r>
            <w:r w:rsidR="00994736">
              <w:rPr>
                <w:noProof/>
                <w:webHidden/>
              </w:rPr>
              <w:tab/>
            </w:r>
            <w:r>
              <w:rPr>
                <w:noProof/>
                <w:webHidden/>
              </w:rPr>
              <w:fldChar w:fldCharType="begin"/>
            </w:r>
            <w:r w:rsidR="00994736">
              <w:rPr>
                <w:noProof/>
                <w:webHidden/>
              </w:rPr>
              <w:instrText xml:space="preserve"> PAGEREF _Toc204889109 \h </w:instrText>
            </w:r>
            <w:r>
              <w:rPr>
                <w:noProof/>
                <w:webHidden/>
              </w:rPr>
            </w:r>
            <w:r>
              <w:rPr>
                <w:noProof/>
                <w:webHidden/>
              </w:rPr>
              <w:fldChar w:fldCharType="separate"/>
            </w:r>
            <w:r w:rsidR="004D5BD8">
              <w:rPr>
                <w:noProof/>
                <w:webHidden/>
              </w:rPr>
              <w:t>18</w:t>
            </w:r>
            <w:r>
              <w:rPr>
                <w:noProof/>
                <w:webHidden/>
              </w:rPr>
              <w:fldChar w:fldCharType="end"/>
            </w:r>
          </w:hyperlink>
        </w:p>
        <w:p w:rsidR="00994736" w:rsidRDefault="002E1777">
          <w:pPr>
            <w:pStyle w:val="Spistreci2"/>
            <w:tabs>
              <w:tab w:val="left" w:pos="960"/>
              <w:tab w:val="right" w:leader="dot" w:pos="9350"/>
            </w:tabs>
            <w:rPr>
              <w:rFonts w:asciiTheme="minorHAnsi" w:eastAsiaTheme="minorEastAsia" w:hAnsiTheme="minorHAnsi" w:cstheme="minorBidi"/>
              <w:noProof/>
              <w:kern w:val="2"/>
              <w:sz w:val="24"/>
              <w:szCs w:val="24"/>
            </w:rPr>
          </w:pPr>
          <w:hyperlink w:anchor="_Toc204889110" w:history="1">
            <w:r w:rsidR="00994736" w:rsidRPr="00961AB7">
              <w:rPr>
                <w:rStyle w:val="Hipercze"/>
                <w:noProof/>
              </w:rPr>
              <w:t>4.1</w:t>
            </w:r>
            <w:r w:rsidR="00994736">
              <w:rPr>
                <w:rFonts w:asciiTheme="minorHAnsi" w:eastAsiaTheme="minorEastAsia" w:hAnsiTheme="minorHAnsi" w:cstheme="minorBidi"/>
                <w:noProof/>
                <w:kern w:val="2"/>
                <w:sz w:val="24"/>
                <w:szCs w:val="24"/>
              </w:rPr>
              <w:tab/>
            </w:r>
            <w:r w:rsidR="00994736" w:rsidRPr="00961AB7">
              <w:rPr>
                <w:rStyle w:val="Hipercze"/>
                <w:noProof/>
              </w:rPr>
              <w:t>Macierz typ I</w:t>
            </w:r>
            <w:r w:rsidR="00994736">
              <w:rPr>
                <w:noProof/>
                <w:webHidden/>
              </w:rPr>
              <w:tab/>
            </w:r>
            <w:r>
              <w:rPr>
                <w:noProof/>
                <w:webHidden/>
              </w:rPr>
              <w:fldChar w:fldCharType="begin"/>
            </w:r>
            <w:r w:rsidR="00994736">
              <w:rPr>
                <w:noProof/>
                <w:webHidden/>
              </w:rPr>
              <w:instrText xml:space="preserve"> PAGEREF _Toc204889110 \h </w:instrText>
            </w:r>
            <w:r>
              <w:rPr>
                <w:noProof/>
                <w:webHidden/>
              </w:rPr>
            </w:r>
            <w:r>
              <w:rPr>
                <w:noProof/>
                <w:webHidden/>
              </w:rPr>
              <w:fldChar w:fldCharType="separate"/>
            </w:r>
            <w:r w:rsidR="004D5BD8">
              <w:rPr>
                <w:noProof/>
                <w:webHidden/>
              </w:rPr>
              <w:t>18</w:t>
            </w:r>
            <w:r>
              <w:rPr>
                <w:noProof/>
                <w:webHidden/>
              </w:rPr>
              <w:fldChar w:fldCharType="end"/>
            </w:r>
          </w:hyperlink>
        </w:p>
        <w:p w:rsidR="00994736" w:rsidRDefault="002E1777">
          <w:pPr>
            <w:pStyle w:val="Spistreci2"/>
            <w:tabs>
              <w:tab w:val="left" w:pos="960"/>
              <w:tab w:val="right" w:leader="dot" w:pos="9350"/>
            </w:tabs>
            <w:rPr>
              <w:rFonts w:asciiTheme="minorHAnsi" w:eastAsiaTheme="minorEastAsia" w:hAnsiTheme="minorHAnsi" w:cstheme="minorBidi"/>
              <w:noProof/>
              <w:kern w:val="2"/>
              <w:sz w:val="24"/>
              <w:szCs w:val="24"/>
            </w:rPr>
          </w:pPr>
          <w:hyperlink w:anchor="_Toc204889111" w:history="1">
            <w:r w:rsidR="00994736" w:rsidRPr="00961AB7">
              <w:rPr>
                <w:rStyle w:val="Hipercze"/>
                <w:noProof/>
              </w:rPr>
              <w:t>4.2</w:t>
            </w:r>
            <w:r w:rsidR="00994736">
              <w:rPr>
                <w:rFonts w:asciiTheme="minorHAnsi" w:eastAsiaTheme="minorEastAsia" w:hAnsiTheme="minorHAnsi" w:cstheme="minorBidi"/>
                <w:noProof/>
                <w:kern w:val="2"/>
                <w:sz w:val="24"/>
                <w:szCs w:val="24"/>
              </w:rPr>
              <w:tab/>
            </w:r>
            <w:r w:rsidR="00994736" w:rsidRPr="00961AB7">
              <w:rPr>
                <w:rStyle w:val="Hipercze"/>
                <w:noProof/>
              </w:rPr>
              <w:t>Macierz typ II</w:t>
            </w:r>
            <w:r w:rsidR="00994736">
              <w:rPr>
                <w:noProof/>
                <w:webHidden/>
              </w:rPr>
              <w:tab/>
            </w:r>
            <w:r>
              <w:rPr>
                <w:noProof/>
                <w:webHidden/>
              </w:rPr>
              <w:fldChar w:fldCharType="begin"/>
            </w:r>
            <w:r w:rsidR="00994736">
              <w:rPr>
                <w:noProof/>
                <w:webHidden/>
              </w:rPr>
              <w:instrText xml:space="preserve"> PAGEREF _Toc204889111 \h </w:instrText>
            </w:r>
            <w:r>
              <w:rPr>
                <w:noProof/>
                <w:webHidden/>
              </w:rPr>
            </w:r>
            <w:r>
              <w:rPr>
                <w:noProof/>
                <w:webHidden/>
              </w:rPr>
              <w:fldChar w:fldCharType="separate"/>
            </w:r>
            <w:r w:rsidR="004D5BD8">
              <w:rPr>
                <w:noProof/>
                <w:webHidden/>
              </w:rPr>
              <w:t>23</w:t>
            </w:r>
            <w:r>
              <w:rPr>
                <w:noProof/>
                <w:webHidden/>
              </w:rPr>
              <w:fldChar w:fldCharType="end"/>
            </w:r>
          </w:hyperlink>
        </w:p>
        <w:p w:rsidR="00994736" w:rsidRDefault="002E1777">
          <w:pPr>
            <w:pStyle w:val="Spistreci1"/>
            <w:tabs>
              <w:tab w:val="left" w:pos="480"/>
              <w:tab w:val="right" w:leader="dot" w:pos="9350"/>
            </w:tabs>
            <w:rPr>
              <w:rFonts w:asciiTheme="minorHAnsi" w:eastAsiaTheme="minorEastAsia" w:hAnsiTheme="minorHAnsi" w:cstheme="minorBidi"/>
              <w:noProof/>
              <w:kern w:val="2"/>
              <w:sz w:val="24"/>
              <w:szCs w:val="24"/>
            </w:rPr>
          </w:pPr>
          <w:hyperlink w:anchor="_Toc204889112" w:history="1">
            <w:r w:rsidR="00994736" w:rsidRPr="00961AB7">
              <w:rPr>
                <w:rStyle w:val="Hipercze"/>
                <w:noProof/>
              </w:rPr>
              <w:t>5</w:t>
            </w:r>
            <w:r w:rsidR="00994736">
              <w:rPr>
                <w:rFonts w:asciiTheme="minorHAnsi" w:eastAsiaTheme="minorEastAsia" w:hAnsiTheme="minorHAnsi" w:cstheme="minorBidi"/>
                <w:noProof/>
                <w:kern w:val="2"/>
                <w:sz w:val="24"/>
                <w:szCs w:val="24"/>
              </w:rPr>
              <w:tab/>
            </w:r>
            <w:r w:rsidR="00994736" w:rsidRPr="00961AB7">
              <w:rPr>
                <w:rStyle w:val="Hipercze"/>
                <w:noProof/>
              </w:rPr>
              <w:t>Dostawa, instalacja i konfiguracja oprogramowania cynebezpieczeństwa</w:t>
            </w:r>
            <w:r w:rsidR="00994736">
              <w:rPr>
                <w:noProof/>
                <w:webHidden/>
              </w:rPr>
              <w:tab/>
            </w:r>
            <w:r>
              <w:rPr>
                <w:noProof/>
                <w:webHidden/>
              </w:rPr>
              <w:fldChar w:fldCharType="begin"/>
            </w:r>
            <w:r w:rsidR="00994736">
              <w:rPr>
                <w:noProof/>
                <w:webHidden/>
              </w:rPr>
              <w:instrText xml:space="preserve"> PAGEREF _Toc204889112 \h </w:instrText>
            </w:r>
            <w:r>
              <w:rPr>
                <w:noProof/>
                <w:webHidden/>
              </w:rPr>
            </w:r>
            <w:r>
              <w:rPr>
                <w:noProof/>
                <w:webHidden/>
              </w:rPr>
              <w:fldChar w:fldCharType="separate"/>
            </w:r>
            <w:r w:rsidR="004D5BD8">
              <w:rPr>
                <w:noProof/>
                <w:webHidden/>
              </w:rPr>
              <w:t>27</w:t>
            </w:r>
            <w:r>
              <w:rPr>
                <w:noProof/>
                <w:webHidden/>
              </w:rPr>
              <w:fldChar w:fldCharType="end"/>
            </w:r>
          </w:hyperlink>
        </w:p>
        <w:p w:rsidR="00994736" w:rsidRDefault="002E1777">
          <w:pPr>
            <w:pStyle w:val="Spistreci2"/>
            <w:tabs>
              <w:tab w:val="left" w:pos="960"/>
              <w:tab w:val="right" w:leader="dot" w:pos="9350"/>
            </w:tabs>
            <w:rPr>
              <w:rFonts w:asciiTheme="minorHAnsi" w:eastAsiaTheme="minorEastAsia" w:hAnsiTheme="minorHAnsi" w:cstheme="minorBidi"/>
              <w:noProof/>
              <w:kern w:val="2"/>
              <w:sz w:val="24"/>
              <w:szCs w:val="24"/>
            </w:rPr>
          </w:pPr>
          <w:hyperlink w:anchor="_Toc204889113" w:history="1">
            <w:r w:rsidR="00994736" w:rsidRPr="00961AB7">
              <w:rPr>
                <w:rStyle w:val="Hipercze"/>
                <w:noProof/>
              </w:rPr>
              <w:t>5.1</w:t>
            </w:r>
            <w:r w:rsidR="00994736">
              <w:rPr>
                <w:rFonts w:asciiTheme="minorHAnsi" w:eastAsiaTheme="minorEastAsia" w:hAnsiTheme="minorHAnsi" w:cstheme="minorBidi"/>
                <w:noProof/>
                <w:kern w:val="2"/>
                <w:sz w:val="24"/>
                <w:szCs w:val="24"/>
              </w:rPr>
              <w:tab/>
            </w:r>
            <w:r w:rsidR="00994736" w:rsidRPr="00961AB7">
              <w:rPr>
                <w:rStyle w:val="Hipercze"/>
                <w:noProof/>
              </w:rPr>
              <w:t>System SIEM</w:t>
            </w:r>
            <w:r w:rsidR="00994736">
              <w:rPr>
                <w:noProof/>
                <w:webHidden/>
              </w:rPr>
              <w:tab/>
            </w:r>
            <w:r>
              <w:rPr>
                <w:noProof/>
                <w:webHidden/>
              </w:rPr>
              <w:fldChar w:fldCharType="begin"/>
            </w:r>
            <w:r w:rsidR="00994736">
              <w:rPr>
                <w:noProof/>
                <w:webHidden/>
              </w:rPr>
              <w:instrText xml:space="preserve"> PAGEREF _Toc204889113 \h </w:instrText>
            </w:r>
            <w:r>
              <w:rPr>
                <w:noProof/>
                <w:webHidden/>
              </w:rPr>
            </w:r>
            <w:r>
              <w:rPr>
                <w:noProof/>
                <w:webHidden/>
              </w:rPr>
              <w:fldChar w:fldCharType="separate"/>
            </w:r>
            <w:r w:rsidR="004D5BD8">
              <w:rPr>
                <w:noProof/>
                <w:webHidden/>
              </w:rPr>
              <w:t>27</w:t>
            </w:r>
            <w:r>
              <w:rPr>
                <w:noProof/>
                <w:webHidden/>
              </w:rPr>
              <w:fldChar w:fldCharType="end"/>
            </w:r>
          </w:hyperlink>
        </w:p>
        <w:p w:rsidR="00994736" w:rsidRDefault="002E1777">
          <w:pPr>
            <w:pStyle w:val="Spistreci2"/>
            <w:tabs>
              <w:tab w:val="left" w:pos="960"/>
              <w:tab w:val="right" w:leader="dot" w:pos="9350"/>
            </w:tabs>
            <w:rPr>
              <w:rFonts w:asciiTheme="minorHAnsi" w:eastAsiaTheme="minorEastAsia" w:hAnsiTheme="minorHAnsi" w:cstheme="minorBidi"/>
              <w:noProof/>
              <w:kern w:val="2"/>
              <w:sz w:val="24"/>
              <w:szCs w:val="24"/>
            </w:rPr>
          </w:pPr>
          <w:hyperlink w:anchor="_Toc204889114" w:history="1">
            <w:r w:rsidR="00994736" w:rsidRPr="00961AB7">
              <w:rPr>
                <w:rStyle w:val="Hipercze"/>
                <w:noProof/>
              </w:rPr>
              <w:t>5.2</w:t>
            </w:r>
            <w:r w:rsidR="00994736">
              <w:rPr>
                <w:rFonts w:asciiTheme="minorHAnsi" w:eastAsiaTheme="minorEastAsia" w:hAnsiTheme="minorHAnsi" w:cstheme="minorBidi"/>
                <w:noProof/>
                <w:kern w:val="2"/>
                <w:sz w:val="24"/>
                <w:szCs w:val="24"/>
              </w:rPr>
              <w:tab/>
            </w:r>
            <w:r w:rsidR="00994736" w:rsidRPr="00961AB7">
              <w:rPr>
                <w:rStyle w:val="Hipercze"/>
                <w:noProof/>
              </w:rPr>
              <w:t>System XDR</w:t>
            </w:r>
            <w:r w:rsidR="00994736">
              <w:rPr>
                <w:noProof/>
                <w:webHidden/>
              </w:rPr>
              <w:tab/>
            </w:r>
            <w:r>
              <w:rPr>
                <w:noProof/>
                <w:webHidden/>
              </w:rPr>
              <w:fldChar w:fldCharType="begin"/>
            </w:r>
            <w:r w:rsidR="00994736">
              <w:rPr>
                <w:noProof/>
                <w:webHidden/>
              </w:rPr>
              <w:instrText xml:space="preserve"> PAGEREF _Toc204889114 \h </w:instrText>
            </w:r>
            <w:r>
              <w:rPr>
                <w:noProof/>
                <w:webHidden/>
              </w:rPr>
            </w:r>
            <w:r>
              <w:rPr>
                <w:noProof/>
                <w:webHidden/>
              </w:rPr>
              <w:fldChar w:fldCharType="separate"/>
            </w:r>
            <w:r w:rsidR="004D5BD8">
              <w:rPr>
                <w:noProof/>
                <w:webHidden/>
              </w:rPr>
              <w:t>29</w:t>
            </w:r>
            <w:r>
              <w:rPr>
                <w:noProof/>
                <w:webHidden/>
              </w:rPr>
              <w:fldChar w:fldCharType="end"/>
            </w:r>
          </w:hyperlink>
        </w:p>
        <w:p w:rsidR="00994736" w:rsidRDefault="002E1777">
          <w:pPr>
            <w:pStyle w:val="Spistreci1"/>
            <w:tabs>
              <w:tab w:val="left" w:pos="480"/>
              <w:tab w:val="right" w:leader="dot" w:pos="9350"/>
            </w:tabs>
            <w:rPr>
              <w:rFonts w:asciiTheme="minorHAnsi" w:eastAsiaTheme="minorEastAsia" w:hAnsiTheme="minorHAnsi" w:cstheme="minorBidi"/>
              <w:noProof/>
              <w:kern w:val="2"/>
              <w:sz w:val="24"/>
              <w:szCs w:val="24"/>
            </w:rPr>
          </w:pPr>
          <w:hyperlink w:anchor="_Toc204889115" w:history="1">
            <w:r w:rsidR="00994736" w:rsidRPr="00961AB7">
              <w:rPr>
                <w:rStyle w:val="Hipercze"/>
                <w:noProof/>
              </w:rPr>
              <w:t>6</w:t>
            </w:r>
            <w:r w:rsidR="00994736">
              <w:rPr>
                <w:rFonts w:asciiTheme="minorHAnsi" w:eastAsiaTheme="minorEastAsia" w:hAnsiTheme="minorHAnsi" w:cstheme="minorBidi"/>
                <w:noProof/>
                <w:kern w:val="2"/>
                <w:sz w:val="24"/>
                <w:szCs w:val="24"/>
              </w:rPr>
              <w:tab/>
            </w:r>
            <w:r w:rsidR="00994736" w:rsidRPr="00961AB7">
              <w:rPr>
                <w:rStyle w:val="Hipercze"/>
                <w:noProof/>
              </w:rPr>
              <w:t>Dostawa, instalacja i zasilanie awaryjne</w:t>
            </w:r>
            <w:r w:rsidR="00994736">
              <w:rPr>
                <w:noProof/>
                <w:webHidden/>
              </w:rPr>
              <w:tab/>
            </w:r>
            <w:r>
              <w:rPr>
                <w:noProof/>
                <w:webHidden/>
              </w:rPr>
              <w:fldChar w:fldCharType="begin"/>
            </w:r>
            <w:r w:rsidR="00994736">
              <w:rPr>
                <w:noProof/>
                <w:webHidden/>
              </w:rPr>
              <w:instrText xml:space="preserve"> PAGEREF _Toc204889115 \h </w:instrText>
            </w:r>
            <w:r>
              <w:rPr>
                <w:noProof/>
                <w:webHidden/>
              </w:rPr>
            </w:r>
            <w:r>
              <w:rPr>
                <w:noProof/>
                <w:webHidden/>
              </w:rPr>
              <w:fldChar w:fldCharType="separate"/>
            </w:r>
            <w:r w:rsidR="004D5BD8">
              <w:rPr>
                <w:noProof/>
                <w:webHidden/>
              </w:rPr>
              <w:t>36</w:t>
            </w:r>
            <w:r>
              <w:rPr>
                <w:noProof/>
                <w:webHidden/>
              </w:rPr>
              <w:fldChar w:fldCharType="end"/>
            </w:r>
          </w:hyperlink>
        </w:p>
        <w:p w:rsidR="00994736" w:rsidRDefault="002E1777">
          <w:pPr>
            <w:pStyle w:val="Spistreci2"/>
            <w:tabs>
              <w:tab w:val="left" w:pos="960"/>
              <w:tab w:val="right" w:leader="dot" w:pos="9350"/>
            </w:tabs>
            <w:rPr>
              <w:rFonts w:asciiTheme="minorHAnsi" w:eastAsiaTheme="minorEastAsia" w:hAnsiTheme="minorHAnsi" w:cstheme="minorBidi"/>
              <w:noProof/>
              <w:kern w:val="2"/>
              <w:sz w:val="24"/>
              <w:szCs w:val="24"/>
            </w:rPr>
          </w:pPr>
          <w:hyperlink w:anchor="_Toc204889116" w:history="1">
            <w:r w:rsidR="00994736" w:rsidRPr="00961AB7">
              <w:rPr>
                <w:rStyle w:val="Hipercze"/>
                <w:noProof/>
              </w:rPr>
              <w:t>6.1</w:t>
            </w:r>
            <w:r w:rsidR="00994736">
              <w:rPr>
                <w:rFonts w:asciiTheme="minorHAnsi" w:eastAsiaTheme="minorEastAsia" w:hAnsiTheme="minorHAnsi" w:cstheme="minorBidi"/>
                <w:noProof/>
                <w:kern w:val="2"/>
                <w:sz w:val="24"/>
                <w:szCs w:val="24"/>
              </w:rPr>
              <w:tab/>
            </w:r>
            <w:r w:rsidR="00994736" w:rsidRPr="00961AB7">
              <w:rPr>
                <w:rStyle w:val="Hipercze"/>
                <w:noProof/>
              </w:rPr>
              <w:t>Zasilacz UPS typ  I</w:t>
            </w:r>
            <w:r w:rsidR="00994736">
              <w:rPr>
                <w:noProof/>
                <w:webHidden/>
              </w:rPr>
              <w:tab/>
            </w:r>
            <w:r>
              <w:rPr>
                <w:noProof/>
                <w:webHidden/>
              </w:rPr>
              <w:fldChar w:fldCharType="begin"/>
            </w:r>
            <w:r w:rsidR="00994736">
              <w:rPr>
                <w:noProof/>
                <w:webHidden/>
              </w:rPr>
              <w:instrText xml:space="preserve"> PAGEREF _Toc204889116 \h </w:instrText>
            </w:r>
            <w:r>
              <w:rPr>
                <w:noProof/>
                <w:webHidden/>
              </w:rPr>
            </w:r>
            <w:r>
              <w:rPr>
                <w:noProof/>
                <w:webHidden/>
              </w:rPr>
              <w:fldChar w:fldCharType="separate"/>
            </w:r>
            <w:r w:rsidR="004D5BD8">
              <w:rPr>
                <w:noProof/>
                <w:webHidden/>
              </w:rPr>
              <w:t>36</w:t>
            </w:r>
            <w:r>
              <w:rPr>
                <w:noProof/>
                <w:webHidden/>
              </w:rPr>
              <w:fldChar w:fldCharType="end"/>
            </w:r>
          </w:hyperlink>
        </w:p>
        <w:p w:rsidR="00994736" w:rsidRDefault="002E1777">
          <w:pPr>
            <w:pStyle w:val="Spistreci2"/>
            <w:tabs>
              <w:tab w:val="left" w:pos="960"/>
              <w:tab w:val="right" w:leader="dot" w:pos="9350"/>
            </w:tabs>
            <w:rPr>
              <w:rFonts w:asciiTheme="minorHAnsi" w:eastAsiaTheme="minorEastAsia" w:hAnsiTheme="minorHAnsi" w:cstheme="minorBidi"/>
              <w:noProof/>
              <w:kern w:val="2"/>
              <w:sz w:val="24"/>
              <w:szCs w:val="24"/>
            </w:rPr>
          </w:pPr>
          <w:hyperlink w:anchor="_Toc204889117" w:history="1">
            <w:r w:rsidR="00994736" w:rsidRPr="00961AB7">
              <w:rPr>
                <w:rStyle w:val="Hipercze"/>
                <w:noProof/>
              </w:rPr>
              <w:t>6.2</w:t>
            </w:r>
            <w:r w:rsidR="00994736">
              <w:rPr>
                <w:rFonts w:asciiTheme="minorHAnsi" w:eastAsiaTheme="minorEastAsia" w:hAnsiTheme="minorHAnsi" w:cstheme="minorBidi"/>
                <w:noProof/>
                <w:kern w:val="2"/>
                <w:sz w:val="24"/>
                <w:szCs w:val="24"/>
              </w:rPr>
              <w:tab/>
            </w:r>
            <w:r w:rsidR="00994736" w:rsidRPr="00961AB7">
              <w:rPr>
                <w:rStyle w:val="Hipercze"/>
                <w:noProof/>
              </w:rPr>
              <w:t>Zasilacz UPS typ  II</w:t>
            </w:r>
            <w:r w:rsidR="00994736">
              <w:rPr>
                <w:noProof/>
                <w:webHidden/>
              </w:rPr>
              <w:tab/>
            </w:r>
            <w:r>
              <w:rPr>
                <w:noProof/>
                <w:webHidden/>
              </w:rPr>
              <w:fldChar w:fldCharType="begin"/>
            </w:r>
            <w:r w:rsidR="00994736">
              <w:rPr>
                <w:noProof/>
                <w:webHidden/>
              </w:rPr>
              <w:instrText xml:space="preserve"> PAGEREF _Toc204889117 \h </w:instrText>
            </w:r>
            <w:r>
              <w:rPr>
                <w:noProof/>
                <w:webHidden/>
              </w:rPr>
            </w:r>
            <w:r>
              <w:rPr>
                <w:noProof/>
                <w:webHidden/>
              </w:rPr>
              <w:fldChar w:fldCharType="separate"/>
            </w:r>
            <w:r w:rsidR="004D5BD8">
              <w:rPr>
                <w:noProof/>
                <w:webHidden/>
              </w:rPr>
              <w:t>38</w:t>
            </w:r>
            <w:r>
              <w:rPr>
                <w:noProof/>
                <w:webHidden/>
              </w:rPr>
              <w:fldChar w:fldCharType="end"/>
            </w:r>
          </w:hyperlink>
        </w:p>
        <w:p w:rsidR="00994736" w:rsidRDefault="002E1777">
          <w:pPr>
            <w:pStyle w:val="Spistreci1"/>
            <w:tabs>
              <w:tab w:val="left" w:pos="480"/>
              <w:tab w:val="right" w:leader="dot" w:pos="9350"/>
            </w:tabs>
            <w:rPr>
              <w:rFonts w:asciiTheme="minorHAnsi" w:eastAsiaTheme="minorEastAsia" w:hAnsiTheme="minorHAnsi" w:cstheme="minorBidi"/>
              <w:noProof/>
              <w:kern w:val="2"/>
              <w:sz w:val="24"/>
              <w:szCs w:val="24"/>
            </w:rPr>
          </w:pPr>
          <w:hyperlink w:anchor="_Toc204889118" w:history="1">
            <w:r w:rsidR="00994736" w:rsidRPr="00961AB7">
              <w:rPr>
                <w:rStyle w:val="Hipercze"/>
                <w:noProof/>
              </w:rPr>
              <w:t>7</w:t>
            </w:r>
            <w:r w:rsidR="00994736">
              <w:rPr>
                <w:rFonts w:asciiTheme="minorHAnsi" w:eastAsiaTheme="minorEastAsia" w:hAnsiTheme="minorHAnsi" w:cstheme="minorBidi"/>
                <w:noProof/>
                <w:kern w:val="2"/>
                <w:sz w:val="24"/>
                <w:szCs w:val="24"/>
              </w:rPr>
              <w:tab/>
            </w:r>
            <w:r w:rsidR="00994736" w:rsidRPr="00961AB7">
              <w:rPr>
                <w:rStyle w:val="Hipercze"/>
                <w:noProof/>
              </w:rPr>
              <w:t>Zakres prac instalacyjnych i wdrożeniowych</w:t>
            </w:r>
            <w:r w:rsidR="00994736">
              <w:rPr>
                <w:noProof/>
                <w:webHidden/>
              </w:rPr>
              <w:tab/>
            </w:r>
            <w:r>
              <w:rPr>
                <w:noProof/>
                <w:webHidden/>
              </w:rPr>
              <w:fldChar w:fldCharType="begin"/>
            </w:r>
            <w:r w:rsidR="00994736">
              <w:rPr>
                <w:noProof/>
                <w:webHidden/>
              </w:rPr>
              <w:instrText xml:space="preserve"> PAGEREF _Toc204889118 \h </w:instrText>
            </w:r>
            <w:r>
              <w:rPr>
                <w:noProof/>
                <w:webHidden/>
              </w:rPr>
            </w:r>
            <w:r>
              <w:rPr>
                <w:noProof/>
                <w:webHidden/>
              </w:rPr>
              <w:fldChar w:fldCharType="separate"/>
            </w:r>
            <w:r w:rsidR="004D5BD8">
              <w:rPr>
                <w:noProof/>
                <w:webHidden/>
              </w:rPr>
              <w:t>39</w:t>
            </w:r>
            <w:r>
              <w:rPr>
                <w:noProof/>
                <w:webHidden/>
              </w:rPr>
              <w:fldChar w:fldCharType="end"/>
            </w:r>
          </w:hyperlink>
        </w:p>
        <w:p w:rsidR="00641BDF" w:rsidRDefault="002E1777">
          <w:r>
            <w:rPr>
              <w:b/>
              <w:bCs/>
            </w:rPr>
            <w:fldChar w:fldCharType="end"/>
          </w:r>
        </w:p>
      </w:sdtContent>
    </w:sdt>
    <w:p w:rsidR="00442103" w:rsidRDefault="003E48F3">
      <w:r>
        <w:br w:type="page"/>
      </w:r>
    </w:p>
    <w:p w:rsidR="00442103" w:rsidRDefault="003E48F3" w:rsidP="00641BDF">
      <w:pPr>
        <w:pStyle w:val="Nagwek1"/>
      </w:pPr>
      <w:bookmarkStart w:id="0" w:name="_Toc204889101"/>
      <w:r w:rsidRPr="00641BDF">
        <w:lastRenderedPageBreak/>
        <w:t>Zakres</w:t>
      </w:r>
      <w:r>
        <w:t xml:space="preserve"> zamówienia</w:t>
      </w:r>
      <w:bookmarkEnd w:id="0"/>
    </w:p>
    <w:p w:rsidR="00442103" w:rsidRDefault="003E48F3">
      <w:r>
        <w:t>Przedmiotem zamówienia są następujące zadania:</w:t>
      </w:r>
    </w:p>
    <w:p w:rsidR="00442103" w:rsidRPr="00A36F11" w:rsidRDefault="003E48F3">
      <w:pPr>
        <w:numPr>
          <w:ilvl w:val="0"/>
          <w:numId w:val="1"/>
        </w:numPr>
        <w:spacing w:after="0"/>
        <w:jc w:val="both"/>
      </w:pPr>
      <w:r w:rsidRPr="00A36F11">
        <w:t xml:space="preserve">Dostawa, instalacja i konfiguracja </w:t>
      </w:r>
      <w:proofErr w:type="spellStart"/>
      <w:r w:rsidR="00BE1E2E" w:rsidRPr="00A36F11">
        <w:t>zarządzalnych</w:t>
      </w:r>
      <w:proofErr w:type="spellEnd"/>
      <w:r w:rsidR="00BE1E2E" w:rsidRPr="00A36F11">
        <w:t xml:space="preserve"> urządzeń sieciowych.</w:t>
      </w:r>
    </w:p>
    <w:p w:rsidR="00A76074" w:rsidRPr="00A36F11" w:rsidRDefault="00A76074">
      <w:pPr>
        <w:numPr>
          <w:ilvl w:val="0"/>
          <w:numId w:val="1"/>
        </w:numPr>
        <w:spacing w:after="0"/>
        <w:jc w:val="both"/>
      </w:pPr>
      <w:r w:rsidRPr="00A36F11">
        <w:rPr>
          <w:rFonts w:ascii="Arial" w:eastAsia="Times New Roman" w:hAnsi="Arial" w:cs="Arial"/>
          <w:color w:val="000000"/>
        </w:rPr>
        <w:t>Dostawa</w:t>
      </w:r>
      <w:r w:rsidRPr="00A36F11">
        <w:t>, instalacja i konfiguracja</w:t>
      </w:r>
      <w:r w:rsidRPr="00A36F11">
        <w:rPr>
          <w:rFonts w:ascii="Arial" w:eastAsia="Times New Roman" w:hAnsi="Arial" w:cs="Arial"/>
          <w:color w:val="000000"/>
        </w:rPr>
        <w:t xml:space="preserve"> serwera fizycznego</w:t>
      </w:r>
    </w:p>
    <w:p w:rsidR="00A76074" w:rsidRPr="00A36F11" w:rsidRDefault="00A76074">
      <w:pPr>
        <w:numPr>
          <w:ilvl w:val="0"/>
          <w:numId w:val="1"/>
        </w:numPr>
        <w:spacing w:after="0"/>
        <w:jc w:val="both"/>
      </w:pPr>
      <w:r w:rsidRPr="00A36F11">
        <w:rPr>
          <w:rFonts w:ascii="Arial" w:eastAsia="Times New Roman" w:hAnsi="Arial" w:cs="Arial"/>
          <w:color w:val="000000"/>
        </w:rPr>
        <w:t>Dostawa</w:t>
      </w:r>
      <w:r w:rsidRPr="00A36F11">
        <w:t xml:space="preserve">, instalacja i konfiguracja </w:t>
      </w:r>
      <w:r w:rsidRPr="00A36F11">
        <w:rPr>
          <w:rFonts w:ascii="Arial" w:eastAsia="Times New Roman" w:hAnsi="Arial" w:cs="Arial"/>
          <w:color w:val="000000"/>
        </w:rPr>
        <w:t>macierzy dyskowych</w:t>
      </w:r>
    </w:p>
    <w:p w:rsidR="00A76074" w:rsidRPr="00A36F11" w:rsidRDefault="00A76074">
      <w:pPr>
        <w:numPr>
          <w:ilvl w:val="0"/>
          <w:numId w:val="1"/>
        </w:numPr>
        <w:spacing w:after="0"/>
        <w:jc w:val="both"/>
      </w:pPr>
      <w:r w:rsidRPr="00A36F11">
        <w:rPr>
          <w:rFonts w:ascii="Arial" w:eastAsia="Times New Roman" w:hAnsi="Arial" w:cs="Arial"/>
          <w:color w:val="000000"/>
        </w:rPr>
        <w:t>Dostawa</w:t>
      </w:r>
      <w:r w:rsidRPr="00A36F11">
        <w:t xml:space="preserve">, instalacja i konfiguracja </w:t>
      </w:r>
      <w:r w:rsidRPr="00A36F11">
        <w:rPr>
          <w:rFonts w:ascii="Arial" w:eastAsia="Times New Roman" w:hAnsi="Arial" w:cs="Arial"/>
          <w:color w:val="000000"/>
        </w:rPr>
        <w:t xml:space="preserve">oprogramowania </w:t>
      </w:r>
      <w:proofErr w:type="spellStart"/>
      <w:r w:rsidRPr="00A36F11">
        <w:rPr>
          <w:rFonts w:ascii="Arial" w:eastAsia="Times New Roman" w:hAnsi="Arial" w:cs="Arial"/>
          <w:color w:val="000000"/>
        </w:rPr>
        <w:t>cy</w:t>
      </w:r>
      <w:r w:rsidR="00994736" w:rsidRPr="00A36F11">
        <w:rPr>
          <w:rFonts w:ascii="Arial" w:eastAsia="Times New Roman" w:hAnsi="Arial" w:cs="Arial"/>
          <w:color w:val="000000"/>
        </w:rPr>
        <w:t>ber</w:t>
      </w:r>
      <w:r w:rsidRPr="00A36F11">
        <w:rPr>
          <w:rFonts w:ascii="Arial" w:eastAsia="Times New Roman" w:hAnsi="Arial" w:cs="Arial"/>
          <w:color w:val="000000"/>
        </w:rPr>
        <w:t>bezpieczeństwa</w:t>
      </w:r>
      <w:proofErr w:type="spellEnd"/>
    </w:p>
    <w:p w:rsidR="00A76074" w:rsidRPr="00A36F11" w:rsidRDefault="00A76074">
      <w:pPr>
        <w:numPr>
          <w:ilvl w:val="0"/>
          <w:numId w:val="1"/>
        </w:numPr>
        <w:spacing w:after="0"/>
        <w:jc w:val="both"/>
      </w:pPr>
      <w:r w:rsidRPr="00A36F11">
        <w:rPr>
          <w:rFonts w:ascii="Arial" w:eastAsia="Times New Roman" w:hAnsi="Arial" w:cs="Arial"/>
          <w:color w:val="000000"/>
        </w:rPr>
        <w:t>Dostawa</w:t>
      </w:r>
      <w:r w:rsidRPr="00A36F11">
        <w:t>, instalacja i z</w:t>
      </w:r>
      <w:r w:rsidRPr="00A36F11">
        <w:rPr>
          <w:rFonts w:ascii="Arial" w:eastAsia="Times New Roman" w:hAnsi="Arial" w:cs="Arial"/>
          <w:color w:val="000000"/>
        </w:rPr>
        <w:t>asilanie awaryjne.</w:t>
      </w:r>
    </w:p>
    <w:p w:rsidR="00442103" w:rsidRDefault="00442103">
      <w:pPr>
        <w:pBdr>
          <w:top w:val="nil"/>
          <w:left w:val="nil"/>
          <w:bottom w:val="nil"/>
          <w:right w:val="nil"/>
          <w:between w:val="nil"/>
        </w:pBdr>
        <w:spacing w:after="0"/>
        <w:jc w:val="both"/>
      </w:pPr>
    </w:p>
    <w:p w:rsidR="008B2DE5" w:rsidRDefault="008B2DE5">
      <w:pPr>
        <w:pBdr>
          <w:top w:val="nil"/>
          <w:left w:val="nil"/>
          <w:bottom w:val="nil"/>
          <w:right w:val="nil"/>
          <w:between w:val="nil"/>
        </w:pBdr>
        <w:spacing w:after="0"/>
        <w:jc w:val="both"/>
      </w:pPr>
      <w:r>
        <w:t>Ogólne warunki dostawy, instalacji i wdrożenia:</w:t>
      </w:r>
    </w:p>
    <w:p w:rsidR="008B2DE5" w:rsidRDefault="008B2DE5">
      <w:pPr>
        <w:pBdr>
          <w:top w:val="nil"/>
          <w:left w:val="nil"/>
          <w:bottom w:val="nil"/>
          <w:right w:val="nil"/>
          <w:between w:val="nil"/>
        </w:pBdr>
        <w:spacing w:after="0"/>
        <w:jc w:val="both"/>
      </w:pPr>
      <w:r>
        <w:t xml:space="preserve">Dostawa, instalacja i konfiguracja </w:t>
      </w:r>
      <w:r w:rsidR="007F795F">
        <w:t>musi być wykonana na miejscu wskazanym przez Zamawiającego.</w:t>
      </w:r>
    </w:p>
    <w:p w:rsidR="00442103" w:rsidRDefault="003E48F3">
      <w:pPr>
        <w:rPr>
          <w:rFonts w:ascii="Play" w:eastAsia="Play" w:hAnsi="Play" w:cs="Play"/>
          <w:color w:val="0F4761"/>
          <w:sz w:val="32"/>
          <w:szCs w:val="32"/>
        </w:rPr>
      </w:pPr>
      <w:r>
        <w:br w:type="page"/>
      </w:r>
    </w:p>
    <w:p w:rsidR="00442103" w:rsidRDefault="00442103">
      <w:pPr>
        <w:rPr>
          <w:rFonts w:ascii="Play" w:eastAsia="Play" w:hAnsi="Play" w:cs="Play"/>
          <w:color w:val="0F4761"/>
          <w:sz w:val="32"/>
          <w:szCs w:val="32"/>
        </w:rPr>
      </w:pPr>
    </w:p>
    <w:p w:rsidR="00A76074" w:rsidRDefault="00A76074" w:rsidP="00A76074">
      <w:pPr>
        <w:pStyle w:val="Nagwek1"/>
      </w:pPr>
      <w:bookmarkStart w:id="1" w:name="_Toc204889102"/>
      <w:r w:rsidRPr="00A76074">
        <w:t xml:space="preserve">Dostawa, instalacja i konfiguracja </w:t>
      </w:r>
      <w:proofErr w:type="spellStart"/>
      <w:r w:rsidRPr="00A76074">
        <w:t>zarządzalnych</w:t>
      </w:r>
      <w:proofErr w:type="spellEnd"/>
      <w:r w:rsidRPr="00A76074">
        <w:t xml:space="preserve"> urządzeń sieciowych</w:t>
      </w:r>
      <w:r>
        <w:t>.</w:t>
      </w:r>
      <w:bookmarkEnd w:id="1"/>
    </w:p>
    <w:p w:rsidR="00442103" w:rsidRDefault="00A76074" w:rsidP="00A76074">
      <w:pPr>
        <w:pStyle w:val="Nagwek2"/>
      </w:pPr>
      <w:bookmarkStart w:id="2" w:name="_Toc204889103"/>
      <w:r>
        <w:t>Dostawa UTM</w:t>
      </w:r>
      <w:bookmarkEnd w:id="2"/>
      <w:r w:rsidR="006172E8" w:rsidRPr="006172E8">
        <w:t xml:space="preserve"> </w:t>
      </w:r>
    </w:p>
    <w:p w:rsidR="009B71F6" w:rsidRDefault="009B71F6" w:rsidP="009B71F6">
      <w:r>
        <w:t xml:space="preserve">Przedmiotem dostawy, instalacji i konfiguracji  </w:t>
      </w:r>
      <w:r w:rsidR="00A76074">
        <w:t>jest jedna</w:t>
      </w:r>
      <w:r>
        <w:t xml:space="preserve"> sztuk</w:t>
      </w:r>
      <w:r w:rsidR="00A76074">
        <w:t>a</w:t>
      </w:r>
      <w:r w:rsidR="009820D1">
        <w:t xml:space="preserve"> UTM</w:t>
      </w:r>
      <w:r>
        <w:t>.</w:t>
      </w:r>
    </w:p>
    <w:p w:rsidR="007A77C3" w:rsidRDefault="007A77C3" w:rsidP="009B71F6"/>
    <w:tbl>
      <w:tblPr>
        <w:tblStyle w:val="afffff"/>
        <w:tblW w:w="9210" w:type="dxa"/>
        <w:tblInd w:w="0" w:type="dxa"/>
        <w:tblBorders>
          <w:top w:val="nil"/>
          <w:left w:val="nil"/>
          <w:bottom w:val="nil"/>
          <w:right w:val="nil"/>
          <w:insideH w:val="nil"/>
          <w:insideV w:val="nil"/>
        </w:tblBorders>
        <w:tblLayout w:type="fixed"/>
        <w:tblLook w:val="0600"/>
      </w:tblPr>
      <w:tblGrid>
        <w:gridCol w:w="3536"/>
        <w:gridCol w:w="5674"/>
      </w:tblGrid>
      <w:tr w:rsidR="009B71F6" w:rsidRPr="009820D1" w:rsidTr="004E1E80">
        <w:trPr>
          <w:trHeight w:val="435"/>
        </w:trPr>
        <w:tc>
          <w:tcPr>
            <w:tcW w:w="9210" w:type="dxa"/>
            <w:gridSpan w:val="2"/>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9B71F6" w:rsidRPr="009820D1" w:rsidRDefault="009B71F6" w:rsidP="00C40A4D">
            <w:pPr>
              <w:spacing w:after="0" w:line="240" w:lineRule="auto"/>
              <w:jc w:val="center"/>
              <w:rPr>
                <w:rFonts w:ascii="Aptos" w:eastAsia="Aptos" w:hAnsi="Aptos" w:cs="Aptos"/>
                <w:sz w:val="20"/>
                <w:szCs w:val="20"/>
              </w:rPr>
            </w:pPr>
            <w:r w:rsidRPr="009820D1">
              <w:rPr>
                <w:rFonts w:ascii="Aptos" w:eastAsia="Aptos" w:hAnsi="Aptos" w:cs="Aptos"/>
                <w:b/>
                <w:sz w:val="20"/>
                <w:szCs w:val="20"/>
              </w:rPr>
              <w:t>Specyfikacja ogólna</w:t>
            </w:r>
          </w:p>
        </w:tc>
      </w:tr>
      <w:tr w:rsidR="009B71F6" w:rsidRPr="009820D1" w:rsidTr="004E1E80">
        <w:tc>
          <w:tcPr>
            <w:tcW w:w="9210" w:type="dxa"/>
            <w:gridSpan w:val="2"/>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9B71F6" w:rsidRPr="009820D1" w:rsidRDefault="009B71F6" w:rsidP="00C40A4D">
            <w:pPr>
              <w:spacing w:after="0" w:line="240" w:lineRule="auto"/>
              <w:rPr>
                <w:rFonts w:ascii="Aptos" w:eastAsia="Aptos" w:hAnsi="Aptos" w:cs="Aptos"/>
                <w:sz w:val="20"/>
                <w:szCs w:val="20"/>
              </w:rPr>
            </w:pPr>
            <w:r w:rsidRPr="009820D1">
              <w:rPr>
                <w:rFonts w:ascii="Aptos" w:eastAsia="Aptos" w:hAnsi="Aptos" w:cs="Aptos"/>
                <w:sz w:val="20"/>
                <w:szCs w:val="20"/>
              </w:rPr>
              <w:t xml:space="preserve">Dwa porty WAN: 2.5 </w:t>
            </w:r>
            <w:proofErr w:type="spellStart"/>
            <w:r w:rsidRPr="009820D1">
              <w:rPr>
                <w:rFonts w:ascii="Aptos" w:eastAsia="Aptos" w:hAnsi="Aptos" w:cs="Aptos"/>
                <w:sz w:val="20"/>
                <w:szCs w:val="20"/>
              </w:rPr>
              <w:t>Gb</w:t>
            </w:r>
            <w:proofErr w:type="spellEnd"/>
            <w:r w:rsidRPr="009820D1">
              <w:rPr>
                <w:rFonts w:ascii="Aptos" w:eastAsia="Aptos" w:hAnsi="Aptos" w:cs="Aptos"/>
                <w:sz w:val="20"/>
                <w:szCs w:val="20"/>
              </w:rPr>
              <w:t xml:space="preserve">/s RJ45 i 10 </w:t>
            </w:r>
            <w:proofErr w:type="spellStart"/>
            <w:r w:rsidRPr="009820D1">
              <w:rPr>
                <w:rFonts w:ascii="Aptos" w:eastAsia="Aptos" w:hAnsi="Aptos" w:cs="Aptos"/>
                <w:sz w:val="20"/>
                <w:szCs w:val="20"/>
              </w:rPr>
              <w:t>Gb</w:t>
            </w:r>
            <w:proofErr w:type="spellEnd"/>
            <w:r w:rsidRPr="009820D1">
              <w:rPr>
                <w:rFonts w:ascii="Aptos" w:eastAsia="Aptos" w:hAnsi="Aptos" w:cs="Aptos"/>
                <w:sz w:val="20"/>
                <w:szCs w:val="20"/>
              </w:rPr>
              <w:t>/s SFP+</w:t>
            </w:r>
          </w:p>
          <w:p w:rsidR="009B71F6" w:rsidRPr="009820D1" w:rsidRDefault="009B71F6" w:rsidP="00C40A4D">
            <w:pPr>
              <w:spacing w:after="0" w:line="240" w:lineRule="auto"/>
              <w:rPr>
                <w:rFonts w:ascii="Aptos" w:eastAsia="Aptos" w:hAnsi="Aptos" w:cs="Aptos"/>
                <w:sz w:val="20"/>
                <w:szCs w:val="20"/>
                <w:lang w:val="en-US"/>
              </w:rPr>
            </w:pPr>
            <w:r w:rsidRPr="009820D1">
              <w:rPr>
                <w:rFonts w:ascii="Aptos" w:eastAsia="Aptos" w:hAnsi="Aptos" w:cs="Aptos"/>
                <w:sz w:val="20"/>
                <w:szCs w:val="20"/>
                <w:lang w:val="en-US"/>
              </w:rPr>
              <w:t xml:space="preserve">1x slot 10 </w:t>
            </w:r>
            <w:proofErr w:type="spellStart"/>
            <w:r w:rsidRPr="009820D1">
              <w:rPr>
                <w:rFonts w:ascii="Aptos" w:eastAsia="Aptos" w:hAnsi="Aptos" w:cs="Aptos"/>
                <w:sz w:val="20"/>
                <w:szCs w:val="20"/>
                <w:lang w:val="en-US"/>
              </w:rPr>
              <w:t>Gb</w:t>
            </w:r>
            <w:proofErr w:type="spellEnd"/>
            <w:r w:rsidRPr="009820D1">
              <w:rPr>
                <w:rFonts w:ascii="Aptos" w:eastAsia="Aptos" w:hAnsi="Aptos" w:cs="Aptos"/>
                <w:sz w:val="20"/>
                <w:szCs w:val="20"/>
                <w:lang w:val="en-US"/>
              </w:rPr>
              <w:t>/s SFP+ (LAN)</w:t>
            </w:r>
          </w:p>
          <w:p w:rsidR="009B71F6" w:rsidRPr="009820D1" w:rsidRDefault="009B71F6" w:rsidP="00C40A4D">
            <w:pPr>
              <w:spacing w:after="0" w:line="240" w:lineRule="auto"/>
              <w:rPr>
                <w:rFonts w:ascii="Aptos" w:eastAsia="Aptos" w:hAnsi="Aptos" w:cs="Aptos"/>
                <w:sz w:val="20"/>
                <w:szCs w:val="20"/>
              </w:rPr>
            </w:pPr>
            <w:r w:rsidRPr="009820D1">
              <w:rPr>
                <w:rFonts w:ascii="Aptos" w:eastAsia="Aptos" w:hAnsi="Aptos" w:cs="Aptos"/>
                <w:sz w:val="20"/>
                <w:szCs w:val="20"/>
              </w:rPr>
              <w:t>Możliwość dostosowania filtrowania zagrożeń internetowych i identyfikacji ruchu w celu zwiększenia bezpieczeństwa sieci</w:t>
            </w:r>
          </w:p>
          <w:p w:rsidR="009B71F6" w:rsidRPr="009820D1" w:rsidRDefault="009B71F6" w:rsidP="00C40A4D">
            <w:pPr>
              <w:spacing w:after="0" w:line="240" w:lineRule="auto"/>
              <w:rPr>
                <w:rFonts w:ascii="Aptos" w:eastAsia="Aptos" w:hAnsi="Aptos" w:cs="Aptos"/>
                <w:sz w:val="20"/>
                <w:szCs w:val="20"/>
              </w:rPr>
            </w:pPr>
            <w:r w:rsidRPr="009820D1">
              <w:rPr>
                <w:rFonts w:ascii="Aptos" w:eastAsia="Aptos" w:hAnsi="Aptos" w:cs="Aptos"/>
                <w:sz w:val="20"/>
                <w:szCs w:val="20"/>
              </w:rPr>
              <w:t xml:space="preserve">Szybka konfiguracja przez </w:t>
            </w:r>
            <w:proofErr w:type="spellStart"/>
            <w:r w:rsidRPr="009820D1">
              <w:rPr>
                <w:rFonts w:ascii="Aptos" w:eastAsia="Aptos" w:hAnsi="Aptos" w:cs="Aptos"/>
                <w:sz w:val="20"/>
                <w:szCs w:val="20"/>
              </w:rPr>
              <w:t>Bluetooth</w:t>
            </w:r>
            <w:proofErr w:type="spellEnd"/>
            <w:r w:rsidRPr="009820D1">
              <w:rPr>
                <w:rFonts w:ascii="Aptos" w:eastAsia="Aptos" w:hAnsi="Aptos" w:cs="Aptos"/>
                <w:sz w:val="20"/>
                <w:szCs w:val="20"/>
              </w:rPr>
              <w:t xml:space="preserve"> za pośrednictwem aplikacji internetowej lub aplikacji mobilnej</w:t>
            </w:r>
          </w:p>
          <w:p w:rsidR="009B71F6" w:rsidRPr="009820D1" w:rsidRDefault="009B71F6" w:rsidP="00C40A4D">
            <w:pPr>
              <w:spacing w:after="0" w:line="240" w:lineRule="auto"/>
              <w:rPr>
                <w:rFonts w:ascii="Aptos" w:eastAsia="Aptos" w:hAnsi="Aptos" w:cs="Aptos"/>
                <w:sz w:val="20"/>
                <w:szCs w:val="20"/>
              </w:rPr>
            </w:pPr>
            <w:r w:rsidRPr="009820D1">
              <w:rPr>
                <w:rFonts w:ascii="Aptos" w:eastAsia="Aptos" w:hAnsi="Aptos" w:cs="Aptos"/>
                <w:sz w:val="20"/>
                <w:szCs w:val="20"/>
              </w:rPr>
              <w:t xml:space="preserve">Funkcje IPS / IDS, DPI i zaawansowanego kontrolera AP </w:t>
            </w:r>
            <w:proofErr w:type="spellStart"/>
            <w:r w:rsidRPr="009820D1">
              <w:rPr>
                <w:rFonts w:ascii="Aptos" w:eastAsia="Aptos" w:hAnsi="Aptos" w:cs="Aptos"/>
                <w:sz w:val="20"/>
                <w:szCs w:val="20"/>
              </w:rPr>
              <w:t>Wi-Fi</w:t>
            </w:r>
            <w:proofErr w:type="spellEnd"/>
          </w:p>
          <w:p w:rsidR="009B71F6" w:rsidRPr="009820D1" w:rsidRDefault="009B71F6" w:rsidP="00C40A4D">
            <w:pPr>
              <w:spacing w:after="0" w:line="240" w:lineRule="auto"/>
              <w:rPr>
                <w:rFonts w:ascii="Aptos" w:eastAsia="Aptos" w:hAnsi="Aptos" w:cs="Aptos"/>
                <w:sz w:val="20"/>
                <w:szCs w:val="20"/>
              </w:rPr>
            </w:pPr>
            <w:r w:rsidRPr="009820D1">
              <w:rPr>
                <w:rFonts w:ascii="Aptos" w:eastAsia="Aptos" w:hAnsi="Aptos" w:cs="Aptos"/>
                <w:sz w:val="20"/>
                <w:szCs w:val="20"/>
              </w:rPr>
              <w:t xml:space="preserve">Możliwość podłączenia </w:t>
            </w:r>
            <w:proofErr w:type="spellStart"/>
            <w:r w:rsidRPr="009820D1">
              <w:rPr>
                <w:rFonts w:ascii="Aptos" w:eastAsia="Aptos" w:hAnsi="Aptos" w:cs="Aptos"/>
                <w:sz w:val="20"/>
                <w:szCs w:val="20"/>
              </w:rPr>
              <w:t>zarządzalnego</w:t>
            </w:r>
            <w:proofErr w:type="spellEnd"/>
            <w:r w:rsidRPr="009820D1">
              <w:rPr>
                <w:rFonts w:ascii="Aptos" w:eastAsia="Aptos" w:hAnsi="Aptos" w:cs="Aptos"/>
                <w:sz w:val="20"/>
                <w:szCs w:val="20"/>
              </w:rPr>
              <w:t xml:space="preserve"> bezprzerwowego systemu zasilania.</w:t>
            </w:r>
          </w:p>
        </w:tc>
      </w:tr>
      <w:tr w:rsidR="009B71F6" w:rsidRPr="009820D1" w:rsidTr="009B71F6">
        <w:tc>
          <w:tcPr>
            <w:tcW w:w="3536"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9B71F6" w:rsidRPr="009820D1" w:rsidRDefault="009B71F6" w:rsidP="00C40A4D">
            <w:pPr>
              <w:spacing w:after="0" w:line="240" w:lineRule="auto"/>
              <w:rPr>
                <w:rFonts w:ascii="Aptos" w:eastAsia="Aptos" w:hAnsi="Aptos" w:cs="Aptos"/>
                <w:b/>
                <w:sz w:val="20"/>
                <w:szCs w:val="20"/>
              </w:rPr>
            </w:pPr>
            <w:proofErr w:type="spellStart"/>
            <w:r w:rsidRPr="009820D1">
              <w:rPr>
                <w:rFonts w:ascii="Aptos" w:eastAsia="Aptos" w:hAnsi="Aptos" w:cs="Aptos"/>
                <w:b/>
                <w:sz w:val="20"/>
                <w:szCs w:val="20"/>
              </w:rPr>
              <w:t>Bluetooth</w:t>
            </w:r>
            <w:proofErr w:type="spellEnd"/>
          </w:p>
        </w:tc>
        <w:tc>
          <w:tcPr>
            <w:tcW w:w="5674" w:type="dxa"/>
            <w:tcBorders>
              <w:top w:val="nil"/>
              <w:left w:val="nil"/>
              <w:bottom w:val="single" w:sz="6" w:space="0" w:color="000000"/>
              <w:right w:val="single" w:sz="6" w:space="0" w:color="000000"/>
            </w:tcBorders>
            <w:tcMar>
              <w:top w:w="100" w:type="dxa"/>
              <w:left w:w="100" w:type="dxa"/>
              <w:bottom w:w="100" w:type="dxa"/>
              <w:right w:w="100" w:type="dxa"/>
            </w:tcMar>
          </w:tcPr>
          <w:p w:rsidR="009B71F6" w:rsidRPr="009820D1" w:rsidRDefault="009B71F6" w:rsidP="00C40A4D">
            <w:pPr>
              <w:spacing w:after="0" w:line="240" w:lineRule="auto"/>
              <w:rPr>
                <w:rFonts w:ascii="Aptos" w:eastAsia="Aptos" w:hAnsi="Aptos" w:cs="Aptos"/>
                <w:sz w:val="20"/>
                <w:szCs w:val="20"/>
              </w:rPr>
            </w:pPr>
            <w:r w:rsidRPr="009820D1">
              <w:rPr>
                <w:rFonts w:ascii="Aptos" w:eastAsia="Aptos" w:hAnsi="Aptos" w:cs="Aptos"/>
                <w:sz w:val="20"/>
                <w:szCs w:val="20"/>
              </w:rPr>
              <w:t>Tak</w:t>
            </w:r>
          </w:p>
        </w:tc>
      </w:tr>
      <w:tr w:rsidR="009B71F6" w:rsidRPr="009820D1" w:rsidTr="004E1E80">
        <w:tc>
          <w:tcPr>
            <w:tcW w:w="9210" w:type="dxa"/>
            <w:gridSpan w:val="2"/>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9B71F6" w:rsidRPr="009820D1" w:rsidRDefault="009B71F6" w:rsidP="00C40A4D">
            <w:pPr>
              <w:spacing w:after="0" w:line="240" w:lineRule="auto"/>
              <w:jc w:val="center"/>
              <w:rPr>
                <w:rFonts w:ascii="Aptos" w:eastAsia="Aptos" w:hAnsi="Aptos" w:cs="Aptos"/>
                <w:b/>
                <w:sz w:val="20"/>
                <w:szCs w:val="20"/>
              </w:rPr>
            </w:pPr>
            <w:r w:rsidRPr="009820D1">
              <w:rPr>
                <w:rFonts w:ascii="Aptos" w:eastAsia="Aptos" w:hAnsi="Aptos" w:cs="Aptos"/>
                <w:b/>
                <w:sz w:val="20"/>
                <w:szCs w:val="20"/>
              </w:rPr>
              <w:t>Interfejsy sieciowe</w:t>
            </w:r>
            <w:r w:rsidRPr="009820D1">
              <w:rPr>
                <w:rFonts w:ascii="Aptos" w:eastAsia="Aptos" w:hAnsi="Aptos" w:cs="Aptos"/>
                <w:sz w:val="20"/>
                <w:szCs w:val="20"/>
              </w:rPr>
              <w:t xml:space="preserve"> </w:t>
            </w:r>
          </w:p>
        </w:tc>
      </w:tr>
      <w:tr w:rsidR="009B71F6" w:rsidRPr="009820D1" w:rsidTr="009B71F6">
        <w:tc>
          <w:tcPr>
            <w:tcW w:w="3536"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9B71F6" w:rsidRPr="009820D1" w:rsidRDefault="009B71F6" w:rsidP="00C40A4D">
            <w:pPr>
              <w:spacing w:after="0" w:line="240" w:lineRule="auto"/>
              <w:rPr>
                <w:rFonts w:ascii="Aptos" w:eastAsia="Aptos" w:hAnsi="Aptos" w:cs="Aptos"/>
                <w:b/>
                <w:sz w:val="20"/>
                <w:szCs w:val="20"/>
              </w:rPr>
            </w:pPr>
            <w:r w:rsidRPr="009820D1">
              <w:rPr>
                <w:rFonts w:ascii="Aptos" w:eastAsia="Aptos" w:hAnsi="Aptos" w:cs="Aptos"/>
                <w:b/>
                <w:sz w:val="20"/>
                <w:szCs w:val="20"/>
              </w:rPr>
              <w:t>Porty WAN</w:t>
            </w:r>
          </w:p>
        </w:tc>
        <w:tc>
          <w:tcPr>
            <w:tcW w:w="5674" w:type="dxa"/>
            <w:tcBorders>
              <w:top w:val="nil"/>
              <w:left w:val="nil"/>
              <w:bottom w:val="single" w:sz="6" w:space="0" w:color="000000"/>
              <w:right w:val="single" w:sz="6" w:space="0" w:color="000000"/>
            </w:tcBorders>
            <w:tcMar>
              <w:top w:w="100" w:type="dxa"/>
              <w:left w:w="100" w:type="dxa"/>
              <w:bottom w:w="100" w:type="dxa"/>
              <w:right w:w="100" w:type="dxa"/>
            </w:tcMar>
          </w:tcPr>
          <w:p w:rsidR="009B71F6" w:rsidRPr="009820D1" w:rsidRDefault="009B71F6" w:rsidP="00C40A4D">
            <w:pPr>
              <w:spacing w:after="0" w:line="240" w:lineRule="auto"/>
              <w:rPr>
                <w:rFonts w:ascii="Aptos" w:eastAsia="Aptos" w:hAnsi="Aptos" w:cs="Aptos"/>
                <w:sz w:val="20"/>
                <w:szCs w:val="20"/>
              </w:rPr>
            </w:pPr>
            <w:r w:rsidRPr="009820D1">
              <w:rPr>
                <w:rFonts w:ascii="Aptos" w:eastAsia="Aptos" w:hAnsi="Aptos" w:cs="Aptos"/>
                <w:sz w:val="20"/>
                <w:szCs w:val="20"/>
              </w:rPr>
              <w:t xml:space="preserve">1 szt. 2.5 </w:t>
            </w:r>
            <w:proofErr w:type="spellStart"/>
            <w:r w:rsidRPr="009820D1">
              <w:rPr>
                <w:rFonts w:ascii="Aptos" w:eastAsia="Aptos" w:hAnsi="Aptos" w:cs="Aptos"/>
                <w:sz w:val="20"/>
                <w:szCs w:val="20"/>
              </w:rPr>
              <w:t>Gbps</w:t>
            </w:r>
            <w:proofErr w:type="spellEnd"/>
            <w:r w:rsidRPr="009820D1">
              <w:rPr>
                <w:rFonts w:ascii="Aptos" w:eastAsia="Aptos" w:hAnsi="Aptos" w:cs="Aptos"/>
                <w:sz w:val="20"/>
                <w:szCs w:val="20"/>
              </w:rPr>
              <w:t xml:space="preserve"> RJ45</w:t>
            </w:r>
          </w:p>
          <w:p w:rsidR="009B71F6" w:rsidRPr="009820D1" w:rsidRDefault="009B71F6" w:rsidP="00C40A4D">
            <w:pPr>
              <w:spacing w:after="0" w:line="240" w:lineRule="auto"/>
              <w:rPr>
                <w:rFonts w:ascii="Aptos" w:eastAsia="Aptos" w:hAnsi="Aptos" w:cs="Aptos"/>
                <w:sz w:val="20"/>
                <w:szCs w:val="20"/>
              </w:rPr>
            </w:pPr>
            <w:r w:rsidRPr="009820D1">
              <w:rPr>
                <w:rFonts w:ascii="Aptos" w:eastAsia="Aptos" w:hAnsi="Aptos" w:cs="Aptos"/>
                <w:sz w:val="20"/>
                <w:szCs w:val="20"/>
              </w:rPr>
              <w:t xml:space="preserve">1 szt. 10 </w:t>
            </w:r>
            <w:proofErr w:type="spellStart"/>
            <w:r w:rsidRPr="009820D1">
              <w:rPr>
                <w:rFonts w:ascii="Aptos" w:eastAsia="Aptos" w:hAnsi="Aptos" w:cs="Aptos"/>
                <w:sz w:val="20"/>
                <w:szCs w:val="20"/>
              </w:rPr>
              <w:t>Gbps</w:t>
            </w:r>
            <w:proofErr w:type="spellEnd"/>
            <w:r w:rsidRPr="009820D1">
              <w:rPr>
                <w:rFonts w:ascii="Aptos" w:eastAsia="Aptos" w:hAnsi="Aptos" w:cs="Aptos"/>
                <w:sz w:val="20"/>
                <w:szCs w:val="20"/>
              </w:rPr>
              <w:t xml:space="preserve"> SFP+</w:t>
            </w:r>
          </w:p>
        </w:tc>
      </w:tr>
      <w:tr w:rsidR="009B71F6" w:rsidRPr="009820D1" w:rsidTr="009B71F6">
        <w:tc>
          <w:tcPr>
            <w:tcW w:w="3536"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9B71F6" w:rsidRPr="009820D1" w:rsidRDefault="009B71F6" w:rsidP="00C40A4D">
            <w:pPr>
              <w:spacing w:after="0" w:line="240" w:lineRule="auto"/>
              <w:rPr>
                <w:rFonts w:ascii="Aptos" w:eastAsia="Aptos" w:hAnsi="Aptos" w:cs="Aptos"/>
                <w:b/>
                <w:sz w:val="20"/>
                <w:szCs w:val="20"/>
                <w:lang w:val="en-US"/>
              </w:rPr>
            </w:pPr>
            <w:proofErr w:type="spellStart"/>
            <w:r w:rsidRPr="009820D1">
              <w:rPr>
                <w:rFonts w:ascii="Aptos" w:eastAsia="Aptos" w:hAnsi="Aptos" w:cs="Aptos"/>
                <w:b/>
                <w:sz w:val="20"/>
                <w:szCs w:val="20"/>
                <w:lang w:val="en-US"/>
              </w:rPr>
              <w:t>Ilość</w:t>
            </w:r>
            <w:proofErr w:type="spellEnd"/>
            <w:r w:rsidRPr="009820D1">
              <w:rPr>
                <w:rFonts w:ascii="Aptos" w:eastAsia="Aptos" w:hAnsi="Aptos" w:cs="Aptos"/>
                <w:b/>
                <w:sz w:val="20"/>
                <w:szCs w:val="20"/>
                <w:lang w:val="en-US"/>
              </w:rPr>
              <w:t xml:space="preserve"> </w:t>
            </w:r>
            <w:proofErr w:type="spellStart"/>
            <w:r w:rsidRPr="009820D1">
              <w:rPr>
                <w:rFonts w:ascii="Aptos" w:eastAsia="Aptos" w:hAnsi="Aptos" w:cs="Aptos"/>
                <w:b/>
                <w:sz w:val="20"/>
                <w:szCs w:val="20"/>
                <w:lang w:val="en-US"/>
              </w:rPr>
              <w:t>portów</w:t>
            </w:r>
            <w:proofErr w:type="spellEnd"/>
            <w:r w:rsidRPr="009820D1">
              <w:rPr>
                <w:rFonts w:ascii="Aptos" w:eastAsia="Aptos" w:hAnsi="Aptos" w:cs="Aptos"/>
                <w:b/>
                <w:sz w:val="20"/>
                <w:szCs w:val="20"/>
                <w:lang w:val="en-US"/>
              </w:rPr>
              <w:t xml:space="preserve"> Ethernet LAN (RJ-45)</w:t>
            </w:r>
          </w:p>
        </w:tc>
        <w:tc>
          <w:tcPr>
            <w:tcW w:w="5674" w:type="dxa"/>
            <w:tcBorders>
              <w:top w:val="nil"/>
              <w:left w:val="nil"/>
              <w:bottom w:val="single" w:sz="6" w:space="0" w:color="000000"/>
              <w:right w:val="single" w:sz="6" w:space="0" w:color="000000"/>
            </w:tcBorders>
            <w:tcMar>
              <w:top w:w="100" w:type="dxa"/>
              <w:left w:w="100" w:type="dxa"/>
              <w:bottom w:w="100" w:type="dxa"/>
              <w:right w:w="100" w:type="dxa"/>
            </w:tcMar>
          </w:tcPr>
          <w:p w:rsidR="009B71F6" w:rsidRPr="009820D1" w:rsidRDefault="009B71F6" w:rsidP="00C40A4D">
            <w:pPr>
              <w:spacing w:after="0" w:line="240" w:lineRule="auto"/>
              <w:rPr>
                <w:rFonts w:ascii="Aptos" w:eastAsia="Aptos" w:hAnsi="Aptos" w:cs="Aptos"/>
                <w:sz w:val="20"/>
                <w:szCs w:val="20"/>
              </w:rPr>
            </w:pPr>
            <w:r w:rsidRPr="009820D1">
              <w:rPr>
                <w:rFonts w:ascii="Aptos" w:eastAsia="Aptos" w:hAnsi="Aptos" w:cs="Aptos"/>
                <w:sz w:val="20"/>
                <w:szCs w:val="20"/>
              </w:rPr>
              <w:t xml:space="preserve">8 szt. 1 </w:t>
            </w:r>
            <w:proofErr w:type="spellStart"/>
            <w:r w:rsidRPr="009820D1">
              <w:rPr>
                <w:rFonts w:ascii="Aptos" w:eastAsia="Aptos" w:hAnsi="Aptos" w:cs="Aptos"/>
                <w:sz w:val="20"/>
                <w:szCs w:val="20"/>
              </w:rPr>
              <w:t>Gbps</w:t>
            </w:r>
            <w:proofErr w:type="spellEnd"/>
            <w:r w:rsidRPr="009820D1">
              <w:rPr>
                <w:rFonts w:ascii="Aptos" w:eastAsia="Aptos" w:hAnsi="Aptos" w:cs="Aptos"/>
                <w:sz w:val="20"/>
                <w:szCs w:val="20"/>
              </w:rPr>
              <w:t>, POE</w:t>
            </w:r>
          </w:p>
        </w:tc>
      </w:tr>
      <w:tr w:rsidR="009B71F6" w:rsidRPr="009820D1" w:rsidTr="009B71F6">
        <w:tc>
          <w:tcPr>
            <w:tcW w:w="3536"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9B71F6" w:rsidRPr="009820D1" w:rsidRDefault="009B71F6" w:rsidP="00C40A4D">
            <w:pPr>
              <w:spacing w:after="0" w:line="240" w:lineRule="auto"/>
              <w:rPr>
                <w:rFonts w:ascii="Aptos" w:eastAsia="Aptos" w:hAnsi="Aptos" w:cs="Aptos"/>
                <w:b/>
                <w:sz w:val="20"/>
                <w:szCs w:val="20"/>
              </w:rPr>
            </w:pPr>
            <w:r w:rsidRPr="009820D1">
              <w:rPr>
                <w:rFonts w:ascii="Aptos" w:eastAsia="Aptos" w:hAnsi="Aptos" w:cs="Aptos"/>
                <w:b/>
                <w:sz w:val="20"/>
                <w:szCs w:val="20"/>
              </w:rPr>
              <w:t>Ilość portów LAN 10G SFP+</w:t>
            </w:r>
          </w:p>
        </w:tc>
        <w:tc>
          <w:tcPr>
            <w:tcW w:w="5674" w:type="dxa"/>
            <w:tcBorders>
              <w:top w:val="nil"/>
              <w:left w:val="nil"/>
              <w:bottom w:val="single" w:sz="6" w:space="0" w:color="000000"/>
              <w:right w:val="single" w:sz="6" w:space="0" w:color="000000"/>
            </w:tcBorders>
            <w:tcMar>
              <w:top w:w="100" w:type="dxa"/>
              <w:left w:w="100" w:type="dxa"/>
              <w:bottom w:w="100" w:type="dxa"/>
              <w:right w:w="100" w:type="dxa"/>
            </w:tcMar>
          </w:tcPr>
          <w:p w:rsidR="009B71F6" w:rsidRPr="009820D1" w:rsidRDefault="009B71F6" w:rsidP="00C40A4D">
            <w:pPr>
              <w:spacing w:after="0" w:line="240" w:lineRule="auto"/>
              <w:rPr>
                <w:rFonts w:ascii="Aptos" w:eastAsia="Aptos" w:hAnsi="Aptos" w:cs="Aptos"/>
                <w:sz w:val="20"/>
                <w:szCs w:val="20"/>
              </w:rPr>
            </w:pPr>
            <w:r w:rsidRPr="009820D1">
              <w:rPr>
                <w:rFonts w:ascii="Aptos" w:eastAsia="Aptos" w:hAnsi="Aptos" w:cs="Aptos"/>
                <w:sz w:val="20"/>
                <w:szCs w:val="20"/>
              </w:rPr>
              <w:t xml:space="preserve">1 </w:t>
            </w:r>
            <w:proofErr w:type="spellStart"/>
            <w:r w:rsidRPr="009820D1">
              <w:rPr>
                <w:rFonts w:ascii="Aptos" w:eastAsia="Aptos" w:hAnsi="Aptos" w:cs="Aptos"/>
                <w:sz w:val="20"/>
                <w:szCs w:val="20"/>
              </w:rPr>
              <w:t>szt</w:t>
            </w:r>
            <w:proofErr w:type="spellEnd"/>
          </w:p>
        </w:tc>
      </w:tr>
      <w:tr w:rsidR="009B71F6" w:rsidRPr="009820D1" w:rsidTr="009B71F6">
        <w:tc>
          <w:tcPr>
            <w:tcW w:w="3536"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9B71F6" w:rsidRPr="009820D1" w:rsidRDefault="009B71F6" w:rsidP="00C40A4D">
            <w:pPr>
              <w:spacing w:after="0" w:line="240" w:lineRule="auto"/>
              <w:rPr>
                <w:rFonts w:ascii="Aptos" w:eastAsia="Aptos" w:hAnsi="Aptos" w:cs="Aptos"/>
                <w:b/>
                <w:sz w:val="20"/>
                <w:szCs w:val="20"/>
              </w:rPr>
            </w:pPr>
            <w:r w:rsidRPr="009820D1">
              <w:rPr>
                <w:rFonts w:ascii="Aptos" w:eastAsia="Aptos" w:hAnsi="Aptos" w:cs="Aptos"/>
                <w:b/>
                <w:sz w:val="20"/>
                <w:szCs w:val="20"/>
              </w:rPr>
              <w:t>Wydajność IPS/IDS</w:t>
            </w:r>
          </w:p>
        </w:tc>
        <w:tc>
          <w:tcPr>
            <w:tcW w:w="5674" w:type="dxa"/>
            <w:tcBorders>
              <w:top w:val="nil"/>
              <w:left w:val="nil"/>
              <w:bottom w:val="single" w:sz="6" w:space="0" w:color="000000"/>
              <w:right w:val="single" w:sz="6" w:space="0" w:color="000000"/>
            </w:tcBorders>
            <w:tcMar>
              <w:top w:w="100" w:type="dxa"/>
              <w:left w:w="100" w:type="dxa"/>
              <w:bottom w:w="100" w:type="dxa"/>
              <w:right w:w="100" w:type="dxa"/>
            </w:tcMar>
          </w:tcPr>
          <w:p w:rsidR="009B71F6" w:rsidRPr="009820D1" w:rsidRDefault="009B71F6" w:rsidP="00C40A4D">
            <w:pPr>
              <w:spacing w:after="0" w:line="240" w:lineRule="auto"/>
              <w:rPr>
                <w:rFonts w:ascii="Aptos" w:eastAsia="Aptos" w:hAnsi="Aptos" w:cs="Aptos"/>
                <w:sz w:val="20"/>
                <w:szCs w:val="20"/>
              </w:rPr>
            </w:pPr>
            <w:r w:rsidRPr="009820D1">
              <w:rPr>
                <w:rFonts w:ascii="Aptos" w:eastAsia="Aptos" w:hAnsi="Aptos" w:cs="Aptos"/>
                <w:sz w:val="20"/>
                <w:szCs w:val="20"/>
              </w:rPr>
              <w:t xml:space="preserve">3,5 </w:t>
            </w:r>
            <w:proofErr w:type="spellStart"/>
            <w:r w:rsidRPr="009820D1">
              <w:rPr>
                <w:rFonts w:ascii="Aptos" w:eastAsia="Aptos" w:hAnsi="Aptos" w:cs="Aptos"/>
                <w:sz w:val="20"/>
                <w:szCs w:val="20"/>
              </w:rPr>
              <w:t>Gbps</w:t>
            </w:r>
            <w:proofErr w:type="spellEnd"/>
            <w:r w:rsidRPr="009820D1">
              <w:rPr>
                <w:rFonts w:ascii="Aptos" w:eastAsia="Aptos" w:hAnsi="Aptos" w:cs="Aptos"/>
                <w:sz w:val="20"/>
                <w:szCs w:val="20"/>
              </w:rPr>
              <w:t xml:space="preserve"> (według iPerf3)</w:t>
            </w:r>
          </w:p>
        </w:tc>
      </w:tr>
      <w:tr w:rsidR="009B71F6" w:rsidRPr="009820D1" w:rsidTr="004E1E80">
        <w:tc>
          <w:tcPr>
            <w:tcW w:w="9210" w:type="dxa"/>
            <w:gridSpan w:val="2"/>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9B71F6" w:rsidRPr="009820D1" w:rsidRDefault="009B71F6" w:rsidP="00C40A4D">
            <w:pPr>
              <w:spacing w:after="0" w:line="240" w:lineRule="auto"/>
              <w:jc w:val="center"/>
              <w:rPr>
                <w:rFonts w:ascii="Aptos" w:eastAsia="Aptos" w:hAnsi="Aptos" w:cs="Aptos"/>
                <w:b/>
                <w:sz w:val="20"/>
                <w:szCs w:val="20"/>
              </w:rPr>
            </w:pPr>
            <w:r w:rsidRPr="009820D1">
              <w:rPr>
                <w:rFonts w:ascii="Aptos" w:eastAsia="Aptos" w:hAnsi="Aptos" w:cs="Aptos"/>
                <w:b/>
                <w:sz w:val="20"/>
                <w:szCs w:val="20"/>
              </w:rPr>
              <w:t>Zarządzanie energią</w:t>
            </w:r>
          </w:p>
        </w:tc>
      </w:tr>
      <w:tr w:rsidR="009B71F6" w:rsidRPr="009820D1" w:rsidTr="009B71F6">
        <w:tc>
          <w:tcPr>
            <w:tcW w:w="3536"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9B71F6" w:rsidRPr="009820D1" w:rsidRDefault="009B71F6" w:rsidP="00C40A4D">
            <w:pPr>
              <w:spacing w:after="0" w:line="240" w:lineRule="auto"/>
              <w:rPr>
                <w:rFonts w:ascii="Aptos" w:eastAsia="Aptos" w:hAnsi="Aptos" w:cs="Aptos"/>
                <w:b/>
                <w:sz w:val="20"/>
                <w:szCs w:val="20"/>
              </w:rPr>
            </w:pPr>
            <w:r w:rsidRPr="009820D1">
              <w:rPr>
                <w:rFonts w:ascii="Aptos" w:eastAsia="Aptos" w:hAnsi="Aptos" w:cs="Aptos"/>
                <w:b/>
                <w:sz w:val="20"/>
                <w:szCs w:val="20"/>
              </w:rPr>
              <w:t>Pobór mocy</w:t>
            </w:r>
          </w:p>
        </w:tc>
        <w:tc>
          <w:tcPr>
            <w:tcW w:w="5674" w:type="dxa"/>
            <w:tcBorders>
              <w:top w:val="nil"/>
              <w:left w:val="nil"/>
              <w:bottom w:val="single" w:sz="6" w:space="0" w:color="000000"/>
              <w:right w:val="single" w:sz="6" w:space="0" w:color="000000"/>
            </w:tcBorders>
            <w:tcMar>
              <w:top w:w="100" w:type="dxa"/>
              <w:left w:w="100" w:type="dxa"/>
              <w:bottom w:w="100" w:type="dxa"/>
              <w:right w:w="100" w:type="dxa"/>
            </w:tcMar>
          </w:tcPr>
          <w:p w:rsidR="009B71F6" w:rsidRPr="009820D1" w:rsidRDefault="009B71F6" w:rsidP="00C40A4D">
            <w:pPr>
              <w:spacing w:after="0" w:line="240" w:lineRule="auto"/>
              <w:rPr>
                <w:rFonts w:ascii="Aptos" w:eastAsia="Aptos" w:hAnsi="Aptos" w:cs="Aptos"/>
                <w:sz w:val="20"/>
                <w:szCs w:val="20"/>
              </w:rPr>
            </w:pPr>
            <w:r w:rsidRPr="009820D1">
              <w:rPr>
                <w:rFonts w:ascii="Aptos" w:eastAsia="Aptos" w:hAnsi="Aptos" w:cs="Aptos"/>
                <w:sz w:val="20"/>
                <w:szCs w:val="20"/>
              </w:rPr>
              <w:t>50 W</w:t>
            </w:r>
          </w:p>
        </w:tc>
      </w:tr>
      <w:tr w:rsidR="009B71F6" w:rsidRPr="009820D1" w:rsidTr="009B71F6">
        <w:tc>
          <w:tcPr>
            <w:tcW w:w="3536"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9B71F6" w:rsidRPr="009820D1" w:rsidRDefault="009B71F6" w:rsidP="00C40A4D">
            <w:pPr>
              <w:spacing w:after="0" w:line="240" w:lineRule="auto"/>
              <w:rPr>
                <w:rFonts w:ascii="Aptos" w:eastAsia="Aptos" w:hAnsi="Aptos" w:cs="Aptos"/>
                <w:b/>
                <w:sz w:val="20"/>
                <w:szCs w:val="20"/>
              </w:rPr>
            </w:pPr>
            <w:r w:rsidRPr="009820D1">
              <w:rPr>
                <w:rFonts w:ascii="Aptos" w:eastAsia="Aptos" w:hAnsi="Aptos" w:cs="Aptos"/>
                <w:b/>
                <w:sz w:val="20"/>
                <w:szCs w:val="20"/>
              </w:rPr>
              <w:t>Zasilanie</w:t>
            </w:r>
          </w:p>
        </w:tc>
        <w:tc>
          <w:tcPr>
            <w:tcW w:w="5674" w:type="dxa"/>
            <w:tcBorders>
              <w:top w:val="nil"/>
              <w:left w:val="nil"/>
              <w:bottom w:val="single" w:sz="6" w:space="0" w:color="000000"/>
              <w:right w:val="single" w:sz="6" w:space="0" w:color="000000"/>
            </w:tcBorders>
            <w:tcMar>
              <w:top w:w="100" w:type="dxa"/>
              <w:left w:w="100" w:type="dxa"/>
              <w:bottom w:w="100" w:type="dxa"/>
              <w:right w:w="100" w:type="dxa"/>
            </w:tcMar>
          </w:tcPr>
          <w:p w:rsidR="009B71F6" w:rsidRPr="009820D1" w:rsidRDefault="009B71F6" w:rsidP="00C40A4D">
            <w:pPr>
              <w:spacing w:after="0" w:line="240" w:lineRule="auto"/>
              <w:rPr>
                <w:rFonts w:ascii="Aptos" w:eastAsia="Aptos" w:hAnsi="Aptos" w:cs="Aptos"/>
                <w:sz w:val="20"/>
                <w:szCs w:val="20"/>
              </w:rPr>
            </w:pPr>
            <w:r w:rsidRPr="009820D1">
              <w:rPr>
                <w:rFonts w:ascii="Aptos" w:eastAsia="Aptos" w:hAnsi="Aptos" w:cs="Aptos"/>
                <w:sz w:val="20"/>
                <w:szCs w:val="20"/>
              </w:rPr>
              <w:t>240 W</w:t>
            </w:r>
          </w:p>
        </w:tc>
      </w:tr>
      <w:tr w:rsidR="009B71F6" w:rsidRPr="009820D1" w:rsidTr="009B71F6">
        <w:tc>
          <w:tcPr>
            <w:tcW w:w="3536"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9B71F6" w:rsidRPr="009820D1" w:rsidRDefault="009B71F6" w:rsidP="00C40A4D">
            <w:pPr>
              <w:spacing w:after="0" w:line="240" w:lineRule="auto"/>
              <w:rPr>
                <w:rFonts w:ascii="Aptos" w:eastAsia="Aptos" w:hAnsi="Aptos" w:cs="Aptos"/>
                <w:b/>
                <w:sz w:val="20"/>
                <w:szCs w:val="20"/>
              </w:rPr>
            </w:pPr>
            <w:r w:rsidRPr="009820D1">
              <w:rPr>
                <w:rFonts w:ascii="Aptos" w:eastAsia="Aptos" w:hAnsi="Aptos" w:cs="Aptos"/>
                <w:b/>
                <w:sz w:val="20"/>
                <w:szCs w:val="20"/>
              </w:rPr>
              <w:t>Napięcie</w:t>
            </w:r>
          </w:p>
        </w:tc>
        <w:tc>
          <w:tcPr>
            <w:tcW w:w="5674" w:type="dxa"/>
            <w:tcBorders>
              <w:top w:val="nil"/>
              <w:left w:val="nil"/>
              <w:bottom w:val="single" w:sz="6" w:space="0" w:color="000000"/>
              <w:right w:val="single" w:sz="6" w:space="0" w:color="000000"/>
            </w:tcBorders>
            <w:tcMar>
              <w:top w:w="100" w:type="dxa"/>
              <w:left w:w="100" w:type="dxa"/>
              <w:bottom w:w="100" w:type="dxa"/>
              <w:right w:w="100" w:type="dxa"/>
            </w:tcMar>
          </w:tcPr>
          <w:p w:rsidR="009B71F6" w:rsidRPr="009820D1" w:rsidRDefault="009B71F6" w:rsidP="00C40A4D">
            <w:pPr>
              <w:spacing w:after="0" w:line="240" w:lineRule="auto"/>
              <w:rPr>
                <w:rFonts w:ascii="Aptos" w:eastAsia="Aptos" w:hAnsi="Aptos" w:cs="Aptos"/>
                <w:sz w:val="20"/>
                <w:szCs w:val="20"/>
              </w:rPr>
            </w:pPr>
            <w:r w:rsidRPr="009820D1">
              <w:rPr>
                <w:rFonts w:ascii="Aptos" w:eastAsia="Aptos" w:hAnsi="Aptos" w:cs="Aptos"/>
                <w:sz w:val="20"/>
                <w:szCs w:val="20"/>
              </w:rPr>
              <w:t>100 - 240 V</w:t>
            </w:r>
          </w:p>
        </w:tc>
      </w:tr>
      <w:tr w:rsidR="009B71F6" w:rsidRPr="009820D1" w:rsidTr="009B71F6">
        <w:tc>
          <w:tcPr>
            <w:tcW w:w="3536"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9B71F6" w:rsidRPr="009820D1" w:rsidRDefault="009B71F6" w:rsidP="00C40A4D">
            <w:pPr>
              <w:spacing w:after="0" w:line="240" w:lineRule="auto"/>
              <w:rPr>
                <w:rFonts w:ascii="Aptos" w:eastAsia="Aptos" w:hAnsi="Aptos" w:cs="Aptos"/>
                <w:b/>
                <w:sz w:val="20"/>
                <w:szCs w:val="20"/>
              </w:rPr>
            </w:pPr>
            <w:r w:rsidRPr="009820D1">
              <w:rPr>
                <w:rFonts w:ascii="Aptos" w:eastAsia="Aptos" w:hAnsi="Aptos" w:cs="Aptos"/>
                <w:b/>
                <w:sz w:val="20"/>
                <w:szCs w:val="20"/>
              </w:rPr>
              <w:t>Częstotliwość danych wejściowych</w:t>
            </w:r>
          </w:p>
        </w:tc>
        <w:tc>
          <w:tcPr>
            <w:tcW w:w="5674" w:type="dxa"/>
            <w:tcBorders>
              <w:top w:val="nil"/>
              <w:left w:val="nil"/>
              <w:bottom w:val="single" w:sz="6" w:space="0" w:color="000000"/>
              <w:right w:val="single" w:sz="6" w:space="0" w:color="000000"/>
            </w:tcBorders>
            <w:tcMar>
              <w:top w:w="100" w:type="dxa"/>
              <w:left w:w="100" w:type="dxa"/>
              <w:bottom w:w="100" w:type="dxa"/>
              <w:right w:w="100" w:type="dxa"/>
            </w:tcMar>
          </w:tcPr>
          <w:p w:rsidR="009B71F6" w:rsidRPr="009820D1" w:rsidRDefault="009B71F6" w:rsidP="00C40A4D">
            <w:pPr>
              <w:spacing w:after="0" w:line="240" w:lineRule="auto"/>
              <w:rPr>
                <w:rFonts w:ascii="Aptos" w:eastAsia="Aptos" w:hAnsi="Aptos" w:cs="Aptos"/>
                <w:sz w:val="20"/>
                <w:szCs w:val="20"/>
              </w:rPr>
            </w:pPr>
            <w:r w:rsidRPr="009820D1">
              <w:rPr>
                <w:rFonts w:ascii="Aptos" w:eastAsia="Aptos" w:hAnsi="Aptos" w:cs="Aptos"/>
                <w:sz w:val="20"/>
                <w:szCs w:val="20"/>
              </w:rPr>
              <w:t>50 - 60 Hz</w:t>
            </w:r>
          </w:p>
        </w:tc>
      </w:tr>
      <w:tr w:rsidR="009B71F6" w:rsidRPr="009820D1" w:rsidTr="009B71F6">
        <w:tc>
          <w:tcPr>
            <w:tcW w:w="3536"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9B71F6" w:rsidRPr="009820D1" w:rsidRDefault="009B71F6" w:rsidP="00C40A4D">
            <w:pPr>
              <w:spacing w:after="0" w:line="240" w:lineRule="auto"/>
              <w:rPr>
                <w:rFonts w:ascii="Aptos" w:eastAsia="Aptos" w:hAnsi="Aptos" w:cs="Aptos"/>
                <w:b/>
                <w:sz w:val="20"/>
                <w:szCs w:val="20"/>
              </w:rPr>
            </w:pPr>
            <w:r w:rsidRPr="009820D1">
              <w:rPr>
                <w:rFonts w:ascii="Aptos" w:eastAsia="Aptos" w:hAnsi="Aptos" w:cs="Aptos"/>
                <w:b/>
                <w:sz w:val="20"/>
                <w:szCs w:val="20"/>
              </w:rPr>
              <w:t xml:space="preserve">Obsługa </w:t>
            </w:r>
            <w:proofErr w:type="spellStart"/>
            <w:r w:rsidRPr="009820D1">
              <w:rPr>
                <w:rFonts w:ascii="Aptos" w:eastAsia="Aptos" w:hAnsi="Aptos" w:cs="Aptos"/>
                <w:b/>
                <w:sz w:val="20"/>
                <w:szCs w:val="20"/>
              </w:rPr>
              <w:t>PoE</w:t>
            </w:r>
            <w:proofErr w:type="spellEnd"/>
          </w:p>
        </w:tc>
        <w:tc>
          <w:tcPr>
            <w:tcW w:w="5674" w:type="dxa"/>
            <w:tcBorders>
              <w:top w:val="nil"/>
              <w:left w:val="nil"/>
              <w:bottom w:val="single" w:sz="6" w:space="0" w:color="000000"/>
              <w:right w:val="single" w:sz="6" w:space="0" w:color="000000"/>
            </w:tcBorders>
            <w:tcMar>
              <w:top w:w="100" w:type="dxa"/>
              <w:left w:w="100" w:type="dxa"/>
              <w:bottom w:w="100" w:type="dxa"/>
              <w:right w:w="100" w:type="dxa"/>
            </w:tcMar>
          </w:tcPr>
          <w:p w:rsidR="009B71F6" w:rsidRPr="009820D1" w:rsidRDefault="009B71F6" w:rsidP="00C40A4D">
            <w:pPr>
              <w:spacing w:after="0" w:line="240" w:lineRule="auto"/>
              <w:rPr>
                <w:rFonts w:ascii="Aptos" w:eastAsia="Aptos" w:hAnsi="Aptos" w:cs="Aptos"/>
                <w:sz w:val="20"/>
                <w:szCs w:val="20"/>
              </w:rPr>
            </w:pPr>
            <w:r w:rsidRPr="009820D1">
              <w:rPr>
                <w:rFonts w:ascii="Aptos" w:eastAsia="Aptos" w:hAnsi="Aptos" w:cs="Aptos"/>
                <w:sz w:val="20"/>
                <w:szCs w:val="20"/>
              </w:rPr>
              <w:t>Tak</w:t>
            </w:r>
          </w:p>
        </w:tc>
      </w:tr>
      <w:tr w:rsidR="009B71F6" w:rsidRPr="009820D1" w:rsidTr="009B71F6">
        <w:tc>
          <w:tcPr>
            <w:tcW w:w="3536"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9B71F6" w:rsidRPr="009820D1" w:rsidRDefault="009B71F6" w:rsidP="00C40A4D">
            <w:pPr>
              <w:spacing w:after="0" w:line="240" w:lineRule="auto"/>
              <w:rPr>
                <w:rFonts w:ascii="Aptos" w:eastAsia="Aptos" w:hAnsi="Aptos" w:cs="Aptos"/>
                <w:b/>
                <w:sz w:val="20"/>
                <w:szCs w:val="20"/>
              </w:rPr>
            </w:pPr>
            <w:r w:rsidRPr="009820D1">
              <w:rPr>
                <w:rFonts w:ascii="Aptos" w:eastAsia="Aptos" w:hAnsi="Aptos" w:cs="Aptos"/>
                <w:b/>
                <w:sz w:val="20"/>
                <w:szCs w:val="20"/>
              </w:rPr>
              <w:t>Procesor wbudowany</w:t>
            </w:r>
          </w:p>
        </w:tc>
        <w:tc>
          <w:tcPr>
            <w:tcW w:w="5674" w:type="dxa"/>
            <w:tcBorders>
              <w:top w:val="nil"/>
              <w:left w:val="nil"/>
              <w:bottom w:val="single" w:sz="6" w:space="0" w:color="000000"/>
              <w:right w:val="single" w:sz="6" w:space="0" w:color="000000"/>
            </w:tcBorders>
            <w:tcMar>
              <w:top w:w="100" w:type="dxa"/>
              <w:left w:w="100" w:type="dxa"/>
              <w:bottom w:w="100" w:type="dxa"/>
              <w:right w:w="100" w:type="dxa"/>
            </w:tcMar>
          </w:tcPr>
          <w:p w:rsidR="009B71F6" w:rsidRPr="009820D1" w:rsidRDefault="009B71F6" w:rsidP="00C40A4D">
            <w:pPr>
              <w:spacing w:after="0" w:line="240" w:lineRule="auto"/>
              <w:rPr>
                <w:rFonts w:ascii="Aptos" w:eastAsia="Aptos" w:hAnsi="Aptos" w:cs="Aptos"/>
                <w:sz w:val="20"/>
                <w:szCs w:val="20"/>
              </w:rPr>
            </w:pPr>
            <w:r w:rsidRPr="009820D1">
              <w:rPr>
                <w:rFonts w:ascii="Aptos" w:eastAsia="Aptos" w:hAnsi="Aptos" w:cs="Aptos"/>
                <w:sz w:val="20"/>
                <w:szCs w:val="20"/>
              </w:rPr>
              <w:t>Tak</w:t>
            </w:r>
          </w:p>
        </w:tc>
      </w:tr>
      <w:tr w:rsidR="009B71F6" w:rsidRPr="009820D1" w:rsidTr="009B71F6">
        <w:tc>
          <w:tcPr>
            <w:tcW w:w="3536"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9B71F6" w:rsidRPr="009820D1" w:rsidRDefault="009B71F6" w:rsidP="00C40A4D">
            <w:pPr>
              <w:spacing w:after="0" w:line="240" w:lineRule="auto"/>
              <w:rPr>
                <w:rFonts w:ascii="Aptos" w:eastAsia="Aptos" w:hAnsi="Aptos" w:cs="Aptos"/>
                <w:b/>
                <w:sz w:val="20"/>
                <w:szCs w:val="20"/>
              </w:rPr>
            </w:pPr>
            <w:r w:rsidRPr="009820D1">
              <w:rPr>
                <w:rFonts w:ascii="Aptos" w:eastAsia="Aptos" w:hAnsi="Aptos" w:cs="Aptos"/>
                <w:b/>
                <w:sz w:val="20"/>
                <w:szCs w:val="20"/>
              </w:rPr>
              <w:lastRenderedPageBreak/>
              <w:t>Taktowanie procesora</w:t>
            </w:r>
          </w:p>
        </w:tc>
        <w:tc>
          <w:tcPr>
            <w:tcW w:w="5674" w:type="dxa"/>
            <w:tcBorders>
              <w:top w:val="nil"/>
              <w:left w:val="nil"/>
              <w:bottom w:val="single" w:sz="6" w:space="0" w:color="000000"/>
              <w:right w:val="single" w:sz="6" w:space="0" w:color="000000"/>
            </w:tcBorders>
            <w:tcMar>
              <w:top w:w="100" w:type="dxa"/>
              <w:left w:w="100" w:type="dxa"/>
              <w:bottom w:w="100" w:type="dxa"/>
              <w:right w:w="100" w:type="dxa"/>
            </w:tcMar>
          </w:tcPr>
          <w:p w:rsidR="009B71F6" w:rsidRPr="009820D1" w:rsidRDefault="009B71F6" w:rsidP="00C40A4D">
            <w:pPr>
              <w:spacing w:after="0" w:line="240" w:lineRule="auto"/>
              <w:rPr>
                <w:rFonts w:ascii="Aptos" w:eastAsia="Aptos" w:hAnsi="Aptos" w:cs="Aptos"/>
                <w:sz w:val="20"/>
                <w:szCs w:val="20"/>
              </w:rPr>
            </w:pPr>
            <w:r w:rsidRPr="009820D1">
              <w:rPr>
                <w:rFonts w:ascii="Aptos" w:eastAsia="Aptos" w:hAnsi="Aptos" w:cs="Aptos"/>
                <w:sz w:val="20"/>
                <w:szCs w:val="20"/>
              </w:rPr>
              <w:t xml:space="preserve">min. 1700 </w:t>
            </w:r>
            <w:proofErr w:type="spellStart"/>
            <w:r w:rsidRPr="009820D1">
              <w:rPr>
                <w:rFonts w:ascii="Aptos" w:eastAsia="Aptos" w:hAnsi="Aptos" w:cs="Aptos"/>
                <w:sz w:val="20"/>
                <w:szCs w:val="20"/>
              </w:rPr>
              <w:t>Mhz</w:t>
            </w:r>
            <w:proofErr w:type="spellEnd"/>
          </w:p>
        </w:tc>
      </w:tr>
      <w:tr w:rsidR="009B71F6" w:rsidRPr="009820D1" w:rsidTr="009B71F6">
        <w:trPr>
          <w:trHeight w:val="394"/>
        </w:trPr>
        <w:tc>
          <w:tcPr>
            <w:tcW w:w="3536"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9B71F6" w:rsidRPr="009820D1" w:rsidRDefault="009B71F6" w:rsidP="00C40A4D">
            <w:pPr>
              <w:spacing w:after="0" w:line="240" w:lineRule="auto"/>
              <w:rPr>
                <w:rFonts w:ascii="Aptos" w:eastAsia="Aptos" w:hAnsi="Aptos" w:cs="Aptos"/>
                <w:b/>
                <w:sz w:val="20"/>
                <w:szCs w:val="20"/>
              </w:rPr>
            </w:pPr>
            <w:r w:rsidRPr="009820D1">
              <w:rPr>
                <w:rFonts w:ascii="Aptos" w:eastAsia="Aptos" w:hAnsi="Aptos" w:cs="Aptos"/>
                <w:b/>
                <w:sz w:val="20"/>
                <w:szCs w:val="20"/>
              </w:rPr>
              <w:t>Liczba procesorów</w:t>
            </w:r>
          </w:p>
        </w:tc>
        <w:tc>
          <w:tcPr>
            <w:tcW w:w="5674" w:type="dxa"/>
            <w:tcBorders>
              <w:top w:val="nil"/>
              <w:left w:val="nil"/>
              <w:bottom w:val="single" w:sz="6" w:space="0" w:color="000000"/>
              <w:right w:val="single" w:sz="6" w:space="0" w:color="000000"/>
            </w:tcBorders>
            <w:tcMar>
              <w:top w:w="100" w:type="dxa"/>
              <w:left w:w="100" w:type="dxa"/>
              <w:bottom w:w="100" w:type="dxa"/>
              <w:right w:w="100" w:type="dxa"/>
            </w:tcMar>
          </w:tcPr>
          <w:p w:rsidR="009B71F6" w:rsidRPr="009820D1" w:rsidRDefault="009B71F6" w:rsidP="00C40A4D">
            <w:pPr>
              <w:spacing w:after="0" w:line="240" w:lineRule="auto"/>
              <w:rPr>
                <w:rFonts w:ascii="Aptos" w:eastAsia="Aptos" w:hAnsi="Aptos" w:cs="Aptos"/>
                <w:sz w:val="20"/>
                <w:szCs w:val="20"/>
              </w:rPr>
            </w:pPr>
            <w:r w:rsidRPr="009820D1">
              <w:rPr>
                <w:rFonts w:ascii="Aptos" w:eastAsia="Aptos" w:hAnsi="Aptos" w:cs="Aptos"/>
                <w:sz w:val="20"/>
                <w:szCs w:val="20"/>
              </w:rPr>
              <w:t>min. 1</w:t>
            </w:r>
          </w:p>
        </w:tc>
      </w:tr>
      <w:tr w:rsidR="009B71F6" w:rsidRPr="009820D1" w:rsidTr="004E1E80">
        <w:tc>
          <w:tcPr>
            <w:tcW w:w="9210" w:type="dxa"/>
            <w:gridSpan w:val="2"/>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9B71F6" w:rsidRPr="009820D1" w:rsidRDefault="009B71F6" w:rsidP="00C40A4D">
            <w:pPr>
              <w:spacing w:after="0" w:line="240" w:lineRule="auto"/>
              <w:jc w:val="center"/>
              <w:rPr>
                <w:rFonts w:ascii="Aptos" w:eastAsia="Aptos" w:hAnsi="Aptos" w:cs="Aptos"/>
                <w:b/>
                <w:sz w:val="20"/>
                <w:szCs w:val="20"/>
              </w:rPr>
            </w:pPr>
            <w:r w:rsidRPr="009820D1">
              <w:rPr>
                <w:rFonts w:ascii="Aptos" w:eastAsia="Aptos" w:hAnsi="Aptos" w:cs="Aptos"/>
                <w:b/>
                <w:sz w:val="20"/>
                <w:szCs w:val="20"/>
              </w:rPr>
              <w:t>Wskazywanie</w:t>
            </w:r>
            <w:r w:rsidRPr="009820D1">
              <w:rPr>
                <w:rFonts w:ascii="Aptos" w:eastAsia="Aptos" w:hAnsi="Aptos" w:cs="Aptos"/>
                <w:sz w:val="20"/>
                <w:szCs w:val="20"/>
              </w:rPr>
              <w:t xml:space="preserve"> </w:t>
            </w:r>
          </w:p>
        </w:tc>
      </w:tr>
      <w:tr w:rsidR="009B71F6" w:rsidRPr="009820D1" w:rsidTr="009B71F6">
        <w:tc>
          <w:tcPr>
            <w:tcW w:w="3536"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9B71F6" w:rsidRPr="009820D1" w:rsidRDefault="009B71F6" w:rsidP="00C40A4D">
            <w:pPr>
              <w:spacing w:after="0" w:line="240" w:lineRule="auto"/>
              <w:rPr>
                <w:rFonts w:ascii="Aptos" w:eastAsia="Aptos" w:hAnsi="Aptos" w:cs="Aptos"/>
                <w:b/>
                <w:sz w:val="20"/>
                <w:szCs w:val="20"/>
              </w:rPr>
            </w:pPr>
            <w:r w:rsidRPr="009820D1">
              <w:rPr>
                <w:rFonts w:ascii="Aptos" w:eastAsia="Aptos" w:hAnsi="Aptos" w:cs="Aptos"/>
                <w:b/>
                <w:sz w:val="20"/>
                <w:szCs w:val="20"/>
              </w:rPr>
              <w:t>Diody LED</w:t>
            </w:r>
          </w:p>
        </w:tc>
        <w:tc>
          <w:tcPr>
            <w:tcW w:w="5674" w:type="dxa"/>
            <w:tcBorders>
              <w:top w:val="nil"/>
              <w:left w:val="nil"/>
              <w:bottom w:val="single" w:sz="6" w:space="0" w:color="000000"/>
              <w:right w:val="single" w:sz="6" w:space="0" w:color="000000"/>
            </w:tcBorders>
            <w:tcMar>
              <w:top w:w="100" w:type="dxa"/>
              <w:left w:w="100" w:type="dxa"/>
              <w:bottom w:w="100" w:type="dxa"/>
              <w:right w:w="100" w:type="dxa"/>
            </w:tcMar>
          </w:tcPr>
          <w:p w:rsidR="009B71F6" w:rsidRPr="009820D1" w:rsidRDefault="009B71F6" w:rsidP="00C40A4D">
            <w:pPr>
              <w:spacing w:after="0" w:line="240" w:lineRule="auto"/>
              <w:rPr>
                <w:rFonts w:ascii="Aptos" w:eastAsia="Aptos" w:hAnsi="Aptos" w:cs="Aptos"/>
                <w:sz w:val="20"/>
                <w:szCs w:val="20"/>
              </w:rPr>
            </w:pPr>
            <w:r w:rsidRPr="009820D1">
              <w:rPr>
                <w:rFonts w:ascii="Aptos" w:eastAsia="Aptos" w:hAnsi="Aptos" w:cs="Aptos"/>
                <w:sz w:val="20"/>
                <w:szCs w:val="20"/>
              </w:rPr>
              <w:t xml:space="preserve">Działanie, Link, </w:t>
            </w:r>
            <w:proofErr w:type="spellStart"/>
            <w:r w:rsidRPr="009820D1">
              <w:rPr>
                <w:rFonts w:ascii="Aptos" w:eastAsia="Aptos" w:hAnsi="Aptos" w:cs="Aptos"/>
                <w:sz w:val="20"/>
                <w:szCs w:val="20"/>
              </w:rPr>
              <w:t>Ready</w:t>
            </w:r>
            <w:proofErr w:type="spellEnd"/>
          </w:p>
        </w:tc>
      </w:tr>
      <w:tr w:rsidR="009B71F6" w:rsidRPr="009820D1" w:rsidTr="009B71F6">
        <w:tc>
          <w:tcPr>
            <w:tcW w:w="3536"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9B71F6" w:rsidRPr="009820D1" w:rsidRDefault="009B71F6" w:rsidP="00C40A4D">
            <w:pPr>
              <w:spacing w:after="0" w:line="240" w:lineRule="auto"/>
              <w:rPr>
                <w:rFonts w:ascii="Aptos" w:eastAsia="Aptos" w:hAnsi="Aptos" w:cs="Aptos"/>
                <w:b/>
                <w:sz w:val="20"/>
                <w:szCs w:val="20"/>
              </w:rPr>
            </w:pPr>
            <w:r w:rsidRPr="009820D1">
              <w:rPr>
                <w:rFonts w:ascii="Aptos" w:eastAsia="Aptos" w:hAnsi="Aptos" w:cs="Aptos"/>
                <w:b/>
                <w:sz w:val="20"/>
                <w:szCs w:val="20"/>
              </w:rPr>
              <w:t>Typ mocowania</w:t>
            </w:r>
          </w:p>
        </w:tc>
        <w:tc>
          <w:tcPr>
            <w:tcW w:w="5674" w:type="dxa"/>
            <w:tcBorders>
              <w:top w:val="nil"/>
              <w:left w:val="nil"/>
              <w:bottom w:val="single" w:sz="6" w:space="0" w:color="000000"/>
              <w:right w:val="single" w:sz="6" w:space="0" w:color="000000"/>
            </w:tcBorders>
            <w:tcMar>
              <w:top w:w="100" w:type="dxa"/>
              <w:left w:w="100" w:type="dxa"/>
              <w:bottom w:w="100" w:type="dxa"/>
              <w:right w:w="100" w:type="dxa"/>
            </w:tcMar>
          </w:tcPr>
          <w:p w:rsidR="009B71F6" w:rsidRPr="009820D1" w:rsidRDefault="009B71F6" w:rsidP="00C40A4D">
            <w:pPr>
              <w:spacing w:after="0" w:line="240" w:lineRule="auto"/>
              <w:rPr>
                <w:rFonts w:ascii="Aptos" w:eastAsia="Aptos" w:hAnsi="Aptos" w:cs="Aptos"/>
                <w:sz w:val="20"/>
                <w:szCs w:val="20"/>
              </w:rPr>
            </w:pPr>
            <w:r w:rsidRPr="009820D1">
              <w:rPr>
                <w:rFonts w:ascii="Aptos" w:eastAsia="Aptos" w:hAnsi="Aptos" w:cs="Aptos"/>
                <w:sz w:val="20"/>
                <w:szCs w:val="20"/>
              </w:rPr>
              <w:t xml:space="preserve">Szafa </w:t>
            </w:r>
            <w:proofErr w:type="spellStart"/>
            <w:r w:rsidRPr="009820D1">
              <w:rPr>
                <w:rFonts w:ascii="Aptos" w:eastAsia="Aptos" w:hAnsi="Aptos" w:cs="Aptos"/>
                <w:sz w:val="20"/>
                <w:szCs w:val="20"/>
              </w:rPr>
              <w:t>Rack</w:t>
            </w:r>
            <w:proofErr w:type="spellEnd"/>
          </w:p>
        </w:tc>
      </w:tr>
      <w:tr w:rsidR="009B71F6" w:rsidRPr="009820D1" w:rsidTr="009B71F6">
        <w:tc>
          <w:tcPr>
            <w:tcW w:w="3536"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9B71F6" w:rsidRPr="009820D1" w:rsidRDefault="009B71F6" w:rsidP="00C40A4D">
            <w:pPr>
              <w:spacing w:after="0" w:line="240" w:lineRule="auto"/>
              <w:rPr>
                <w:rFonts w:ascii="Aptos" w:eastAsia="Aptos" w:hAnsi="Aptos" w:cs="Aptos"/>
                <w:b/>
                <w:sz w:val="20"/>
                <w:szCs w:val="20"/>
              </w:rPr>
            </w:pPr>
            <w:r w:rsidRPr="009820D1">
              <w:rPr>
                <w:rFonts w:ascii="Aptos" w:eastAsia="Aptos" w:hAnsi="Aptos" w:cs="Aptos"/>
                <w:b/>
                <w:sz w:val="20"/>
                <w:szCs w:val="20"/>
              </w:rPr>
              <w:t xml:space="preserve">Do montażu w szafie </w:t>
            </w:r>
            <w:proofErr w:type="spellStart"/>
            <w:r w:rsidRPr="009820D1">
              <w:rPr>
                <w:rFonts w:ascii="Aptos" w:eastAsia="Aptos" w:hAnsi="Aptos" w:cs="Aptos"/>
                <w:b/>
                <w:sz w:val="20"/>
                <w:szCs w:val="20"/>
              </w:rPr>
              <w:t>rackowej</w:t>
            </w:r>
            <w:proofErr w:type="spellEnd"/>
          </w:p>
        </w:tc>
        <w:tc>
          <w:tcPr>
            <w:tcW w:w="5674" w:type="dxa"/>
            <w:tcBorders>
              <w:top w:val="nil"/>
              <w:left w:val="nil"/>
              <w:bottom w:val="single" w:sz="6" w:space="0" w:color="000000"/>
              <w:right w:val="single" w:sz="6" w:space="0" w:color="000000"/>
            </w:tcBorders>
            <w:tcMar>
              <w:top w:w="100" w:type="dxa"/>
              <w:left w:w="100" w:type="dxa"/>
              <w:bottom w:w="100" w:type="dxa"/>
              <w:right w:w="100" w:type="dxa"/>
            </w:tcMar>
          </w:tcPr>
          <w:p w:rsidR="009B71F6" w:rsidRPr="009820D1" w:rsidRDefault="009B71F6" w:rsidP="00C40A4D">
            <w:pPr>
              <w:spacing w:after="0" w:line="240" w:lineRule="auto"/>
              <w:rPr>
                <w:rFonts w:ascii="Aptos" w:eastAsia="Aptos" w:hAnsi="Aptos" w:cs="Aptos"/>
                <w:sz w:val="20"/>
                <w:szCs w:val="20"/>
              </w:rPr>
            </w:pPr>
            <w:r w:rsidRPr="009820D1">
              <w:rPr>
                <w:rFonts w:ascii="Aptos" w:eastAsia="Aptos" w:hAnsi="Aptos" w:cs="Aptos"/>
                <w:sz w:val="20"/>
                <w:szCs w:val="20"/>
              </w:rPr>
              <w:t>tak, 1U</w:t>
            </w:r>
          </w:p>
        </w:tc>
      </w:tr>
      <w:tr w:rsidR="009B71F6" w:rsidRPr="009820D1" w:rsidTr="004E1E80">
        <w:tc>
          <w:tcPr>
            <w:tcW w:w="9210" w:type="dxa"/>
            <w:gridSpan w:val="2"/>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9B71F6" w:rsidRPr="009820D1" w:rsidRDefault="009B71F6" w:rsidP="00C40A4D">
            <w:pPr>
              <w:spacing w:after="0" w:line="240" w:lineRule="auto"/>
              <w:rPr>
                <w:rFonts w:ascii="Aptos" w:eastAsia="Aptos" w:hAnsi="Aptos" w:cs="Aptos"/>
                <w:b/>
                <w:sz w:val="20"/>
                <w:szCs w:val="20"/>
              </w:rPr>
            </w:pPr>
            <w:r w:rsidRPr="009820D1">
              <w:rPr>
                <w:rFonts w:ascii="Aptos" w:eastAsia="Aptos" w:hAnsi="Aptos" w:cs="Aptos"/>
                <w:b/>
                <w:sz w:val="20"/>
                <w:szCs w:val="20"/>
              </w:rPr>
              <w:t>Pamięć</w:t>
            </w:r>
          </w:p>
          <w:p w:rsidR="009B71F6" w:rsidRPr="009820D1" w:rsidRDefault="009B71F6" w:rsidP="00C40A4D">
            <w:pPr>
              <w:spacing w:after="0" w:line="240" w:lineRule="auto"/>
              <w:rPr>
                <w:rFonts w:ascii="Aptos" w:eastAsia="Aptos" w:hAnsi="Aptos" w:cs="Aptos"/>
                <w:sz w:val="20"/>
                <w:szCs w:val="20"/>
              </w:rPr>
            </w:pPr>
            <w:r w:rsidRPr="009820D1">
              <w:rPr>
                <w:rFonts w:ascii="Aptos" w:eastAsia="Aptos" w:hAnsi="Aptos" w:cs="Aptos"/>
                <w:sz w:val="20"/>
                <w:szCs w:val="20"/>
              </w:rPr>
              <w:t xml:space="preserve"> </w:t>
            </w:r>
          </w:p>
        </w:tc>
      </w:tr>
      <w:tr w:rsidR="009B71F6" w:rsidRPr="009820D1" w:rsidTr="009B71F6">
        <w:tc>
          <w:tcPr>
            <w:tcW w:w="3536"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9B71F6" w:rsidRPr="009820D1" w:rsidRDefault="009B71F6" w:rsidP="00C40A4D">
            <w:pPr>
              <w:spacing w:after="0" w:line="240" w:lineRule="auto"/>
              <w:rPr>
                <w:rFonts w:ascii="Aptos" w:eastAsia="Aptos" w:hAnsi="Aptos" w:cs="Aptos"/>
                <w:b/>
                <w:sz w:val="20"/>
                <w:szCs w:val="20"/>
              </w:rPr>
            </w:pPr>
            <w:r w:rsidRPr="009820D1">
              <w:rPr>
                <w:rFonts w:ascii="Aptos" w:eastAsia="Aptos" w:hAnsi="Aptos" w:cs="Aptos"/>
                <w:b/>
                <w:sz w:val="20"/>
                <w:szCs w:val="20"/>
              </w:rPr>
              <w:t>Pojemność pamięci wewnętrznej</w:t>
            </w:r>
          </w:p>
        </w:tc>
        <w:tc>
          <w:tcPr>
            <w:tcW w:w="5674" w:type="dxa"/>
            <w:tcBorders>
              <w:top w:val="nil"/>
              <w:left w:val="nil"/>
              <w:bottom w:val="single" w:sz="6" w:space="0" w:color="000000"/>
              <w:right w:val="single" w:sz="6" w:space="0" w:color="000000"/>
            </w:tcBorders>
            <w:tcMar>
              <w:top w:w="100" w:type="dxa"/>
              <w:left w:w="100" w:type="dxa"/>
              <w:bottom w:w="100" w:type="dxa"/>
              <w:right w:w="100" w:type="dxa"/>
            </w:tcMar>
          </w:tcPr>
          <w:p w:rsidR="009B71F6" w:rsidRPr="009820D1" w:rsidRDefault="009B71F6" w:rsidP="00C40A4D">
            <w:pPr>
              <w:spacing w:after="0" w:line="240" w:lineRule="auto"/>
              <w:rPr>
                <w:rFonts w:ascii="Aptos" w:eastAsia="Aptos" w:hAnsi="Aptos" w:cs="Aptos"/>
                <w:sz w:val="20"/>
                <w:szCs w:val="20"/>
              </w:rPr>
            </w:pPr>
            <w:r w:rsidRPr="009820D1">
              <w:rPr>
                <w:rFonts w:ascii="Aptos" w:eastAsia="Aptos" w:hAnsi="Aptos" w:cs="Aptos"/>
                <w:sz w:val="20"/>
                <w:szCs w:val="20"/>
              </w:rPr>
              <w:t>4096 MB</w:t>
            </w:r>
          </w:p>
        </w:tc>
      </w:tr>
      <w:tr w:rsidR="009B71F6" w:rsidRPr="009820D1" w:rsidTr="009B71F6">
        <w:tc>
          <w:tcPr>
            <w:tcW w:w="3536"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9B71F6" w:rsidRPr="009820D1" w:rsidRDefault="009B71F6" w:rsidP="00C40A4D">
            <w:pPr>
              <w:spacing w:after="0" w:line="240" w:lineRule="auto"/>
              <w:rPr>
                <w:rFonts w:ascii="Aptos" w:eastAsia="Aptos" w:hAnsi="Aptos" w:cs="Aptos"/>
                <w:b/>
                <w:sz w:val="20"/>
                <w:szCs w:val="20"/>
              </w:rPr>
            </w:pPr>
            <w:r w:rsidRPr="009820D1">
              <w:rPr>
                <w:rFonts w:ascii="Aptos" w:eastAsia="Aptos" w:hAnsi="Aptos" w:cs="Aptos"/>
                <w:b/>
                <w:sz w:val="20"/>
                <w:szCs w:val="20"/>
              </w:rPr>
              <w:t>Typ pamięci wewnętrznej</w:t>
            </w:r>
          </w:p>
        </w:tc>
        <w:tc>
          <w:tcPr>
            <w:tcW w:w="5674" w:type="dxa"/>
            <w:tcBorders>
              <w:top w:val="nil"/>
              <w:left w:val="nil"/>
              <w:bottom w:val="single" w:sz="6" w:space="0" w:color="000000"/>
              <w:right w:val="single" w:sz="6" w:space="0" w:color="000000"/>
            </w:tcBorders>
            <w:tcMar>
              <w:top w:w="100" w:type="dxa"/>
              <w:left w:w="100" w:type="dxa"/>
              <w:bottom w:w="100" w:type="dxa"/>
              <w:right w:w="100" w:type="dxa"/>
            </w:tcMar>
          </w:tcPr>
          <w:p w:rsidR="009B71F6" w:rsidRPr="009820D1" w:rsidRDefault="009B71F6" w:rsidP="00C40A4D">
            <w:pPr>
              <w:spacing w:after="0" w:line="240" w:lineRule="auto"/>
              <w:rPr>
                <w:rFonts w:ascii="Aptos" w:eastAsia="Aptos" w:hAnsi="Aptos" w:cs="Aptos"/>
                <w:sz w:val="20"/>
                <w:szCs w:val="20"/>
              </w:rPr>
            </w:pPr>
            <w:r w:rsidRPr="009820D1">
              <w:rPr>
                <w:rFonts w:ascii="Aptos" w:eastAsia="Aptos" w:hAnsi="Aptos" w:cs="Aptos"/>
                <w:sz w:val="20"/>
                <w:szCs w:val="20"/>
              </w:rPr>
              <w:t>DDR4</w:t>
            </w:r>
          </w:p>
        </w:tc>
      </w:tr>
      <w:tr w:rsidR="009B71F6" w:rsidRPr="009820D1" w:rsidTr="009B71F6">
        <w:tc>
          <w:tcPr>
            <w:tcW w:w="3536"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9B71F6" w:rsidRPr="009820D1" w:rsidRDefault="009B71F6" w:rsidP="00C40A4D">
            <w:pPr>
              <w:spacing w:after="0" w:line="240" w:lineRule="auto"/>
              <w:rPr>
                <w:rFonts w:ascii="Aptos" w:eastAsia="Aptos" w:hAnsi="Aptos" w:cs="Aptos"/>
                <w:b/>
                <w:sz w:val="20"/>
                <w:szCs w:val="20"/>
              </w:rPr>
            </w:pPr>
            <w:r w:rsidRPr="009820D1">
              <w:rPr>
                <w:rFonts w:ascii="Aptos" w:eastAsia="Aptos" w:hAnsi="Aptos" w:cs="Aptos"/>
                <w:b/>
                <w:sz w:val="20"/>
                <w:szCs w:val="20"/>
              </w:rPr>
              <w:t xml:space="preserve">Wielkość pamięci </w:t>
            </w:r>
            <w:proofErr w:type="spellStart"/>
            <w:r w:rsidRPr="009820D1">
              <w:rPr>
                <w:rFonts w:ascii="Aptos" w:eastAsia="Aptos" w:hAnsi="Aptos" w:cs="Aptos"/>
                <w:b/>
                <w:sz w:val="20"/>
                <w:szCs w:val="20"/>
              </w:rPr>
              <w:t>flash</w:t>
            </w:r>
            <w:proofErr w:type="spellEnd"/>
          </w:p>
        </w:tc>
        <w:tc>
          <w:tcPr>
            <w:tcW w:w="5674" w:type="dxa"/>
            <w:tcBorders>
              <w:top w:val="nil"/>
              <w:left w:val="nil"/>
              <w:bottom w:val="single" w:sz="6" w:space="0" w:color="000000"/>
              <w:right w:val="single" w:sz="6" w:space="0" w:color="000000"/>
            </w:tcBorders>
            <w:tcMar>
              <w:top w:w="100" w:type="dxa"/>
              <w:left w:w="100" w:type="dxa"/>
              <w:bottom w:w="100" w:type="dxa"/>
              <w:right w:w="100" w:type="dxa"/>
            </w:tcMar>
          </w:tcPr>
          <w:p w:rsidR="009B71F6" w:rsidRPr="009820D1" w:rsidRDefault="009B71F6" w:rsidP="00C40A4D">
            <w:pPr>
              <w:spacing w:after="0" w:line="240" w:lineRule="auto"/>
              <w:rPr>
                <w:rFonts w:ascii="Aptos" w:eastAsia="Aptos" w:hAnsi="Aptos" w:cs="Aptos"/>
                <w:sz w:val="20"/>
                <w:szCs w:val="20"/>
              </w:rPr>
            </w:pPr>
            <w:r w:rsidRPr="009820D1">
              <w:rPr>
                <w:rFonts w:ascii="Aptos" w:eastAsia="Aptos" w:hAnsi="Aptos" w:cs="Aptos"/>
                <w:sz w:val="20"/>
                <w:szCs w:val="20"/>
              </w:rPr>
              <w:t xml:space="preserve">16 GB </w:t>
            </w:r>
            <w:proofErr w:type="spellStart"/>
            <w:r w:rsidRPr="009820D1">
              <w:rPr>
                <w:rFonts w:ascii="Aptos" w:eastAsia="Aptos" w:hAnsi="Aptos" w:cs="Aptos"/>
                <w:sz w:val="20"/>
                <w:szCs w:val="20"/>
              </w:rPr>
              <w:t>eMMC</w:t>
            </w:r>
            <w:proofErr w:type="spellEnd"/>
          </w:p>
        </w:tc>
      </w:tr>
      <w:tr w:rsidR="009B71F6" w:rsidRPr="009820D1" w:rsidTr="009B71F6">
        <w:tc>
          <w:tcPr>
            <w:tcW w:w="3536"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9B71F6" w:rsidRPr="009820D1" w:rsidRDefault="009B71F6" w:rsidP="00C40A4D">
            <w:pPr>
              <w:spacing w:after="0" w:line="240" w:lineRule="auto"/>
              <w:rPr>
                <w:rFonts w:ascii="Aptos" w:eastAsia="Aptos" w:hAnsi="Aptos" w:cs="Aptos"/>
                <w:b/>
                <w:sz w:val="20"/>
                <w:szCs w:val="20"/>
              </w:rPr>
            </w:pPr>
            <w:r w:rsidRPr="009820D1">
              <w:rPr>
                <w:rFonts w:ascii="Aptos" w:eastAsia="Aptos" w:hAnsi="Aptos" w:cs="Aptos"/>
                <w:b/>
                <w:sz w:val="20"/>
                <w:szCs w:val="20"/>
              </w:rPr>
              <w:t>Dysk twardy</w:t>
            </w:r>
          </w:p>
        </w:tc>
        <w:tc>
          <w:tcPr>
            <w:tcW w:w="5674" w:type="dxa"/>
            <w:tcBorders>
              <w:top w:val="nil"/>
              <w:left w:val="nil"/>
              <w:bottom w:val="single" w:sz="6" w:space="0" w:color="000000"/>
              <w:right w:val="single" w:sz="6" w:space="0" w:color="000000"/>
            </w:tcBorders>
            <w:tcMar>
              <w:top w:w="100" w:type="dxa"/>
              <w:left w:w="100" w:type="dxa"/>
              <w:bottom w:w="100" w:type="dxa"/>
              <w:right w:w="100" w:type="dxa"/>
            </w:tcMar>
          </w:tcPr>
          <w:p w:rsidR="009B71F6" w:rsidRPr="009820D1" w:rsidRDefault="009B71F6" w:rsidP="00C40A4D">
            <w:pPr>
              <w:spacing w:after="0" w:line="240" w:lineRule="auto"/>
              <w:rPr>
                <w:rFonts w:ascii="Aptos" w:eastAsia="Aptos" w:hAnsi="Aptos" w:cs="Aptos"/>
                <w:sz w:val="20"/>
                <w:szCs w:val="20"/>
              </w:rPr>
            </w:pPr>
            <w:r w:rsidRPr="009820D1">
              <w:rPr>
                <w:rFonts w:ascii="Aptos" w:eastAsia="Aptos" w:hAnsi="Aptos" w:cs="Aptos"/>
                <w:sz w:val="20"/>
                <w:szCs w:val="20"/>
              </w:rPr>
              <w:t>128 GB SSD</w:t>
            </w:r>
          </w:p>
        </w:tc>
      </w:tr>
      <w:tr w:rsidR="009B71F6" w:rsidRPr="009820D1" w:rsidTr="009B71F6">
        <w:tc>
          <w:tcPr>
            <w:tcW w:w="3536" w:type="dxa"/>
            <w:tcBorders>
              <w:top w:val="nil"/>
              <w:left w:val="single" w:sz="6" w:space="0" w:color="000000"/>
              <w:bottom w:val="single" w:sz="4" w:space="0" w:color="000000"/>
              <w:right w:val="single" w:sz="6" w:space="0" w:color="000000"/>
            </w:tcBorders>
            <w:tcMar>
              <w:top w:w="100" w:type="dxa"/>
              <w:left w:w="100" w:type="dxa"/>
              <w:bottom w:w="100" w:type="dxa"/>
              <w:right w:w="100" w:type="dxa"/>
            </w:tcMar>
          </w:tcPr>
          <w:p w:rsidR="009B71F6" w:rsidRPr="009820D1" w:rsidRDefault="009B71F6" w:rsidP="00C40A4D">
            <w:pPr>
              <w:spacing w:after="0" w:line="240" w:lineRule="auto"/>
              <w:rPr>
                <w:rFonts w:ascii="Aptos" w:eastAsia="Aptos" w:hAnsi="Aptos" w:cs="Aptos"/>
                <w:b/>
                <w:sz w:val="20"/>
                <w:szCs w:val="20"/>
              </w:rPr>
            </w:pPr>
            <w:r w:rsidRPr="009820D1">
              <w:rPr>
                <w:rFonts w:ascii="Aptos" w:eastAsia="Aptos" w:hAnsi="Aptos" w:cs="Aptos"/>
                <w:b/>
                <w:sz w:val="20"/>
                <w:szCs w:val="20"/>
              </w:rPr>
              <w:t>System monitorowania sieci</w:t>
            </w:r>
          </w:p>
        </w:tc>
        <w:tc>
          <w:tcPr>
            <w:tcW w:w="5674" w:type="dxa"/>
            <w:tcBorders>
              <w:top w:val="nil"/>
              <w:left w:val="nil"/>
              <w:bottom w:val="single" w:sz="4" w:space="0" w:color="000000"/>
              <w:right w:val="single" w:sz="6" w:space="0" w:color="000000"/>
            </w:tcBorders>
            <w:tcMar>
              <w:top w:w="100" w:type="dxa"/>
              <w:left w:w="100" w:type="dxa"/>
              <w:bottom w:w="100" w:type="dxa"/>
              <w:right w:w="100" w:type="dxa"/>
            </w:tcMar>
          </w:tcPr>
          <w:p w:rsidR="009B71F6" w:rsidRPr="009820D1" w:rsidRDefault="009B71F6" w:rsidP="00C40A4D">
            <w:pPr>
              <w:spacing w:after="0" w:line="240" w:lineRule="auto"/>
              <w:rPr>
                <w:rFonts w:ascii="Aptos" w:eastAsia="Aptos" w:hAnsi="Aptos" w:cs="Aptos"/>
                <w:sz w:val="20"/>
                <w:szCs w:val="20"/>
              </w:rPr>
            </w:pPr>
            <w:r w:rsidRPr="009820D1">
              <w:rPr>
                <w:rFonts w:ascii="Aptos" w:eastAsia="Aptos" w:hAnsi="Aptos" w:cs="Aptos"/>
                <w:sz w:val="20"/>
                <w:szCs w:val="20"/>
              </w:rPr>
              <w:t>Wbudowany system monitorowania sieci. Ekran dotykowy o przekątnej co najmniej 1,3 cala do szybkiego monitorowania oraz podstawowego zarządzania urządzeniem.</w:t>
            </w:r>
          </w:p>
        </w:tc>
      </w:tr>
      <w:tr w:rsidR="009B71F6" w:rsidRPr="009820D1" w:rsidTr="009B71F6">
        <w:tc>
          <w:tcPr>
            <w:tcW w:w="35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9B71F6" w:rsidRPr="009820D1" w:rsidRDefault="009B71F6" w:rsidP="00C40A4D">
            <w:pPr>
              <w:spacing w:after="0" w:line="240" w:lineRule="auto"/>
              <w:rPr>
                <w:rFonts w:ascii="Aptos" w:eastAsia="Aptos" w:hAnsi="Aptos" w:cs="Aptos"/>
                <w:b/>
                <w:sz w:val="20"/>
                <w:szCs w:val="20"/>
              </w:rPr>
            </w:pPr>
            <w:r w:rsidRPr="009820D1">
              <w:rPr>
                <w:rFonts w:ascii="Aptos" w:eastAsia="Aptos" w:hAnsi="Aptos" w:cs="Aptos"/>
                <w:b/>
                <w:sz w:val="20"/>
                <w:szCs w:val="20"/>
              </w:rPr>
              <w:t>Gwarancja</w:t>
            </w:r>
          </w:p>
        </w:tc>
        <w:tc>
          <w:tcPr>
            <w:tcW w:w="56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9B71F6" w:rsidRPr="009820D1" w:rsidRDefault="009B71F6" w:rsidP="00C40A4D">
            <w:pPr>
              <w:spacing w:after="0" w:line="240" w:lineRule="auto"/>
              <w:rPr>
                <w:rFonts w:ascii="Aptos" w:eastAsia="Aptos" w:hAnsi="Aptos" w:cs="Aptos"/>
                <w:sz w:val="20"/>
                <w:szCs w:val="20"/>
              </w:rPr>
            </w:pPr>
            <w:r w:rsidRPr="009820D1">
              <w:rPr>
                <w:rFonts w:ascii="Aptos" w:eastAsia="Aptos" w:hAnsi="Aptos" w:cs="Aptos"/>
                <w:sz w:val="20"/>
                <w:szCs w:val="20"/>
              </w:rPr>
              <w:t xml:space="preserve"> 2 lata</w:t>
            </w:r>
          </w:p>
        </w:tc>
      </w:tr>
      <w:tr w:rsidR="009B71F6" w:rsidRPr="009820D1" w:rsidTr="004E1E80">
        <w:tc>
          <w:tcPr>
            <w:tcW w:w="921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9B71F6" w:rsidRPr="009820D1" w:rsidRDefault="009B71F6" w:rsidP="00C40A4D">
            <w:pPr>
              <w:spacing w:after="0" w:line="240" w:lineRule="auto"/>
              <w:jc w:val="center"/>
              <w:rPr>
                <w:rFonts w:ascii="Aptos" w:eastAsia="Aptos" w:hAnsi="Aptos" w:cs="Aptos"/>
                <w:sz w:val="20"/>
                <w:szCs w:val="20"/>
              </w:rPr>
            </w:pPr>
            <w:r w:rsidRPr="009820D1">
              <w:rPr>
                <w:rFonts w:ascii="Aptos" w:eastAsia="Aptos" w:hAnsi="Aptos" w:cs="Aptos"/>
                <w:b/>
                <w:sz w:val="20"/>
                <w:szCs w:val="20"/>
              </w:rPr>
              <w:t>Funkcjonalność</w:t>
            </w:r>
          </w:p>
        </w:tc>
      </w:tr>
      <w:tr w:rsidR="009B71F6" w:rsidRPr="009820D1" w:rsidTr="009B71F6">
        <w:tc>
          <w:tcPr>
            <w:tcW w:w="35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9B71F6" w:rsidRPr="009820D1" w:rsidRDefault="009B71F6" w:rsidP="00C40A4D">
            <w:pPr>
              <w:spacing w:after="0" w:line="240" w:lineRule="auto"/>
              <w:rPr>
                <w:rFonts w:ascii="Aptos" w:eastAsia="Aptos" w:hAnsi="Aptos" w:cs="Aptos"/>
                <w:b/>
                <w:sz w:val="20"/>
                <w:szCs w:val="20"/>
              </w:rPr>
            </w:pPr>
            <w:r w:rsidRPr="009820D1">
              <w:rPr>
                <w:rFonts w:ascii="Aptos" w:eastAsia="Aptos" w:hAnsi="Aptos" w:cs="Aptos"/>
                <w:b/>
                <w:sz w:val="20"/>
                <w:szCs w:val="20"/>
              </w:rPr>
              <w:t>Bezpieczeństwo</w:t>
            </w:r>
          </w:p>
        </w:tc>
        <w:tc>
          <w:tcPr>
            <w:tcW w:w="56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9B71F6" w:rsidRPr="009820D1" w:rsidRDefault="009B71F6" w:rsidP="00C40A4D">
            <w:pPr>
              <w:spacing w:after="0" w:line="240" w:lineRule="auto"/>
              <w:rPr>
                <w:rFonts w:ascii="Aptos" w:eastAsia="Aptos" w:hAnsi="Aptos" w:cs="Aptos"/>
                <w:sz w:val="20"/>
                <w:szCs w:val="20"/>
              </w:rPr>
            </w:pPr>
            <w:r w:rsidRPr="009820D1">
              <w:rPr>
                <w:rFonts w:ascii="Aptos" w:eastAsia="Aptos" w:hAnsi="Aptos" w:cs="Aptos"/>
                <w:sz w:val="20"/>
                <w:szCs w:val="20"/>
              </w:rPr>
              <w:t>Zasady zapory aplikacyjnej</w:t>
            </w:r>
            <w:r w:rsidRPr="009820D1">
              <w:rPr>
                <w:rFonts w:ascii="Aptos" w:eastAsia="Aptos" w:hAnsi="Aptos" w:cs="Aptos"/>
                <w:sz w:val="20"/>
                <w:szCs w:val="20"/>
              </w:rPr>
              <w:br/>
              <w:t>Sygnaturowe wykrywanie zagrożeń IPS/IDS</w:t>
            </w:r>
            <w:r w:rsidRPr="009820D1">
              <w:rPr>
                <w:rFonts w:ascii="Aptos" w:eastAsia="Aptos" w:hAnsi="Aptos" w:cs="Aptos"/>
                <w:sz w:val="20"/>
                <w:szCs w:val="20"/>
              </w:rPr>
              <w:br/>
              <w:t>Filtrowanie treści, krajów, domen i reklam</w:t>
            </w:r>
            <w:r w:rsidRPr="009820D1">
              <w:rPr>
                <w:rFonts w:ascii="Aptos" w:eastAsia="Aptos" w:hAnsi="Aptos" w:cs="Aptos"/>
                <w:sz w:val="20"/>
                <w:szCs w:val="20"/>
              </w:rPr>
              <w:br/>
              <w:t xml:space="preserve">Segmentacja ruchu oparta na </w:t>
            </w:r>
            <w:proofErr w:type="spellStart"/>
            <w:r w:rsidRPr="009820D1">
              <w:rPr>
                <w:rFonts w:ascii="Aptos" w:eastAsia="Aptos" w:hAnsi="Aptos" w:cs="Aptos"/>
                <w:sz w:val="20"/>
                <w:szCs w:val="20"/>
              </w:rPr>
              <w:t>VLANach</w:t>
            </w:r>
            <w:proofErr w:type="spellEnd"/>
            <w:r w:rsidRPr="009820D1">
              <w:rPr>
                <w:rFonts w:ascii="Aptos" w:eastAsia="Aptos" w:hAnsi="Aptos" w:cs="Aptos"/>
                <w:sz w:val="20"/>
                <w:szCs w:val="20"/>
              </w:rPr>
              <w:t>/podsieciach</w:t>
            </w:r>
            <w:r w:rsidRPr="009820D1">
              <w:rPr>
                <w:rFonts w:ascii="Aptos" w:eastAsia="Aptos" w:hAnsi="Aptos" w:cs="Aptos"/>
                <w:sz w:val="20"/>
                <w:szCs w:val="20"/>
              </w:rPr>
              <w:br/>
              <w:t>Zapora stanowa pełna</w:t>
            </w:r>
          </w:p>
          <w:p w:rsidR="009B71F6" w:rsidRPr="009820D1" w:rsidRDefault="009B71F6" w:rsidP="00C40A4D">
            <w:pPr>
              <w:spacing w:after="0" w:line="240" w:lineRule="auto"/>
              <w:rPr>
                <w:rFonts w:ascii="Aptos" w:eastAsia="Aptos" w:hAnsi="Aptos" w:cs="Aptos"/>
                <w:sz w:val="20"/>
                <w:szCs w:val="20"/>
              </w:rPr>
            </w:pPr>
            <w:r w:rsidRPr="009820D1">
              <w:rPr>
                <w:rFonts w:ascii="Aptos" w:eastAsia="Aptos" w:hAnsi="Aptos" w:cs="Aptos"/>
                <w:sz w:val="20"/>
                <w:szCs w:val="20"/>
              </w:rPr>
              <w:t>Bezpłatna usługa SD-WAN</w:t>
            </w:r>
            <w:r w:rsidRPr="009820D1">
              <w:rPr>
                <w:rFonts w:ascii="Aptos" w:eastAsia="Aptos" w:hAnsi="Aptos" w:cs="Aptos"/>
                <w:sz w:val="20"/>
                <w:szCs w:val="20"/>
              </w:rPr>
              <w:br/>
              <w:t xml:space="preserve">Serwer </w:t>
            </w:r>
            <w:proofErr w:type="spellStart"/>
            <w:r w:rsidRPr="009820D1">
              <w:rPr>
                <w:rFonts w:ascii="Aptos" w:eastAsia="Aptos" w:hAnsi="Aptos" w:cs="Aptos"/>
                <w:sz w:val="20"/>
                <w:szCs w:val="20"/>
              </w:rPr>
              <w:t>WireGuard</w:t>
            </w:r>
            <w:proofErr w:type="spellEnd"/>
            <w:r w:rsidRPr="009820D1">
              <w:rPr>
                <w:rFonts w:ascii="Aptos" w:eastAsia="Aptos" w:hAnsi="Aptos" w:cs="Aptos"/>
                <w:sz w:val="20"/>
                <w:szCs w:val="20"/>
              </w:rPr>
              <w:t>, L2TP i VPN</w:t>
            </w:r>
            <w:r w:rsidRPr="009820D1">
              <w:rPr>
                <w:rFonts w:ascii="Aptos" w:eastAsia="Aptos" w:hAnsi="Aptos" w:cs="Aptos"/>
                <w:sz w:val="20"/>
                <w:szCs w:val="20"/>
              </w:rPr>
              <w:br/>
              <w:t>Klient VPN</w:t>
            </w:r>
            <w:r w:rsidRPr="009820D1">
              <w:rPr>
                <w:rFonts w:ascii="Aptos" w:eastAsia="Aptos" w:hAnsi="Aptos" w:cs="Aptos"/>
                <w:sz w:val="20"/>
                <w:szCs w:val="20"/>
              </w:rPr>
              <w:br/>
              <w:t xml:space="preserve">Sieć prywatna wirtualna VPN i </w:t>
            </w:r>
            <w:proofErr w:type="spellStart"/>
            <w:r w:rsidRPr="009820D1">
              <w:rPr>
                <w:rFonts w:ascii="Aptos" w:eastAsia="Aptos" w:hAnsi="Aptos" w:cs="Aptos"/>
                <w:sz w:val="20"/>
                <w:szCs w:val="20"/>
              </w:rPr>
              <w:t>IPsec</w:t>
            </w:r>
            <w:proofErr w:type="spellEnd"/>
            <w:r w:rsidRPr="009820D1">
              <w:rPr>
                <w:rFonts w:ascii="Aptos" w:eastAsia="Aptos" w:hAnsi="Aptos" w:cs="Aptos"/>
                <w:sz w:val="20"/>
                <w:szCs w:val="20"/>
              </w:rPr>
              <w:t xml:space="preserve"> </w:t>
            </w:r>
            <w:proofErr w:type="spellStart"/>
            <w:r w:rsidRPr="009820D1">
              <w:rPr>
                <w:rFonts w:ascii="Aptos" w:eastAsia="Aptos" w:hAnsi="Aptos" w:cs="Aptos"/>
                <w:sz w:val="20"/>
                <w:szCs w:val="20"/>
              </w:rPr>
              <w:t>site-to-site</w:t>
            </w:r>
            <w:proofErr w:type="spellEnd"/>
            <w:r w:rsidRPr="009820D1">
              <w:rPr>
                <w:rFonts w:ascii="Aptos" w:eastAsia="Aptos" w:hAnsi="Aptos" w:cs="Aptos"/>
                <w:sz w:val="20"/>
                <w:szCs w:val="20"/>
              </w:rPr>
              <w:t xml:space="preserve"> VPN</w:t>
            </w:r>
            <w:r w:rsidRPr="009820D1">
              <w:rPr>
                <w:rFonts w:ascii="Aptos" w:eastAsia="Aptos" w:hAnsi="Aptos" w:cs="Aptos"/>
                <w:sz w:val="20"/>
                <w:szCs w:val="20"/>
              </w:rPr>
              <w:br/>
              <w:t xml:space="preserve">Jedno kliknięcie, aby </w:t>
            </w:r>
            <w:proofErr w:type="spellStart"/>
            <w:r w:rsidRPr="009820D1">
              <w:rPr>
                <w:rFonts w:ascii="Aptos" w:eastAsia="Aptos" w:hAnsi="Aptos" w:cs="Aptos"/>
                <w:sz w:val="20"/>
                <w:szCs w:val="20"/>
              </w:rPr>
              <w:t>teletransportować</w:t>
            </w:r>
            <w:proofErr w:type="spellEnd"/>
            <w:r w:rsidRPr="009820D1">
              <w:rPr>
                <w:rFonts w:ascii="Aptos" w:eastAsia="Aptos" w:hAnsi="Aptos" w:cs="Aptos"/>
                <w:sz w:val="20"/>
                <w:szCs w:val="20"/>
              </w:rPr>
              <w:t xml:space="preserve"> i uzyskać sieć VPN</w:t>
            </w:r>
            <w:r w:rsidRPr="009820D1">
              <w:rPr>
                <w:rFonts w:ascii="Aptos" w:eastAsia="Aptos" w:hAnsi="Aptos" w:cs="Aptos"/>
                <w:sz w:val="20"/>
                <w:szCs w:val="20"/>
              </w:rPr>
              <w:br/>
              <w:t>Trasowanie WAN i VPN oparte na zasadach</w:t>
            </w:r>
            <w:r w:rsidRPr="009820D1">
              <w:rPr>
                <w:rFonts w:ascii="Aptos" w:eastAsia="Aptos" w:hAnsi="Aptos" w:cs="Aptos"/>
                <w:sz w:val="20"/>
                <w:szCs w:val="20"/>
              </w:rPr>
              <w:br/>
              <w:t>Przekaźnik DHCP</w:t>
            </w:r>
            <w:r w:rsidRPr="009820D1">
              <w:rPr>
                <w:rFonts w:ascii="Aptos" w:eastAsia="Aptos" w:hAnsi="Aptos" w:cs="Aptos"/>
                <w:sz w:val="20"/>
                <w:szCs w:val="20"/>
              </w:rPr>
              <w:br/>
            </w:r>
            <w:proofErr w:type="spellStart"/>
            <w:r w:rsidRPr="009820D1">
              <w:rPr>
                <w:rFonts w:ascii="Aptos" w:eastAsia="Aptos" w:hAnsi="Aptos" w:cs="Aptos"/>
                <w:sz w:val="20"/>
                <w:szCs w:val="20"/>
              </w:rPr>
              <w:t>Dostosowywalny</w:t>
            </w:r>
            <w:proofErr w:type="spellEnd"/>
            <w:r w:rsidRPr="009820D1">
              <w:rPr>
                <w:rFonts w:ascii="Aptos" w:eastAsia="Aptos" w:hAnsi="Aptos" w:cs="Aptos"/>
                <w:sz w:val="20"/>
                <w:szCs w:val="20"/>
              </w:rPr>
              <w:t xml:space="preserve"> serwer DHCP</w:t>
            </w:r>
            <w:r w:rsidRPr="009820D1">
              <w:rPr>
                <w:rFonts w:ascii="Aptos" w:eastAsia="Aptos" w:hAnsi="Aptos" w:cs="Aptos"/>
                <w:sz w:val="20"/>
                <w:szCs w:val="20"/>
              </w:rPr>
              <w:br/>
              <w:t>Proxy IGMP</w:t>
            </w:r>
            <w:r w:rsidRPr="009820D1">
              <w:rPr>
                <w:rFonts w:ascii="Aptos" w:eastAsia="Aptos" w:hAnsi="Aptos" w:cs="Aptos"/>
                <w:sz w:val="20"/>
                <w:szCs w:val="20"/>
              </w:rPr>
              <w:br/>
              <w:t>Wsparcie ISP IPv6</w:t>
            </w:r>
          </w:p>
        </w:tc>
      </w:tr>
    </w:tbl>
    <w:p w:rsidR="001B3A1D" w:rsidRDefault="001B3A1D" w:rsidP="001B3A1D"/>
    <w:p w:rsidR="00A76074" w:rsidRDefault="00A76074" w:rsidP="00A76074">
      <w:pPr>
        <w:pStyle w:val="Nagwek2"/>
      </w:pPr>
      <w:bookmarkStart w:id="3" w:name="_Toc204889104"/>
      <w:r>
        <w:t>Przełącznik typ I</w:t>
      </w:r>
      <w:bookmarkEnd w:id="3"/>
      <w:r>
        <w:t xml:space="preserve"> </w:t>
      </w:r>
    </w:p>
    <w:p w:rsidR="00A76074" w:rsidRDefault="00A76074" w:rsidP="00A76074"/>
    <w:p w:rsidR="00A76074" w:rsidRPr="00DC226E" w:rsidRDefault="00A76074" w:rsidP="00A76074">
      <w:pPr>
        <w:pBdr>
          <w:top w:val="nil"/>
          <w:left w:val="nil"/>
          <w:bottom w:val="nil"/>
          <w:right w:val="nil"/>
          <w:between w:val="nil"/>
        </w:pBdr>
        <w:rPr>
          <w:rFonts w:ascii="Arial" w:eastAsia="Arial" w:hAnsi="Arial" w:cs="Arial"/>
          <w:bCs/>
          <w:color w:val="000000"/>
          <w:sz w:val="20"/>
          <w:szCs w:val="20"/>
        </w:rPr>
      </w:pPr>
      <w:r w:rsidRPr="00DC226E">
        <w:rPr>
          <w:rFonts w:ascii="Arial" w:eastAsia="Arial" w:hAnsi="Arial" w:cs="Arial"/>
          <w:bCs/>
          <w:color w:val="000000"/>
          <w:sz w:val="20"/>
          <w:szCs w:val="20"/>
        </w:rPr>
        <w:lastRenderedPageBreak/>
        <w:t xml:space="preserve">Przedmiotem dostawy są dwie sztuki  przełącznika </w:t>
      </w:r>
      <w:proofErr w:type="spellStart"/>
      <w:r w:rsidRPr="00DC226E">
        <w:rPr>
          <w:rFonts w:ascii="Arial" w:eastAsia="Arial" w:hAnsi="Arial" w:cs="Arial"/>
          <w:bCs/>
          <w:color w:val="000000"/>
          <w:sz w:val="20"/>
          <w:szCs w:val="20"/>
        </w:rPr>
        <w:t>zarządzalnego</w:t>
      </w:r>
      <w:proofErr w:type="spellEnd"/>
      <w:r w:rsidRPr="00DC226E">
        <w:rPr>
          <w:rFonts w:ascii="Arial" w:eastAsia="Arial" w:hAnsi="Arial" w:cs="Arial"/>
          <w:bCs/>
          <w:color w:val="000000"/>
          <w:sz w:val="20"/>
          <w:szCs w:val="20"/>
        </w:rPr>
        <w:t xml:space="preserve"> Typ I według następującej konfiguracji:</w:t>
      </w:r>
    </w:p>
    <w:p w:rsidR="00A76074" w:rsidRDefault="00A76074" w:rsidP="00A76074">
      <w:pPr>
        <w:pBdr>
          <w:top w:val="nil"/>
          <w:left w:val="nil"/>
          <w:bottom w:val="nil"/>
          <w:right w:val="nil"/>
          <w:between w:val="nil"/>
        </w:pBdr>
        <w:rPr>
          <w:rFonts w:ascii="Arial" w:eastAsia="Arial" w:hAnsi="Arial" w:cs="Arial"/>
          <w:b/>
        </w:rPr>
      </w:pPr>
    </w:p>
    <w:tbl>
      <w:tblPr>
        <w:tblW w:w="9060" w:type="dxa"/>
        <w:tblLayout w:type="fixed"/>
        <w:tblLook w:val="0400"/>
      </w:tblPr>
      <w:tblGrid>
        <w:gridCol w:w="3959"/>
        <w:gridCol w:w="5101"/>
      </w:tblGrid>
      <w:tr w:rsidR="00A76074" w:rsidTr="0037222E">
        <w:trPr>
          <w:trHeight w:val="373"/>
        </w:trPr>
        <w:tc>
          <w:tcPr>
            <w:tcW w:w="3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6074" w:rsidRDefault="00A76074" w:rsidP="0037222E">
            <w:pPr>
              <w:pBdr>
                <w:top w:val="nil"/>
                <w:left w:val="nil"/>
                <w:bottom w:val="nil"/>
                <w:right w:val="nil"/>
                <w:between w:val="nil"/>
              </w:pBdr>
              <w:spacing w:after="0"/>
              <w:rPr>
                <w:rFonts w:ascii="Arial" w:eastAsia="Arial" w:hAnsi="Arial" w:cs="Arial"/>
                <w:b/>
                <w:sz w:val="20"/>
                <w:szCs w:val="20"/>
              </w:rPr>
            </w:pPr>
            <w:r>
              <w:rPr>
                <w:rFonts w:ascii="Arial" w:eastAsia="Arial" w:hAnsi="Arial" w:cs="Arial"/>
                <w:b/>
                <w:sz w:val="20"/>
                <w:szCs w:val="20"/>
              </w:rPr>
              <w:t xml:space="preserve">Uchwyty do montażu w szafie </w:t>
            </w:r>
            <w:proofErr w:type="spellStart"/>
            <w:r>
              <w:rPr>
                <w:rFonts w:ascii="Arial" w:eastAsia="Arial" w:hAnsi="Arial" w:cs="Arial"/>
                <w:b/>
                <w:sz w:val="20"/>
                <w:szCs w:val="20"/>
              </w:rPr>
              <w:t>Rack</w:t>
            </w:r>
            <w:proofErr w:type="spellEnd"/>
          </w:p>
        </w:tc>
        <w:tc>
          <w:tcPr>
            <w:tcW w:w="51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6074" w:rsidRDefault="00A76074" w:rsidP="0037222E">
            <w:pPr>
              <w:pBdr>
                <w:top w:val="nil"/>
                <w:left w:val="nil"/>
                <w:bottom w:val="nil"/>
                <w:right w:val="nil"/>
                <w:between w:val="nil"/>
              </w:pBdr>
              <w:spacing w:after="0"/>
              <w:rPr>
                <w:rFonts w:ascii="Arial" w:eastAsia="Arial" w:hAnsi="Arial" w:cs="Arial"/>
                <w:sz w:val="20"/>
                <w:szCs w:val="20"/>
              </w:rPr>
            </w:pPr>
            <w:r>
              <w:rPr>
                <w:rFonts w:ascii="Arial" w:eastAsia="Arial" w:hAnsi="Arial" w:cs="Arial"/>
                <w:sz w:val="20"/>
                <w:szCs w:val="20"/>
              </w:rPr>
              <w:t> tak</w:t>
            </w:r>
          </w:p>
        </w:tc>
      </w:tr>
      <w:tr w:rsidR="00A76074" w:rsidTr="0037222E">
        <w:trPr>
          <w:trHeight w:val="20"/>
        </w:trPr>
        <w:tc>
          <w:tcPr>
            <w:tcW w:w="3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6074" w:rsidRDefault="00A76074" w:rsidP="0037222E">
            <w:pPr>
              <w:pBdr>
                <w:top w:val="nil"/>
                <w:left w:val="nil"/>
                <w:bottom w:val="nil"/>
                <w:right w:val="nil"/>
                <w:between w:val="nil"/>
              </w:pBdr>
              <w:spacing w:after="0"/>
              <w:rPr>
                <w:rFonts w:ascii="Arial" w:eastAsia="Arial" w:hAnsi="Arial" w:cs="Arial"/>
                <w:b/>
                <w:sz w:val="20"/>
                <w:szCs w:val="20"/>
              </w:rPr>
            </w:pPr>
            <w:r>
              <w:rPr>
                <w:rFonts w:ascii="Arial" w:eastAsia="Arial" w:hAnsi="Arial" w:cs="Arial"/>
                <w:b/>
                <w:sz w:val="20"/>
                <w:szCs w:val="20"/>
              </w:rPr>
              <w:t>Przepustowość (</w:t>
            </w:r>
            <w:proofErr w:type="spellStart"/>
            <w:r>
              <w:rPr>
                <w:rFonts w:ascii="Arial" w:eastAsia="Arial" w:hAnsi="Arial" w:cs="Arial"/>
                <w:b/>
                <w:sz w:val="20"/>
                <w:szCs w:val="20"/>
              </w:rPr>
              <w:t>non-blocking</w:t>
            </w:r>
            <w:proofErr w:type="spellEnd"/>
            <w:r>
              <w:rPr>
                <w:rFonts w:ascii="Arial" w:eastAsia="Arial" w:hAnsi="Arial" w:cs="Arial"/>
                <w:b/>
                <w:sz w:val="20"/>
                <w:szCs w:val="20"/>
              </w:rPr>
              <w:t>)</w:t>
            </w:r>
          </w:p>
        </w:tc>
        <w:tc>
          <w:tcPr>
            <w:tcW w:w="51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6074" w:rsidRDefault="00A76074" w:rsidP="0037222E">
            <w:pPr>
              <w:pBdr>
                <w:top w:val="nil"/>
                <w:left w:val="nil"/>
                <w:bottom w:val="nil"/>
                <w:right w:val="nil"/>
                <w:between w:val="nil"/>
              </w:pBdr>
              <w:spacing w:after="0"/>
              <w:rPr>
                <w:rFonts w:ascii="Arial" w:eastAsia="Arial" w:hAnsi="Arial" w:cs="Arial"/>
                <w:sz w:val="20"/>
                <w:szCs w:val="20"/>
              </w:rPr>
            </w:pPr>
            <w:r>
              <w:rPr>
                <w:rFonts w:ascii="Arial" w:eastAsia="Arial" w:hAnsi="Arial" w:cs="Arial"/>
                <w:sz w:val="20"/>
                <w:szCs w:val="20"/>
              </w:rPr>
              <w:t xml:space="preserve">88 </w:t>
            </w:r>
            <w:proofErr w:type="spellStart"/>
            <w:r>
              <w:rPr>
                <w:rFonts w:ascii="Arial" w:eastAsia="Arial" w:hAnsi="Arial" w:cs="Arial"/>
                <w:sz w:val="20"/>
                <w:szCs w:val="20"/>
              </w:rPr>
              <w:t>Gb</w:t>
            </w:r>
            <w:proofErr w:type="spellEnd"/>
            <w:r>
              <w:rPr>
                <w:rFonts w:ascii="Arial" w:eastAsia="Arial" w:hAnsi="Arial" w:cs="Arial"/>
                <w:sz w:val="20"/>
                <w:szCs w:val="20"/>
              </w:rPr>
              <w:t>/s</w:t>
            </w:r>
          </w:p>
        </w:tc>
      </w:tr>
      <w:tr w:rsidR="00A76074" w:rsidTr="0037222E">
        <w:trPr>
          <w:trHeight w:val="20"/>
        </w:trPr>
        <w:tc>
          <w:tcPr>
            <w:tcW w:w="3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6074" w:rsidRDefault="00A76074" w:rsidP="0037222E">
            <w:pPr>
              <w:pBdr>
                <w:top w:val="nil"/>
                <w:left w:val="nil"/>
                <w:bottom w:val="nil"/>
                <w:right w:val="nil"/>
                <w:between w:val="nil"/>
              </w:pBdr>
              <w:spacing w:after="0"/>
              <w:rPr>
                <w:rFonts w:ascii="Arial" w:eastAsia="Arial" w:hAnsi="Arial" w:cs="Arial"/>
                <w:b/>
                <w:sz w:val="20"/>
                <w:szCs w:val="20"/>
              </w:rPr>
            </w:pPr>
            <w:r>
              <w:rPr>
                <w:rFonts w:ascii="Arial" w:eastAsia="Arial" w:hAnsi="Arial" w:cs="Arial"/>
                <w:b/>
                <w:sz w:val="20"/>
                <w:szCs w:val="20"/>
              </w:rPr>
              <w:t>Maksymalna przepustowość</w:t>
            </w:r>
          </w:p>
        </w:tc>
        <w:tc>
          <w:tcPr>
            <w:tcW w:w="51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6074" w:rsidRDefault="00A76074" w:rsidP="0037222E">
            <w:pPr>
              <w:pBdr>
                <w:top w:val="nil"/>
                <w:left w:val="nil"/>
                <w:bottom w:val="nil"/>
                <w:right w:val="nil"/>
                <w:between w:val="nil"/>
              </w:pBdr>
              <w:spacing w:after="0"/>
              <w:rPr>
                <w:rFonts w:ascii="Arial" w:eastAsia="Arial" w:hAnsi="Arial" w:cs="Arial"/>
                <w:sz w:val="20"/>
                <w:szCs w:val="20"/>
              </w:rPr>
            </w:pPr>
            <w:r>
              <w:rPr>
                <w:rFonts w:ascii="Arial" w:eastAsia="Arial" w:hAnsi="Arial" w:cs="Arial"/>
                <w:sz w:val="20"/>
                <w:szCs w:val="20"/>
              </w:rPr>
              <w:t xml:space="preserve">176 </w:t>
            </w:r>
            <w:proofErr w:type="spellStart"/>
            <w:r>
              <w:rPr>
                <w:rFonts w:ascii="Arial" w:eastAsia="Arial" w:hAnsi="Arial" w:cs="Arial"/>
                <w:sz w:val="20"/>
                <w:szCs w:val="20"/>
              </w:rPr>
              <w:t>Gb</w:t>
            </w:r>
            <w:proofErr w:type="spellEnd"/>
            <w:r>
              <w:rPr>
                <w:rFonts w:ascii="Arial" w:eastAsia="Arial" w:hAnsi="Arial" w:cs="Arial"/>
                <w:sz w:val="20"/>
                <w:szCs w:val="20"/>
              </w:rPr>
              <w:t>/s</w:t>
            </w:r>
          </w:p>
        </w:tc>
      </w:tr>
      <w:tr w:rsidR="00A76074" w:rsidTr="0037222E">
        <w:trPr>
          <w:trHeight w:val="20"/>
        </w:trPr>
        <w:tc>
          <w:tcPr>
            <w:tcW w:w="3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6074" w:rsidRDefault="00A76074" w:rsidP="0037222E">
            <w:pPr>
              <w:pBdr>
                <w:top w:val="nil"/>
                <w:left w:val="nil"/>
                <w:bottom w:val="nil"/>
                <w:right w:val="nil"/>
                <w:between w:val="nil"/>
              </w:pBdr>
              <w:spacing w:after="0"/>
              <w:rPr>
                <w:rFonts w:ascii="Arial" w:eastAsia="Arial" w:hAnsi="Arial" w:cs="Arial"/>
                <w:b/>
                <w:sz w:val="20"/>
                <w:szCs w:val="20"/>
              </w:rPr>
            </w:pPr>
            <w:r>
              <w:rPr>
                <w:rFonts w:ascii="Arial" w:eastAsia="Arial" w:hAnsi="Arial" w:cs="Arial"/>
                <w:b/>
                <w:sz w:val="20"/>
                <w:szCs w:val="20"/>
              </w:rPr>
              <w:t>Przepustowość portów</w:t>
            </w:r>
          </w:p>
        </w:tc>
        <w:tc>
          <w:tcPr>
            <w:tcW w:w="51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6074" w:rsidRDefault="00A76074" w:rsidP="0037222E">
            <w:pPr>
              <w:pBdr>
                <w:top w:val="nil"/>
                <w:left w:val="nil"/>
                <w:bottom w:val="nil"/>
                <w:right w:val="nil"/>
                <w:between w:val="nil"/>
              </w:pBdr>
              <w:spacing w:after="0"/>
              <w:rPr>
                <w:rFonts w:ascii="Arial" w:eastAsia="Arial" w:hAnsi="Arial" w:cs="Arial"/>
                <w:sz w:val="20"/>
                <w:szCs w:val="20"/>
              </w:rPr>
            </w:pPr>
            <w:r>
              <w:rPr>
                <w:rFonts w:ascii="Arial" w:eastAsia="Arial" w:hAnsi="Arial" w:cs="Arial"/>
                <w:sz w:val="20"/>
                <w:szCs w:val="20"/>
              </w:rPr>
              <w:t xml:space="preserve">130,944 </w:t>
            </w:r>
            <w:proofErr w:type="spellStart"/>
            <w:r>
              <w:rPr>
                <w:rFonts w:ascii="Arial" w:eastAsia="Arial" w:hAnsi="Arial" w:cs="Arial"/>
                <w:sz w:val="20"/>
                <w:szCs w:val="20"/>
              </w:rPr>
              <w:t>Mpps</w:t>
            </w:r>
            <w:proofErr w:type="spellEnd"/>
          </w:p>
        </w:tc>
      </w:tr>
      <w:tr w:rsidR="00A76074" w:rsidTr="0037222E">
        <w:trPr>
          <w:trHeight w:val="20"/>
        </w:trPr>
        <w:tc>
          <w:tcPr>
            <w:tcW w:w="3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6074" w:rsidRDefault="00A76074" w:rsidP="0037222E">
            <w:pPr>
              <w:pBdr>
                <w:top w:val="nil"/>
                <w:left w:val="nil"/>
                <w:bottom w:val="nil"/>
                <w:right w:val="nil"/>
                <w:between w:val="nil"/>
              </w:pBdr>
              <w:spacing w:after="0"/>
              <w:rPr>
                <w:rFonts w:ascii="Arial" w:eastAsia="Arial" w:hAnsi="Arial" w:cs="Arial"/>
                <w:b/>
                <w:sz w:val="20"/>
                <w:szCs w:val="20"/>
              </w:rPr>
            </w:pPr>
            <w:r>
              <w:rPr>
                <w:rFonts w:ascii="Arial" w:eastAsia="Arial" w:hAnsi="Arial" w:cs="Arial"/>
                <w:b/>
                <w:sz w:val="20"/>
                <w:szCs w:val="20"/>
              </w:rPr>
              <w:t>Maksymalny pobór mocy</w:t>
            </w:r>
          </w:p>
        </w:tc>
        <w:tc>
          <w:tcPr>
            <w:tcW w:w="51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6074" w:rsidRDefault="00A76074" w:rsidP="0037222E">
            <w:pPr>
              <w:pBdr>
                <w:top w:val="nil"/>
                <w:left w:val="nil"/>
                <w:bottom w:val="nil"/>
                <w:right w:val="nil"/>
                <w:between w:val="nil"/>
              </w:pBdr>
              <w:spacing w:after="0"/>
              <w:rPr>
                <w:rFonts w:ascii="Arial" w:eastAsia="Arial" w:hAnsi="Arial" w:cs="Arial"/>
                <w:sz w:val="20"/>
                <w:szCs w:val="20"/>
              </w:rPr>
            </w:pPr>
            <w:r>
              <w:rPr>
                <w:rFonts w:ascii="Arial" w:eastAsia="Arial" w:hAnsi="Arial" w:cs="Arial"/>
                <w:sz w:val="20"/>
                <w:szCs w:val="20"/>
              </w:rPr>
              <w:t>60W</w:t>
            </w:r>
          </w:p>
        </w:tc>
      </w:tr>
      <w:tr w:rsidR="00A76074" w:rsidTr="0037222E">
        <w:trPr>
          <w:trHeight w:val="20"/>
        </w:trPr>
        <w:tc>
          <w:tcPr>
            <w:tcW w:w="3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6074" w:rsidRDefault="00A76074" w:rsidP="0037222E">
            <w:pPr>
              <w:pBdr>
                <w:top w:val="nil"/>
                <w:left w:val="nil"/>
                <w:bottom w:val="nil"/>
                <w:right w:val="nil"/>
                <w:between w:val="nil"/>
              </w:pBdr>
              <w:spacing w:after="0"/>
              <w:rPr>
                <w:rFonts w:ascii="Arial" w:eastAsia="Arial" w:hAnsi="Arial" w:cs="Arial"/>
                <w:b/>
                <w:sz w:val="20"/>
                <w:szCs w:val="20"/>
              </w:rPr>
            </w:pPr>
            <w:r>
              <w:rPr>
                <w:rFonts w:ascii="Arial" w:eastAsia="Arial" w:hAnsi="Arial" w:cs="Arial"/>
                <w:b/>
                <w:sz w:val="20"/>
                <w:szCs w:val="20"/>
              </w:rPr>
              <w:t>Zasilanie</w:t>
            </w:r>
          </w:p>
        </w:tc>
        <w:tc>
          <w:tcPr>
            <w:tcW w:w="51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6074" w:rsidRDefault="00A76074" w:rsidP="0037222E">
            <w:pPr>
              <w:pBdr>
                <w:top w:val="nil"/>
                <w:left w:val="nil"/>
                <w:bottom w:val="nil"/>
                <w:right w:val="nil"/>
                <w:between w:val="nil"/>
              </w:pBdr>
              <w:spacing w:after="0"/>
              <w:rPr>
                <w:rFonts w:ascii="Arial" w:eastAsia="Arial" w:hAnsi="Arial" w:cs="Arial"/>
                <w:sz w:val="20"/>
                <w:szCs w:val="20"/>
              </w:rPr>
            </w:pPr>
            <w:r>
              <w:rPr>
                <w:rFonts w:ascii="Arial" w:eastAsia="Arial" w:hAnsi="Arial" w:cs="Arial"/>
                <w:sz w:val="20"/>
                <w:szCs w:val="20"/>
              </w:rPr>
              <w:t>100-240VAC/50-60 Hz, </w:t>
            </w:r>
          </w:p>
        </w:tc>
      </w:tr>
      <w:tr w:rsidR="00A76074" w:rsidTr="0037222E">
        <w:trPr>
          <w:trHeight w:val="20"/>
        </w:trPr>
        <w:tc>
          <w:tcPr>
            <w:tcW w:w="3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6074" w:rsidRDefault="00A76074" w:rsidP="0037222E">
            <w:pPr>
              <w:pBdr>
                <w:top w:val="nil"/>
                <w:left w:val="nil"/>
                <w:bottom w:val="nil"/>
                <w:right w:val="nil"/>
                <w:between w:val="nil"/>
              </w:pBdr>
              <w:spacing w:after="0"/>
              <w:rPr>
                <w:rFonts w:ascii="Arial" w:eastAsia="Arial" w:hAnsi="Arial" w:cs="Arial"/>
                <w:b/>
                <w:sz w:val="20"/>
                <w:szCs w:val="20"/>
              </w:rPr>
            </w:pPr>
            <w:r>
              <w:rPr>
                <w:rFonts w:ascii="Arial" w:eastAsia="Arial" w:hAnsi="Arial" w:cs="Arial"/>
                <w:b/>
                <w:sz w:val="20"/>
                <w:szCs w:val="20"/>
              </w:rPr>
              <w:t>Zasilacz</w:t>
            </w:r>
          </w:p>
        </w:tc>
        <w:tc>
          <w:tcPr>
            <w:tcW w:w="51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6074" w:rsidRDefault="00A76074" w:rsidP="0037222E">
            <w:pPr>
              <w:pBdr>
                <w:top w:val="nil"/>
                <w:left w:val="nil"/>
                <w:bottom w:val="nil"/>
                <w:right w:val="nil"/>
                <w:between w:val="nil"/>
              </w:pBdr>
              <w:spacing w:after="0"/>
              <w:rPr>
                <w:rFonts w:ascii="Arial" w:eastAsia="Arial" w:hAnsi="Arial" w:cs="Arial"/>
                <w:sz w:val="20"/>
                <w:szCs w:val="20"/>
              </w:rPr>
            </w:pPr>
            <w:r>
              <w:rPr>
                <w:rFonts w:ascii="Arial" w:eastAsia="Arial" w:hAnsi="Arial" w:cs="Arial"/>
                <w:sz w:val="20"/>
                <w:szCs w:val="20"/>
              </w:rPr>
              <w:t>AC/DC, wbudowany, 660W</w:t>
            </w:r>
          </w:p>
        </w:tc>
      </w:tr>
      <w:tr w:rsidR="00A76074" w:rsidTr="0037222E">
        <w:trPr>
          <w:trHeight w:val="20"/>
        </w:trPr>
        <w:tc>
          <w:tcPr>
            <w:tcW w:w="3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6074" w:rsidRDefault="00A76074" w:rsidP="0037222E">
            <w:pPr>
              <w:pBdr>
                <w:top w:val="nil"/>
                <w:left w:val="nil"/>
                <w:bottom w:val="nil"/>
                <w:right w:val="nil"/>
                <w:between w:val="nil"/>
              </w:pBdr>
              <w:spacing w:after="0"/>
              <w:rPr>
                <w:rFonts w:ascii="Arial" w:eastAsia="Arial" w:hAnsi="Arial" w:cs="Arial"/>
                <w:b/>
                <w:sz w:val="20"/>
                <w:szCs w:val="20"/>
              </w:rPr>
            </w:pPr>
            <w:r>
              <w:rPr>
                <w:rFonts w:ascii="Arial" w:eastAsia="Arial" w:hAnsi="Arial" w:cs="Arial"/>
                <w:b/>
                <w:sz w:val="20"/>
                <w:szCs w:val="20"/>
              </w:rPr>
              <w:t>LED</w:t>
            </w:r>
          </w:p>
        </w:tc>
        <w:tc>
          <w:tcPr>
            <w:tcW w:w="51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6074" w:rsidRDefault="00A76074" w:rsidP="0037222E">
            <w:pPr>
              <w:pBdr>
                <w:top w:val="nil"/>
                <w:left w:val="nil"/>
                <w:bottom w:val="nil"/>
                <w:right w:val="nil"/>
                <w:between w:val="nil"/>
              </w:pBdr>
              <w:spacing w:after="0"/>
              <w:rPr>
                <w:rFonts w:ascii="Arial" w:eastAsia="Arial" w:hAnsi="Arial" w:cs="Arial"/>
                <w:sz w:val="20"/>
                <w:szCs w:val="20"/>
              </w:rPr>
            </w:pPr>
            <w:r>
              <w:rPr>
                <w:rFonts w:ascii="Arial" w:eastAsia="Arial" w:hAnsi="Arial" w:cs="Arial"/>
                <w:sz w:val="20"/>
                <w:szCs w:val="20"/>
              </w:rPr>
              <w:t>System: Status</w:t>
            </w:r>
          </w:p>
        </w:tc>
      </w:tr>
      <w:tr w:rsidR="00A76074" w:rsidRPr="00EF59D1" w:rsidTr="0037222E">
        <w:trPr>
          <w:trHeight w:val="20"/>
        </w:trPr>
        <w:tc>
          <w:tcPr>
            <w:tcW w:w="3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6074" w:rsidRDefault="00A76074" w:rsidP="0037222E">
            <w:pPr>
              <w:pBdr>
                <w:top w:val="nil"/>
                <w:left w:val="nil"/>
                <w:bottom w:val="nil"/>
                <w:right w:val="nil"/>
                <w:between w:val="nil"/>
              </w:pBdr>
              <w:spacing w:after="0"/>
              <w:rPr>
                <w:rFonts w:ascii="Arial" w:eastAsia="Arial" w:hAnsi="Arial" w:cs="Arial"/>
                <w:b/>
                <w:sz w:val="20"/>
                <w:szCs w:val="20"/>
              </w:rPr>
            </w:pPr>
            <w:r>
              <w:rPr>
                <w:rFonts w:ascii="Arial" w:eastAsia="Arial" w:hAnsi="Arial" w:cs="Arial"/>
                <w:b/>
                <w:sz w:val="20"/>
                <w:szCs w:val="20"/>
              </w:rPr>
              <w:t> </w:t>
            </w:r>
          </w:p>
        </w:tc>
        <w:tc>
          <w:tcPr>
            <w:tcW w:w="51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6074" w:rsidRPr="003908FF" w:rsidRDefault="00A76074" w:rsidP="0037222E">
            <w:pPr>
              <w:pBdr>
                <w:top w:val="nil"/>
                <w:left w:val="nil"/>
                <w:bottom w:val="nil"/>
                <w:right w:val="nil"/>
                <w:between w:val="nil"/>
              </w:pBdr>
              <w:spacing w:after="0"/>
              <w:rPr>
                <w:rFonts w:ascii="Arial" w:eastAsia="Arial" w:hAnsi="Arial" w:cs="Arial"/>
                <w:sz w:val="20"/>
                <w:szCs w:val="20"/>
                <w:lang w:val="en-US"/>
              </w:rPr>
            </w:pPr>
            <w:r w:rsidRPr="003908FF">
              <w:rPr>
                <w:rFonts w:ascii="Arial" w:eastAsia="Arial" w:hAnsi="Arial" w:cs="Arial"/>
                <w:sz w:val="20"/>
                <w:szCs w:val="20"/>
                <w:lang w:val="en-US"/>
              </w:rPr>
              <w:t xml:space="preserve">RJ45 Data Ports: </w:t>
            </w:r>
            <w:proofErr w:type="spellStart"/>
            <w:r w:rsidRPr="003908FF">
              <w:rPr>
                <w:rFonts w:ascii="Arial" w:eastAsia="Arial" w:hAnsi="Arial" w:cs="Arial"/>
                <w:sz w:val="20"/>
                <w:szCs w:val="20"/>
                <w:lang w:val="en-US"/>
              </w:rPr>
              <w:t>PoE</w:t>
            </w:r>
            <w:proofErr w:type="spellEnd"/>
            <w:r w:rsidRPr="003908FF">
              <w:rPr>
                <w:rFonts w:ascii="Arial" w:eastAsia="Arial" w:hAnsi="Arial" w:cs="Arial"/>
                <w:sz w:val="20"/>
                <w:szCs w:val="20"/>
                <w:lang w:val="en-US"/>
              </w:rPr>
              <w:t>; Speed/Link/Activity</w:t>
            </w:r>
          </w:p>
        </w:tc>
      </w:tr>
      <w:tr w:rsidR="00A76074" w:rsidRPr="00EF59D1" w:rsidTr="0037222E">
        <w:trPr>
          <w:trHeight w:val="20"/>
        </w:trPr>
        <w:tc>
          <w:tcPr>
            <w:tcW w:w="3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6074" w:rsidRPr="003908FF" w:rsidRDefault="00A76074" w:rsidP="0037222E">
            <w:pPr>
              <w:pBdr>
                <w:top w:val="nil"/>
                <w:left w:val="nil"/>
                <w:bottom w:val="nil"/>
                <w:right w:val="nil"/>
                <w:between w:val="nil"/>
              </w:pBdr>
              <w:spacing w:after="0"/>
              <w:rPr>
                <w:rFonts w:ascii="Arial" w:eastAsia="Arial" w:hAnsi="Arial" w:cs="Arial"/>
                <w:b/>
                <w:sz w:val="20"/>
                <w:szCs w:val="20"/>
                <w:lang w:val="en-US"/>
              </w:rPr>
            </w:pPr>
            <w:r w:rsidRPr="003908FF">
              <w:rPr>
                <w:rFonts w:ascii="Arial" w:eastAsia="Arial" w:hAnsi="Arial" w:cs="Arial"/>
                <w:b/>
                <w:sz w:val="20"/>
                <w:szCs w:val="20"/>
                <w:lang w:val="en-US"/>
              </w:rPr>
              <w:t> </w:t>
            </w:r>
          </w:p>
        </w:tc>
        <w:tc>
          <w:tcPr>
            <w:tcW w:w="51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6074" w:rsidRPr="003908FF" w:rsidRDefault="00A76074" w:rsidP="0037222E">
            <w:pPr>
              <w:pBdr>
                <w:top w:val="nil"/>
                <w:left w:val="nil"/>
                <w:bottom w:val="nil"/>
                <w:right w:val="nil"/>
                <w:between w:val="nil"/>
              </w:pBdr>
              <w:spacing w:after="0"/>
              <w:rPr>
                <w:rFonts w:ascii="Arial" w:eastAsia="Arial" w:hAnsi="Arial" w:cs="Arial"/>
                <w:sz w:val="20"/>
                <w:szCs w:val="20"/>
                <w:lang w:val="en-US"/>
              </w:rPr>
            </w:pPr>
            <w:r w:rsidRPr="003908FF">
              <w:rPr>
                <w:rFonts w:ascii="Arial" w:eastAsia="Arial" w:hAnsi="Arial" w:cs="Arial"/>
                <w:sz w:val="20"/>
                <w:szCs w:val="20"/>
                <w:lang w:val="en-US"/>
              </w:rPr>
              <w:t>SFP Data Ports: Link/Activity</w:t>
            </w:r>
          </w:p>
        </w:tc>
      </w:tr>
      <w:tr w:rsidR="00A76074" w:rsidRPr="00EF59D1" w:rsidTr="0037222E">
        <w:trPr>
          <w:trHeight w:val="20"/>
        </w:trPr>
        <w:tc>
          <w:tcPr>
            <w:tcW w:w="3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6074" w:rsidRDefault="00A76074" w:rsidP="0037222E">
            <w:pPr>
              <w:pBdr>
                <w:top w:val="nil"/>
                <w:left w:val="nil"/>
                <w:bottom w:val="nil"/>
                <w:right w:val="nil"/>
                <w:between w:val="nil"/>
              </w:pBdr>
              <w:spacing w:after="0"/>
              <w:rPr>
                <w:rFonts w:ascii="Arial" w:eastAsia="Arial" w:hAnsi="Arial" w:cs="Arial"/>
                <w:b/>
                <w:sz w:val="20"/>
                <w:szCs w:val="20"/>
              </w:rPr>
            </w:pPr>
            <w:r>
              <w:rPr>
                <w:rFonts w:ascii="Arial" w:eastAsia="Arial" w:hAnsi="Arial" w:cs="Arial"/>
                <w:b/>
                <w:sz w:val="20"/>
                <w:szCs w:val="20"/>
              </w:rPr>
              <w:t>Interfejsy</w:t>
            </w:r>
          </w:p>
        </w:tc>
        <w:tc>
          <w:tcPr>
            <w:tcW w:w="51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6074" w:rsidRPr="003908FF" w:rsidRDefault="00A76074" w:rsidP="0037222E">
            <w:pPr>
              <w:pBdr>
                <w:top w:val="nil"/>
                <w:left w:val="nil"/>
                <w:bottom w:val="nil"/>
                <w:right w:val="nil"/>
                <w:between w:val="nil"/>
              </w:pBdr>
              <w:spacing w:after="0"/>
              <w:rPr>
                <w:rFonts w:ascii="Arial" w:eastAsia="Arial" w:hAnsi="Arial" w:cs="Arial"/>
                <w:sz w:val="20"/>
                <w:szCs w:val="20"/>
                <w:lang w:val="en-US"/>
              </w:rPr>
            </w:pPr>
            <w:r w:rsidRPr="003908FF">
              <w:rPr>
                <w:rFonts w:ascii="Arial" w:eastAsia="Arial" w:hAnsi="Arial" w:cs="Arial"/>
                <w:sz w:val="20"/>
                <w:szCs w:val="20"/>
                <w:lang w:val="en-US"/>
              </w:rPr>
              <w:t xml:space="preserve">48x 10/100/1000 Mb/s </w:t>
            </w:r>
            <w:proofErr w:type="spellStart"/>
            <w:r w:rsidRPr="003908FF">
              <w:rPr>
                <w:rFonts w:ascii="Arial" w:eastAsia="Arial" w:hAnsi="Arial" w:cs="Arial"/>
                <w:sz w:val="20"/>
                <w:szCs w:val="20"/>
                <w:lang w:val="en-US"/>
              </w:rPr>
              <w:t>portów</w:t>
            </w:r>
            <w:proofErr w:type="spellEnd"/>
            <w:r w:rsidRPr="003908FF">
              <w:rPr>
                <w:rFonts w:ascii="Arial" w:eastAsia="Arial" w:hAnsi="Arial" w:cs="Arial"/>
                <w:sz w:val="20"/>
                <w:szCs w:val="20"/>
                <w:lang w:val="en-US"/>
              </w:rPr>
              <w:t xml:space="preserve"> Gigabit Ethernet RJ45</w:t>
            </w:r>
          </w:p>
        </w:tc>
      </w:tr>
      <w:tr w:rsidR="00A76074" w:rsidRPr="00EF59D1" w:rsidTr="0037222E">
        <w:trPr>
          <w:trHeight w:val="20"/>
        </w:trPr>
        <w:tc>
          <w:tcPr>
            <w:tcW w:w="3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6074" w:rsidRPr="003908FF" w:rsidRDefault="00A76074" w:rsidP="0037222E">
            <w:pPr>
              <w:pBdr>
                <w:top w:val="nil"/>
                <w:left w:val="nil"/>
                <w:bottom w:val="nil"/>
                <w:right w:val="nil"/>
                <w:between w:val="nil"/>
              </w:pBdr>
              <w:spacing w:after="0"/>
              <w:rPr>
                <w:rFonts w:ascii="Arial" w:eastAsia="Arial" w:hAnsi="Arial" w:cs="Arial"/>
                <w:b/>
                <w:sz w:val="20"/>
                <w:szCs w:val="20"/>
                <w:lang w:val="en-US"/>
              </w:rPr>
            </w:pPr>
            <w:r w:rsidRPr="003908FF">
              <w:rPr>
                <w:rFonts w:ascii="Arial" w:eastAsia="Arial" w:hAnsi="Arial" w:cs="Arial"/>
                <w:b/>
                <w:sz w:val="20"/>
                <w:szCs w:val="20"/>
                <w:lang w:val="en-US"/>
              </w:rPr>
              <w:t> </w:t>
            </w:r>
          </w:p>
        </w:tc>
        <w:tc>
          <w:tcPr>
            <w:tcW w:w="51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6074" w:rsidRPr="003908FF" w:rsidRDefault="00A76074" w:rsidP="0037222E">
            <w:pPr>
              <w:pBdr>
                <w:top w:val="nil"/>
                <w:left w:val="nil"/>
                <w:bottom w:val="nil"/>
                <w:right w:val="nil"/>
                <w:between w:val="nil"/>
              </w:pBdr>
              <w:spacing w:after="0"/>
              <w:rPr>
                <w:rFonts w:ascii="Arial" w:eastAsia="Arial" w:hAnsi="Arial" w:cs="Arial"/>
                <w:sz w:val="20"/>
                <w:szCs w:val="20"/>
                <w:lang w:val="en-US"/>
              </w:rPr>
            </w:pPr>
            <w:r w:rsidRPr="003908FF">
              <w:rPr>
                <w:rFonts w:ascii="Arial" w:eastAsia="Arial" w:hAnsi="Arial" w:cs="Arial"/>
                <w:sz w:val="20"/>
                <w:szCs w:val="20"/>
                <w:lang w:val="en-US"/>
              </w:rPr>
              <w:t xml:space="preserve">(40 </w:t>
            </w:r>
            <w:proofErr w:type="spellStart"/>
            <w:r w:rsidRPr="003908FF">
              <w:rPr>
                <w:rFonts w:ascii="Arial" w:eastAsia="Arial" w:hAnsi="Arial" w:cs="Arial"/>
                <w:sz w:val="20"/>
                <w:szCs w:val="20"/>
                <w:lang w:val="en-US"/>
              </w:rPr>
              <w:t>porty</w:t>
            </w:r>
            <w:proofErr w:type="spellEnd"/>
            <w:r w:rsidRPr="003908FF">
              <w:rPr>
                <w:rFonts w:ascii="Arial" w:eastAsia="Arial" w:hAnsi="Arial" w:cs="Arial"/>
                <w:sz w:val="20"/>
                <w:szCs w:val="20"/>
                <w:lang w:val="en-US"/>
              </w:rPr>
              <w:t xml:space="preserve"> </w:t>
            </w:r>
            <w:proofErr w:type="spellStart"/>
            <w:r w:rsidRPr="003908FF">
              <w:rPr>
                <w:rFonts w:ascii="Arial" w:eastAsia="Arial" w:hAnsi="Arial" w:cs="Arial"/>
                <w:sz w:val="20"/>
                <w:szCs w:val="20"/>
                <w:lang w:val="en-US"/>
              </w:rPr>
              <w:t>PoE</w:t>
            </w:r>
            <w:proofErr w:type="spellEnd"/>
            <w:r w:rsidRPr="003908FF">
              <w:rPr>
                <w:rFonts w:ascii="Arial" w:eastAsia="Arial" w:hAnsi="Arial" w:cs="Arial"/>
                <w:sz w:val="20"/>
                <w:szCs w:val="20"/>
                <w:lang w:val="en-US"/>
              </w:rPr>
              <w:t>+ IEEE 802.3af/at)</w:t>
            </w:r>
          </w:p>
        </w:tc>
      </w:tr>
      <w:tr w:rsidR="00A76074" w:rsidTr="0037222E">
        <w:trPr>
          <w:trHeight w:val="20"/>
        </w:trPr>
        <w:tc>
          <w:tcPr>
            <w:tcW w:w="3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6074" w:rsidRPr="003908FF" w:rsidRDefault="00A76074" w:rsidP="0037222E">
            <w:pPr>
              <w:pBdr>
                <w:top w:val="nil"/>
                <w:left w:val="nil"/>
                <w:bottom w:val="nil"/>
                <w:right w:val="nil"/>
                <w:between w:val="nil"/>
              </w:pBdr>
              <w:spacing w:after="0"/>
              <w:rPr>
                <w:rFonts w:ascii="Arial" w:eastAsia="Arial" w:hAnsi="Arial" w:cs="Arial"/>
                <w:b/>
                <w:sz w:val="20"/>
                <w:szCs w:val="20"/>
                <w:lang w:val="en-US"/>
              </w:rPr>
            </w:pPr>
            <w:r w:rsidRPr="003908FF">
              <w:rPr>
                <w:rFonts w:ascii="Arial" w:eastAsia="Arial" w:hAnsi="Arial" w:cs="Arial"/>
                <w:b/>
                <w:sz w:val="20"/>
                <w:szCs w:val="20"/>
                <w:lang w:val="en-US"/>
              </w:rPr>
              <w:t> </w:t>
            </w:r>
          </w:p>
        </w:tc>
        <w:tc>
          <w:tcPr>
            <w:tcW w:w="51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6074" w:rsidRDefault="00A76074" w:rsidP="0037222E">
            <w:pPr>
              <w:pBdr>
                <w:top w:val="nil"/>
                <w:left w:val="nil"/>
                <w:bottom w:val="nil"/>
                <w:right w:val="nil"/>
                <w:between w:val="nil"/>
              </w:pBdr>
              <w:spacing w:after="0"/>
              <w:rPr>
                <w:rFonts w:ascii="Arial" w:eastAsia="Arial" w:hAnsi="Arial" w:cs="Arial"/>
                <w:sz w:val="20"/>
                <w:szCs w:val="20"/>
              </w:rPr>
            </w:pPr>
            <w:r>
              <w:rPr>
                <w:rFonts w:ascii="Arial" w:eastAsia="Arial" w:hAnsi="Arial" w:cs="Arial"/>
                <w:sz w:val="20"/>
                <w:szCs w:val="20"/>
              </w:rPr>
              <w:t xml:space="preserve">(8 porty </w:t>
            </w:r>
            <w:proofErr w:type="spellStart"/>
            <w:r>
              <w:rPr>
                <w:rFonts w:ascii="Arial" w:eastAsia="Arial" w:hAnsi="Arial" w:cs="Arial"/>
                <w:sz w:val="20"/>
                <w:szCs w:val="20"/>
              </w:rPr>
              <w:t>PoE</w:t>
            </w:r>
            <w:proofErr w:type="spellEnd"/>
            <w:r>
              <w:rPr>
                <w:rFonts w:ascii="Arial" w:eastAsia="Arial" w:hAnsi="Arial" w:cs="Arial"/>
                <w:sz w:val="20"/>
                <w:szCs w:val="20"/>
              </w:rPr>
              <w:t>++ IEEE 802.3bt)</w:t>
            </w:r>
          </w:p>
        </w:tc>
      </w:tr>
      <w:tr w:rsidR="00A76074" w:rsidRPr="00EF59D1" w:rsidTr="0037222E">
        <w:trPr>
          <w:trHeight w:val="20"/>
        </w:trPr>
        <w:tc>
          <w:tcPr>
            <w:tcW w:w="3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6074" w:rsidRDefault="00A76074" w:rsidP="0037222E">
            <w:pPr>
              <w:pBdr>
                <w:top w:val="nil"/>
                <w:left w:val="nil"/>
                <w:bottom w:val="nil"/>
                <w:right w:val="nil"/>
                <w:between w:val="nil"/>
              </w:pBdr>
              <w:spacing w:after="0"/>
              <w:rPr>
                <w:rFonts w:ascii="Arial" w:eastAsia="Arial" w:hAnsi="Arial" w:cs="Arial"/>
                <w:b/>
                <w:sz w:val="20"/>
                <w:szCs w:val="20"/>
              </w:rPr>
            </w:pPr>
            <w:r>
              <w:rPr>
                <w:rFonts w:ascii="Arial" w:eastAsia="Arial" w:hAnsi="Arial" w:cs="Arial"/>
                <w:b/>
                <w:sz w:val="20"/>
                <w:szCs w:val="20"/>
              </w:rPr>
              <w:t> </w:t>
            </w:r>
          </w:p>
        </w:tc>
        <w:tc>
          <w:tcPr>
            <w:tcW w:w="51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6074" w:rsidRPr="003908FF" w:rsidRDefault="00A76074" w:rsidP="0037222E">
            <w:pPr>
              <w:pBdr>
                <w:top w:val="nil"/>
                <w:left w:val="nil"/>
                <w:bottom w:val="nil"/>
                <w:right w:val="nil"/>
                <w:between w:val="nil"/>
              </w:pBdr>
              <w:spacing w:after="0"/>
              <w:rPr>
                <w:rFonts w:ascii="Arial" w:eastAsia="Arial" w:hAnsi="Arial" w:cs="Arial"/>
                <w:sz w:val="20"/>
                <w:szCs w:val="20"/>
                <w:lang w:val="en-US"/>
              </w:rPr>
            </w:pPr>
            <w:r w:rsidRPr="003908FF">
              <w:rPr>
                <w:rFonts w:ascii="Arial" w:eastAsia="Arial" w:hAnsi="Arial" w:cs="Arial"/>
                <w:sz w:val="20"/>
                <w:szCs w:val="20"/>
                <w:lang w:val="en-US"/>
              </w:rPr>
              <w:t xml:space="preserve">4x 10 </w:t>
            </w:r>
            <w:proofErr w:type="spellStart"/>
            <w:r w:rsidRPr="003908FF">
              <w:rPr>
                <w:rFonts w:ascii="Arial" w:eastAsia="Arial" w:hAnsi="Arial" w:cs="Arial"/>
                <w:sz w:val="20"/>
                <w:szCs w:val="20"/>
                <w:lang w:val="en-US"/>
              </w:rPr>
              <w:t>Gb</w:t>
            </w:r>
            <w:proofErr w:type="spellEnd"/>
            <w:r w:rsidRPr="003908FF">
              <w:rPr>
                <w:rFonts w:ascii="Arial" w:eastAsia="Arial" w:hAnsi="Arial" w:cs="Arial"/>
                <w:sz w:val="20"/>
                <w:szCs w:val="20"/>
                <w:lang w:val="en-US"/>
              </w:rPr>
              <w:t>/s slot SFP+</w:t>
            </w:r>
          </w:p>
        </w:tc>
      </w:tr>
      <w:tr w:rsidR="00A76074" w:rsidTr="0037222E">
        <w:trPr>
          <w:trHeight w:val="20"/>
        </w:trPr>
        <w:tc>
          <w:tcPr>
            <w:tcW w:w="3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6074" w:rsidRDefault="00A76074" w:rsidP="0037222E">
            <w:pPr>
              <w:pBdr>
                <w:top w:val="nil"/>
                <w:left w:val="nil"/>
                <w:bottom w:val="nil"/>
                <w:right w:val="nil"/>
                <w:between w:val="nil"/>
              </w:pBdr>
              <w:spacing w:after="0"/>
              <w:rPr>
                <w:rFonts w:ascii="Arial" w:eastAsia="Arial" w:hAnsi="Arial" w:cs="Arial"/>
                <w:b/>
                <w:sz w:val="20"/>
                <w:szCs w:val="20"/>
              </w:rPr>
            </w:pPr>
            <w:r>
              <w:rPr>
                <w:rFonts w:ascii="Arial" w:eastAsia="Arial" w:hAnsi="Arial" w:cs="Arial"/>
                <w:b/>
                <w:sz w:val="20"/>
                <w:szCs w:val="20"/>
              </w:rPr>
              <w:t>Interfejs zarządzania</w:t>
            </w:r>
          </w:p>
        </w:tc>
        <w:tc>
          <w:tcPr>
            <w:tcW w:w="51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6074" w:rsidRDefault="00A76074" w:rsidP="0037222E">
            <w:pPr>
              <w:pBdr>
                <w:top w:val="nil"/>
                <w:left w:val="nil"/>
                <w:bottom w:val="nil"/>
                <w:right w:val="nil"/>
                <w:between w:val="nil"/>
              </w:pBdr>
              <w:spacing w:after="0"/>
              <w:rPr>
                <w:rFonts w:ascii="Arial" w:eastAsia="Arial" w:hAnsi="Arial" w:cs="Arial"/>
                <w:sz w:val="20"/>
                <w:szCs w:val="20"/>
              </w:rPr>
            </w:pPr>
            <w:r>
              <w:rPr>
                <w:rFonts w:ascii="Arial" w:eastAsia="Arial" w:hAnsi="Arial" w:cs="Arial"/>
                <w:sz w:val="20"/>
                <w:szCs w:val="20"/>
              </w:rPr>
              <w:t>Ethernet In-Band</w:t>
            </w:r>
          </w:p>
        </w:tc>
      </w:tr>
      <w:tr w:rsidR="00A76074" w:rsidTr="0037222E">
        <w:trPr>
          <w:trHeight w:val="20"/>
        </w:trPr>
        <w:tc>
          <w:tcPr>
            <w:tcW w:w="3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6074" w:rsidRDefault="00A76074" w:rsidP="0037222E">
            <w:pPr>
              <w:pBdr>
                <w:top w:val="nil"/>
                <w:left w:val="nil"/>
                <w:bottom w:val="nil"/>
                <w:right w:val="nil"/>
                <w:between w:val="nil"/>
              </w:pBdr>
              <w:spacing w:after="0"/>
              <w:rPr>
                <w:rFonts w:ascii="Arial" w:eastAsia="Arial" w:hAnsi="Arial" w:cs="Arial"/>
                <w:b/>
                <w:sz w:val="20"/>
                <w:szCs w:val="20"/>
              </w:rPr>
            </w:pPr>
            <w:r>
              <w:rPr>
                <w:rFonts w:ascii="Arial" w:eastAsia="Arial" w:hAnsi="Arial" w:cs="Arial"/>
                <w:b/>
                <w:sz w:val="20"/>
                <w:szCs w:val="20"/>
              </w:rPr>
              <w:t xml:space="preserve">Do montażu w szafie </w:t>
            </w:r>
            <w:proofErr w:type="spellStart"/>
            <w:r>
              <w:rPr>
                <w:rFonts w:ascii="Arial" w:eastAsia="Arial" w:hAnsi="Arial" w:cs="Arial"/>
                <w:b/>
                <w:sz w:val="20"/>
                <w:szCs w:val="20"/>
              </w:rPr>
              <w:t>rackowej</w:t>
            </w:r>
            <w:proofErr w:type="spellEnd"/>
          </w:p>
        </w:tc>
        <w:tc>
          <w:tcPr>
            <w:tcW w:w="51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6074" w:rsidRDefault="00A76074" w:rsidP="0037222E">
            <w:pPr>
              <w:pBdr>
                <w:top w:val="nil"/>
                <w:left w:val="nil"/>
                <w:bottom w:val="nil"/>
                <w:right w:val="nil"/>
                <w:between w:val="nil"/>
              </w:pBdr>
              <w:spacing w:after="0"/>
              <w:rPr>
                <w:rFonts w:ascii="Arial" w:eastAsia="Arial" w:hAnsi="Arial" w:cs="Arial"/>
                <w:sz w:val="20"/>
                <w:szCs w:val="20"/>
              </w:rPr>
            </w:pPr>
            <w:r>
              <w:rPr>
                <w:rFonts w:ascii="Arial" w:eastAsia="Arial" w:hAnsi="Arial" w:cs="Arial"/>
                <w:sz w:val="20"/>
                <w:szCs w:val="20"/>
              </w:rPr>
              <w:t>Tak, 1U</w:t>
            </w:r>
          </w:p>
        </w:tc>
      </w:tr>
      <w:tr w:rsidR="00A76074" w:rsidTr="0037222E">
        <w:trPr>
          <w:trHeight w:val="20"/>
        </w:trPr>
        <w:tc>
          <w:tcPr>
            <w:tcW w:w="3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6074" w:rsidRDefault="00A76074" w:rsidP="0037222E">
            <w:pPr>
              <w:spacing w:after="0"/>
              <w:rPr>
                <w:rFonts w:ascii="Arial" w:eastAsia="Arial" w:hAnsi="Arial" w:cs="Arial"/>
                <w:b/>
                <w:sz w:val="20"/>
                <w:szCs w:val="20"/>
              </w:rPr>
            </w:pPr>
            <w:r>
              <w:rPr>
                <w:rFonts w:ascii="Arial" w:eastAsia="Arial" w:hAnsi="Arial" w:cs="Arial"/>
                <w:b/>
                <w:sz w:val="20"/>
                <w:szCs w:val="20"/>
              </w:rPr>
              <w:t xml:space="preserve">Interfejsy </w:t>
            </w:r>
            <w:proofErr w:type="spellStart"/>
            <w:r>
              <w:rPr>
                <w:rFonts w:ascii="Arial" w:eastAsia="Arial" w:hAnsi="Arial" w:cs="Arial"/>
                <w:b/>
                <w:sz w:val="20"/>
                <w:szCs w:val="20"/>
              </w:rPr>
              <w:t>PoE</w:t>
            </w:r>
            <w:proofErr w:type="spellEnd"/>
          </w:p>
        </w:tc>
        <w:tc>
          <w:tcPr>
            <w:tcW w:w="51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6074" w:rsidRDefault="00A76074" w:rsidP="0037222E">
            <w:pPr>
              <w:pBdr>
                <w:top w:val="nil"/>
                <w:left w:val="nil"/>
                <w:bottom w:val="nil"/>
                <w:right w:val="nil"/>
                <w:between w:val="nil"/>
              </w:pBdr>
              <w:spacing w:after="0"/>
              <w:rPr>
                <w:rFonts w:ascii="Arial" w:eastAsia="Arial" w:hAnsi="Arial" w:cs="Arial"/>
                <w:sz w:val="20"/>
                <w:szCs w:val="20"/>
              </w:rPr>
            </w:pPr>
            <w:r>
              <w:rPr>
                <w:rFonts w:ascii="Arial" w:eastAsia="Arial" w:hAnsi="Arial" w:cs="Arial"/>
                <w:sz w:val="20"/>
                <w:szCs w:val="20"/>
              </w:rPr>
              <w:t xml:space="preserve">porty 40 </w:t>
            </w:r>
            <w:proofErr w:type="spellStart"/>
            <w:r>
              <w:rPr>
                <w:rFonts w:ascii="Arial" w:eastAsia="Arial" w:hAnsi="Arial" w:cs="Arial"/>
                <w:sz w:val="20"/>
                <w:szCs w:val="20"/>
              </w:rPr>
              <w:t>PoE</w:t>
            </w:r>
            <w:proofErr w:type="spellEnd"/>
            <w:r>
              <w:rPr>
                <w:rFonts w:ascii="Arial" w:eastAsia="Arial" w:hAnsi="Arial" w:cs="Arial"/>
                <w:sz w:val="20"/>
                <w:szCs w:val="20"/>
              </w:rPr>
              <w:t>+</w:t>
            </w:r>
          </w:p>
          <w:p w:rsidR="00A76074" w:rsidRDefault="00A76074" w:rsidP="0037222E">
            <w:pPr>
              <w:spacing w:after="0"/>
              <w:rPr>
                <w:rFonts w:ascii="Arial" w:eastAsia="Arial" w:hAnsi="Arial" w:cs="Arial"/>
                <w:sz w:val="20"/>
                <w:szCs w:val="20"/>
              </w:rPr>
            </w:pPr>
            <w:r>
              <w:rPr>
                <w:rFonts w:ascii="Arial" w:eastAsia="Arial" w:hAnsi="Arial" w:cs="Arial"/>
                <w:sz w:val="20"/>
                <w:szCs w:val="20"/>
              </w:rPr>
              <w:t xml:space="preserve">porty 8 </w:t>
            </w:r>
            <w:proofErr w:type="spellStart"/>
            <w:r>
              <w:rPr>
                <w:rFonts w:ascii="Arial" w:eastAsia="Arial" w:hAnsi="Arial" w:cs="Arial"/>
                <w:sz w:val="20"/>
                <w:szCs w:val="20"/>
              </w:rPr>
              <w:t>PoE</w:t>
            </w:r>
            <w:proofErr w:type="spellEnd"/>
            <w:r>
              <w:rPr>
                <w:rFonts w:ascii="Arial" w:eastAsia="Arial" w:hAnsi="Arial" w:cs="Arial"/>
                <w:sz w:val="20"/>
                <w:szCs w:val="20"/>
              </w:rPr>
              <w:t>++</w:t>
            </w:r>
          </w:p>
        </w:tc>
      </w:tr>
      <w:tr w:rsidR="00A76074" w:rsidTr="0037222E">
        <w:trPr>
          <w:trHeight w:val="20"/>
        </w:trPr>
        <w:tc>
          <w:tcPr>
            <w:tcW w:w="3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6074" w:rsidRDefault="00A76074" w:rsidP="0037222E">
            <w:pPr>
              <w:pBdr>
                <w:top w:val="nil"/>
                <w:left w:val="nil"/>
                <w:bottom w:val="nil"/>
                <w:right w:val="nil"/>
                <w:between w:val="nil"/>
              </w:pBdr>
              <w:spacing w:after="0"/>
              <w:rPr>
                <w:rFonts w:ascii="Arial" w:eastAsia="Arial" w:hAnsi="Arial" w:cs="Arial"/>
                <w:b/>
                <w:sz w:val="20"/>
                <w:szCs w:val="20"/>
              </w:rPr>
            </w:pPr>
            <w:proofErr w:type="spellStart"/>
            <w:r>
              <w:rPr>
                <w:rFonts w:ascii="Arial" w:eastAsia="Arial" w:hAnsi="Arial" w:cs="Arial"/>
                <w:b/>
                <w:sz w:val="20"/>
                <w:szCs w:val="20"/>
              </w:rPr>
              <w:t>Max</w:t>
            </w:r>
            <w:proofErr w:type="spellEnd"/>
            <w:r>
              <w:rPr>
                <w:rFonts w:ascii="Arial" w:eastAsia="Arial" w:hAnsi="Arial" w:cs="Arial"/>
                <w:b/>
                <w:sz w:val="20"/>
                <w:szCs w:val="20"/>
              </w:rPr>
              <w:t xml:space="preserve">. pobór mocy </w:t>
            </w:r>
            <w:proofErr w:type="spellStart"/>
            <w:r>
              <w:rPr>
                <w:rFonts w:ascii="Arial" w:eastAsia="Arial" w:hAnsi="Arial" w:cs="Arial"/>
                <w:b/>
                <w:sz w:val="20"/>
                <w:szCs w:val="20"/>
              </w:rPr>
              <w:t>PoE</w:t>
            </w:r>
            <w:proofErr w:type="spellEnd"/>
            <w:r>
              <w:rPr>
                <w:rFonts w:ascii="Arial" w:eastAsia="Arial" w:hAnsi="Arial" w:cs="Arial"/>
                <w:b/>
                <w:sz w:val="20"/>
                <w:szCs w:val="20"/>
              </w:rPr>
              <w:t xml:space="preserve"> na Port przy PSE</w:t>
            </w:r>
          </w:p>
        </w:tc>
        <w:tc>
          <w:tcPr>
            <w:tcW w:w="51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6074" w:rsidRDefault="00A76074" w:rsidP="0037222E">
            <w:pPr>
              <w:pBdr>
                <w:top w:val="nil"/>
                <w:left w:val="nil"/>
                <w:bottom w:val="nil"/>
                <w:right w:val="nil"/>
                <w:between w:val="nil"/>
              </w:pBdr>
              <w:spacing w:after="0"/>
              <w:rPr>
                <w:rFonts w:ascii="Arial" w:eastAsia="Arial" w:hAnsi="Arial" w:cs="Arial"/>
                <w:sz w:val="20"/>
                <w:szCs w:val="20"/>
              </w:rPr>
            </w:pPr>
            <w:proofErr w:type="spellStart"/>
            <w:r>
              <w:rPr>
                <w:rFonts w:ascii="Arial" w:eastAsia="Arial" w:hAnsi="Arial" w:cs="Arial"/>
                <w:sz w:val="20"/>
                <w:szCs w:val="20"/>
              </w:rPr>
              <w:t>PoE</w:t>
            </w:r>
            <w:proofErr w:type="spellEnd"/>
            <w:r>
              <w:rPr>
                <w:rFonts w:ascii="Arial" w:eastAsia="Arial" w:hAnsi="Arial" w:cs="Arial"/>
                <w:sz w:val="20"/>
                <w:szCs w:val="20"/>
              </w:rPr>
              <w:t>+ 32W</w:t>
            </w:r>
          </w:p>
          <w:p w:rsidR="00A76074" w:rsidRDefault="00A76074" w:rsidP="0037222E">
            <w:pPr>
              <w:pBdr>
                <w:top w:val="nil"/>
                <w:left w:val="nil"/>
                <w:bottom w:val="nil"/>
                <w:right w:val="nil"/>
                <w:between w:val="nil"/>
              </w:pBdr>
              <w:spacing w:after="0"/>
              <w:rPr>
                <w:rFonts w:ascii="Arial" w:eastAsia="Arial" w:hAnsi="Arial" w:cs="Arial"/>
                <w:sz w:val="20"/>
                <w:szCs w:val="20"/>
              </w:rPr>
            </w:pPr>
            <w:proofErr w:type="spellStart"/>
            <w:r>
              <w:rPr>
                <w:rFonts w:ascii="Arial" w:eastAsia="Arial" w:hAnsi="Arial" w:cs="Arial"/>
                <w:sz w:val="20"/>
                <w:szCs w:val="20"/>
              </w:rPr>
              <w:t>PoE</w:t>
            </w:r>
            <w:proofErr w:type="spellEnd"/>
            <w:r>
              <w:rPr>
                <w:rFonts w:ascii="Arial" w:eastAsia="Arial" w:hAnsi="Arial" w:cs="Arial"/>
                <w:sz w:val="20"/>
                <w:szCs w:val="20"/>
              </w:rPr>
              <w:t>++ 64W</w:t>
            </w:r>
          </w:p>
        </w:tc>
      </w:tr>
      <w:tr w:rsidR="00A76074" w:rsidTr="0037222E">
        <w:trPr>
          <w:trHeight w:val="20"/>
        </w:trPr>
        <w:tc>
          <w:tcPr>
            <w:tcW w:w="3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6074" w:rsidRDefault="00A76074" w:rsidP="0037222E">
            <w:pPr>
              <w:pBdr>
                <w:top w:val="nil"/>
                <w:left w:val="nil"/>
                <w:bottom w:val="nil"/>
                <w:right w:val="nil"/>
                <w:between w:val="nil"/>
              </w:pBdr>
              <w:spacing w:after="0"/>
              <w:rPr>
                <w:rFonts w:ascii="Arial" w:eastAsia="Arial" w:hAnsi="Arial" w:cs="Arial"/>
                <w:b/>
                <w:sz w:val="20"/>
                <w:szCs w:val="20"/>
              </w:rPr>
            </w:pPr>
            <w:r>
              <w:rPr>
                <w:rFonts w:ascii="Arial" w:eastAsia="Arial" w:hAnsi="Arial" w:cs="Arial"/>
                <w:b/>
                <w:sz w:val="20"/>
                <w:szCs w:val="20"/>
              </w:rPr>
              <w:t>Zakres napięcia w trybie 802.3at/</w:t>
            </w:r>
            <w:proofErr w:type="spellStart"/>
            <w:r>
              <w:rPr>
                <w:rFonts w:ascii="Arial" w:eastAsia="Arial" w:hAnsi="Arial" w:cs="Arial"/>
                <w:b/>
                <w:sz w:val="20"/>
                <w:szCs w:val="20"/>
              </w:rPr>
              <w:t>bt</w:t>
            </w:r>
            <w:proofErr w:type="spellEnd"/>
          </w:p>
        </w:tc>
        <w:tc>
          <w:tcPr>
            <w:tcW w:w="51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6074" w:rsidRDefault="00A76074" w:rsidP="0037222E">
            <w:pPr>
              <w:pBdr>
                <w:top w:val="nil"/>
                <w:left w:val="nil"/>
                <w:bottom w:val="nil"/>
                <w:right w:val="nil"/>
                <w:between w:val="nil"/>
              </w:pBdr>
              <w:spacing w:after="0"/>
              <w:rPr>
                <w:rFonts w:ascii="Arial" w:eastAsia="Arial" w:hAnsi="Arial" w:cs="Arial"/>
                <w:sz w:val="20"/>
                <w:szCs w:val="20"/>
              </w:rPr>
            </w:pPr>
            <w:r>
              <w:rPr>
                <w:rFonts w:ascii="Arial" w:eastAsia="Arial" w:hAnsi="Arial" w:cs="Arial"/>
                <w:sz w:val="20"/>
                <w:szCs w:val="20"/>
              </w:rPr>
              <w:t>50–57V</w:t>
            </w:r>
          </w:p>
        </w:tc>
      </w:tr>
      <w:tr w:rsidR="00A76074" w:rsidTr="0037222E">
        <w:trPr>
          <w:trHeight w:val="20"/>
        </w:trPr>
        <w:tc>
          <w:tcPr>
            <w:tcW w:w="3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6074" w:rsidRDefault="00A76074" w:rsidP="0037222E">
            <w:pPr>
              <w:pBdr>
                <w:top w:val="nil"/>
                <w:left w:val="nil"/>
                <w:bottom w:val="nil"/>
                <w:right w:val="nil"/>
                <w:between w:val="nil"/>
              </w:pBdr>
              <w:spacing w:after="0"/>
              <w:rPr>
                <w:rFonts w:ascii="Arial" w:eastAsia="Arial" w:hAnsi="Arial" w:cs="Arial"/>
                <w:b/>
                <w:sz w:val="20"/>
                <w:szCs w:val="20"/>
              </w:rPr>
            </w:pPr>
            <w:r>
              <w:rPr>
                <w:rFonts w:ascii="Arial" w:eastAsia="Arial" w:hAnsi="Arial" w:cs="Arial"/>
                <w:b/>
                <w:sz w:val="20"/>
                <w:szCs w:val="20"/>
              </w:rPr>
              <w:t>Zakres napięcia w trybie 802.3af</w:t>
            </w:r>
          </w:p>
        </w:tc>
        <w:tc>
          <w:tcPr>
            <w:tcW w:w="51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6074" w:rsidRDefault="00A76074" w:rsidP="0037222E">
            <w:pPr>
              <w:pBdr>
                <w:top w:val="nil"/>
                <w:left w:val="nil"/>
                <w:bottom w:val="nil"/>
                <w:right w:val="nil"/>
                <w:between w:val="nil"/>
              </w:pBdr>
              <w:spacing w:after="0"/>
              <w:rPr>
                <w:rFonts w:ascii="Arial" w:eastAsia="Arial" w:hAnsi="Arial" w:cs="Arial"/>
                <w:sz w:val="20"/>
                <w:szCs w:val="20"/>
              </w:rPr>
            </w:pPr>
            <w:r>
              <w:rPr>
                <w:rFonts w:ascii="Arial" w:eastAsia="Arial" w:hAnsi="Arial" w:cs="Arial"/>
                <w:sz w:val="20"/>
                <w:szCs w:val="20"/>
              </w:rPr>
              <w:t>44-57V</w:t>
            </w:r>
          </w:p>
        </w:tc>
      </w:tr>
      <w:tr w:rsidR="00A76074" w:rsidTr="0037222E">
        <w:trPr>
          <w:trHeight w:val="20"/>
        </w:trPr>
        <w:tc>
          <w:tcPr>
            <w:tcW w:w="3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6074" w:rsidRDefault="00A76074" w:rsidP="0037222E">
            <w:pPr>
              <w:pBdr>
                <w:top w:val="nil"/>
                <w:left w:val="nil"/>
                <w:bottom w:val="nil"/>
                <w:right w:val="nil"/>
                <w:between w:val="nil"/>
              </w:pBdr>
              <w:spacing w:after="0"/>
              <w:rPr>
                <w:rFonts w:ascii="Arial" w:eastAsia="Arial" w:hAnsi="Arial" w:cs="Arial"/>
                <w:b/>
                <w:sz w:val="20"/>
                <w:szCs w:val="20"/>
              </w:rPr>
            </w:pPr>
            <w:r>
              <w:rPr>
                <w:rFonts w:ascii="Arial" w:eastAsia="Arial" w:hAnsi="Arial" w:cs="Arial"/>
                <w:b/>
                <w:sz w:val="20"/>
                <w:szCs w:val="20"/>
              </w:rPr>
              <w:t xml:space="preserve">Budżet </w:t>
            </w:r>
            <w:proofErr w:type="spellStart"/>
            <w:r>
              <w:rPr>
                <w:rFonts w:ascii="Arial" w:eastAsia="Arial" w:hAnsi="Arial" w:cs="Arial"/>
                <w:b/>
                <w:sz w:val="20"/>
                <w:szCs w:val="20"/>
              </w:rPr>
              <w:t>PoE</w:t>
            </w:r>
            <w:proofErr w:type="spellEnd"/>
          </w:p>
        </w:tc>
        <w:tc>
          <w:tcPr>
            <w:tcW w:w="51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6074" w:rsidRDefault="00A76074" w:rsidP="0037222E">
            <w:pPr>
              <w:pBdr>
                <w:top w:val="nil"/>
                <w:left w:val="nil"/>
                <w:bottom w:val="nil"/>
                <w:right w:val="nil"/>
                <w:between w:val="nil"/>
              </w:pBdr>
              <w:spacing w:after="0"/>
              <w:rPr>
                <w:rFonts w:ascii="Arial" w:eastAsia="Arial" w:hAnsi="Arial" w:cs="Arial"/>
                <w:sz w:val="20"/>
                <w:szCs w:val="20"/>
              </w:rPr>
            </w:pPr>
            <w:r>
              <w:rPr>
                <w:rFonts w:ascii="Arial" w:eastAsia="Arial" w:hAnsi="Arial" w:cs="Arial"/>
                <w:sz w:val="20"/>
                <w:szCs w:val="20"/>
              </w:rPr>
              <w:t>600W</w:t>
            </w:r>
          </w:p>
        </w:tc>
      </w:tr>
      <w:tr w:rsidR="00A76074" w:rsidTr="0037222E">
        <w:trPr>
          <w:trHeight w:val="20"/>
        </w:trPr>
        <w:tc>
          <w:tcPr>
            <w:tcW w:w="3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6074" w:rsidRDefault="00A76074" w:rsidP="0037222E">
            <w:pPr>
              <w:pBdr>
                <w:top w:val="nil"/>
                <w:left w:val="nil"/>
                <w:bottom w:val="nil"/>
                <w:right w:val="nil"/>
                <w:between w:val="nil"/>
              </w:pBdr>
              <w:spacing w:after="0"/>
              <w:rPr>
                <w:rFonts w:ascii="Arial" w:eastAsia="Arial" w:hAnsi="Arial" w:cs="Arial"/>
                <w:b/>
                <w:sz w:val="20"/>
                <w:szCs w:val="20"/>
              </w:rPr>
            </w:pPr>
            <w:r>
              <w:rPr>
                <w:rFonts w:ascii="Arial" w:eastAsia="Arial" w:hAnsi="Arial" w:cs="Arial"/>
                <w:b/>
                <w:sz w:val="20"/>
                <w:szCs w:val="20"/>
              </w:rPr>
              <w:t>Warstwa przełączania (</w:t>
            </w:r>
            <w:proofErr w:type="spellStart"/>
            <w:r>
              <w:rPr>
                <w:rFonts w:ascii="Arial" w:eastAsia="Arial" w:hAnsi="Arial" w:cs="Arial"/>
                <w:b/>
                <w:sz w:val="20"/>
                <w:szCs w:val="20"/>
              </w:rPr>
              <w:t>switche</w:t>
            </w:r>
            <w:proofErr w:type="spellEnd"/>
            <w:r>
              <w:rPr>
                <w:rFonts w:ascii="Arial" w:eastAsia="Arial" w:hAnsi="Arial" w:cs="Arial"/>
                <w:b/>
                <w:sz w:val="20"/>
                <w:szCs w:val="20"/>
              </w:rPr>
              <w:t>):</w:t>
            </w:r>
          </w:p>
        </w:tc>
        <w:tc>
          <w:tcPr>
            <w:tcW w:w="51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6074" w:rsidRDefault="00A76074" w:rsidP="0037222E">
            <w:pPr>
              <w:pBdr>
                <w:top w:val="nil"/>
                <w:left w:val="nil"/>
                <w:bottom w:val="nil"/>
                <w:right w:val="nil"/>
                <w:between w:val="nil"/>
              </w:pBdr>
              <w:spacing w:after="0"/>
              <w:rPr>
                <w:rFonts w:ascii="Arial" w:eastAsia="Arial" w:hAnsi="Arial" w:cs="Arial"/>
                <w:sz w:val="20"/>
                <w:szCs w:val="20"/>
              </w:rPr>
            </w:pPr>
            <w:r>
              <w:rPr>
                <w:rFonts w:ascii="Arial" w:eastAsia="Arial" w:hAnsi="Arial" w:cs="Arial"/>
                <w:sz w:val="20"/>
                <w:szCs w:val="20"/>
              </w:rPr>
              <w:t>L2, L3</w:t>
            </w:r>
          </w:p>
        </w:tc>
      </w:tr>
      <w:tr w:rsidR="00A76074" w:rsidTr="0037222E">
        <w:trPr>
          <w:trHeight w:val="20"/>
        </w:trPr>
        <w:tc>
          <w:tcPr>
            <w:tcW w:w="3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6074" w:rsidRDefault="00A76074" w:rsidP="0037222E">
            <w:pPr>
              <w:pBdr>
                <w:top w:val="nil"/>
                <w:left w:val="nil"/>
                <w:bottom w:val="nil"/>
                <w:right w:val="nil"/>
                <w:between w:val="nil"/>
              </w:pBdr>
              <w:spacing w:after="0"/>
              <w:rPr>
                <w:rFonts w:ascii="Arial" w:eastAsia="Arial" w:hAnsi="Arial" w:cs="Arial"/>
                <w:b/>
                <w:sz w:val="20"/>
                <w:szCs w:val="20"/>
              </w:rPr>
            </w:pPr>
            <w:r>
              <w:rPr>
                <w:rFonts w:ascii="Arial" w:eastAsia="Arial" w:hAnsi="Arial" w:cs="Arial"/>
                <w:b/>
                <w:sz w:val="20"/>
                <w:szCs w:val="20"/>
              </w:rPr>
              <w:t>System monitorowania sieci</w:t>
            </w:r>
          </w:p>
        </w:tc>
        <w:tc>
          <w:tcPr>
            <w:tcW w:w="51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6074" w:rsidRDefault="00A76074" w:rsidP="0037222E">
            <w:pPr>
              <w:spacing w:after="0"/>
              <w:rPr>
                <w:rFonts w:ascii="Arial" w:eastAsia="Arial" w:hAnsi="Arial" w:cs="Arial"/>
                <w:sz w:val="20"/>
                <w:szCs w:val="20"/>
              </w:rPr>
            </w:pPr>
            <w:r>
              <w:rPr>
                <w:rFonts w:ascii="Arial" w:eastAsia="Arial" w:hAnsi="Arial" w:cs="Arial"/>
                <w:sz w:val="20"/>
                <w:szCs w:val="20"/>
              </w:rPr>
              <w:t xml:space="preserve">Wbudowany system monitorowania sieci. Ekran </w:t>
            </w:r>
            <w:r>
              <w:rPr>
                <w:rFonts w:ascii="Arial" w:eastAsia="Arial" w:hAnsi="Arial" w:cs="Arial"/>
                <w:sz w:val="20"/>
                <w:szCs w:val="20"/>
              </w:rPr>
              <w:lastRenderedPageBreak/>
              <w:t>dotykowy o przekątnej co najmniej 1,3 cala do szybkiego monitorowania oraz podstawowego zarządzania urządzeniem.</w:t>
            </w:r>
          </w:p>
        </w:tc>
      </w:tr>
      <w:tr w:rsidR="00A76074" w:rsidTr="0037222E">
        <w:trPr>
          <w:trHeight w:val="20"/>
        </w:trPr>
        <w:tc>
          <w:tcPr>
            <w:tcW w:w="3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6074" w:rsidRDefault="00A76074" w:rsidP="0037222E">
            <w:pPr>
              <w:pBdr>
                <w:top w:val="nil"/>
                <w:left w:val="nil"/>
                <w:bottom w:val="nil"/>
                <w:right w:val="nil"/>
                <w:between w:val="nil"/>
              </w:pBdr>
              <w:spacing w:after="0"/>
              <w:rPr>
                <w:rFonts w:ascii="Arial" w:eastAsia="Arial" w:hAnsi="Arial" w:cs="Arial"/>
                <w:b/>
                <w:sz w:val="20"/>
                <w:szCs w:val="20"/>
              </w:rPr>
            </w:pPr>
            <w:r>
              <w:rPr>
                <w:rFonts w:ascii="Arial" w:eastAsia="Arial" w:hAnsi="Arial" w:cs="Arial"/>
                <w:b/>
                <w:sz w:val="20"/>
                <w:szCs w:val="20"/>
              </w:rPr>
              <w:lastRenderedPageBreak/>
              <w:t>Gwarancja</w:t>
            </w:r>
          </w:p>
        </w:tc>
        <w:tc>
          <w:tcPr>
            <w:tcW w:w="51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6074" w:rsidRDefault="00A76074" w:rsidP="0037222E">
            <w:pPr>
              <w:pBdr>
                <w:top w:val="nil"/>
                <w:left w:val="nil"/>
                <w:bottom w:val="nil"/>
                <w:right w:val="nil"/>
                <w:between w:val="nil"/>
              </w:pBdr>
              <w:spacing w:after="0"/>
              <w:rPr>
                <w:rFonts w:ascii="Arial" w:eastAsia="Arial" w:hAnsi="Arial" w:cs="Arial"/>
                <w:sz w:val="20"/>
                <w:szCs w:val="20"/>
              </w:rPr>
            </w:pPr>
            <w:r>
              <w:rPr>
                <w:rFonts w:ascii="Arial" w:eastAsia="Arial" w:hAnsi="Arial" w:cs="Arial"/>
                <w:sz w:val="20"/>
                <w:szCs w:val="20"/>
              </w:rPr>
              <w:t xml:space="preserve"> 2 lata</w:t>
            </w:r>
          </w:p>
        </w:tc>
      </w:tr>
    </w:tbl>
    <w:p w:rsidR="00A76074" w:rsidRDefault="00A76074" w:rsidP="00A76074">
      <w:pPr>
        <w:rPr>
          <w:rFonts w:ascii="Arial" w:eastAsia="Arial" w:hAnsi="Arial" w:cs="Arial"/>
          <w:sz w:val="20"/>
          <w:szCs w:val="20"/>
        </w:rPr>
      </w:pPr>
    </w:p>
    <w:p w:rsidR="00A76074" w:rsidRDefault="00A76074" w:rsidP="00A76074">
      <w:pPr>
        <w:pStyle w:val="Nagwek2"/>
      </w:pPr>
      <w:bookmarkStart w:id="4" w:name="_Toc204889105"/>
      <w:r>
        <w:t>Przełącznik typ II</w:t>
      </w:r>
      <w:bookmarkEnd w:id="4"/>
      <w:r>
        <w:t xml:space="preserve"> </w:t>
      </w:r>
    </w:p>
    <w:p w:rsidR="00A76074" w:rsidRDefault="00A76074" w:rsidP="00A76074"/>
    <w:p w:rsidR="00A76074" w:rsidRPr="00DC226E" w:rsidRDefault="00A76074" w:rsidP="00A76074">
      <w:pPr>
        <w:pBdr>
          <w:top w:val="nil"/>
          <w:left w:val="nil"/>
          <w:bottom w:val="nil"/>
          <w:right w:val="nil"/>
          <w:between w:val="nil"/>
        </w:pBdr>
        <w:rPr>
          <w:rFonts w:ascii="Arial" w:eastAsia="Arial" w:hAnsi="Arial" w:cs="Arial"/>
          <w:bCs/>
          <w:color w:val="000000"/>
          <w:sz w:val="20"/>
          <w:szCs w:val="20"/>
        </w:rPr>
      </w:pPr>
      <w:r w:rsidRPr="00DC226E">
        <w:rPr>
          <w:rFonts w:ascii="Arial" w:eastAsia="Arial" w:hAnsi="Arial" w:cs="Arial"/>
          <w:bCs/>
          <w:color w:val="000000"/>
          <w:sz w:val="20"/>
          <w:szCs w:val="20"/>
        </w:rPr>
        <w:t xml:space="preserve">Przedmiotem dostawy </w:t>
      </w:r>
      <w:r>
        <w:rPr>
          <w:rFonts w:ascii="Arial" w:eastAsia="Arial" w:hAnsi="Arial" w:cs="Arial"/>
          <w:bCs/>
          <w:color w:val="000000"/>
          <w:sz w:val="20"/>
          <w:szCs w:val="20"/>
        </w:rPr>
        <w:t>jest jeden</w:t>
      </w:r>
      <w:r w:rsidRPr="00DC226E">
        <w:rPr>
          <w:rFonts w:ascii="Arial" w:eastAsia="Arial" w:hAnsi="Arial" w:cs="Arial"/>
          <w:bCs/>
          <w:color w:val="000000"/>
          <w:sz w:val="20"/>
          <w:szCs w:val="20"/>
        </w:rPr>
        <w:t xml:space="preserve">  przełącznik </w:t>
      </w:r>
      <w:proofErr w:type="spellStart"/>
      <w:r w:rsidRPr="00DC226E">
        <w:rPr>
          <w:rFonts w:ascii="Arial" w:eastAsia="Arial" w:hAnsi="Arial" w:cs="Arial"/>
          <w:bCs/>
          <w:color w:val="000000"/>
          <w:sz w:val="20"/>
          <w:szCs w:val="20"/>
        </w:rPr>
        <w:t>zarządzaln</w:t>
      </w:r>
      <w:r>
        <w:rPr>
          <w:rFonts w:ascii="Arial" w:eastAsia="Arial" w:hAnsi="Arial" w:cs="Arial"/>
          <w:bCs/>
          <w:color w:val="000000"/>
          <w:sz w:val="20"/>
          <w:szCs w:val="20"/>
        </w:rPr>
        <w:t>y</w:t>
      </w:r>
      <w:proofErr w:type="spellEnd"/>
      <w:r w:rsidRPr="00DC226E">
        <w:rPr>
          <w:rFonts w:ascii="Arial" w:eastAsia="Arial" w:hAnsi="Arial" w:cs="Arial"/>
          <w:bCs/>
          <w:color w:val="000000"/>
          <w:sz w:val="20"/>
          <w:szCs w:val="20"/>
        </w:rPr>
        <w:t xml:space="preserve"> Typ </w:t>
      </w:r>
      <w:r>
        <w:rPr>
          <w:rFonts w:ascii="Arial" w:eastAsia="Arial" w:hAnsi="Arial" w:cs="Arial"/>
          <w:bCs/>
          <w:color w:val="000000"/>
          <w:sz w:val="20"/>
          <w:szCs w:val="20"/>
        </w:rPr>
        <w:t>I</w:t>
      </w:r>
      <w:r w:rsidRPr="00DC226E">
        <w:rPr>
          <w:rFonts w:ascii="Arial" w:eastAsia="Arial" w:hAnsi="Arial" w:cs="Arial"/>
          <w:bCs/>
          <w:color w:val="000000"/>
          <w:sz w:val="20"/>
          <w:szCs w:val="20"/>
        </w:rPr>
        <w:t>I według następującej konfiguracji:</w:t>
      </w:r>
    </w:p>
    <w:p w:rsidR="00A76074" w:rsidRDefault="00A76074" w:rsidP="00A76074">
      <w:pPr>
        <w:spacing w:line="276" w:lineRule="auto"/>
        <w:rPr>
          <w:rFonts w:ascii="Arial" w:eastAsia="Arial" w:hAnsi="Arial" w:cs="Arial"/>
          <w:b/>
          <w:sz w:val="20"/>
          <w:szCs w:val="20"/>
        </w:rPr>
      </w:pPr>
    </w:p>
    <w:tbl>
      <w:tblPr>
        <w:tblW w:w="9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tblPr>
      <w:tblGrid>
        <w:gridCol w:w="3964"/>
        <w:gridCol w:w="5111"/>
      </w:tblGrid>
      <w:tr w:rsidR="00A76074" w:rsidRPr="00641BDF" w:rsidTr="0037222E">
        <w:trPr>
          <w:trHeight w:val="20"/>
        </w:trPr>
        <w:tc>
          <w:tcPr>
            <w:tcW w:w="3964" w:type="dxa"/>
            <w:tcMar>
              <w:top w:w="100" w:type="dxa"/>
              <w:left w:w="100" w:type="dxa"/>
              <w:bottom w:w="100" w:type="dxa"/>
              <w:right w:w="100" w:type="dxa"/>
            </w:tcMar>
          </w:tcPr>
          <w:p w:rsidR="00A76074" w:rsidRPr="00641BDF" w:rsidRDefault="00A76074" w:rsidP="0037222E">
            <w:pPr>
              <w:spacing w:after="0"/>
              <w:rPr>
                <w:rFonts w:asciiTheme="majorHAnsi" w:eastAsia="Arial" w:hAnsiTheme="majorHAnsi" w:cs="Arial"/>
                <w:b/>
              </w:rPr>
            </w:pPr>
            <w:r w:rsidRPr="00641BDF">
              <w:rPr>
                <w:rFonts w:asciiTheme="majorHAnsi" w:eastAsia="Arial" w:hAnsiTheme="majorHAnsi" w:cs="Arial"/>
                <w:b/>
              </w:rPr>
              <w:t>Liczba portów i rodzaj</w:t>
            </w:r>
          </w:p>
        </w:tc>
        <w:tc>
          <w:tcPr>
            <w:tcW w:w="5111" w:type="dxa"/>
            <w:tcMar>
              <w:top w:w="100" w:type="dxa"/>
              <w:left w:w="100" w:type="dxa"/>
              <w:bottom w:w="100" w:type="dxa"/>
              <w:right w:w="100" w:type="dxa"/>
            </w:tcMar>
          </w:tcPr>
          <w:p w:rsidR="00A76074" w:rsidRPr="00641BDF" w:rsidRDefault="00A76074" w:rsidP="0037222E">
            <w:pPr>
              <w:spacing w:after="0"/>
              <w:rPr>
                <w:rFonts w:asciiTheme="majorHAnsi" w:eastAsia="Arial" w:hAnsiTheme="majorHAnsi" w:cs="Arial"/>
              </w:rPr>
            </w:pPr>
            <w:r w:rsidRPr="00641BDF">
              <w:rPr>
                <w:rFonts w:asciiTheme="majorHAnsi" w:eastAsia="Arial" w:hAnsiTheme="majorHAnsi" w:cs="Arial"/>
              </w:rPr>
              <w:t>32 porty w tym:</w:t>
            </w:r>
          </w:p>
          <w:p w:rsidR="00A76074" w:rsidRPr="00641BDF" w:rsidRDefault="00A76074" w:rsidP="0037222E">
            <w:pPr>
              <w:spacing w:after="0"/>
              <w:rPr>
                <w:rFonts w:asciiTheme="majorHAnsi" w:eastAsia="Arial" w:hAnsiTheme="majorHAnsi" w:cs="Arial"/>
                <w:color w:val="3A3E42"/>
                <w:highlight w:val="white"/>
              </w:rPr>
            </w:pPr>
            <w:r w:rsidRPr="00641BDF">
              <w:rPr>
                <w:rFonts w:asciiTheme="majorHAnsi" w:eastAsia="Arial" w:hAnsiTheme="majorHAnsi" w:cs="Arial"/>
              </w:rPr>
              <w:t xml:space="preserve">28 portów </w:t>
            </w:r>
            <w:r w:rsidRPr="00641BDF">
              <w:rPr>
                <w:rFonts w:asciiTheme="majorHAnsi" w:eastAsia="Arial" w:hAnsiTheme="majorHAnsi" w:cs="Arial"/>
                <w:color w:val="3A3E42"/>
                <w:highlight w:val="white"/>
              </w:rPr>
              <w:t>10G SFP+</w:t>
            </w:r>
          </w:p>
          <w:p w:rsidR="00A76074" w:rsidRPr="00641BDF" w:rsidRDefault="00A76074" w:rsidP="0037222E">
            <w:pPr>
              <w:spacing w:after="0"/>
              <w:rPr>
                <w:rFonts w:asciiTheme="majorHAnsi" w:eastAsia="Arial" w:hAnsiTheme="majorHAnsi" w:cs="Arial"/>
                <w:color w:val="3A3E42"/>
                <w:highlight w:val="white"/>
              </w:rPr>
            </w:pPr>
            <w:r w:rsidRPr="00641BDF">
              <w:rPr>
                <w:rFonts w:asciiTheme="majorHAnsi" w:eastAsia="Arial" w:hAnsiTheme="majorHAnsi" w:cs="Arial"/>
              </w:rPr>
              <w:t xml:space="preserve">4 porty </w:t>
            </w:r>
            <w:r w:rsidRPr="00641BDF">
              <w:rPr>
                <w:rFonts w:asciiTheme="majorHAnsi" w:eastAsia="Arial" w:hAnsiTheme="majorHAnsi" w:cs="Arial"/>
                <w:color w:val="3A3E42"/>
                <w:highlight w:val="white"/>
              </w:rPr>
              <w:t>25G SFP28</w:t>
            </w:r>
          </w:p>
        </w:tc>
      </w:tr>
      <w:tr w:rsidR="00A76074" w:rsidRPr="00641BDF" w:rsidTr="0037222E">
        <w:trPr>
          <w:trHeight w:val="20"/>
        </w:trPr>
        <w:tc>
          <w:tcPr>
            <w:tcW w:w="3964" w:type="dxa"/>
            <w:tcMar>
              <w:top w:w="100" w:type="dxa"/>
              <w:left w:w="100" w:type="dxa"/>
              <w:bottom w:w="100" w:type="dxa"/>
              <w:right w:w="100" w:type="dxa"/>
            </w:tcMar>
          </w:tcPr>
          <w:p w:rsidR="00A76074" w:rsidRPr="00641BDF" w:rsidRDefault="00A76074" w:rsidP="0037222E">
            <w:pPr>
              <w:spacing w:after="0"/>
              <w:rPr>
                <w:rFonts w:asciiTheme="majorHAnsi" w:eastAsia="Arial" w:hAnsiTheme="majorHAnsi" w:cs="Arial"/>
                <w:b/>
              </w:rPr>
            </w:pPr>
            <w:r w:rsidRPr="00641BDF">
              <w:rPr>
                <w:rFonts w:asciiTheme="majorHAnsi" w:eastAsia="Arial" w:hAnsiTheme="majorHAnsi" w:cs="Arial"/>
                <w:b/>
              </w:rPr>
              <w:t>Warstwa przełączania (</w:t>
            </w:r>
            <w:proofErr w:type="spellStart"/>
            <w:r w:rsidRPr="00641BDF">
              <w:rPr>
                <w:rFonts w:asciiTheme="majorHAnsi" w:eastAsia="Arial" w:hAnsiTheme="majorHAnsi" w:cs="Arial"/>
                <w:b/>
              </w:rPr>
              <w:t>switche</w:t>
            </w:r>
            <w:proofErr w:type="spellEnd"/>
            <w:r w:rsidRPr="00641BDF">
              <w:rPr>
                <w:rFonts w:asciiTheme="majorHAnsi" w:eastAsia="Arial" w:hAnsiTheme="majorHAnsi" w:cs="Arial"/>
                <w:b/>
              </w:rPr>
              <w:t>):</w:t>
            </w:r>
          </w:p>
        </w:tc>
        <w:tc>
          <w:tcPr>
            <w:tcW w:w="5111" w:type="dxa"/>
            <w:tcMar>
              <w:top w:w="100" w:type="dxa"/>
              <w:left w:w="100" w:type="dxa"/>
              <w:bottom w:w="100" w:type="dxa"/>
              <w:right w:w="100" w:type="dxa"/>
            </w:tcMar>
          </w:tcPr>
          <w:p w:rsidR="00A76074" w:rsidRPr="00641BDF" w:rsidRDefault="00A76074" w:rsidP="0037222E">
            <w:pPr>
              <w:spacing w:after="0"/>
              <w:rPr>
                <w:rFonts w:asciiTheme="majorHAnsi" w:eastAsia="Arial" w:hAnsiTheme="majorHAnsi" w:cs="Arial"/>
              </w:rPr>
            </w:pPr>
            <w:r w:rsidRPr="00641BDF">
              <w:rPr>
                <w:rFonts w:asciiTheme="majorHAnsi" w:eastAsia="Arial" w:hAnsiTheme="majorHAnsi" w:cs="Arial"/>
              </w:rPr>
              <w:t>L2, L3</w:t>
            </w:r>
          </w:p>
        </w:tc>
      </w:tr>
      <w:tr w:rsidR="00A76074" w:rsidRPr="00641BDF" w:rsidTr="0037222E">
        <w:trPr>
          <w:trHeight w:val="20"/>
        </w:trPr>
        <w:tc>
          <w:tcPr>
            <w:tcW w:w="3964" w:type="dxa"/>
            <w:tcMar>
              <w:top w:w="100" w:type="dxa"/>
              <w:left w:w="100" w:type="dxa"/>
              <w:bottom w:w="100" w:type="dxa"/>
              <w:right w:w="100" w:type="dxa"/>
            </w:tcMar>
          </w:tcPr>
          <w:p w:rsidR="00A76074" w:rsidRPr="00641BDF" w:rsidRDefault="00A76074" w:rsidP="0037222E">
            <w:pPr>
              <w:spacing w:after="0"/>
              <w:rPr>
                <w:rFonts w:asciiTheme="majorHAnsi" w:eastAsia="Arial" w:hAnsiTheme="majorHAnsi" w:cs="Arial"/>
                <w:b/>
              </w:rPr>
            </w:pPr>
            <w:r w:rsidRPr="00641BDF">
              <w:rPr>
                <w:rFonts w:asciiTheme="majorHAnsi" w:eastAsia="Arial" w:hAnsiTheme="majorHAnsi" w:cs="Arial"/>
                <w:b/>
              </w:rPr>
              <w:t>Przepustowość (</w:t>
            </w:r>
            <w:proofErr w:type="spellStart"/>
            <w:r w:rsidRPr="00641BDF">
              <w:rPr>
                <w:rFonts w:asciiTheme="majorHAnsi" w:eastAsia="Arial" w:hAnsiTheme="majorHAnsi" w:cs="Arial"/>
                <w:b/>
              </w:rPr>
              <w:t>non-blocking</w:t>
            </w:r>
            <w:proofErr w:type="spellEnd"/>
            <w:r w:rsidRPr="00641BDF">
              <w:rPr>
                <w:rFonts w:asciiTheme="majorHAnsi" w:eastAsia="Arial" w:hAnsiTheme="majorHAnsi" w:cs="Arial"/>
                <w:b/>
              </w:rPr>
              <w:t>)</w:t>
            </w:r>
          </w:p>
        </w:tc>
        <w:tc>
          <w:tcPr>
            <w:tcW w:w="5111" w:type="dxa"/>
            <w:tcMar>
              <w:top w:w="100" w:type="dxa"/>
              <w:left w:w="100" w:type="dxa"/>
              <w:bottom w:w="100" w:type="dxa"/>
              <w:right w:w="100" w:type="dxa"/>
            </w:tcMar>
          </w:tcPr>
          <w:p w:rsidR="00A76074" w:rsidRPr="00641BDF" w:rsidRDefault="00A76074" w:rsidP="0037222E">
            <w:pPr>
              <w:spacing w:after="0"/>
              <w:rPr>
                <w:rFonts w:asciiTheme="majorHAnsi" w:eastAsia="Arial" w:hAnsiTheme="majorHAnsi" w:cs="Arial"/>
              </w:rPr>
            </w:pPr>
            <w:r w:rsidRPr="00641BDF">
              <w:rPr>
                <w:rFonts w:asciiTheme="majorHAnsi" w:eastAsia="Arial" w:hAnsiTheme="majorHAnsi" w:cs="Arial"/>
              </w:rPr>
              <w:t xml:space="preserve">380 </w:t>
            </w:r>
            <w:proofErr w:type="spellStart"/>
            <w:r w:rsidRPr="00641BDF">
              <w:rPr>
                <w:rFonts w:asciiTheme="majorHAnsi" w:eastAsia="Arial" w:hAnsiTheme="majorHAnsi" w:cs="Arial"/>
              </w:rPr>
              <w:t>Gbps</w:t>
            </w:r>
            <w:proofErr w:type="spellEnd"/>
          </w:p>
        </w:tc>
      </w:tr>
      <w:tr w:rsidR="00A76074" w:rsidRPr="00641BDF" w:rsidTr="0037222E">
        <w:trPr>
          <w:trHeight w:val="20"/>
        </w:trPr>
        <w:tc>
          <w:tcPr>
            <w:tcW w:w="3964" w:type="dxa"/>
            <w:tcMar>
              <w:top w:w="100" w:type="dxa"/>
              <w:left w:w="100" w:type="dxa"/>
              <w:bottom w:w="100" w:type="dxa"/>
              <w:right w:w="100" w:type="dxa"/>
            </w:tcMar>
          </w:tcPr>
          <w:p w:rsidR="00A76074" w:rsidRPr="00641BDF" w:rsidRDefault="00A76074" w:rsidP="0037222E">
            <w:pPr>
              <w:spacing w:after="0"/>
              <w:rPr>
                <w:rFonts w:asciiTheme="majorHAnsi" w:eastAsia="Arial" w:hAnsiTheme="majorHAnsi" w:cs="Arial"/>
                <w:b/>
              </w:rPr>
            </w:pPr>
            <w:r w:rsidRPr="00641BDF">
              <w:rPr>
                <w:rFonts w:asciiTheme="majorHAnsi" w:eastAsia="Arial" w:hAnsiTheme="majorHAnsi" w:cs="Arial"/>
                <w:b/>
              </w:rPr>
              <w:t>Maksymalna przepustowość</w:t>
            </w:r>
          </w:p>
        </w:tc>
        <w:tc>
          <w:tcPr>
            <w:tcW w:w="5111" w:type="dxa"/>
            <w:tcMar>
              <w:top w:w="100" w:type="dxa"/>
              <w:left w:w="100" w:type="dxa"/>
              <w:bottom w:w="100" w:type="dxa"/>
              <w:right w:w="100" w:type="dxa"/>
            </w:tcMar>
          </w:tcPr>
          <w:p w:rsidR="00A76074" w:rsidRPr="00641BDF" w:rsidRDefault="00A76074" w:rsidP="0037222E">
            <w:pPr>
              <w:spacing w:after="0"/>
              <w:rPr>
                <w:rFonts w:asciiTheme="majorHAnsi" w:eastAsia="Arial" w:hAnsiTheme="majorHAnsi" w:cs="Arial"/>
              </w:rPr>
            </w:pPr>
            <w:r w:rsidRPr="00641BDF">
              <w:rPr>
                <w:rFonts w:asciiTheme="majorHAnsi" w:eastAsia="Arial" w:hAnsiTheme="majorHAnsi" w:cs="Arial"/>
              </w:rPr>
              <w:t xml:space="preserve">760 </w:t>
            </w:r>
            <w:proofErr w:type="spellStart"/>
            <w:r w:rsidRPr="00641BDF">
              <w:rPr>
                <w:rFonts w:asciiTheme="majorHAnsi" w:eastAsia="Arial" w:hAnsiTheme="majorHAnsi" w:cs="Arial"/>
              </w:rPr>
              <w:t>Gbps</w:t>
            </w:r>
            <w:proofErr w:type="spellEnd"/>
          </w:p>
        </w:tc>
      </w:tr>
      <w:tr w:rsidR="00A76074" w:rsidRPr="00641BDF" w:rsidTr="0037222E">
        <w:trPr>
          <w:trHeight w:val="20"/>
        </w:trPr>
        <w:tc>
          <w:tcPr>
            <w:tcW w:w="3964" w:type="dxa"/>
            <w:tcMar>
              <w:top w:w="100" w:type="dxa"/>
              <w:left w:w="100" w:type="dxa"/>
              <w:bottom w:w="100" w:type="dxa"/>
              <w:right w:w="100" w:type="dxa"/>
            </w:tcMar>
          </w:tcPr>
          <w:p w:rsidR="00A76074" w:rsidRPr="00641BDF" w:rsidRDefault="00A76074" w:rsidP="0037222E">
            <w:pPr>
              <w:spacing w:after="0"/>
              <w:rPr>
                <w:rFonts w:asciiTheme="majorHAnsi" w:eastAsia="Arial" w:hAnsiTheme="majorHAnsi" w:cs="Arial"/>
                <w:b/>
              </w:rPr>
            </w:pPr>
            <w:r w:rsidRPr="00641BDF">
              <w:rPr>
                <w:rFonts w:asciiTheme="majorHAnsi" w:eastAsia="Arial" w:hAnsiTheme="majorHAnsi" w:cs="Arial"/>
                <w:b/>
              </w:rPr>
              <w:t>Przepustowość portów</w:t>
            </w:r>
          </w:p>
        </w:tc>
        <w:tc>
          <w:tcPr>
            <w:tcW w:w="5111" w:type="dxa"/>
            <w:tcMar>
              <w:top w:w="100" w:type="dxa"/>
              <w:left w:w="100" w:type="dxa"/>
              <w:bottom w:w="100" w:type="dxa"/>
              <w:right w:w="100" w:type="dxa"/>
            </w:tcMar>
          </w:tcPr>
          <w:p w:rsidR="00A76074" w:rsidRPr="00641BDF" w:rsidRDefault="00A76074" w:rsidP="0037222E">
            <w:pPr>
              <w:spacing w:after="0"/>
              <w:rPr>
                <w:rFonts w:asciiTheme="majorHAnsi" w:eastAsia="Arial" w:hAnsiTheme="majorHAnsi" w:cs="Arial"/>
              </w:rPr>
            </w:pPr>
            <w:r w:rsidRPr="00641BDF">
              <w:rPr>
                <w:rFonts w:asciiTheme="majorHAnsi" w:eastAsia="Arial" w:hAnsiTheme="majorHAnsi" w:cs="Arial"/>
              </w:rPr>
              <w:t xml:space="preserve">565.44 </w:t>
            </w:r>
            <w:proofErr w:type="spellStart"/>
            <w:r w:rsidRPr="00641BDF">
              <w:rPr>
                <w:rFonts w:asciiTheme="majorHAnsi" w:eastAsia="Arial" w:hAnsiTheme="majorHAnsi" w:cs="Arial"/>
              </w:rPr>
              <w:t>Mpps</w:t>
            </w:r>
            <w:proofErr w:type="spellEnd"/>
          </w:p>
        </w:tc>
      </w:tr>
      <w:tr w:rsidR="00A76074" w:rsidRPr="00641BDF" w:rsidTr="0037222E">
        <w:trPr>
          <w:trHeight w:val="20"/>
        </w:trPr>
        <w:tc>
          <w:tcPr>
            <w:tcW w:w="3964" w:type="dxa"/>
            <w:tcMar>
              <w:top w:w="100" w:type="dxa"/>
              <w:left w:w="100" w:type="dxa"/>
              <w:bottom w:w="100" w:type="dxa"/>
              <w:right w:w="100" w:type="dxa"/>
            </w:tcMar>
          </w:tcPr>
          <w:p w:rsidR="00A76074" w:rsidRPr="00641BDF" w:rsidRDefault="00A76074" w:rsidP="0037222E">
            <w:pPr>
              <w:spacing w:after="0"/>
              <w:rPr>
                <w:rFonts w:asciiTheme="majorHAnsi" w:eastAsia="Arial" w:hAnsiTheme="majorHAnsi" w:cs="Arial"/>
                <w:b/>
              </w:rPr>
            </w:pPr>
            <w:r w:rsidRPr="00641BDF">
              <w:rPr>
                <w:rFonts w:asciiTheme="majorHAnsi" w:eastAsia="Arial" w:hAnsiTheme="majorHAnsi" w:cs="Arial"/>
                <w:b/>
              </w:rPr>
              <w:t>Maksymalny pobór mocy</w:t>
            </w:r>
          </w:p>
        </w:tc>
        <w:tc>
          <w:tcPr>
            <w:tcW w:w="5111" w:type="dxa"/>
            <w:tcMar>
              <w:top w:w="100" w:type="dxa"/>
              <w:left w:w="100" w:type="dxa"/>
              <w:bottom w:w="100" w:type="dxa"/>
              <w:right w:w="100" w:type="dxa"/>
            </w:tcMar>
          </w:tcPr>
          <w:p w:rsidR="00A76074" w:rsidRPr="00641BDF" w:rsidRDefault="00A76074" w:rsidP="0037222E">
            <w:pPr>
              <w:spacing w:after="0"/>
              <w:rPr>
                <w:rFonts w:asciiTheme="majorHAnsi" w:eastAsia="Arial" w:hAnsiTheme="majorHAnsi" w:cs="Arial"/>
              </w:rPr>
            </w:pPr>
            <w:r w:rsidRPr="00641BDF">
              <w:rPr>
                <w:rFonts w:asciiTheme="majorHAnsi" w:eastAsia="Arial" w:hAnsiTheme="majorHAnsi" w:cs="Arial"/>
              </w:rPr>
              <w:t>100W</w:t>
            </w:r>
          </w:p>
        </w:tc>
      </w:tr>
      <w:tr w:rsidR="00A76074" w:rsidRPr="00641BDF" w:rsidTr="0037222E">
        <w:trPr>
          <w:trHeight w:val="20"/>
        </w:trPr>
        <w:tc>
          <w:tcPr>
            <w:tcW w:w="3964" w:type="dxa"/>
            <w:tcMar>
              <w:top w:w="100" w:type="dxa"/>
              <w:left w:w="100" w:type="dxa"/>
              <w:bottom w:w="100" w:type="dxa"/>
              <w:right w:w="100" w:type="dxa"/>
            </w:tcMar>
          </w:tcPr>
          <w:p w:rsidR="00A76074" w:rsidRPr="00641BDF" w:rsidRDefault="00A76074" w:rsidP="0037222E">
            <w:pPr>
              <w:spacing w:after="0"/>
              <w:rPr>
                <w:rFonts w:asciiTheme="majorHAnsi" w:eastAsia="Arial" w:hAnsiTheme="majorHAnsi" w:cs="Arial"/>
                <w:b/>
              </w:rPr>
            </w:pPr>
            <w:r w:rsidRPr="00641BDF">
              <w:rPr>
                <w:rFonts w:asciiTheme="majorHAnsi" w:eastAsia="Arial" w:hAnsiTheme="majorHAnsi" w:cs="Arial"/>
                <w:b/>
              </w:rPr>
              <w:t>Zasilacz</w:t>
            </w:r>
          </w:p>
        </w:tc>
        <w:tc>
          <w:tcPr>
            <w:tcW w:w="5111" w:type="dxa"/>
            <w:tcMar>
              <w:top w:w="100" w:type="dxa"/>
              <w:left w:w="100" w:type="dxa"/>
              <w:bottom w:w="100" w:type="dxa"/>
              <w:right w:w="100" w:type="dxa"/>
            </w:tcMar>
          </w:tcPr>
          <w:p w:rsidR="00A76074" w:rsidRPr="00641BDF" w:rsidRDefault="00A76074" w:rsidP="0037222E">
            <w:pPr>
              <w:spacing w:after="0"/>
              <w:rPr>
                <w:rFonts w:asciiTheme="majorHAnsi" w:eastAsia="Arial" w:hAnsiTheme="majorHAnsi" w:cs="Arial"/>
              </w:rPr>
            </w:pPr>
            <w:r w:rsidRPr="00641BDF">
              <w:rPr>
                <w:rFonts w:asciiTheme="majorHAnsi" w:eastAsia="Arial" w:hAnsiTheme="majorHAnsi" w:cs="Arial"/>
              </w:rPr>
              <w:t xml:space="preserve">AC/DC, </w:t>
            </w:r>
            <w:proofErr w:type="spellStart"/>
            <w:r w:rsidRPr="00641BDF">
              <w:rPr>
                <w:rFonts w:asciiTheme="majorHAnsi" w:eastAsia="Arial" w:hAnsiTheme="majorHAnsi" w:cs="Arial"/>
              </w:rPr>
              <w:t>internal</w:t>
            </w:r>
            <w:proofErr w:type="spellEnd"/>
            <w:r w:rsidRPr="00641BDF">
              <w:rPr>
                <w:rFonts w:asciiTheme="majorHAnsi" w:eastAsia="Arial" w:hAnsiTheme="majorHAnsi" w:cs="Arial"/>
              </w:rPr>
              <w:t>, 100W</w:t>
            </w:r>
          </w:p>
        </w:tc>
      </w:tr>
      <w:tr w:rsidR="00A76074" w:rsidRPr="00641BDF" w:rsidTr="0037222E">
        <w:trPr>
          <w:trHeight w:val="20"/>
        </w:trPr>
        <w:tc>
          <w:tcPr>
            <w:tcW w:w="3964" w:type="dxa"/>
            <w:tcMar>
              <w:top w:w="100" w:type="dxa"/>
              <w:left w:w="100" w:type="dxa"/>
              <w:bottom w:w="100" w:type="dxa"/>
              <w:right w:w="100" w:type="dxa"/>
            </w:tcMar>
          </w:tcPr>
          <w:p w:rsidR="00A76074" w:rsidRPr="00641BDF" w:rsidRDefault="00A76074" w:rsidP="0037222E">
            <w:pPr>
              <w:spacing w:after="0"/>
              <w:rPr>
                <w:rFonts w:asciiTheme="majorHAnsi" w:eastAsia="Arial" w:hAnsiTheme="majorHAnsi" w:cs="Arial"/>
                <w:b/>
              </w:rPr>
            </w:pPr>
            <w:r w:rsidRPr="00641BDF">
              <w:rPr>
                <w:rFonts w:asciiTheme="majorHAnsi" w:eastAsia="Arial" w:hAnsiTheme="majorHAnsi" w:cs="Arial"/>
                <w:b/>
              </w:rPr>
              <w:t>Certyfikaty</w:t>
            </w:r>
          </w:p>
        </w:tc>
        <w:tc>
          <w:tcPr>
            <w:tcW w:w="5111" w:type="dxa"/>
            <w:tcMar>
              <w:top w:w="100" w:type="dxa"/>
              <w:left w:w="100" w:type="dxa"/>
              <w:bottom w:w="100" w:type="dxa"/>
              <w:right w:w="100" w:type="dxa"/>
            </w:tcMar>
          </w:tcPr>
          <w:p w:rsidR="00A76074" w:rsidRPr="00641BDF" w:rsidRDefault="00A76074" w:rsidP="0037222E">
            <w:pPr>
              <w:spacing w:after="0"/>
              <w:rPr>
                <w:rFonts w:asciiTheme="majorHAnsi" w:eastAsia="Arial" w:hAnsiTheme="majorHAnsi" w:cs="Arial"/>
              </w:rPr>
            </w:pPr>
            <w:r w:rsidRPr="00641BDF">
              <w:rPr>
                <w:rFonts w:asciiTheme="majorHAnsi" w:eastAsia="Arial" w:hAnsiTheme="majorHAnsi" w:cs="Arial"/>
              </w:rPr>
              <w:t>CE, FCC, IC</w:t>
            </w:r>
          </w:p>
        </w:tc>
      </w:tr>
      <w:tr w:rsidR="00A76074" w:rsidRPr="00641BDF" w:rsidTr="0037222E">
        <w:trPr>
          <w:trHeight w:val="20"/>
        </w:trPr>
        <w:tc>
          <w:tcPr>
            <w:tcW w:w="39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6074" w:rsidRPr="00641BDF" w:rsidRDefault="00A76074" w:rsidP="0037222E">
            <w:pPr>
              <w:spacing w:after="0"/>
              <w:rPr>
                <w:rFonts w:asciiTheme="majorHAnsi" w:eastAsia="Arial" w:hAnsiTheme="majorHAnsi" w:cs="Arial"/>
                <w:b/>
              </w:rPr>
            </w:pPr>
            <w:r w:rsidRPr="00641BDF">
              <w:rPr>
                <w:rFonts w:asciiTheme="majorHAnsi" w:eastAsia="Arial" w:hAnsiTheme="majorHAnsi" w:cs="Arial"/>
                <w:b/>
              </w:rPr>
              <w:t xml:space="preserve">Do montażu w szafie </w:t>
            </w:r>
            <w:proofErr w:type="spellStart"/>
            <w:r w:rsidRPr="00641BDF">
              <w:rPr>
                <w:rFonts w:asciiTheme="majorHAnsi" w:eastAsia="Arial" w:hAnsiTheme="majorHAnsi" w:cs="Arial"/>
                <w:b/>
              </w:rPr>
              <w:t>rackowej</w:t>
            </w:r>
            <w:proofErr w:type="spellEnd"/>
          </w:p>
        </w:tc>
        <w:tc>
          <w:tcPr>
            <w:tcW w:w="51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6074" w:rsidRPr="00641BDF" w:rsidRDefault="00A76074" w:rsidP="0037222E">
            <w:pPr>
              <w:spacing w:after="0"/>
              <w:rPr>
                <w:rFonts w:asciiTheme="majorHAnsi" w:eastAsia="Arial" w:hAnsiTheme="majorHAnsi" w:cs="Arial"/>
              </w:rPr>
            </w:pPr>
            <w:r w:rsidRPr="00641BDF">
              <w:rPr>
                <w:rFonts w:asciiTheme="majorHAnsi" w:eastAsia="Arial" w:hAnsiTheme="majorHAnsi" w:cs="Arial"/>
              </w:rPr>
              <w:t>Tak, 1U</w:t>
            </w:r>
          </w:p>
        </w:tc>
      </w:tr>
      <w:tr w:rsidR="00A76074" w:rsidRPr="00641BDF" w:rsidTr="0037222E">
        <w:trPr>
          <w:trHeight w:val="20"/>
        </w:trPr>
        <w:tc>
          <w:tcPr>
            <w:tcW w:w="3964" w:type="dxa"/>
            <w:tcMar>
              <w:top w:w="100" w:type="dxa"/>
              <w:left w:w="100" w:type="dxa"/>
              <w:bottom w:w="100" w:type="dxa"/>
              <w:right w:w="100" w:type="dxa"/>
            </w:tcMar>
          </w:tcPr>
          <w:p w:rsidR="00A76074" w:rsidRPr="00641BDF" w:rsidRDefault="00A76074" w:rsidP="0037222E">
            <w:pPr>
              <w:spacing w:after="0"/>
              <w:rPr>
                <w:rFonts w:asciiTheme="majorHAnsi" w:eastAsia="Arial" w:hAnsiTheme="majorHAnsi" w:cs="Arial"/>
                <w:b/>
              </w:rPr>
            </w:pPr>
            <w:r w:rsidRPr="00641BDF">
              <w:rPr>
                <w:rFonts w:asciiTheme="majorHAnsi" w:eastAsia="Arial" w:hAnsiTheme="majorHAnsi" w:cs="Arial"/>
                <w:b/>
              </w:rPr>
              <w:t>System monitorowania sieci</w:t>
            </w:r>
          </w:p>
        </w:tc>
        <w:tc>
          <w:tcPr>
            <w:tcW w:w="5111" w:type="dxa"/>
            <w:tcMar>
              <w:top w:w="100" w:type="dxa"/>
              <w:left w:w="100" w:type="dxa"/>
              <w:bottom w:w="100" w:type="dxa"/>
              <w:right w:w="100" w:type="dxa"/>
            </w:tcMar>
          </w:tcPr>
          <w:p w:rsidR="00A76074" w:rsidRPr="00641BDF" w:rsidRDefault="00A76074" w:rsidP="0037222E">
            <w:pPr>
              <w:spacing w:after="0"/>
              <w:rPr>
                <w:rFonts w:asciiTheme="majorHAnsi" w:eastAsia="Arial" w:hAnsiTheme="majorHAnsi" w:cs="Arial"/>
              </w:rPr>
            </w:pPr>
            <w:r w:rsidRPr="00641BDF">
              <w:rPr>
                <w:rFonts w:asciiTheme="majorHAnsi" w:eastAsia="Arial" w:hAnsiTheme="majorHAnsi" w:cs="Arial"/>
              </w:rPr>
              <w:t>Wbudowany system monitorowania sieci. Kolorowy ekran dotykowy o przekątnej co najmniej 1,3 cala do szybkiego monitorowania sieci</w:t>
            </w:r>
          </w:p>
        </w:tc>
      </w:tr>
      <w:tr w:rsidR="00A76074" w:rsidRPr="00641BDF" w:rsidTr="0037222E">
        <w:trPr>
          <w:trHeight w:val="20"/>
        </w:trPr>
        <w:tc>
          <w:tcPr>
            <w:tcW w:w="3964" w:type="dxa"/>
            <w:tcMar>
              <w:top w:w="100" w:type="dxa"/>
              <w:left w:w="100" w:type="dxa"/>
              <w:bottom w:w="100" w:type="dxa"/>
              <w:right w:w="100" w:type="dxa"/>
            </w:tcMar>
          </w:tcPr>
          <w:p w:rsidR="00A76074" w:rsidRPr="00641BDF" w:rsidRDefault="00A76074" w:rsidP="0037222E">
            <w:pPr>
              <w:spacing w:after="0"/>
              <w:rPr>
                <w:rFonts w:asciiTheme="majorHAnsi" w:eastAsia="Arial" w:hAnsiTheme="majorHAnsi" w:cs="Arial"/>
                <w:b/>
              </w:rPr>
            </w:pPr>
            <w:r w:rsidRPr="00641BDF">
              <w:rPr>
                <w:rFonts w:asciiTheme="majorHAnsi" w:eastAsia="Arial" w:hAnsiTheme="majorHAnsi" w:cs="Arial"/>
                <w:b/>
              </w:rPr>
              <w:t>Gwarancja</w:t>
            </w:r>
          </w:p>
        </w:tc>
        <w:tc>
          <w:tcPr>
            <w:tcW w:w="5111" w:type="dxa"/>
            <w:tcMar>
              <w:top w:w="100" w:type="dxa"/>
              <w:left w:w="100" w:type="dxa"/>
              <w:bottom w:w="100" w:type="dxa"/>
              <w:right w:w="100" w:type="dxa"/>
            </w:tcMar>
          </w:tcPr>
          <w:p w:rsidR="00A76074" w:rsidRPr="00641BDF" w:rsidRDefault="00A76074" w:rsidP="0037222E">
            <w:pPr>
              <w:spacing w:after="0"/>
              <w:rPr>
                <w:rFonts w:asciiTheme="majorHAnsi" w:eastAsia="Arial" w:hAnsiTheme="majorHAnsi" w:cs="Arial"/>
              </w:rPr>
            </w:pPr>
            <w:r w:rsidRPr="00641BDF">
              <w:rPr>
                <w:rFonts w:asciiTheme="majorHAnsi" w:eastAsia="Arial" w:hAnsiTheme="majorHAnsi" w:cs="Arial"/>
              </w:rPr>
              <w:t xml:space="preserve"> 2 lata</w:t>
            </w:r>
          </w:p>
        </w:tc>
      </w:tr>
    </w:tbl>
    <w:p w:rsidR="00A76074" w:rsidRDefault="00A76074" w:rsidP="00A76074">
      <w:pPr>
        <w:spacing w:line="276" w:lineRule="auto"/>
        <w:ind w:left="720"/>
        <w:rPr>
          <w:rFonts w:ascii="Arial" w:eastAsia="Arial" w:hAnsi="Arial" w:cs="Arial"/>
          <w:b/>
          <w:sz w:val="20"/>
          <w:szCs w:val="20"/>
        </w:rPr>
      </w:pPr>
    </w:p>
    <w:p w:rsidR="001B3A1D" w:rsidRDefault="001B3A1D" w:rsidP="001B3A1D"/>
    <w:p w:rsidR="005D690E" w:rsidRDefault="005D690E" w:rsidP="005D690E">
      <w:pPr>
        <w:pStyle w:val="Nagwek1"/>
      </w:pPr>
      <w:bookmarkStart w:id="5" w:name="_Toc204889106"/>
      <w:r>
        <w:lastRenderedPageBreak/>
        <w:t xml:space="preserve">Dostawa </w:t>
      </w:r>
      <w:r w:rsidR="00A76074">
        <w:t>serwera fizycznego</w:t>
      </w:r>
      <w:r w:rsidR="00D3380F">
        <w:t xml:space="preserve"> wraz z wyposażeniem</w:t>
      </w:r>
      <w:bookmarkEnd w:id="5"/>
    </w:p>
    <w:p w:rsidR="00D3380F" w:rsidRDefault="00D3380F" w:rsidP="00D3380F">
      <w:pPr>
        <w:pStyle w:val="Nagwek2"/>
      </w:pPr>
      <w:bookmarkStart w:id="6" w:name="_Toc204889107"/>
      <w:r>
        <w:t>Dostawa serwera</w:t>
      </w:r>
      <w:bookmarkEnd w:id="6"/>
      <w:r>
        <w:t xml:space="preserve"> </w:t>
      </w:r>
    </w:p>
    <w:p w:rsidR="00A76074" w:rsidRDefault="00A76074" w:rsidP="00A76074">
      <w:r>
        <w:t xml:space="preserve">Przedmiotem dostawy są </w:t>
      </w:r>
      <w:r>
        <w:rPr>
          <w:b/>
          <w:bCs/>
        </w:rPr>
        <w:t xml:space="preserve">jest jeden serwer  </w:t>
      </w:r>
      <w:r>
        <w:t>w poniższej konfiguracji</w:t>
      </w:r>
    </w:p>
    <w:p w:rsidR="00A76074" w:rsidRDefault="00A76074" w:rsidP="00A76074"/>
    <w:tbl>
      <w:tblPr>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890"/>
        <w:gridCol w:w="7324"/>
      </w:tblGrid>
      <w:tr w:rsidR="00A76074" w:rsidTr="0037222E">
        <w:trPr>
          <w:trHeight w:val="340"/>
        </w:trPr>
        <w:tc>
          <w:tcPr>
            <w:tcW w:w="1890" w:type="dxa"/>
            <w:tcBorders>
              <w:top w:val="single" w:sz="4" w:space="0" w:color="000000"/>
              <w:left w:val="single" w:sz="4" w:space="0" w:color="000000"/>
              <w:bottom w:val="single" w:sz="4" w:space="0" w:color="000000"/>
              <w:right w:val="single" w:sz="4" w:space="0" w:color="000000"/>
            </w:tcBorders>
            <w:vAlign w:val="center"/>
          </w:tcPr>
          <w:p w:rsidR="00A76074" w:rsidRDefault="00A76074" w:rsidP="0037222E">
            <w:pPr>
              <w:spacing w:after="0" w:line="276" w:lineRule="auto"/>
              <w:jc w:val="center"/>
              <w:rPr>
                <w:rFonts w:ascii="Aptos" w:eastAsia="Aptos" w:hAnsi="Aptos" w:cs="Aptos"/>
                <w:b/>
              </w:rPr>
            </w:pPr>
          </w:p>
        </w:tc>
        <w:tc>
          <w:tcPr>
            <w:tcW w:w="7324" w:type="dxa"/>
            <w:tcBorders>
              <w:top w:val="single" w:sz="4" w:space="0" w:color="000000"/>
              <w:left w:val="single" w:sz="4" w:space="0" w:color="000000"/>
              <w:bottom w:val="single" w:sz="4" w:space="0" w:color="000000"/>
              <w:right w:val="single" w:sz="4" w:space="0" w:color="000000"/>
            </w:tcBorders>
            <w:vAlign w:val="center"/>
          </w:tcPr>
          <w:p w:rsidR="00A76074" w:rsidRDefault="00A76074" w:rsidP="0037222E">
            <w:pPr>
              <w:spacing w:after="0" w:line="276" w:lineRule="auto"/>
              <w:jc w:val="center"/>
              <w:rPr>
                <w:rFonts w:ascii="Aptos" w:eastAsia="Aptos" w:hAnsi="Aptos" w:cs="Aptos"/>
                <w:b/>
              </w:rPr>
            </w:pPr>
            <w:r>
              <w:rPr>
                <w:rFonts w:ascii="Aptos" w:eastAsia="Aptos" w:hAnsi="Aptos" w:cs="Aptos"/>
                <w:b/>
              </w:rPr>
              <w:t>Serwer Typ I - charakterystyka (wymagania minimalne)</w:t>
            </w:r>
          </w:p>
        </w:tc>
      </w:tr>
      <w:tr w:rsidR="00A76074" w:rsidTr="0037222E">
        <w:tc>
          <w:tcPr>
            <w:tcW w:w="1890" w:type="dxa"/>
            <w:tcBorders>
              <w:top w:val="single" w:sz="4" w:space="0" w:color="000000"/>
              <w:left w:val="single" w:sz="4" w:space="0" w:color="000000"/>
              <w:bottom w:val="single" w:sz="4" w:space="0" w:color="000000"/>
              <w:right w:val="single" w:sz="4" w:space="0" w:color="000000"/>
            </w:tcBorders>
            <w:vAlign w:val="center"/>
          </w:tcPr>
          <w:p w:rsidR="00A76074" w:rsidRDefault="00A76074" w:rsidP="0037222E">
            <w:pPr>
              <w:spacing w:line="276" w:lineRule="auto"/>
              <w:jc w:val="center"/>
              <w:rPr>
                <w:rFonts w:ascii="Aptos" w:eastAsia="Aptos" w:hAnsi="Aptos" w:cs="Aptos"/>
                <w:b/>
              </w:rPr>
            </w:pPr>
            <w:r>
              <w:rPr>
                <w:rFonts w:ascii="Aptos" w:eastAsia="Aptos" w:hAnsi="Aptos" w:cs="Aptos"/>
                <w:b/>
              </w:rPr>
              <w:t>Obudowa</w:t>
            </w:r>
          </w:p>
        </w:tc>
        <w:tc>
          <w:tcPr>
            <w:tcW w:w="7324" w:type="dxa"/>
            <w:tcBorders>
              <w:top w:val="single" w:sz="4" w:space="0" w:color="000000"/>
              <w:left w:val="single" w:sz="4" w:space="0" w:color="000000"/>
              <w:bottom w:val="single" w:sz="4" w:space="0" w:color="000000"/>
              <w:right w:val="single" w:sz="4" w:space="0" w:color="000000"/>
            </w:tcBorders>
            <w:vAlign w:val="center"/>
          </w:tcPr>
          <w:p w:rsidR="00A76074" w:rsidRDefault="00A76074" w:rsidP="0037222E">
            <w:pPr>
              <w:numPr>
                <w:ilvl w:val="0"/>
                <w:numId w:val="21"/>
              </w:numPr>
              <w:pBdr>
                <w:top w:val="nil"/>
                <w:left w:val="nil"/>
                <w:bottom w:val="nil"/>
                <w:right w:val="nil"/>
                <w:between w:val="nil"/>
              </w:pBdr>
              <w:spacing w:after="0" w:line="276" w:lineRule="auto"/>
              <w:rPr>
                <w:rFonts w:ascii="Aptos" w:eastAsia="Aptos" w:hAnsi="Aptos" w:cs="Aptos"/>
                <w:color w:val="000000"/>
              </w:rPr>
            </w:pPr>
            <w:r>
              <w:rPr>
                <w:rFonts w:ascii="Aptos" w:eastAsia="Aptos" w:hAnsi="Aptos" w:cs="Aptos"/>
                <w:color w:val="000000"/>
              </w:rPr>
              <w:t xml:space="preserve">Obudowa </w:t>
            </w:r>
            <w:proofErr w:type="spellStart"/>
            <w:r>
              <w:rPr>
                <w:rFonts w:ascii="Aptos" w:eastAsia="Aptos" w:hAnsi="Aptos" w:cs="Aptos"/>
                <w:color w:val="000000"/>
              </w:rPr>
              <w:t>Rack</w:t>
            </w:r>
            <w:proofErr w:type="spellEnd"/>
            <w:r>
              <w:rPr>
                <w:rFonts w:ascii="Aptos" w:eastAsia="Aptos" w:hAnsi="Aptos" w:cs="Aptos"/>
                <w:color w:val="000000"/>
              </w:rPr>
              <w:t xml:space="preserve"> o wysokości max 2U z możliwością instalacji do 8 dysków 3.5" </w:t>
            </w:r>
            <w:proofErr w:type="spellStart"/>
            <w:r>
              <w:rPr>
                <w:rFonts w:ascii="Aptos" w:eastAsia="Aptos" w:hAnsi="Aptos" w:cs="Aptos"/>
                <w:color w:val="000000"/>
              </w:rPr>
              <w:t>Hot-Plug</w:t>
            </w:r>
            <w:proofErr w:type="spellEnd"/>
            <w:r>
              <w:rPr>
                <w:rFonts w:ascii="Aptos" w:eastAsia="Aptos" w:hAnsi="Aptos" w:cs="Aptos"/>
                <w:color w:val="000000"/>
              </w:rPr>
              <w:t xml:space="preserve"> wraz z kompletem wysuwanych szyn umożliwiających montaż w szafie </w:t>
            </w:r>
            <w:proofErr w:type="spellStart"/>
            <w:r>
              <w:rPr>
                <w:rFonts w:ascii="Aptos" w:eastAsia="Aptos" w:hAnsi="Aptos" w:cs="Aptos"/>
                <w:color w:val="000000"/>
              </w:rPr>
              <w:t>rack</w:t>
            </w:r>
            <w:proofErr w:type="spellEnd"/>
            <w:r>
              <w:rPr>
                <w:rFonts w:ascii="Aptos" w:eastAsia="Aptos" w:hAnsi="Aptos" w:cs="Aptos"/>
                <w:color w:val="000000"/>
              </w:rPr>
              <w:t xml:space="preserve"> i wysuwanie serwera do celów serwisowych.</w:t>
            </w:r>
          </w:p>
          <w:p w:rsidR="00A76074" w:rsidRDefault="00A76074" w:rsidP="0037222E">
            <w:pPr>
              <w:numPr>
                <w:ilvl w:val="0"/>
                <w:numId w:val="21"/>
              </w:numPr>
              <w:pBdr>
                <w:top w:val="nil"/>
                <w:left w:val="nil"/>
                <w:bottom w:val="nil"/>
                <w:right w:val="nil"/>
                <w:between w:val="nil"/>
              </w:pBdr>
              <w:spacing w:after="0" w:line="276" w:lineRule="auto"/>
              <w:rPr>
                <w:rFonts w:ascii="Aptos" w:eastAsia="Aptos" w:hAnsi="Aptos" w:cs="Aptos"/>
                <w:color w:val="000000"/>
              </w:rPr>
            </w:pPr>
            <w:r>
              <w:rPr>
                <w:rFonts w:ascii="Aptos" w:eastAsia="Aptos" w:hAnsi="Aptos" w:cs="Aptos"/>
                <w:color w:val="000000"/>
              </w:rPr>
              <w:t xml:space="preserve">Obudowa z możliwością wyposażenia w panel LCD umieszczony na froncie obudowy, umożliwiający wyświetlenie informacji o stanie procesora, pamięci, dysków, </w:t>
            </w:r>
            <w:proofErr w:type="spellStart"/>
            <w:r>
              <w:rPr>
                <w:rFonts w:ascii="Aptos" w:eastAsia="Aptos" w:hAnsi="Aptos" w:cs="Aptos"/>
                <w:color w:val="000000"/>
              </w:rPr>
              <w:t>BIOS’u</w:t>
            </w:r>
            <w:proofErr w:type="spellEnd"/>
            <w:r>
              <w:rPr>
                <w:rFonts w:ascii="Aptos" w:eastAsia="Aptos" w:hAnsi="Aptos" w:cs="Aptos"/>
                <w:color w:val="000000"/>
              </w:rPr>
              <w:t>, zasilaniu oraz temperaturze.</w:t>
            </w:r>
          </w:p>
          <w:p w:rsidR="00A76074" w:rsidRDefault="00A76074" w:rsidP="0037222E">
            <w:pPr>
              <w:numPr>
                <w:ilvl w:val="0"/>
                <w:numId w:val="21"/>
              </w:numPr>
              <w:pBdr>
                <w:top w:val="nil"/>
                <w:left w:val="nil"/>
                <w:bottom w:val="nil"/>
                <w:right w:val="nil"/>
                <w:between w:val="nil"/>
              </w:pBdr>
              <w:spacing w:line="276" w:lineRule="auto"/>
              <w:rPr>
                <w:rFonts w:ascii="Aptos" w:eastAsia="Aptos" w:hAnsi="Aptos" w:cs="Aptos"/>
                <w:color w:val="000000"/>
              </w:rPr>
            </w:pPr>
            <w:r>
              <w:rPr>
                <w:rFonts w:ascii="Aptos" w:eastAsia="Aptos" w:hAnsi="Aptos" w:cs="Aptos"/>
                <w:color w:val="000000"/>
              </w:rPr>
              <w:t xml:space="preserve">Obudowa z możliwością wyposażenia w kartę umożliwiającą dostęp bezpośredni poprzez urządzenia mobilne - serwer musi posiadać możliwość konfiguracji oraz monitoringu najważniejszych komponentów serwera przy użyciu dedykowanej aplikacji mobilnej min. (Android / Apple </w:t>
            </w:r>
            <w:proofErr w:type="spellStart"/>
            <w:r>
              <w:rPr>
                <w:rFonts w:ascii="Aptos" w:eastAsia="Aptos" w:hAnsi="Aptos" w:cs="Aptos"/>
                <w:color w:val="000000"/>
              </w:rPr>
              <w:t>iOS</w:t>
            </w:r>
            <w:proofErr w:type="spellEnd"/>
            <w:r>
              <w:rPr>
                <w:rFonts w:ascii="Aptos" w:eastAsia="Aptos" w:hAnsi="Aptos" w:cs="Aptos"/>
                <w:color w:val="000000"/>
              </w:rPr>
              <w:t>) przy użyciu jednego z protokołów BLE/ WIFI.</w:t>
            </w:r>
          </w:p>
        </w:tc>
      </w:tr>
      <w:tr w:rsidR="00A76074" w:rsidTr="0037222E">
        <w:tc>
          <w:tcPr>
            <w:tcW w:w="1890" w:type="dxa"/>
            <w:tcBorders>
              <w:top w:val="single" w:sz="4" w:space="0" w:color="000000"/>
              <w:left w:val="single" w:sz="4" w:space="0" w:color="000000"/>
              <w:bottom w:val="single" w:sz="4" w:space="0" w:color="000000"/>
              <w:right w:val="single" w:sz="4" w:space="0" w:color="000000"/>
            </w:tcBorders>
            <w:vAlign w:val="center"/>
          </w:tcPr>
          <w:p w:rsidR="00A76074" w:rsidRDefault="00A76074" w:rsidP="0037222E">
            <w:pPr>
              <w:spacing w:line="276" w:lineRule="auto"/>
              <w:jc w:val="center"/>
              <w:rPr>
                <w:rFonts w:ascii="Aptos" w:eastAsia="Aptos" w:hAnsi="Aptos" w:cs="Aptos"/>
                <w:b/>
              </w:rPr>
            </w:pPr>
            <w:r>
              <w:rPr>
                <w:rFonts w:ascii="Aptos" w:eastAsia="Aptos" w:hAnsi="Aptos" w:cs="Aptos"/>
                <w:b/>
              </w:rPr>
              <w:t>Płyta główna</w:t>
            </w:r>
          </w:p>
        </w:tc>
        <w:tc>
          <w:tcPr>
            <w:tcW w:w="7324" w:type="dxa"/>
            <w:tcBorders>
              <w:top w:val="single" w:sz="4" w:space="0" w:color="000000"/>
              <w:left w:val="single" w:sz="4" w:space="0" w:color="000000"/>
              <w:bottom w:val="single" w:sz="4" w:space="0" w:color="000000"/>
              <w:right w:val="single" w:sz="4" w:space="0" w:color="000000"/>
            </w:tcBorders>
            <w:vAlign w:val="center"/>
          </w:tcPr>
          <w:p w:rsidR="00A76074" w:rsidRDefault="00A76074" w:rsidP="0037222E">
            <w:pPr>
              <w:numPr>
                <w:ilvl w:val="0"/>
                <w:numId w:val="21"/>
              </w:numPr>
              <w:pBdr>
                <w:top w:val="nil"/>
                <w:left w:val="nil"/>
                <w:bottom w:val="nil"/>
                <w:right w:val="nil"/>
                <w:between w:val="nil"/>
              </w:pBdr>
              <w:spacing w:after="0" w:line="276" w:lineRule="auto"/>
              <w:rPr>
                <w:rFonts w:ascii="Aptos" w:eastAsia="Aptos" w:hAnsi="Aptos" w:cs="Aptos"/>
                <w:color w:val="000000"/>
              </w:rPr>
            </w:pPr>
            <w:r>
              <w:rPr>
                <w:rFonts w:ascii="Aptos" w:eastAsia="Aptos" w:hAnsi="Aptos" w:cs="Aptos"/>
                <w:color w:val="000000"/>
              </w:rPr>
              <w:t xml:space="preserve">Płyta główna z możliwością zainstalowania minimum dwóch procesorów. </w:t>
            </w:r>
          </w:p>
          <w:p w:rsidR="00A76074" w:rsidRDefault="00A76074" w:rsidP="0037222E">
            <w:pPr>
              <w:numPr>
                <w:ilvl w:val="0"/>
                <w:numId w:val="21"/>
              </w:numPr>
              <w:pBdr>
                <w:top w:val="nil"/>
                <w:left w:val="nil"/>
                <w:bottom w:val="nil"/>
                <w:right w:val="nil"/>
                <w:between w:val="nil"/>
              </w:pBdr>
              <w:spacing w:after="0" w:line="276" w:lineRule="auto"/>
              <w:rPr>
                <w:rFonts w:ascii="Aptos" w:eastAsia="Aptos" w:hAnsi="Aptos" w:cs="Aptos"/>
                <w:color w:val="000000"/>
              </w:rPr>
            </w:pPr>
            <w:r>
              <w:rPr>
                <w:rFonts w:ascii="Aptos" w:eastAsia="Aptos" w:hAnsi="Aptos" w:cs="Aptos"/>
                <w:color w:val="000000"/>
              </w:rPr>
              <w:t xml:space="preserve">Płyta główna musi być zaprojektowana przez producenta serwera i oznaczona jego znakiem firmowym. </w:t>
            </w:r>
          </w:p>
          <w:p w:rsidR="00A76074" w:rsidRDefault="00A76074" w:rsidP="0037222E">
            <w:pPr>
              <w:numPr>
                <w:ilvl w:val="0"/>
                <w:numId w:val="21"/>
              </w:numPr>
              <w:pBdr>
                <w:top w:val="nil"/>
                <w:left w:val="nil"/>
                <w:bottom w:val="nil"/>
                <w:right w:val="nil"/>
                <w:between w:val="nil"/>
              </w:pBdr>
              <w:spacing w:after="0" w:line="276" w:lineRule="auto"/>
              <w:rPr>
                <w:rFonts w:ascii="Aptos" w:eastAsia="Aptos" w:hAnsi="Aptos" w:cs="Aptos"/>
                <w:color w:val="000000"/>
              </w:rPr>
            </w:pPr>
            <w:r>
              <w:rPr>
                <w:rFonts w:ascii="Aptos" w:eastAsia="Aptos" w:hAnsi="Aptos" w:cs="Aptos"/>
                <w:color w:val="000000"/>
              </w:rPr>
              <w:t xml:space="preserve">Na płycie głównej powinno znajdować się minimum 16 slotów przeznaczonych do instalacji pamięci. </w:t>
            </w:r>
          </w:p>
          <w:p w:rsidR="00A76074" w:rsidRDefault="00A76074" w:rsidP="0037222E">
            <w:pPr>
              <w:numPr>
                <w:ilvl w:val="0"/>
                <w:numId w:val="21"/>
              </w:numPr>
              <w:pBdr>
                <w:top w:val="nil"/>
                <w:left w:val="nil"/>
                <w:bottom w:val="nil"/>
                <w:right w:val="nil"/>
                <w:between w:val="nil"/>
              </w:pBdr>
              <w:spacing w:line="276" w:lineRule="auto"/>
              <w:rPr>
                <w:rFonts w:ascii="Aptos" w:eastAsia="Aptos" w:hAnsi="Aptos" w:cs="Aptos"/>
                <w:color w:val="000000"/>
              </w:rPr>
            </w:pPr>
            <w:r>
              <w:rPr>
                <w:rFonts w:ascii="Aptos" w:eastAsia="Aptos" w:hAnsi="Aptos" w:cs="Aptos"/>
                <w:color w:val="000000"/>
              </w:rPr>
              <w:t>Płyta główna powinna obsługiwać do 1TB pamięci RAM.</w:t>
            </w:r>
          </w:p>
        </w:tc>
      </w:tr>
      <w:tr w:rsidR="00A76074" w:rsidTr="0037222E">
        <w:trPr>
          <w:trHeight w:val="260"/>
        </w:trPr>
        <w:tc>
          <w:tcPr>
            <w:tcW w:w="1890" w:type="dxa"/>
            <w:tcBorders>
              <w:top w:val="single" w:sz="4" w:space="0" w:color="000000"/>
              <w:left w:val="single" w:sz="4" w:space="0" w:color="000000"/>
              <w:bottom w:val="single" w:sz="4" w:space="0" w:color="000000"/>
              <w:right w:val="single" w:sz="4" w:space="0" w:color="000000"/>
            </w:tcBorders>
            <w:vAlign w:val="center"/>
          </w:tcPr>
          <w:p w:rsidR="00A76074" w:rsidRDefault="00A76074" w:rsidP="0037222E">
            <w:pPr>
              <w:spacing w:line="276" w:lineRule="auto"/>
              <w:jc w:val="center"/>
              <w:rPr>
                <w:rFonts w:ascii="Aptos" w:eastAsia="Aptos" w:hAnsi="Aptos" w:cs="Aptos"/>
                <w:b/>
              </w:rPr>
            </w:pPr>
            <w:r>
              <w:rPr>
                <w:rFonts w:ascii="Aptos" w:eastAsia="Aptos" w:hAnsi="Aptos" w:cs="Aptos"/>
                <w:b/>
              </w:rPr>
              <w:t>Chipset</w:t>
            </w:r>
          </w:p>
        </w:tc>
        <w:tc>
          <w:tcPr>
            <w:tcW w:w="7324" w:type="dxa"/>
            <w:tcBorders>
              <w:top w:val="single" w:sz="4" w:space="0" w:color="000000"/>
              <w:left w:val="single" w:sz="4" w:space="0" w:color="000000"/>
              <w:bottom w:val="single" w:sz="4" w:space="0" w:color="000000"/>
              <w:right w:val="single" w:sz="4" w:space="0" w:color="000000"/>
            </w:tcBorders>
            <w:vAlign w:val="center"/>
          </w:tcPr>
          <w:p w:rsidR="00A76074" w:rsidRDefault="00A76074" w:rsidP="0037222E">
            <w:pPr>
              <w:numPr>
                <w:ilvl w:val="0"/>
                <w:numId w:val="21"/>
              </w:numPr>
              <w:pBdr>
                <w:top w:val="nil"/>
                <w:left w:val="nil"/>
                <w:bottom w:val="nil"/>
                <w:right w:val="nil"/>
                <w:between w:val="nil"/>
              </w:pBdr>
              <w:spacing w:line="276" w:lineRule="auto"/>
              <w:rPr>
                <w:rFonts w:ascii="Aptos" w:eastAsia="Aptos" w:hAnsi="Aptos" w:cs="Aptos"/>
                <w:color w:val="000000"/>
              </w:rPr>
            </w:pPr>
            <w:r>
              <w:rPr>
                <w:rFonts w:ascii="Aptos" w:eastAsia="Aptos" w:hAnsi="Aptos" w:cs="Aptos"/>
                <w:color w:val="000000"/>
              </w:rPr>
              <w:t>Dedykowany przez producenta procesora do pracy w serwerach dwuprocesorowych</w:t>
            </w:r>
          </w:p>
        </w:tc>
      </w:tr>
      <w:tr w:rsidR="00A76074" w:rsidTr="0037222E">
        <w:trPr>
          <w:trHeight w:val="710"/>
        </w:trPr>
        <w:tc>
          <w:tcPr>
            <w:tcW w:w="1890" w:type="dxa"/>
            <w:tcBorders>
              <w:top w:val="single" w:sz="4" w:space="0" w:color="000000"/>
              <w:left w:val="single" w:sz="4" w:space="0" w:color="000000"/>
              <w:bottom w:val="single" w:sz="4" w:space="0" w:color="000000"/>
              <w:right w:val="single" w:sz="4" w:space="0" w:color="000000"/>
            </w:tcBorders>
            <w:vAlign w:val="center"/>
          </w:tcPr>
          <w:p w:rsidR="00A76074" w:rsidRDefault="00A76074" w:rsidP="0037222E">
            <w:pPr>
              <w:spacing w:line="276" w:lineRule="auto"/>
              <w:jc w:val="center"/>
              <w:rPr>
                <w:rFonts w:ascii="Aptos" w:eastAsia="Aptos" w:hAnsi="Aptos" w:cs="Aptos"/>
                <w:b/>
              </w:rPr>
            </w:pPr>
            <w:r>
              <w:rPr>
                <w:rFonts w:ascii="Aptos" w:eastAsia="Aptos" w:hAnsi="Aptos" w:cs="Aptos"/>
                <w:b/>
              </w:rPr>
              <w:t>Procesor</w:t>
            </w:r>
          </w:p>
        </w:tc>
        <w:tc>
          <w:tcPr>
            <w:tcW w:w="7324" w:type="dxa"/>
            <w:tcBorders>
              <w:top w:val="single" w:sz="4" w:space="0" w:color="000000"/>
              <w:left w:val="single" w:sz="4" w:space="0" w:color="000000"/>
              <w:bottom w:val="single" w:sz="4" w:space="0" w:color="000000"/>
              <w:right w:val="single" w:sz="4" w:space="0" w:color="000000"/>
            </w:tcBorders>
            <w:vAlign w:val="center"/>
          </w:tcPr>
          <w:p w:rsidR="00A76074" w:rsidRDefault="00A76074" w:rsidP="0037222E">
            <w:pPr>
              <w:numPr>
                <w:ilvl w:val="0"/>
                <w:numId w:val="21"/>
              </w:numPr>
              <w:pBdr>
                <w:top w:val="nil"/>
                <w:left w:val="nil"/>
                <w:bottom w:val="nil"/>
                <w:right w:val="nil"/>
                <w:between w:val="nil"/>
              </w:pBdr>
              <w:spacing w:line="276" w:lineRule="auto"/>
              <w:rPr>
                <w:rFonts w:ascii="Aptos" w:eastAsia="Aptos" w:hAnsi="Aptos" w:cs="Aptos"/>
                <w:color w:val="000000"/>
              </w:rPr>
            </w:pPr>
            <w:r>
              <w:rPr>
                <w:rFonts w:ascii="Aptos" w:eastAsia="Aptos" w:hAnsi="Aptos" w:cs="Aptos"/>
                <w:color w:val="000000"/>
              </w:rPr>
              <w:t xml:space="preserve">Zainstalowany jeden procesor </w:t>
            </w:r>
            <w:sdt>
              <w:sdtPr>
                <w:tag w:val="goog_rdk_1"/>
                <w:id w:val="-395746202"/>
              </w:sdtPr>
              <w:sdtContent/>
            </w:sdt>
            <w:sdt>
              <w:sdtPr>
                <w:tag w:val="goog_rdk_2"/>
                <w:id w:val="-294834997"/>
              </w:sdtPr>
              <w:sdtContent/>
            </w:sdt>
            <w:sdt>
              <w:sdtPr>
                <w:tag w:val="goog_rdk_3"/>
                <w:id w:val="-930119478"/>
              </w:sdtPr>
              <w:sdtContent/>
            </w:sdt>
            <w:sdt>
              <w:sdtPr>
                <w:tag w:val="goog_rdk_4"/>
                <w:id w:val="452131650"/>
              </w:sdtPr>
              <w:sdtContent/>
            </w:sdt>
            <w:r>
              <w:rPr>
                <w:rFonts w:ascii="Aptos" w:eastAsia="Aptos" w:hAnsi="Aptos" w:cs="Aptos"/>
                <w:color w:val="000000"/>
              </w:rPr>
              <w:t xml:space="preserve">min. 16-rdzeniowy klasy x86, min. 2.1GHz, dedykowany do pracy z zaoferowanym serwerem umożliwiający osiągnięcie wyniku min. </w:t>
            </w:r>
            <w:sdt>
              <w:sdtPr>
                <w:tag w:val="goog_rdk_5"/>
                <w:id w:val="-1863127843"/>
              </w:sdtPr>
              <w:sdtContent/>
            </w:sdt>
            <w:r>
              <w:t>200</w:t>
            </w:r>
            <w:r>
              <w:rPr>
                <w:rFonts w:ascii="Aptos" w:eastAsia="Aptos" w:hAnsi="Aptos" w:cs="Aptos"/>
                <w:color w:val="000000"/>
              </w:rPr>
              <w:t xml:space="preserve"> w teście SPECrate2017_int_base, dostępnym na stronie www.spec.org dla konfiguracji dwuprocesorowej.</w:t>
            </w:r>
          </w:p>
        </w:tc>
      </w:tr>
      <w:tr w:rsidR="00A76074" w:rsidRPr="00EF59D1" w:rsidTr="0037222E">
        <w:tc>
          <w:tcPr>
            <w:tcW w:w="1890" w:type="dxa"/>
            <w:tcBorders>
              <w:top w:val="single" w:sz="4" w:space="0" w:color="000000"/>
              <w:left w:val="single" w:sz="4" w:space="0" w:color="000000"/>
              <w:bottom w:val="single" w:sz="4" w:space="0" w:color="000000"/>
              <w:right w:val="single" w:sz="4" w:space="0" w:color="000000"/>
            </w:tcBorders>
            <w:vAlign w:val="center"/>
          </w:tcPr>
          <w:p w:rsidR="00A76074" w:rsidRDefault="00A76074" w:rsidP="0037222E">
            <w:pPr>
              <w:spacing w:line="276" w:lineRule="auto"/>
              <w:jc w:val="center"/>
              <w:rPr>
                <w:rFonts w:ascii="Aptos" w:eastAsia="Aptos" w:hAnsi="Aptos" w:cs="Aptos"/>
                <w:b/>
              </w:rPr>
            </w:pPr>
            <w:r>
              <w:rPr>
                <w:rFonts w:ascii="Aptos" w:eastAsia="Aptos" w:hAnsi="Aptos" w:cs="Aptos"/>
                <w:b/>
              </w:rPr>
              <w:lastRenderedPageBreak/>
              <w:t>RAM</w:t>
            </w:r>
          </w:p>
        </w:tc>
        <w:tc>
          <w:tcPr>
            <w:tcW w:w="7324" w:type="dxa"/>
            <w:tcBorders>
              <w:top w:val="single" w:sz="4" w:space="0" w:color="000000"/>
              <w:left w:val="single" w:sz="4" w:space="0" w:color="000000"/>
              <w:bottom w:val="single" w:sz="4" w:space="0" w:color="000000"/>
              <w:right w:val="single" w:sz="4" w:space="0" w:color="000000"/>
            </w:tcBorders>
            <w:vAlign w:val="center"/>
          </w:tcPr>
          <w:p w:rsidR="00A76074" w:rsidRPr="00FC0981" w:rsidRDefault="002E1777" w:rsidP="0037222E">
            <w:pPr>
              <w:numPr>
                <w:ilvl w:val="0"/>
                <w:numId w:val="21"/>
              </w:numPr>
              <w:pBdr>
                <w:top w:val="nil"/>
                <w:left w:val="nil"/>
                <w:bottom w:val="nil"/>
                <w:right w:val="nil"/>
                <w:between w:val="nil"/>
              </w:pBdr>
              <w:spacing w:line="276" w:lineRule="auto"/>
              <w:rPr>
                <w:rFonts w:ascii="Aptos" w:eastAsia="Aptos" w:hAnsi="Aptos" w:cs="Aptos"/>
                <w:color w:val="000000"/>
                <w:lang w:val="en-US"/>
              </w:rPr>
            </w:pPr>
            <w:sdt>
              <w:sdtPr>
                <w:tag w:val="goog_rdk_6"/>
                <w:id w:val="1431155982"/>
              </w:sdtPr>
              <w:sdtContent/>
            </w:sdt>
            <w:sdt>
              <w:sdtPr>
                <w:tag w:val="goog_rdk_7"/>
                <w:id w:val="1280997166"/>
              </w:sdtPr>
              <w:sdtContent/>
            </w:sdt>
            <w:r w:rsidR="00A76074" w:rsidRPr="001B3A1D">
              <w:rPr>
                <w:rFonts w:ascii="Aptos" w:eastAsia="Aptos" w:hAnsi="Aptos" w:cs="Aptos"/>
                <w:b/>
                <w:bCs/>
                <w:lang w:val="en-US"/>
              </w:rPr>
              <w:t>256</w:t>
            </w:r>
            <w:r w:rsidR="00A76074" w:rsidRPr="00FC0981">
              <w:rPr>
                <w:rFonts w:ascii="Aptos" w:eastAsia="Aptos" w:hAnsi="Aptos" w:cs="Aptos"/>
                <w:lang w:val="en-US"/>
              </w:rPr>
              <w:t xml:space="preserve"> </w:t>
            </w:r>
            <w:r w:rsidR="00A76074" w:rsidRPr="00FC0981">
              <w:rPr>
                <w:rFonts w:ascii="Aptos" w:eastAsia="Aptos" w:hAnsi="Aptos" w:cs="Aptos"/>
                <w:color w:val="000000"/>
                <w:lang w:val="en-US"/>
              </w:rPr>
              <w:t xml:space="preserve">GB DDR4 RDIMM 3200MT/s, </w:t>
            </w:r>
          </w:p>
        </w:tc>
      </w:tr>
      <w:tr w:rsidR="00A76074" w:rsidTr="0037222E">
        <w:tc>
          <w:tcPr>
            <w:tcW w:w="1890" w:type="dxa"/>
            <w:tcBorders>
              <w:top w:val="single" w:sz="4" w:space="0" w:color="000000"/>
              <w:left w:val="single" w:sz="4" w:space="0" w:color="000000"/>
              <w:bottom w:val="single" w:sz="4" w:space="0" w:color="000000"/>
              <w:right w:val="single" w:sz="4" w:space="0" w:color="000000"/>
            </w:tcBorders>
          </w:tcPr>
          <w:p w:rsidR="00A76074" w:rsidRDefault="00A76074" w:rsidP="0037222E">
            <w:pPr>
              <w:spacing w:line="276" w:lineRule="auto"/>
              <w:jc w:val="center"/>
              <w:rPr>
                <w:rFonts w:ascii="Aptos" w:eastAsia="Aptos" w:hAnsi="Aptos" w:cs="Aptos"/>
                <w:b/>
              </w:rPr>
            </w:pPr>
            <w:r>
              <w:rPr>
                <w:rFonts w:ascii="Aptos" w:eastAsia="Aptos" w:hAnsi="Aptos" w:cs="Aptos"/>
                <w:b/>
              </w:rPr>
              <w:t>Funkcjonalność pamięci RAM</w:t>
            </w:r>
          </w:p>
        </w:tc>
        <w:tc>
          <w:tcPr>
            <w:tcW w:w="7324" w:type="dxa"/>
            <w:tcBorders>
              <w:top w:val="single" w:sz="4" w:space="0" w:color="000000"/>
              <w:left w:val="single" w:sz="4" w:space="0" w:color="000000"/>
              <w:bottom w:val="single" w:sz="4" w:space="0" w:color="000000"/>
              <w:right w:val="single" w:sz="4" w:space="0" w:color="000000"/>
            </w:tcBorders>
          </w:tcPr>
          <w:p w:rsidR="00A76074" w:rsidRDefault="00A76074" w:rsidP="0037222E">
            <w:pPr>
              <w:numPr>
                <w:ilvl w:val="0"/>
                <w:numId w:val="22"/>
              </w:numPr>
              <w:pBdr>
                <w:top w:val="nil"/>
                <w:left w:val="nil"/>
                <w:bottom w:val="nil"/>
                <w:right w:val="nil"/>
                <w:between w:val="nil"/>
              </w:pBdr>
              <w:spacing w:after="0" w:line="276" w:lineRule="auto"/>
              <w:jc w:val="both"/>
              <w:rPr>
                <w:rFonts w:ascii="Aptos" w:eastAsia="Aptos" w:hAnsi="Aptos" w:cs="Aptos"/>
                <w:color w:val="000000"/>
              </w:rPr>
            </w:pPr>
            <w:proofErr w:type="spellStart"/>
            <w:r>
              <w:rPr>
                <w:rFonts w:ascii="Aptos" w:eastAsia="Aptos" w:hAnsi="Aptos" w:cs="Aptos"/>
                <w:color w:val="000000"/>
              </w:rPr>
              <w:t>Advanced</w:t>
            </w:r>
            <w:proofErr w:type="spellEnd"/>
            <w:r>
              <w:rPr>
                <w:rFonts w:ascii="Aptos" w:eastAsia="Aptos" w:hAnsi="Aptos" w:cs="Aptos"/>
                <w:color w:val="000000"/>
              </w:rPr>
              <w:t xml:space="preserve"> ECC,</w:t>
            </w:r>
          </w:p>
          <w:p w:rsidR="00A76074" w:rsidRDefault="00A76074" w:rsidP="0037222E">
            <w:pPr>
              <w:numPr>
                <w:ilvl w:val="0"/>
                <w:numId w:val="22"/>
              </w:numPr>
              <w:pBdr>
                <w:top w:val="nil"/>
                <w:left w:val="nil"/>
                <w:bottom w:val="nil"/>
                <w:right w:val="nil"/>
                <w:between w:val="nil"/>
              </w:pBdr>
              <w:spacing w:after="0" w:line="276" w:lineRule="auto"/>
              <w:jc w:val="both"/>
              <w:rPr>
                <w:rFonts w:ascii="Aptos" w:eastAsia="Aptos" w:hAnsi="Aptos" w:cs="Aptos"/>
                <w:color w:val="000000"/>
              </w:rPr>
            </w:pPr>
            <w:proofErr w:type="spellStart"/>
            <w:r>
              <w:rPr>
                <w:rFonts w:ascii="Aptos" w:eastAsia="Aptos" w:hAnsi="Aptos" w:cs="Aptos"/>
                <w:color w:val="000000"/>
              </w:rPr>
              <w:t>Memory</w:t>
            </w:r>
            <w:proofErr w:type="spellEnd"/>
            <w:r>
              <w:rPr>
                <w:rFonts w:ascii="Aptos" w:eastAsia="Aptos" w:hAnsi="Aptos" w:cs="Aptos"/>
                <w:color w:val="000000"/>
              </w:rPr>
              <w:t xml:space="preserve"> Page </w:t>
            </w:r>
            <w:proofErr w:type="spellStart"/>
            <w:r>
              <w:rPr>
                <w:rFonts w:ascii="Aptos" w:eastAsia="Aptos" w:hAnsi="Aptos" w:cs="Aptos"/>
                <w:color w:val="000000"/>
              </w:rPr>
              <w:t>Retire</w:t>
            </w:r>
            <w:proofErr w:type="spellEnd"/>
            <w:r>
              <w:rPr>
                <w:rFonts w:ascii="Aptos" w:eastAsia="Aptos" w:hAnsi="Aptos" w:cs="Aptos"/>
                <w:color w:val="000000"/>
              </w:rPr>
              <w:t>,</w:t>
            </w:r>
          </w:p>
          <w:p w:rsidR="00A76074" w:rsidRDefault="00A76074" w:rsidP="0037222E">
            <w:pPr>
              <w:numPr>
                <w:ilvl w:val="0"/>
                <w:numId w:val="22"/>
              </w:numPr>
              <w:pBdr>
                <w:top w:val="nil"/>
                <w:left w:val="nil"/>
                <w:bottom w:val="nil"/>
                <w:right w:val="nil"/>
                <w:between w:val="nil"/>
              </w:pBdr>
              <w:spacing w:after="0" w:line="276" w:lineRule="auto"/>
              <w:jc w:val="both"/>
              <w:rPr>
                <w:rFonts w:ascii="Aptos" w:eastAsia="Aptos" w:hAnsi="Aptos" w:cs="Aptos"/>
                <w:color w:val="000000"/>
              </w:rPr>
            </w:pPr>
            <w:proofErr w:type="spellStart"/>
            <w:r>
              <w:rPr>
                <w:rFonts w:ascii="Aptos" w:eastAsia="Aptos" w:hAnsi="Aptos" w:cs="Aptos"/>
                <w:color w:val="000000"/>
              </w:rPr>
              <w:t>Fault</w:t>
            </w:r>
            <w:proofErr w:type="spellEnd"/>
            <w:r>
              <w:rPr>
                <w:rFonts w:ascii="Aptos" w:eastAsia="Aptos" w:hAnsi="Aptos" w:cs="Aptos"/>
                <w:color w:val="000000"/>
              </w:rPr>
              <w:t xml:space="preserve"> </w:t>
            </w:r>
            <w:proofErr w:type="spellStart"/>
            <w:r>
              <w:rPr>
                <w:rFonts w:ascii="Aptos" w:eastAsia="Aptos" w:hAnsi="Aptos" w:cs="Aptos"/>
                <w:color w:val="000000"/>
              </w:rPr>
              <w:t>Resilient</w:t>
            </w:r>
            <w:proofErr w:type="spellEnd"/>
            <w:r>
              <w:rPr>
                <w:rFonts w:ascii="Aptos" w:eastAsia="Aptos" w:hAnsi="Aptos" w:cs="Aptos"/>
                <w:color w:val="000000"/>
              </w:rPr>
              <w:t xml:space="preserve"> </w:t>
            </w:r>
            <w:proofErr w:type="spellStart"/>
            <w:r>
              <w:rPr>
                <w:rFonts w:ascii="Aptos" w:eastAsia="Aptos" w:hAnsi="Aptos" w:cs="Aptos"/>
                <w:color w:val="000000"/>
              </w:rPr>
              <w:t>Memory</w:t>
            </w:r>
            <w:proofErr w:type="spellEnd"/>
            <w:r>
              <w:rPr>
                <w:rFonts w:ascii="Aptos" w:eastAsia="Aptos" w:hAnsi="Aptos" w:cs="Aptos"/>
                <w:color w:val="000000"/>
              </w:rPr>
              <w:t>,</w:t>
            </w:r>
          </w:p>
          <w:p w:rsidR="00A76074" w:rsidRPr="000D3F66" w:rsidRDefault="00A76074" w:rsidP="0037222E">
            <w:pPr>
              <w:numPr>
                <w:ilvl w:val="0"/>
                <w:numId w:val="22"/>
              </w:numPr>
              <w:pBdr>
                <w:top w:val="nil"/>
                <w:left w:val="nil"/>
                <w:bottom w:val="nil"/>
                <w:right w:val="nil"/>
                <w:between w:val="nil"/>
              </w:pBdr>
              <w:spacing w:after="0" w:line="276" w:lineRule="auto"/>
              <w:jc w:val="both"/>
              <w:rPr>
                <w:rFonts w:ascii="Aptos" w:eastAsia="Aptos" w:hAnsi="Aptos" w:cs="Aptos"/>
                <w:color w:val="000000"/>
                <w:lang w:val="en-US"/>
              </w:rPr>
            </w:pPr>
            <w:r w:rsidRPr="000D3F66">
              <w:rPr>
                <w:rFonts w:ascii="Aptos" w:eastAsia="Aptos" w:hAnsi="Aptos" w:cs="Aptos"/>
                <w:color w:val="000000"/>
                <w:lang w:val="en-US"/>
              </w:rPr>
              <w:t xml:space="preserve">Memory Self-Healing </w:t>
            </w:r>
            <w:proofErr w:type="spellStart"/>
            <w:r w:rsidRPr="000D3F66">
              <w:rPr>
                <w:rFonts w:ascii="Aptos" w:eastAsia="Aptos" w:hAnsi="Aptos" w:cs="Aptos"/>
                <w:color w:val="000000"/>
                <w:lang w:val="en-US"/>
              </w:rPr>
              <w:t>lub</w:t>
            </w:r>
            <w:proofErr w:type="spellEnd"/>
            <w:r w:rsidRPr="000D3F66">
              <w:rPr>
                <w:rFonts w:ascii="Aptos" w:eastAsia="Aptos" w:hAnsi="Aptos" w:cs="Aptos"/>
                <w:color w:val="000000"/>
                <w:lang w:val="en-US"/>
              </w:rPr>
              <w:t xml:space="preserve"> PPR,</w:t>
            </w:r>
          </w:p>
          <w:p w:rsidR="00A76074" w:rsidRDefault="00A76074" w:rsidP="0037222E">
            <w:pPr>
              <w:numPr>
                <w:ilvl w:val="0"/>
                <w:numId w:val="22"/>
              </w:numPr>
              <w:pBdr>
                <w:top w:val="nil"/>
                <w:left w:val="nil"/>
                <w:bottom w:val="nil"/>
                <w:right w:val="nil"/>
                <w:between w:val="nil"/>
              </w:pBdr>
              <w:spacing w:after="0" w:line="276" w:lineRule="auto"/>
              <w:jc w:val="both"/>
              <w:rPr>
                <w:rFonts w:ascii="Aptos" w:eastAsia="Aptos" w:hAnsi="Aptos" w:cs="Aptos"/>
                <w:color w:val="000000"/>
              </w:rPr>
            </w:pPr>
            <w:proofErr w:type="spellStart"/>
            <w:r>
              <w:rPr>
                <w:rFonts w:ascii="Aptos" w:eastAsia="Aptos" w:hAnsi="Aptos" w:cs="Aptos"/>
                <w:color w:val="000000"/>
              </w:rPr>
              <w:t>Partial</w:t>
            </w:r>
            <w:proofErr w:type="spellEnd"/>
            <w:r>
              <w:rPr>
                <w:rFonts w:ascii="Aptos" w:eastAsia="Aptos" w:hAnsi="Aptos" w:cs="Aptos"/>
                <w:color w:val="000000"/>
              </w:rPr>
              <w:t xml:space="preserve"> </w:t>
            </w:r>
            <w:proofErr w:type="spellStart"/>
            <w:r>
              <w:rPr>
                <w:rFonts w:ascii="Aptos" w:eastAsia="Aptos" w:hAnsi="Aptos" w:cs="Aptos"/>
                <w:color w:val="000000"/>
              </w:rPr>
              <w:t>Cache</w:t>
            </w:r>
            <w:proofErr w:type="spellEnd"/>
            <w:r>
              <w:rPr>
                <w:rFonts w:ascii="Aptos" w:eastAsia="Aptos" w:hAnsi="Aptos" w:cs="Aptos"/>
                <w:color w:val="000000"/>
              </w:rPr>
              <w:t xml:space="preserve"> Line Sparing</w:t>
            </w:r>
          </w:p>
        </w:tc>
      </w:tr>
      <w:tr w:rsidR="00A76074" w:rsidTr="0037222E">
        <w:tc>
          <w:tcPr>
            <w:tcW w:w="1890" w:type="dxa"/>
            <w:tcBorders>
              <w:top w:val="single" w:sz="4" w:space="0" w:color="000000"/>
              <w:left w:val="single" w:sz="4" w:space="0" w:color="000000"/>
              <w:bottom w:val="single" w:sz="4" w:space="0" w:color="000000"/>
              <w:right w:val="single" w:sz="4" w:space="0" w:color="000000"/>
            </w:tcBorders>
            <w:vAlign w:val="center"/>
          </w:tcPr>
          <w:p w:rsidR="00A76074" w:rsidRDefault="00A76074" w:rsidP="0037222E">
            <w:pPr>
              <w:spacing w:line="276" w:lineRule="auto"/>
              <w:jc w:val="center"/>
              <w:rPr>
                <w:rFonts w:ascii="Aptos" w:eastAsia="Aptos" w:hAnsi="Aptos" w:cs="Aptos"/>
                <w:b/>
              </w:rPr>
            </w:pPr>
            <w:r>
              <w:rPr>
                <w:rFonts w:ascii="Aptos" w:eastAsia="Aptos" w:hAnsi="Aptos" w:cs="Aptos"/>
                <w:b/>
              </w:rPr>
              <w:t>Gniazda PCI</w:t>
            </w:r>
          </w:p>
        </w:tc>
        <w:tc>
          <w:tcPr>
            <w:tcW w:w="7324" w:type="dxa"/>
            <w:tcBorders>
              <w:top w:val="single" w:sz="4" w:space="0" w:color="000000"/>
              <w:left w:val="single" w:sz="4" w:space="0" w:color="000000"/>
              <w:bottom w:val="single" w:sz="4" w:space="0" w:color="000000"/>
              <w:right w:val="single" w:sz="4" w:space="0" w:color="000000"/>
            </w:tcBorders>
          </w:tcPr>
          <w:p w:rsidR="00A76074" w:rsidRDefault="00A76074" w:rsidP="0037222E">
            <w:pPr>
              <w:numPr>
                <w:ilvl w:val="0"/>
                <w:numId w:val="22"/>
              </w:numPr>
              <w:pBdr>
                <w:top w:val="nil"/>
                <w:left w:val="nil"/>
                <w:bottom w:val="nil"/>
                <w:right w:val="nil"/>
                <w:between w:val="nil"/>
              </w:pBdr>
              <w:spacing w:after="0" w:line="276" w:lineRule="auto"/>
              <w:jc w:val="both"/>
              <w:rPr>
                <w:rFonts w:ascii="Aptos" w:eastAsia="Aptos" w:hAnsi="Aptos" w:cs="Aptos"/>
                <w:color w:val="000000"/>
              </w:rPr>
            </w:pPr>
            <w:r>
              <w:rPr>
                <w:rFonts w:ascii="Aptos" w:eastAsia="Aptos" w:hAnsi="Aptos" w:cs="Aptos"/>
                <w:color w:val="000000"/>
              </w:rPr>
              <w:t xml:space="preserve">minimum dwa sloty </w:t>
            </w:r>
            <w:proofErr w:type="spellStart"/>
            <w:r>
              <w:rPr>
                <w:rFonts w:ascii="Aptos" w:eastAsia="Aptos" w:hAnsi="Aptos" w:cs="Aptos"/>
                <w:color w:val="000000"/>
              </w:rPr>
              <w:t>PCIe</w:t>
            </w:r>
            <w:proofErr w:type="spellEnd"/>
            <w:r>
              <w:rPr>
                <w:rFonts w:ascii="Aptos" w:eastAsia="Aptos" w:hAnsi="Aptos" w:cs="Aptos"/>
                <w:color w:val="000000"/>
              </w:rPr>
              <w:t xml:space="preserve"> </w:t>
            </w:r>
          </w:p>
        </w:tc>
      </w:tr>
      <w:tr w:rsidR="00A76074" w:rsidTr="0037222E">
        <w:tc>
          <w:tcPr>
            <w:tcW w:w="1890" w:type="dxa"/>
            <w:tcBorders>
              <w:top w:val="single" w:sz="4" w:space="0" w:color="000000"/>
              <w:left w:val="single" w:sz="4" w:space="0" w:color="000000"/>
              <w:bottom w:val="single" w:sz="4" w:space="0" w:color="000000"/>
              <w:right w:val="single" w:sz="4" w:space="0" w:color="000000"/>
            </w:tcBorders>
          </w:tcPr>
          <w:p w:rsidR="00A76074" w:rsidRDefault="00A76074" w:rsidP="0037222E">
            <w:pPr>
              <w:spacing w:line="276" w:lineRule="auto"/>
              <w:jc w:val="center"/>
              <w:rPr>
                <w:rFonts w:ascii="Aptos" w:eastAsia="Aptos" w:hAnsi="Aptos" w:cs="Aptos"/>
                <w:b/>
              </w:rPr>
            </w:pPr>
            <w:r>
              <w:rPr>
                <w:rFonts w:ascii="Aptos" w:eastAsia="Aptos" w:hAnsi="Aptos" w:cs="Aptos"/>
                <w:b/>
              </w:rPr>
              <w:t>Interfejsy sieciowe/SAS</w:t>
            </w:r>
          </w:p>
        </w:tc>
        <w:tc>
          <w:tcPr>
            <w:tcW w:w="7324" w:type="dxa"/>
            <w:tcBorders>
              <w:top w:val="single" w:sz="4" w:space="0" w:color="000000"/>
              <w:left w:val="single" w:sz="4" w:space="0" w:color="000000"/>
              <w:bottom w:val="single" w:sz="4" w:space="0" w:color="000000"/>
              <w:right w:val="single" w:sz="4" w:space="0" w:color="000000"/>
            </w:tcBorders>
            <w:vAlign w:val="center"/>
          </w:tcPr>
          <w:p w:rsidR="00A76074" w:rsidRDefault="00A76074" w:rsidP="0037222E">
            <w:pPr>
              <w:numPr>
                <w:ilvl w:val="0"/>
                <w:numId w:val="22"/>
              </w:numPr>
              <w:pBdr>
                <w:top w:val="nil"/>
                <w:left w:val="nil"/>
                <w:bottom w:val="nil"/>
                <w:right w:val="nil"/>
                <w:between w:val="nil"/>
              </w:pBdr>
              <w:spacing w:after="0" w:line="276" w:lineRule="auto"/>
              <w:jc w:val="both"/>
              <w:rPr>
                <w:rFonts w:ascii="Aptos" w:eastAsia="Aptos" w:hAnsi="Aptos" w:cs="Aptos"/>
                <w:color w:val="000000"/>
              </w:rPr>
            </w:pPr>
            <w:r>
              <w:rPr>
                <w:rFonts w:ascii="Aptos" w:eastAsia="Aptos" w:hAnsi="Aptos" w:cs="Aptos"/>
                <w:color w:val="000000"/>
              </w:rPr>
              <w:t xml:space="preserve">Wbudowane 2 interfejsy sieciowe 1Gb Ethernet </w:t>
            </w:r>
            <w:proofErr w:type="spellStart"/>
            <w:r>
              <w:rPr>
                <w:rFonts w:ascii="Aptos" w:eastAsia="Aptos" w:hAnsi="Aptos" w:cs="Aptos"/>
                <w:color w:val="000000"/>
              </w:rPr>
              <w:t>BaseT</w:t>
            </w:r>
            <w:proofErr w:type="spellEnd"/>
            <w:r>
              <w:rPr>
                <w:rFonts w:ascii="Aptos" w:eastAsia="Aptos" w:hAnsi="Aptos" w:cs="Aptos"/>
                <w:color w:val="000000"/>
              </w:rPr>
              <w:t xml:space="preserve"> oraz 2 interfejsy sieciowe 10Gb Ethernet </w:t>
            </w:r>
            <w:proofErr w:type="spellStart"/>
            <w:r>
              <w:rPr>
                <w:rFonts w:ascii="Aptos" w:eastAsia="Aptos" w:hAnsi="Aptos" w:cs="Aptos"/>
                <w:color w:val="000000"/>
              </w:rPr>
              <w:t>BaseT</w:t>
            </w:r>
            <w:proofErr w:type="spellEnd"/>
            <w:r>
              <w:rPr>
                <w:rFonts w:ascii="Aptos" w:eastAsia="Aptos" w:hAnsi="Aptos" w:cs="Aptos"/>
                <w:color w:val="000000"/>
              </w:rPr>
              <w:t xml:space="preserve"> (porty nie mogą być osiągnięte poprzez karty w slotach </w:t>
            </w:r>
            <w:proofErr w:type="spellStart"/>
            <w:r>
              <w:rPr>
                <w:rFonts w:ascii="Aptos" w:eastAsia="Aptos" w:hAnsi="Aptos" w:cs="Aptos"/>
                <w:color w:val="000000"/>
              </w:rPr>
              <w:t>PCIe</w:t>
            </w:r>
            <w:proofErr w:type="spellEnd"/>
            <w:r>
              <w:rPr>
                <w:rFonts w:ascii="Aptos" w:eastAsia="Aptos" w:hAnsi="Aptos" w:cs="Aptos"/>
                <w:color w:val="000000"/>
              </w:rPr>
              <w:t>)</w:t>
            </w:r>
          </w:p>
          <w:p w:rsidR="00A76074" w:rsidRDefault="00A76074" w:rsidP="0037222E">
            <w:pPr>
              <w:numPr>
                <w:ilvl w:val="0"/>
                <w:numId w:val="22"/>
              </w:numPr>
              <w:pBdr>
                <w:top w:val="nil"/>
                <w:left w:val="nil"/>
                <w:bottom w:val="nil"/>
                <w:right w:val="nil"/>
                <w:between w:val="nil"/>
              </w:pBdr>
              <w:spacing w:after="0" w:line="276" w:lineRule="auto"/>
              <w:jc w:val="both"/>
              <w:rPr>
                <w:rFonts w:ascii="Aptos" w:eastAsia="Aptos" w:hAnsi="Aptos" w:cs="Aptos"/>
                <w:color w:val="000000"/>
              </w:rPr>
            </w:pPr>
            <w:r>
              <w:rPr>
                <w:rFonts w:ascii="Aptos" w:eastAsia="Aptos" w:hAnsi="Aptos" w:cs="Aptos"/>
                <w:color w:val="000000"/>
              </w:rPr>
              <w:t>Dwuportowa karta 10Gb Ethernet SFP+</w:t>
            </w:r>
          </w:p>
        </w:tc>
      </w:tr>
      <w:tr w:rsidR="00A76074" w:rsidTr="0037222E">
        <w:tc>
          <w:tcPr>
            <w:tcW w:w="1890" w:type="dxa"/>
            <w:tcBorders>
              <w:top w:val="single" w:sz="4" w:space="0" w:color="000000"/>
              <w:left w:val="single" w:sz="4" w:space="0" w:color="000000"/>
              <w:bottom w:val="single" w:sz="4" w:space="0" w:color="000000"/>
              <w:right w:val="single" w:sz="4" w:space="0" w:color="000000"/>
            </w:tcBorders>
          </w:tcPr>
          <w:p w:rsidR="00A76074" w:rsidRDefault="00A76074" w:rsidP="0037222E">
            <w:pPr>
              <w:spacing w:line="276" w:lineRule="auto"/>
              <w:jc w:val="center"/>
              <w:rPr>
                <w:rFonts w:ascii="Aptos" w:eastAsia="Aptos" w:hAnsi="Aptos" w:cs="Aptos"/>
                <w:b/>
              </w:rPr>
            </w:pPr>
            <w:r>
              <w:rPr>
                <w:rFonts w:ascii="Aptos" w:eastAsia="Aptos" w:hAnsi="Aptos" w:cs="Aptos"/>
                <w:b/>
              </w:rPr>
              <w:t>Dyski twarde</w:t>
            </w:r>
          </w:p>
        </w:tc>
        <w:tc>
          <w:tcPr>
            <w:tcW w:w="7324" w:type="dxa"/>
            <w:tcBorders>
              <w:top w:val="single" w:sz="4" w:space="0" w:color="000000"/>
              <w:left w:val="single" w:sz="4" w:space="0" w:color="000000"/>
              <w:bottom w:val="single" w:sz="4" w:space="0" w:color="000000"/>
              <w:right w:val="single" w:sz="4" w:space="0" w:color="000000"/>
            </w:tcBorders>
          </w:tcPr>
          <w:p w:rsidR="00A76074" w:rsidRDefault="00A76074" w:rsidP="0037222E">
            <w:pPr>
              <w:numPr>
                <w:ilvl w:val="0"/>
                <w:numId w:val="22"/>
              </w:numPr>
              <w:pBdr>
                <w:top w:val="nil"/>
                <w:left w:val="nil"/>
                <w:bottom w:val="nil"/>
                <w:right w:val="nil"/>
                <w:between w:val="nil"/>
              </w:pBdr>
              <w:spacing w:after="0" w:line="276" w:lineRule="auto"/>
              <w:jc w:val="both"/>
              <w:rPr>
                <w:rFonts w:ascii="Aptos" w:eastAsia="Aptos" w:hAnsi="Aptos" w:cs="Aptos"/>
                <w:color w:val="000000"/>
              </w:rPr>
            </w:pPr>
            <w:r>
              <w:rPr>
                <w:rFonts w:ascii="Aptos" w:eastAsia="Aptos" w:hAnsi="Aptos" w:cs="Aptos"/>
                <w:color w:val="000000"/>
              </w:rPr>
              <w:t>Zainstalowane:</w:t>
            </w:r>
          </w:p>
          <w:p w:rsidR="00A76074" w:rsidRPr="00C574F7" w:rsidRDefault="00A76074" w:rsidP="0037222E">
            <w:pPr>
              <w:numPr>
                <w:ilvl w:val="1"/>
                <w:numId w:val="22"/>
              </w:numPr>
              <w:pBdr>
                <w:top w:val="nil"/>
                <w:left w:val="nil"/>
                <w:bottom w:val="nil"/>
                <w:right w:val="nil"/>
                <w:between w:val="nil"/>
              </w:pBdr>
              <w:spacing w:after="0" w:line="276" w:lineRule="auto"/>
              <w:jc w:val="both"/>
              <w:rPr>
                <w:rFonts w:ascii="Aptos" w:eastAsia="Aptos" w:hAnsi="Aptos" w:cs="Aptos"/>
                <w:color w:val="000000"/>
              </w:rPr>
            </w:pPr>
            <w:r w:rsidRPr="00C574F7">
              <w:rPr>
                <w:rFonts w:ascii="Aptos" w:eastAsia="Aptos" w:hAnsi="Aptos" w:cs="Aptos"/>
              </w:rPr>
              <w:t xml:space="preserve">2 </w:t>
            </w:r>
            <w:r w:rsidRPr="00C574F7">
              <w:rPr>
                <w:rFonts w:ascii="Aptos" w:eastAsia="Aptos" w:hAnsi="Aptos" w:cs="Aptos"/>
                <w:color w:val="000000"/>
              </w:rPr>
              <w:t xml:space="preserve">x dysk SSD SATA o pojemności min. </w:t>
            </w:r>
            <w:r w:rsidRPr="00C574F7">
              <w:rPr>
                <w:rFonts w:ascii="Aptos" w:eastAsia="Aptos" w:hAnsi="Aptos" w:cs="Aptos"/>
              </w:rPr>
              <w:t>96</w:t>
            </w:r>
            <w:r w:rsidRPr="00C574F7">
              <w:rPr>
                <w:rFonts w:ascii="Aptos" w:eastAsia="Aptos" w:hAnsi="Aptos" w:cs="Aptos"/>
                <w:color w:val="000000"/>
              </w:rPr>
              <w:t xml:space="preserve">0GB, </w:t>
            </w:r>
            <w:proofErr w:type="spellStart"/>
            <w:r w:rsidRPr="00C574F7">
              <w:rPr>
                <w:rFonts w:ascii="Aptos" w:eastAsia="Aptos" w:hAnsi="Aptos" w:cs="Aptos"/>
                <w:color w:val="000000"/>
              </w:rPr>
              <w:t>Hot-Plug</w:t>
            </w:r>
            <w:proofErr w:type="spellEnd"/>
            <w:r w:rsidRPr="00C574F7">
              <w:rPr>
                <w:rFonts w:ascii="Aptos" w:eastAsia="Aptos" w:hAnsi="Aptos" w:cs="Aptos"/>
                <w:color w:val="000000"/>
              </w:rPr>
              <w:t>.</w:t>
            </w:r>
          </w:p>
          <w:p w:rsidR="00A76074" w:rsidRDefault="00A76074" w:rsidP="0037222E">
            <w:pPr>
              <w:numPr>
                <w:ilvl w:val="0"/>
                <w:numId w:val="22"/>
              </w:numPr>
              <w:pBdr>
                <w:top w:val="nil"/>
                <w:left w:val="nil"/>
                <w:bottom w:val="nil"/>
                <w:right w:val="nil"/>
                <w:between w:val="nil"/>
              </w:pBdr>
              <w:spacing w:after="0" w:line="276" w:lineRule="auto"/>
              <w:jc w:val="both"/>
              <w:rPr>
                <w:rFonts w:ascii="Aptos" w:eastAsia="Aptos" w:hAnsi="Aptos" w:cs="Aptos"/>
                <w:color w:val="000000"/>
              </w:rPr>
            </w:pPr>
            <w:r>
              <w:rPr>
                <w:rFonts w:ascii="Aptos" w:eastAsia="Aptos" w:hAnsi="Aptos" w:cs="Aptos"/>
                <w:color w:val="000000"/>
              </w:rPr>
              <w:t xml:space="preserve">Możliwość zainstalowania dwóch dysków M.2 SATA o pojemności min. 240GB </w:t>
            </w:r>
            <w:proofErr w:type="spellStart"/>
            <w:r>
              <w:rPr>
                <w:rFonts w:ascii="Aptos" w:eastAsia="Aptos" w:hAnsi="Aptos" w:cs="Aptos"/>
                <w:color w:val="000000"/>
              </w:rPr>
              <w:t>Hot-Plug</w:t>
            </w:r>
            <w:proofErr w:type="spellEnd"/>
            <w:r>
              <w:rPr>
                <w:rFonts w:ascii="Aptos" w:eastAsia="Aptos" w:hAnsi="Aptos" w:cs="Aptos"/>
                <w:color w:val="000000"/>
              </w:rPr>
              <w:t xml:space="preserve"> z możliwością konfiguracji RAID 1.</w:t>
            </w:r>
          </w:p>
          <w:p w:rsidR="00A76074" w:rsidRDefault="00A76074" w:rsidP="0037222E">
            <w:pPr>
              <w:numPr>
                <w:ilvl w:val="0"/>
                <w:numId w:val="22"/>
              </w:numPr>
              <w:pBdr>
                <w:top w:val="nil"/>
                <w:left w:val="nil"/>
                <w:bottom w:val="nil"/>
                <w:right w:val="nil"/>
                <w:between w:val="nil"/>
              </w:pBdr>
              <w:spacing w:after="0" w:line="276" w:lineRule="auto"/>
              <w:jc w:val="both"/>
              <w:rPr>
                <w:rFonts w:ascii="Aptos" w:eastAsia="Aptos" w:hAnsi="Aptos" w:cs="Aptos"/>
                <w:color w:val="000000"/>
              </w:rPr>
            </w:pPr>
            <w:r>
              <w:rPr>
                <w:rFonts w:ascii="Aptos" w:eastAsia="Aptos" w:hAnsi="Aptos" w:cs="Aptos"/>
                <w:color w:val="000000"/>
              </w:rPr>
              <w:t xml:space="preserve">Możliwość zainstalowania dedykowanego modułu dla </w:t>
            </w:r>
            <w:proofErr w:type="spellStart"/>
            <w:r>
              <w:rPr>
                <w:rFonts w:ascii="Aptos" w:eastAsia="Aptos" w:hAnsi="Aptos" w:cs="Aptos"/>
                <w:color w:val="000000"/>
              </w:rPr>
              <w:t>hypervisora</w:t>
            </w:r>
            <w:proofErr w:type="spellEnd"/>
            <w:r>
              <w:rPr>
                <w:rFonts w:ascii="Aptos" w:eastAsia="Aptos" w:hAnsi="Aptos" w:cs="Aptos"/>
                <w:color w:val="000000"/>
              </w:rPr>
              <w:t xml:space="preserve"> </w:t>
            </w:r>
            <w:proofErr w:type="spellStart"/>
            <w:r>
              <w:rPr>
                <w:rFonts w:ascii="Aptos" w:eastAsia="Aptos" w:hAnsi="Aptos" w:cs="Aptos"/>
                <w:color w:val="000000"/>
              </w:rPr>
              <w:t>wirtualizacyjnego</w:t>
            </w:r>
            <w:proofErr w:type="spellEnd"/>
            <w:r>
              <w:rPr>
                <w:rFonts w:ascii="Aptos" w:eastAsia="Aptos" w:hAnsi="Aptos" w:cs="Aptos"/>
                <w:color w:val="000000"/>
              </w:rPr>
              <w:t xml:space="preserve">, wyposażony w 2 nośniki typu </w:t>
            </w:r>
            <w:proofErr w:type="spellStart"/>
            <w:r>
              <w:rPr>
                <w:rFonts w:ascii="Aptos" w:eastAsia="Aptos" w:hAnsi="Aptos" w:cs="Aptos"/>
                <w:color w:val="000000"/>
              </w:rPr>
              <w:t>flash</w:t>
            </w:r>
            <w:proofErr w:type="spellEnd"/>
            <w:r>
              <w:rPr>
                <w:rFonts w:ascii="Aptos" w:eastAsia="Aptos" w:hAnsi="Aptos" w:cs="Aptos"/>
                <w:color w:val="000000"/>
              </w:rPr>
              <w:t xml:space="preserve"> o pojemności min. 64GB, z możliwością konfiguracji zabezpieczenia synchronizacji pomiędzy nośnikami z poziomu BIOS serwera, rozwiązanie nie może powodować zmniejszenia ilości wnęk na dyski twarde.</w:t>
            </w:r>
          </w:p>
        </w:tc>
      </w:tr>
      <w:tr w:rsidR="00A76074" w:rsidTr="0037222E">
        <w:trPr>
          <w:trHeight w:val="512"/>
        </w:trPr>
        <w:tc>
          <w:tcPr>
            <w:tcW w:w="1890" w:type="dxa"/>
            <w:tcBorders>
              <w:top w:val="single" w:sz="4" w:space="0" w:color="000000"/>
              <w:left w:val="single" w:sz="4" w:space="0" w:color="000000"/>
              <w:bottom w:val="single" w:sz="4" w:space="0" w:color="000000"/>
              <w:right w:val="single" w:sz="4" w:space="0" w:color="000000"/>
            </w:tcBorders>
          </w:tcPr>
          <w:p w:rsidR="00A76074" w:rsidRDefault="00A76074" w:rsidP="0037222E">
            <w:pPr>
              <w:spacing w:line="276" w:lineRule="auto"/>
              <w:jc w:val="center"/>
              <w:rPr>
                <w:rFonts w:ascii="Aptos" w:eastAsia="Aptos" w:hAnsi="Aptos" w:cs="Aptos"/>
                <w:b/>
              </w:rPr>
            </w:pPr>
            <w:r>
              <w:rPr>
                <w:rFonts w:ascii="Aptos" w:eastAsia="Aptos" w:hAnsi="Aptos" w:cs="Aptos"/>
                <w:b/>
              </w:rPr>
              <w:t>Kontroler RAID</w:t>
            </w:r>
          </w:p>
        </w:tc>
        <w:tc>
          <w:tcPr>
            <w:tcW w:w="7324" w:type="dxa"/>
            <w:tcBorders>
              <w:top w:val="single" w:sz="4" w:space="0" w:color="000000"/>
              <w:left w:val="single" w:sz="4" w:space="0" w:color="000000"/>
              <w:bottom w:val="single" w:sz="4" w:space="0" w:color="000000"/>
              <w:right w:val="single" w:sz="4" w:space="0" w:color="000000"/>
            </w:tcBorders>
          </w:tcPr>
          <w:p w:rsidR="00A76074" w:rsidRDefault="00A76074" w:rsidP="0037222E">
            <w:pPr>
              <w:numPr>
                <w:ilvl w:val="0"/>
                <w:numId w:val="22"/>
              </w:numPr>
              <w:pBdr>
                <w:top w:val="nil"/>
                <w:left w:val="nil"/>
                <w:bottom w:val="nil"/>
                <w:right w:val="nil"/>
                <w:between w:val="nil"/>
              </w:pBdr>
              <w:spacing w:after="0" w:line="276" w:lineRule="auto"/>
              <w:jc w:val="both"/>
              <w:rPr>
                <w:rFonts w:ascii="Aptos" w:eastAsia="Aptos" w:hAnsi="Aptos" w:cs="Aptos"/>
                <w:color w:val="000000"/>
              </w:rPr>
            </w:pPr>
            <w:r>
              <w:rPr>
                <w:rFonts w:ascii="Aptos" w:eastAsia="Aptos" w:hAnsi="Aptos" w:cs="Aptos"/>
                <w:color w:val="000000"/>
              </w:rPr>
              <w:t>Sprzętowy kontroler dyskowy, posiadający</w:t>
            </w:r>
          </w:p>
          <w:p w:rsidR="00A76074" w:rsidRDefault="00A76074" w:rsidP="0037222E">
            <w:pPr>
              <w:numPr>
                <w:ilvl w:val="0"/>
                <w:numId w:val="25"/>
              </w:numPr>
              <w:pBdr>
                <w:top w:val="nil"/>
                <w:left w:val="nil"/>
                <w:bottom w:val="nil"/>
                <w:right w:val="nil"/>
                <w:between w:val="nil"/>
              </w:pBdr>
              <w:spacing w:after="0" w:line="276" w:lineRule="auto"/>
              <w:rPr>
                <w:rFonts w:ascii="Aptos" w:eastAsia="Aptos" w:hAnsi="Aptos" w:cs="Aptos"/>
                <w:color w:val="000000"/>
              </w:rPr>
            </w:pPr>
            <w:r>
              <w:rPr>
                <w:rFonts w:ascii="Aptos" w:eastAsia="Aptos" w:hAnsi="Aptos" w:cs="Aptos"/>
                <w:color w:val="000000"/>
              </w:rPr>
              <w:t xml:space="preserve">Min. 8GB nieulotnej pamięci </w:t>
            </w:r>
            <w:proofErr w:type="spellStart"/>
            <w:r>
              <w:rPr>
                <w:rFonts w:ascii="Aptos" w:eastAsia="Aptos" w:hAnsi="Aptos" w:cs="Aptos"/>
                <w:color w:val="000000"/>
              </w:rPr>
              <w:t>cache</w:t>
            </w:r>
            <w:proofErr w:type="spellEnd"/>
            <w:r>
              <w:rPr>
                <w:rFonts w:ascii="Aptos" w:eastAsia="Aptos" w:hAnsi="Aptos" w:cs="Aptos"/>
                <w:color w:val="000000"/>
              </w:rPr>
              <w:t>,</w:t>
            </w:r>
          </w:p>
          <w:p w:rsidR="00A76074" w:rsidRDefault="00A76074" w:rsidP="0037222E">
            <w:pPr>
              <w:numPr>
                <w:ilvl w:val="0"/>
                <w:numId w:val="25"/>
              </w:numPr>
              <w:pBdr>
                <w:top w:val="nil"/>
                <w:left w:val="nil"/>
                <w:bottom w:val="nil"/>
                <w:right w:val="nil"/>
                <w:between w:val="nil"/>
              </w:pBdr>
              <w:spacing w:after="0" w:line="276" w:lineRule="auto"/>
              <w:rPr>
                <w:rFonts w:ascii="Aptos" w:eastAsia="Aptos" w:hAnsi="Aptos" w:cs="Aptos"/>
                <w:color w:val="000000"/>
              </w:rPr>
            </w:pPr>
            <w:r>
              <w:rPr>
                <w:rFonts w:ascii="Aptos" w:eastAsia="Aptos" w:hAnsi="Aptos" w:cs="Aptos"/>
                <w:color w:val="000000"/>
              </w:rPr>
              <w:t>Możliwość konfiguracji poziomów RAID: 0, 1, 5, 6, 10, 50, 60.</w:t>
            </w:r>
          </w:p>
          <w:p w:rsidR="00A76074" w:rsidRDefault="00A76074" w:rsidP="0037222E">
            <w:pPr>
              <w:numPr>
                <w:ilvl w:val="0"/>
                <w:numId w:val="25"/>
              </w:numPr>
              <w:pBdr>
                <w:top w:val="nil"/>
                <w:left w:val="nil"/>
                <w:bottom w:val="nil"/>
                <w:right w:val="nil"/>
                <w:between w:val="nil"/>
              </w:pBdr>
              <w:spacing w:after="0" w:line="276" w:lineRule="auto"/>
              <w:rPr>
                <w:rFonts w:ascii="Aptos" w:eastAsia="Aptos" w:hAnsi="Aptos" w:cs="Aptos"/>
                <w:color w:val="000000"/>
              </w:rPr>
            </w:pPr>
            <w:r>
              <w:rPr>
                <w:rFonts w:ascii="Aptos" w:eastAsia="Aptos" w:hAnsi="Aptos" w:cs="Aptos"/>
                <w:color w:val="000000"/>
              </w:rPr>
              <w:t xml:space="preserve">Wsparcie dla dysków </w:t>
            </w:r>
            <w:proofErr w:type="spellStart"/>
            <w:r>
              <w:rPr>
                <w:rFonts w:ascii="Aptos" w:eastAsia="Aptos" w:hAnsi="Aptos" w:cs="Aptos"/>
                <w:color w:val="000000"/>
              </w:rPr>
              <w:t>samoszyfrujących</w:t>
            </w:r>
            <w:proofErr w:type="spellEnd"/>
            <w:r>
              <w:rPr>
                <w:rFonts w:ascii="Aptos" w:eastAsia="Aptos" w:hAnsi="Aptos" w:cs="Aptos"/>
                <w:color w:val="000000"/>
              </w:rPr>
              <w:t>.</w:t>
            </w:r>
          </w:p>
        </w:tc>
      </w:tr>
      <w:tr w:rsidR="00A76074" w:rsidTr="0037222E">
        <w:tc>
          <w:tcPr>
            <w:tcW w:w="1890" w:type="dxa"/>
            <w:tcBorders>
              <w:top w:val="single" w:sz="4" w:space="0" w:color="000000"/>
              <w:left w:val="single" w:sz="4" w:space="0" w:color="000000"/>
              <w:bottom w:val="single" w:sz="4" w:space="0" w:color="000000"/>
              <w:right w:val="single" w:sz="4" w:space="0" w:color="000000"/>
            </w:tcBorders>
            <w:vAlign w:val="center"/>
          </w:tcPr>
          <w:p w:rsidR="00A76074" w:rsidRDefault="00A76074" w:rsidP="0037222E">
            <w:pPr>
              <w:spacing w:line="276" w:lineRule="auto"/>
              <w:jc w:val="center"/>
              <w:rPr>
                <w:rFonts w:ascii="Aptos" w:eastAsia="Aptos" w:hAnsi="Aptos" w:cs="Aptos"/>
                <w:b/>
              </w:rPr>
            </w:pPr>
            <w:r>
              <w:rPr>
                <w:rFonts w:ascii="Aptos" w:eastAsia="Aptos" w:hAnsi="Aptos" w:cs="Aptos"/>
                <w:b/>
              </w:rPr>
              <w:t>Wbudowane porty</w:t>
            </w:r>
          </w:p>
        </w:tc>
        <w:tc>
          <w:tcPr>
            <w:tcW w:w="7324" w:type="dxa"/>
            <w:tcBorders>
              <w:top w:val="single" w:sz="4" w:space="0" w:color="000000"/>
              <w:left w:val="single" w:sz="4" w:space="0" w:color="000000"/>
              <w:bottom w:val="single" w:sz="4" w:space="0" w:color="000000"/>
              <w:right w:val="single" w:sz="4" w:space="0" w:color="000000"/>
            </w:tcBorders>
            <w:vAlign w:val="center"/>
          </w:tcPr>
          <w:p w:rsidR="00A76074" w:rsidRDefault="00A76074" w:rsidP="0037222E">
            <w:pPr>
              <w:numPr>
                <w:ilvl w:val="0"/>
                <w:numId w:val="22"/>
              </w:numPr>
              <w:pBdr>
                <w:top w:val="nil"/>
                <w:left w:val="nil"/>
                <w:bottom w:val="nil"/>
                <w:right w:val="nil"/>
                <w:between w:val="nil"/>
              </w:pBdr>
              <w:spacing w:after="0" w:line="276" w:lineRule="auto"/>
              <w:jc w:val="both"/>
              <w:rPr>
                <w:rFonts w:ascii="Aptos" w:eastAsia="Aptos" w:hAnsi="Aptos" w:cs="Aptos"/>
                <w:color w:val="000000"/>
              </w:rPr>
            </w:pPr>
            <w:r>
              <w:rPr>
                <w:rFonts w:ascii="Aptos" w:eastAsia="Aptos" w:hAnsi="Aptos" w:cs="Aptos"/>
                <w:color w:val="000000"/>
              </w:rPr>
              <w:t xml:space="preserve">Przednie: min. 1x VGA, min. 1x USB 2.0, min. 1x </w:t>
            </w:r>
            <w:proofErr w:type="spellStart"/>
            <w:r>
              <w:rPr>
                <w:rFonts w:ascii="Aptos" w:eastAsia="Aptos" w:hAnsi="Aptos" w:cs="Aptos"/>
                <w:color w:val="000000"/>
              </w:rPr>
              <w:t>micro-USB</w:t>
            </w:r>
            <w:proofErr w:type="spellEnd"/>
            <w:r>
              <w:rPr>
                <w:rFonts w:ascii="Aptos" w:eastAsia="Aptos" w:hAnsi="Aptos" w:cs="Aptos"/>
                <w:color w:val="000000"/>
              </w:rPr>
              <w:t xml:space="preserve"> dedykowane dla karty zarządzającej,</w:t>
            </w:r>
          </w:p>
          <w:p w:rsidR="00A76074" w:rsidRDefault="00A76074" w:rsidP="0037222E">
            <w:pPr>
              <w:numPr>
                <w:ilvl w:val="0"/>
                <w:numId w:val="22"/>
              </w:numPr>
              <w:pBdr>
                <w:top w:val="nil"/>
                <w:left w:val="nil"/>
                <w:bottom w:val="nil"/>
                <w:right w:val="nil"/>
                <w:between w:val="nil"/>
              </w:pBdr>
              <w:spacing w:after="0" w:line="276" w:lineRule="auto"/>
              <w:jc w:val="both"/>
              <w:rPr>
                <w:rFonts w:ascii="Aptos" w:eastAsia="Aptos" w:hAnsi="Aptos" w:cs="Aptos"/>
                <w:color w:val="000000"/>
              </w:rPr>
            </w:pPr>
            <w:r>
              <w:rPr>
                <w:rFonts w:ascii="Aptos" w:eastAsia="Aptos" w:hAnsi="Aptos" w:cs="Aptos"/>
                <w:color w:val="000000"/>
              </w:rPr>
              <w:t>Tylne: min. 1x VGA, min. 2x USB w tym 1x USB 3.0</w:t>
            </w:r>
          </w:p>
        </w:tc>
      </w:tr>
      <w:tr w:rsidR="00A76074" w:rsidTr="0037222E">
        <w:tc>
          <w:tcPr>
            <w:tcW w:w="1890" w:type="dxa"/>
            <w:tcBorders>
              <w:top w:val="single" w:sz="4" w:space="0" w:color="000000"/>
              <w:left w:val="single" w:sz="4" w:space="0" w:color="000000"/>
              <w:bottom w:val="single" w:sz="4" w:space="0" w:color="000000"/>
              <w:right w:val="single" w:sz="4" w:space="0" w:color="000000"/>
            </w:tcBorders>
            <w:vAlign w:val="center"/>
          </w:tcPr>
          <w:p w:rsidR="00A76074" w:rsidRDefault="00A76074" w:rsidP="0037222E">
            <w:pPr>
              <w:spacing w:line="276" w:lineRule="auto"/>
              <w:jc w:val="center"/>
              <w:rPr>
                <w:rFonts w:ascii="Aptos" w:eastAsia="Aptos" w:hAnsi="Aptos" w:cs="Aptos"/>
                <w:b/>
              </w:rPr>
            </w:pPr>
            <w:r>
              <w:rPr>
                <w:rFonts w:ascii="Aptos" w:eastAsia="Aptos" w:hAnsi="Aptos" w:cs="Aptos"/>
                <w:b/>
              </w:rPr>
              <w:t>Video</w:t>
            </w:r>
          </w:p>
        </w:tc>
        <w:tc>
          <w:tcPr>
            <w:tcW w:w="7324" w:type="dxa"/>
            <w:tcBorders>
              <w:top w:val="single" w:sz="4" w:space="0" w:color="000000"/>
              <w:left w:val="single" w:sz="4" w:space="0" w:color="000000"/>
              <w:bottom w:val="single" w:sz="4" w:space="0" w:color="000000"/>
              <w:right w:val="single" w:sz="4" w:space="0" w:color="000000"/>
            </w:tcBorders>
          </w:tcPr>
          <w:p w:rsidR="00A76074" w:rsidRDefault="00A76074" w:rsidP="0037222E">
            <w:pPr>
              <w:numPr>
                <w:ilvl w:val="0"/>
                <w:numId w:val="22"/>
              </w:numPr>
              <w:pBdr>
                <w:top w:val="nil"/>
                <w:left w:val="nil"/>
                <w:bottom w:val="nil"/>
                <w:right w:val="nil"/>
                <w:between w:val="nil"/>
              </w:pBdr>
              <w:spacing w:after="0" w:line="276" w:lineRule="auto"/>
              <w:jc w:val="both"/>
              <w:rPr>
                <w:rFonts w:ascii="Aptos" w:eastAsia="Aptos" w:hAnsi="Aptos" w:cs="Aptos"/>
                <w:color w:val="000000"/>
              </w:rPr>
            </w:pPr>
            <w:r>
              <w:rPr>
                <w:rFonts w:ascii="Aptos" w:eastAsia="Aptos" w:hAnsi="Aptos" w:cs="Aptos"/>
                <w:color w:val="000000"/>
              </w:rPr>
              <w:t>Zintegrowana karta graficzna umożliwiająca wyświetlanie rozdzielczości min. 1920x1200</w:t>
            </w:r>
          </w:p>
        </w:tc>
      </w:tr>
      <w:tr w:rsidR="00A76074" w:rsidTr="0037222E">
        <w:tc>
          <w:tcPr>
            <w:tcW w:w="1890" w:type="dxa"/>
            <w:tcBorders>
              <w:top w:val="single" w:sz="4" w:space="0" w:color="000000"/>
              <w:left w:val="single" w:sz="4" w:space="0" w:color="000000"/>
              <w:bottom w:val="single" w:sz="4" w:space="0" w:color="000000"/>
              <w:right w:val="single" w:sz="4" w:space="0" w:color="000000"/>
            </w:tcBorders>
            <w:vAlign w:val="center"/>
          </w:tcPr>
          <w:p w:rsidR="00A76074" w:rsidRDefault="00A76074" w:rsidP="0037222E">
            <w:pPr>
              <w:spacing w:line="276" w:lineRule="auto"/>
              <w:jc w:val="center"/>
              <w:rPr>
                <w:rFonts w:ascii="Aptos" w:eastAsia="Aptos" w:hAnsi="Aptos" w:cs="Aptos"/>
                <w:b/>
              </w:rPr>
            </w:pPr>
            <w:r>
              <w:rPr>
                <w:rFonts w:ascii="Aptos" w:eastAsia="Aptos" w:hAnsi="Aptos" w:cs="Aptos"/>
                <w:b/>
              </w:rPr>
              <w:t>Zasilacze</w:t>
            </w:r>
          </w:p>
        </w:tc>
        <w:tc>
          <w:tcPr>
            <w:tcW w:w="7324" w:type="dxa"/>
            <w:tcBorders>
              <w:top w:val="single" w:sz="4" w:space="0" w:color="000000"/>
              <w:left w:val="single" w:sz="4" w:space="0" w:color="000000"/>
              <w:bottom w:val="single" w:sz="4" w:space="0" w:color="000000"/>
              <w:right w:val="single" w:sz="4" w:space="0" w:color="000000"/>
            </w:tcBorders>
            <w:vAlign w:val="center"/>
          </w:tcPr>
          <w:p w:rsidR="00A76074" w:rsidRDefault="00A76074" w:rsidP="0037222E">
            <w:pPr>
              <w:numPr>
                <w:ilvl w:val="0"/>
                <w:numId w:val="22"/>
              </w:numPr>
              <w:pBdr>
                <w:top w:val="nil"/>
                <w:left w:val="nil"/>
                <w:bottom w:val="nil"/>
                <w:right w:val="nil"/>
                <w:between w:val="nil"/>
              </w:pBdr>
              <w:spacing w:after="0" w:line="276" w:lineRule="auto"/>
              <w:jc w:val="both"/>
              <w:rPr>
                <w:rFonts w:ascii="Aptos" w:eastAsia="Aptos" w:hAnsi="Aptos" w:cs="Aptos"/>
                <w:color w:val="000000"/>
              </w:rPr>
            </w:pPr>
            <w:r>
              <w:rPr>
                <w:rFonts w:ascii="Aptos" w:eastAsia="Aptos" w:hAnsi="Aptos" w:cs="Aptos"/>
                <w:color w:val="000000"/>
              </w:rPr>
              <w:t xml:space="preserve">Redundantne, </w:t>
            </w:r>
            <w:proofErr w:type="spellStart"/>
            <w:r>
              <w:rPr>
                <w:rFonts w:ascii="Aptos" w:eastAsia="Aptos" w:hAnsi="Aptos" w:cs="Aptos"/>
                <w:color w:val="000000"/>
              </w:rPr>
              <w:t>Hot-Plug</w:t>
            </w:r>
            <w:proofErr w:type="spellEnd"/>
            <w:r>
              <w:rPr>
                <w:rFonts w:ascii="Aptos" w:eastAsia="Aptos" w:hAnsi="Aptos" w:cs="Aptos"/>
                <w:color w:val="000000"/>
              </w:rPr>
              <w:t xml:space="preserve"> min. 700W klasy </w:t>
            </w:r>
            <w:proofErr w:type="spellStart"/>
            <w:r>
              <w:rPr>
                <w:rFonts w:ascii="Aptos" w:eastAsia="Aptos" w:hAnsi="Aptos" w:cs="Aptos"/>
                <w:color w:val="000000"/>
              </w:rPr>
              <w:t>Titanium</w:t>
            </w:r>
            <w:proofErr w:type="spellEnd"/>
          </w:p>
        </w:tc>
      </w:tr>
      <w:tr w:rsidR="00A76074" w:rsidTr="0037222E">
        <w:tc>
          <w:tcPr>
            <w:tcW w:w="1890" w:type="dxa"/>
            <w:tcBorders>
              <w:top w:val="single" w:sz="4" w:space="0" w:color="000000"/>
              <w:left w:val="single" w:sz="4" w:space="0" w:color="000000"/>
              <w:bottom w:val="single" w:sz="4" w:space="0" w:color="000000"/>
              <w:right w:val="single" w:sz="4" w:space="0" w:color="000000"/>
            </w:tcBorders>
            <w:vAlign w:val="center"/>
          </w:tcPr>
          <w:p w:rsidR="00A76074" w:rsidRDefault="00A76074" w:rsidP="0037222E">
            <w:pPr>
              <w:spacing w:line="276" w:lineRule="auto"/>
              <w:jc w:val="center"/>
              <w:rPr>
                <w:rFonts w:ascii="Aptos" w:eastAsia="Aptos" w:hAnsi="Aptos" w:cs="Aptos"/>
                <w:b/>
              </w:rPr>
            </w:pPr>
            <w:r>
              <w:rPr>
                <w:rFonts w:ascii="Aptos" w:eastAsia="Aptos" w:hAnsi="Aptos" w:cs="Aptos"/>
                <w:b/>
              </w:rPr>
              <w:t>Bezpieczeństwo</w:t>
            </w:r>
            <w:r>
              <w:rPr>
                <w:rFonts w:ascii="Aptos" w:eastAsia="Aptos" w:hAnsi="Aptos" w:cs="Aptos"/>
              </w:rPr>
              <w:t xml:space="preserve"> </w:t>
            </w:r>
          </w:p>
        </w:tc>
        <w:tc>
          <w:tcPr>
            <w:tcW w:w="7324" w:type="dxa"/>
            <w:tcBorders>
              <w:top w:val="single" w:sz="4" w:space="0" w:color="000000"/>
              <w:left w:val="single" w:sz="4" w:space="0" w:color="000000"/>
              <w:bottom w:val="single" w:sz="4" w:space="0" w:color="000000"/>
              <w:right w:val="single" w:sz="4" w:space="0" w:color="000000"/>
            </w:tcBorders>
            <w:vAlign w:val="center"/>
          </w:tcPr>
          <w:p w:rsidR="00A76074" w:rsidRDefault="00A76074" w:rsidP="0037222E">
            <w:pPr>
              <w:numPr>
                <w:ilvl w:val="0"/>
                <w:numId w:val="22"/>
              </w:numPr>
              <w:pBdr>
                <w:top w:val="nil"/>
                <w:left w:val="nil"/>
                <w:bottom w:val="nil"/>
                <w:right w:val="nil"/>
                <w:between w:val="nil"/>
              </w:pBdr>
              <w:spacing w:after="0" w:line="276" w:lineRule="auto"/>
              <w:jc w:val="both"/>
              <w:rPr>
                <w:rFonts w:ascii="Aptos" w:eastAsia="Aptos" w:hAnsi="Aptos" w:cs="Aptos"/>
                <w:color w:val="000000"/>
              </w:rPr>
            </w:pPr>
            <w:r>
              <w:rPr>
                <w:rFonts w:ascii="Aptos" w:eastAsia="Aptos" w:hAnsi="Aptos" w:cs="Aptos"/>
                <w:color w:val="000000"/>
              </w:rPr>
              <w:t>Możliwość wyłączenia w BIOS funkcji przycisku zasilania. </w:t>
            </w:r>
          </w:p>
          <w:p w:rsidR="00A76074" w:rsidRDefault="00A76074" w:rsidP="0037222E">
            <w:pPr>
              <w:numPr>
                <w:ilvl w:val="0"/>
                <w:numId w:val="22"/>
              </w:numPr>
              <w:pBdr>
                <w:top w:val="nil"/>
                <w:left w:val="nil"/>
                <w:bottom w:val="nil"/>
                <w:right w:val="nil"/>
                <w:between w:val="nil"/>
              </w:pBdr>
              <w:spacing w:after="0" w:line="276" w:lineRule="auto"/>
              <w:jc w:val="both"/>
              <w:rPr>
                <w:rFonts w:ascii="Aptos" w:eastAsia="Aptos" w:hAnsi="Aptos" w:cs="Aptos"/>
                <w:color w:val="000000"/>
              </w:rPr>
            </w:pPr>
            <w:r>
              <w:rPr>
                <w:rFonts w:ascii="Aptos" w:eastAsia="Aptos" w:hAnsi="Aptos" w:cs="Aptos"/>
                <w:color w:val="000000"/>
              </w:rPr>
              <w:lastRenderedPageBreak/>
              <w:t xml:space="preserve">BIOS ma możliwość przejścia do bezpiecznego trybu rozruchowego z możliwością zarządzania blokadą zasilania, panelem sterowania oraz zmianą hasła </w:t>
            </w:r>
          </w:p>
          <w:p w:rsidR="00A76074" w:rsidRDefault="00A76074" w:rsidP="0037222E">
            <w:pPr>
              <w:numPr>
                <w:ilvl w:val="0"/>
                <w:numId w:val="22"/>
              </w:numPr>
              <w:pBdr>
                <w:top w:val="nil"/>
                <w:left w:val="nil"/>
                <w:bottom w:val="nil"/>
                <w:right w:val="nil"/>
                <w:between w:val="nil"/>
              </w:pBdr>
              <w:spacing w:after="0" w:line="276" w:lineRule="auto"/>
              <w:jc w:val="both"/>
              <w:rPr>
                <w:rFonts w:ascii="Aptos" w:eastAsia="Aptos" w:hAnsi="Aptos" w:cs="Aptos"/>
                <w:color w:val="000000"/>
              </w:rPr>
            </w:pPr>
            <w:r>
              <w:rPr>
                <w:rFonts w:ascii="Aptos" w:eastAsia="Aptos" w:hAnsi="Aptos" w:cs="Aptos"/>
                <w:color w:val="000000"/>
              </w:rPr>
              <w:t xml:space="preserve">Wbudowany czujnik otwarcia obudowy współpracujący z BIOS i kartą zarządzającą. </w:t>
            </w:r>
          </w:p>
          <w:p w:rsidR="00A76074" w:rsidRDefault="00A76074" w:rsidP="0037222E">
            <w:pPr>
              <w:numPr>
                <w:ilvl w:val="0"/>
                <w:numId w:val="22"/>
              </w:numPr>
              <w:pBdr>
                <w:top w:val="nil"/>
                <w:left w:val="nil"/>
                <w:bottom w:val="nil"/>
                <w:right w:val="nil"/>
                <w:between w:val="nil"/>
              </w:pBdr>
              <w:spacing w:after="0" w:line="276" w:lineRule="auto"/>
              <w:jc w:val="both"/>
              <w:rPr>
                <w:rFonts w:ascii="Aptos" w:eastAsia="Aptos" w:hAnsi="Aptos" w:cs="Aptos"/>
                <w:color w:val="000000"/>
              </w:rPr>
            </w:pPr>
            <w:r>
              <w:rPr>
                <w:rFonts w:ascii="Aptos" w:eastAsia="Aptos" w:hAnsi="Aptos" w:cs="Aptos"/>
                <w:color w:val="000000"/>
              </w:rPr>
              <w:t>Moduł TPM 2.0 </w:t>
            </w:r>
          </w:p>
          <w:p w:rsidR="00A76074" w:rsidRDefault="00A76074" w:rsidP="0037222E">
            <w:pPr>
              <w:numPr>
                <w:ilvl w:val="0"/>
                <w:numId w:val="22"/>
              </w:numPr>
              <w:pBdr>
                <w:top w:val="nil"/>
                <w:left w:val="nil"/>
                <w:bottom w:val="nil"/>
                <w:right w:val="nil"/>
                <w:between w:val="nil"/>
              </w:pBdr>
              <w:spacing w:after="0" w:line="276" w:lineRule="auto"/>
              <w:jc w:val="both"/>
              <w:rPr>
                <w:rFonts w:ascii="Aptos" w:eastAsia="Aptos" w:hAnsi="Aptos" w:cs="Aptos"/>
                <w:color w:val="000000"/>
              </w:rPr>
            </w:pPr>
            <w:r>
              <w:rPr>
                <w:rFonts w:ascii="Aptos" w:eastAsia="Aptos" w:hAnsi="Aptos" w:cs="Aptos"/>
                <w:color w:val="000000"/>
              </w:rPr>
              <w:t>Możliwość wymazania danych ze znajdujących się dysków wewnątrz serwera – niezależne od zainstalowanego systemu operacyjnego, uruchamiane z poziomu zarządzania serwerem</w:t>
            </w:r>
          </w:p>
          <w:p w:rsidR="00A76074" w:rsidRDefault="00A76074" w:rsidP="0037222E">
            <w:pPr>
              <w:numPr>
                <w:ilvl w:val="0"/>
                <w:numId w:val="22"/>
              </w:numPr>
              <w:pBdr>
                <w:top w:val="nil"/>
                <w:left w:val="nil"/>
                <w:bottom w:val="nil"/>
                <w:right w:val="nil"/>
                <w:between w:val="nil"/>
              </w:pBdr>
              <w:spacing w:after="0" w:line="276" w:lineRule="auto"/>
              <w:jc w:val="both"/>
              <w:rPr>
                <w:rFonts w:ascii="Aptos" w:eastAsia="Aptos" w:hAnsi="Aptos" w:cs="Aptos"/>
                <w:color w:val="000000"/>
              </w:rPr>
            </w:pPr>
            <w:r>
              <w:rPr>
                <w:rFonts w:ascii="Aptos" w:eastAsia="Aptos" w:hAnsi="Aptos" w:cs="Aptos"/>
                <w:color w:val="000000"/>
              </w:rPr>
              <w:t>Serwer musi być wyposażony w rozwiązanie zapewniające ochronę oprogramowania układowego przed manipulacją złośliwego oprogramowania. Ochrona taka musi być zgodna z zaleceniami NIST SP 800-147B i NIST SP 800-155. Jednocześnie Zamawiający wymaga, aby dostarczony serwer posiadał zaimplementowane sprzętowo mechanizmy kryptograficzne poświadczające integralność oprogramowania BIOS (Root of Trust).</w:t>
            </w:r>
          </w:p>
        </w:tc>
      </w:tr>
      <w:tr w:rsidR="00A76074" w:rsidTr="0037222E">
        <w:tc>
          <w:tcPr>
            <w:tcW w:w="1890" w:type="dxa"/>
            <w:tcBorders>
              <w:top w:val="single" w:sz="4" w:space="0" w:color="000000"/>
              <w:left w:val="single" w:sz="4" w:space="0" w:color="000000"/>
              <w:bottom w:val="single" w:sz="4" w:space="0" w:color="000000"/>
              <w:right w:val="single" w:sz="4" w:space="0" w:color="000000"/>
            </w:tcBorders>
          </w:tcPr>
          <w:p w:rsidR="00A76074" w:rsidRDefault="00A76074" w:rsidP="0037222E">
            <w:pPr>
              <w:spacing w:line="276" w:lineRule="auto"/>
              <w:jc w:val="center"/>
              <w:rPr>
                <w:rFonts w:ascii="Aptos" w:eastAsia="Aptos" w:hAnsi="Aptos" w:cs="Aptos"/>
                <w:b/>
              </w:rPr>
            </w:pPr>
            <w:r>
              <w:rPr>
                <w:rFonts w:ascii="Aptos" w:eastAsia="Aptos" w:hAnsi="Aptos" w:cs="Aptos"/>
                <w:b/>
              </w:rPr>
              <w:lastRenderedPageBreak/>
              <w:t>Karta Zarządzania</w:t>
            </w:r>
          </w:p>
        </w:tc>
        <w:tc>
          <w:tcPr>
            <w:tcW w:w="7324" w:type="dxa"/>
            <w:tcBorders>
              <w:top w:val="single" w:sz="4" w:space="0" w:color="000000"/>
              <w:left w:val="single" w:sz="4" w:space="0" w:color="000000"/>
              <w:bottom w:val="single" w:sz="4" w:space="0" w:color="000000"/>
              <w:right w:val="single" w:sz="4" w:space="0" w:color="000000"/>
            </w:tcBorders>
          </w:tcPr>
          <w:p w:rsidR="00A76074" w:rsidRDefault="00A76074" w:rsidP="0037222E">
            <w:pPr>
              <w:numPr>
                <w:ilvl w:val="0"/>
                <w:numId w:val="22"/>
              </w:numPr>
              <w:pBdr>
                <w:top w:val="nil"/>
                <w:left w:val="nil"/>
                <w:bottom w:val="nil"/>
                <w:right w:val="nil"/>
                <w:between w:val="nil"/>
              </w:pBdr>
              <w:spacing w:after="0" w:line="276" w:lineRule="auto"/>
              <w:jc w:val="both"/>
              <w:rPr>
                <w:rFonts w:ascii="Aptos" w:eastAsia="Aptos" w:hAnsi="Aptos" w:cs="Aptos"/>
                <w:color w:val="000000"/>
              </w:rPr>
            </w:pPr>
            <w:r>
              <w:rPr>
                <w:rFonts w:ascii="Aptos" w:eastAsia="Aptos" w:hAnsi="Aptos" w:cs="Aptos"/>
                <w:color w:val="000000"/>
              </w:rPr>
              <w:t>Niezależna od zainstalowanego na serwerze systemu operacyjnego posiadająca dedykowany port Gigabit Ethernet RJ-45 i umożliwiająca:</w:t>
            </w:r>
          </w:p>
          <w:p w:rsidR="00A76074" w:rsidRDefault="00A76074" w:rsidP="0037222E">
            <w:pPr>
              <w:numPr>
                <w:ilvl w:val="0"/>
                <w:numId w:val="25"/>
              </w:numPr>
              <w:pBdr>
                <w:top w:val="nil"/>
                <w:left w:val="nil"/>
                <w:bottom w:val="nil"/>
                <w:right w:val="nil"/>
                <w:between w:val="nil"/>
              </w:pBdr>
              <w:spacing w:after="0" w:line="276" w:lineRule="auto"/>
              <w:rPr>
                <w:rFonts w:ascii="Aptos" w:eastAsia="Aptos" w:hAnsi="Aptos" w:cs="Aptos"/>
                <w:color w:val="000000"/>
              </w:rPr>
            </w:pPr>
            <w:r>
              <w:rPr>
                <w:rFonts w:ascii="Aptos" w:eastAsia="Aptos" w:hAnsi="Aptos" w:cs="Aptos"/>
                <w:color w:val="000000"/>
              </w:rPr>
              <w:t>zdalny dostęp do graficznego interfejsu Web karty zarządzającej;</w:t>
            </w:r>
          </w:p>
          <w:p w:rsidR="00A76074" w:rsidRDefault="00A76074" w:rsidP="0037222E">
            <w:pPr>
              <w:numPr>
                <w:ilvl w:val="0"/>
                <w:numId w:val="25"/>
              </w:numPr>
              <w:pBdr>
                <w:top w:val="nil"/>
                <w:left w:val="nil"/>
                <w:bottom w:val="nil"/>
                <w:right w:val="nil"/>
                <w:between w:val="nil"/>
              </w:pBdr>
              <w:spacing w:after="0" w:line="276" w:lineRule="auto"/>
              <w:rPr>
                <w:rFonts w:ascii="Aptos" w:eastAsia="Aptos" w:hAnsi="Aptos" w:cs="Aptos"/>
                <w:color w:val="000000"/>
              </w:rPr>
            </w:pPr>
            <w:r>
              <w:rPr>
                <w:rFonts w:ascii="Aptos" w:eastAsia="Aptos" w:hAnsi="Aptos" w:cs="Aptos"/>
                <w:color w:val="000000"/>
              </w:rPr>
              <w:t>zdalne monitorowanie i informowanie o statusie serwera (m.in. prędkości obrotowej wentylatorów, konfiguracji serwera);</w:t>
            </w:r>
          </w:p>
          <w:p w:rsidR="00A76074" w:rsidRDefault="00A76074" w:rsidP="0037222E">
            <w:pPr>
              <w:numPr>
                <w:ilvl w:val="0"/>
                <w:numId w:val="25"/>
              </w:numPr>
              <w:pBdr>
                <w:top w:val="nil"/>
                <w:left w:val="nil"/>
                <w:bottom w:val="nil"/>
                <w:right w:val="nil"/>
                <w:between w:val="nil"/>
              </w:pBdr>
              <w:spacing w:after="0" w:line="276" w:lineRule="auto"/>
              <w:rPr>
                <w:rFonts w:ascii="Aptos" w:eastAsia="Aptos" w:hAnsi="Aptos" w:cs="Aptos"/>
                <w:color w:val="000000"/>
              </w:rPr>
            </w:pPr>
            <w:r>
              <w:rPr>
                <w:rFonts w:ascii="Aptos" w:eastAsia="Aptos" w:hAnsi="Aptos" w:cs="Aptos"/>
                <w:color w:val="000000"/>
              </w:rPr>
              <w:t>szyfrowane połączenie (TLS) oraz autentykacje i autoryzację użytkownika;</w:t>
            </w:r>
          </w:p>
          <w:p w:rsidR="00A76074" w:rsidRDefault="00A76074" w:rsidP="0037222E">
            <w:pPr>
              <w:numPr>
                <w:ilvl w:val="0"/>
                <w:numId w:val="25"/>
              </w:numPr>
              <w:pBdr>
                <w:top w:val="nil"/>
                <w:left w:val="nil"/>
                <w:bottom w:val="nil"/>
                <w:right w:val="nil"/>
                <w:between w:val="nil"/>
              </w:pBdr>
              <w:spacing w:after="0" w:line="276" w:lineRule="auto"/>
              <w:rPr>
                <w:rFonts w:ascii="Aptos" w:eastAsia="Aptos" w:hAnsi="Aptos" w:cs="Aptos"/>
                <w:color w:val="000000"/>
              </w:rPr>
            </w:pPr>
            <w:r>
              <w:rPr>
                <w:rFonts w:ascii="Aptos" w:eastAsia="Aptos" w:hAnsi="Aptos" w:cs="Aptos"/>
                <w:color w:val="000000"/>
              </w:rPr>
              <w:t>możliwość podmontowania zdalnych wirtualnych napędów;</w:t>
            </w:r>
          </w:p>
          <w:p w:rsidR="00A76074" w:rsidRDefault="00A76074" w:rsidP="0037222E">
            <w:pPr>
              <w:numPr>
                <w:ilvl w:val="0"/>
                <w:numId w:val="25"/>
              </w:numPr>
              <w:pBdr>
                <w:top w:val="nil"/>
                <w:left w:val="nil"/>
                <w:bottom w:val="nil"/>
                <w:right w:val="nil"/>
                <w:between w:val="nil"/>
              </w:pBdr>
              <w:spacing w:after="0" w:line="276" w:lineRule="auto"/>
              <w:rPr>
                <w:rFonts w:ascii="Aptos" w:eastAsia="Aptos" w:hAnsi="Aptos" w:cs="Aptos"/>
                <w:color w:val="000000"/>
              </w:rPr>
            </w:pPr>
            <w:r>
              <w:rPr>
                <w:rFonts w:ascii="Aptos" w:eastAsia="Aptos" w:hAnsi="Aptos" w:cs="Aptos"/>
                <w:color w:val="000000"/>
              </w:rPr>
              <w:t>wirtualną konsolę z dostępem do myszy, klawiatury;</w:t>
            </w:r>
          </w:p>
          <w:p w:rsidR="00A76074" w:rsidRDefault="00A76074" w:rsidP="0037222E">
            <w:pPr>
              <w:numPr>
                <w:ilvl w:val="0"/>
                <w:numId w:val="25"/>
              </w:numPr>
              <w:pBdr>
                <w:top w:val="nil"/>
                <w:left w:val="nil"/>
                <w:bottom w:val="nil"/>
                <w:right w:val="nil"/>
                <w:between w:val="nil"/>
              </w:pBdr>
              <w:spacing w:after="0" w:line="276" w:lineRule="auto"/>
              <w:rPr>
                <w:rFonts w:ascii="Aptos" w:eastAsia="Aptos" w:hAnsi="Aptos" w:cs="Aptos"/>
                <w:color w:val="000000"/>
              </w:rPr>
            </w:pPr>
            <w:r>
              <w:rPr>
                <w:rFonts w:ascii="Aptos" w:eastAsia="Aptos" w:hAnsi="Aptos" w:cs="Aptos"/>
                <w:color w:val="000000"/>
              </w:rPr>
              <w:t>wsparcie dla IPv6;</w:t>
            </w:r>
          </w:p>
          <w:p w:rsidR="00A76074" w:rsidRPr="000D3F66" w:rsidRDefault="00A76074" w:rsidP="0037222E">
            <w:pPr>
              <w:numPr>
                <w:ilvl w:val="0"/>
                <w:numId w:val="25"/>
              </w:numPr>
              <w:pBdr>
                <w:top w:val="nil"/>
                <w:left w:val="nil"/>
                <w:bottom w:val="nil"/>
                <w:right w:val="nil"/>
                <w:between w:val="nil"/>
              </w:pBdr>
              <w:spacing w:after="0" w:line="276" w:lineRule="auto"/>
              <w:rPr>
                <w:rFonts w:ascii="Aptos" w:eastAsia="Aptos" w:hAnsi="Aptos" w:cs="Aptos"/>
                <w:color w:val="000000"/>
                <w:lang w:val="en-US"/>
              </w:rPr>
            </w:pPr>
            <w:proofErr w:type="spellStart"/>
            <w:r w:rsidRPr="000D3F66">
              <w:rPr>
                <w:rFonts w:ascii="Aptos" w:eastAsia="Aptos" w:hAnsi="Aptos" w:cs="Aptos"/>
                <w:color w:val="000000"/>
                <w:lang w:val="en-US"/>
              </w:rPr>
              <w:t>wsparcie</w:t>
            </w:r>
            <w:proofErr w:type="spellEnd"/>
            <w:r w:rsidRPr="000D3F66">
              <w:rPr>
                <w:rFonts w:ascii="Aptos" w:eastAsia="Aptos" w:hAnsi="Aptos" w:cs="Aptos"/>
                <w:color w:val="000000"/>
                <w:lang w:val="en-US"/>
              </w:rPr>
              <w:t xml:space="preserve"> </w:t>
            </w:r>
            <w:proofErr w:type="spellStart"/>
            <w:r w:rsidRPr="000D3F66">
              <w:rPr>
                <w:rFonts w:ascii="Aptos" w:eastAsia="Aptos" w:hAnsi="Aptos" w:cs="Aptos"/>
                <w:color w:val="000000"/>
                <w:lang w:val="en-US"/>
              </w:rPr>
              <w:t>dla</w:t>
            </w:r>
            <w:proofErr w:type="spellEnd"/>
            <w:r w:rsidRPr="000D3F66">
              <w:rPr>
                <w:rFonts w:ascii="Aptos" w:eastAsia="Aptos" w:hAnsi="Aptos" w:cs="Aptos"/>
                <w:color w:val="000000"/>
                <w:lang w:val="en-US"/>
              </w:rPr>
              <w:t xml:space="preserve"> WSMAN (Web Service for Management); SNMP; IPMI2.0, SSH, Redfish;</w:t>
            </w:r>
          </w:p>
          <w:p w:rsidR="00A76074" w:rsidRDefault="00A76074" w:rsidP="0037222E">
            <w:pPr>
              <w:numPr>
                <w:ilvl w:val="0"/>
                <w:numId w:val="25"/>
              </w:numPr>
              <w:pBdr>
                <w:top w:val="nil"/>
                <w:left w:val="nil"/>
                <w:bottom w:val="nil"/>
                <w:right w:val="nil"/>
                <w:between w:val="nil"/>
              </w:pBdr>
              <w:spacing w:after="0" w:line="276" w:lineRule="auto"/>
              <w:rPr>
                <w:rFonts w:ascii="Aptos" w:eastAsia="Aptos" w:hAnsi="Aptos" w:cs="Aptos"/>
                <w:color w:val="000000"/>
              </w:rPr>
            </w:pPr>
            <w:r>
              <w:rPr>
                <w:rFonts w:ascii="Aptos" w:eastAsia="Aptos" w:hAnsi="Aptos" w:cs="Aptos"/>
                <w:color w:val="000000"/>
              </w:rPr>
              <w:t>możliwość zdalnego monitorowania w czasie rzeczywistym poboru prądu przez serwer;</w:t>
            </w:r>
          </w:p>
          <w:p w:rsidR="00A76074" w:rsidRDefault="00A76074" w:rsidP="0037222E">
            <w:pPr>
              <w:numPr>
                <w:ilvl w:val="0"/>
                <w:numId w:val="25"/>
              </w:numPr>
              <w:pBdr>
                <w:top w:val="nil"/>
                <w:left w:val="nil"/>
                <w:bottom w:val="nil"/>
                <w:right w:val="nil"/>
                <w:between w:val="nil"/>
              </w:pBdr>
              <w:spacing w:after="0" w:line="276" w:lineRule="auto"/>
              <w:rPr>
                <w:rFonts w:ascii="Aptos" w:eastAsia="Aptos" w:hAnsi="Aptos" w:cs="Aptos"/>
                <w:color w:val="000000"/>
              </w:rPr>
            </w:pPr>
            <w:r>
              <w:rPr>
                <w:rFonts w:ascii="Aptos" w:eastAsia="Aptos" w:hAnsi="Aptos" w:cs="Aptos"/>
                <w:color w:val="000000"/>
              </w:rPr>
              <w:t>możliwość zdalnego ustawienia limitu poboru prądu przez konkretny serwer;</w:t>
            </w:r>
          </w:p>
          <w:p w:rsidR="00A76074" w:rsidRDefault="00A76074" w:rsidP="0037222E">
            <w:pPr>
              <w:numPr>
                <w:ilvl w:val="0"/>
                <w:numId w:val="25"/>
              </w:numPr>
              <w:pBdr>
                <w:top w:val="nil"/>
                <w:left w:val="nil"/>
                <w:bottom w:val="nil"/>
                <w:right w:val="nil"/>
                <w:between w:val="nil"/>
              </w:pBdr>
              <w:spacing w:after="0" w:line="276" w:lineRule="auto"/>
              <w:rPr>
                <w:rFonts w:ascii="Aptos" w:eastAsia="Aptos" w:hAnsi="Aptos" w:cs="Aptos"/>
                <w:color w:val="000000"/>
              </w:rPr>
            </w:pPr>
            <w:r>
              <w:rPr>
                <w:rFonts w:ascii="Aptos" w:eastAsia="Aptos" w:hAnsi="Aptos" w:cs="Aptos"/>
                <w:color w:val="000000"/>
              </w:rPr>
              <w:t xml:space="preserve">integracja z </w:t>
            </w:r>
            <w:proofErr w:type="spellStart"/>
            <w:r>
              <w:rPr>
                <w:rFonts w:ascii="Aptos" w:eastAsia="Aptos" w:hAnsi="Aptos" w:cs="Aptos"/>
                <w:color w:val="000000"/>
              </w:rPr>
              <w:t>Active</w:t>
            </w:r>
            <w:proofErr w:type="spellEnd"/>
            <w:r>
              <w:rPr>
                <w:rFonts w:ascii="Aptos" w:eastAsia="Aptos" w:hAnsi="Aptos" w:cs="Aptos"/>
                <w:color w:val="000000"/>
              </w:rPr>
              <w:t xml:space="preserve"> </w:t>
            </w:r>
            <w:proofErr w:type="spellStart"/>
            <w:r>
              <w:rPr>
                <w:rFonts w:ascii="Aptos" w:eastAsia="Aptos" w:hAnsi="Aptos" w:cs="Aptos"/>
                <w:color w:val="000000"/>
              </w:rPr>
              <w:t>Directory</w:t>
            </w:r>
            <w:proofErr w:type="spellEnd"/>
            <w:r>
              <w:rPr>
                <w:rFonts w:ascii="Aptos" w:eastAsia="Aptos" w:hAnsi="Aptos" w:cs="Aptos"/>
                <w:color w:val="000000"/>
              </w:rPr>
              <w:t>;</w:t>
            </w:r>
          </w:p>
          <w:p w:rsidR="00A76074" w:rsidRDefault="00A76074" w:rsidP="0037222E">
            <w:pPr>
              <w:numPr>
                <w:ilvl w:val="0"/>
                <w:numId w:val="25"/>
              </w:numPr>
              <w:pBdr>
                <w:top w:val="nil"/>
                <w:left w:val="nil"/>
                <w:bottom w:val="nil"/>
                <w:right w:val="nil"/>
                <w:between w:val="nil"/>
              </w:pBdr>
              <w:spacing w:after="0" w:line="276" w:lineRule="auto"/>
              <w:rPr>
                <w:rFonts w:ascii="Aptos" w:eastAsia="Aptos" w:hAnsi="Aptos" w:cs="Aptos"/>
                <w:color w:val="000000"/>
              </w:rPr>
            </w:pPr>
            <w:r>
              <w:rPr>
                <w:rFonts w:ascii="Aptos" w:eastAsia="Aptos" w:hAnsi="Aptos" w:cs="Aptos"/>
                <w:color w:val="000000"/>
              </w:rPr>
              <w:t>możliwość obsługi przez dwóch administratorów jednocześnie;</w:t>
            </w:r>
          </w:p>
          <w:p w:rsidR="00A76074" w:rsidRDefault="00A76074" w:rsidP="0037222E">
            <w:pPr>
              <w:numPr>
                <w:ilvl w:val="0"/>
                <w:numId w:val="25"/>
              </w:numPr>
              <w:pBdr>
                <w:top w:val="nil"/>
                <w:left w:val="nil"/>
                <w:bottom w:val="nil"/>
                <w:right w:val="nil"/>
                <w:between w:val="nil"/>
              </w:pBdr>
              <w:spacing w:after="0" w:line="276" w:lineRule="auto"/>
              <w:rPr>
                <w:rFonts w:ascii="Aptos" w:eastAsia="Aptos" w:hAnsi="Aptos" w:cs="Aptos"/>
                <w:color w:val="000000"/>
              </w:rPr>
            </w:pPr>
            <w:r>
              <w:rPr>
                <w:rFonts w:ascii="Aptos" w:eastAsia="Aptos" w:hAnsi="Aptos" w:cs="Aptos"/>
                <w:color w:val="000000"/>
              </w:rPr>
              <w:t xml:space="preserve">wsparcie dla </w:t>
            </w:r>
            <w:proofErr w:type="spellStart"/>
            <w:r>
              <w:rPr>
                <w:rFonts w:ascii="Aptos" w:eastAsia="Aptos" w:hAnsi="Aptos" w:cs="Aptos"/>
                <w:color w:val="000000"/>
              </w:rPr>
              <w:t>dynamic</w:t>
            </w:r>
            <w:proofErr w:type="spellEnd"/>
            <w:r>
              <w:rPr>
                <w:rFonts w:ascii="Aptos" w:eastAsia="Aptos" w:hAnsi="Aptos" w:cs="Aptos"/>
                <w:color w:val="000000"/>
              </w:rPr>
              <w:t xml:space="preserve"> DNS;</w:t>
            </w:r>
          </w:p>
          <w:p w:rsidR="00A76074" w:rsidRDefault="00A76074" w:rsidP="0037222E">
            <w:pPr>
              <w:numPr>
                <w:ilvl w:val="0"/>
                <w:numId w:val="25"/>
              </w:numPr>
              <w:pBdr>
                <w:top w:val="nil"/>
                <w:left w:val="nil"/>
                <w:bottom w:val="nil"/>
                <w:right w:val="nil"/>
                <w:between w:val="nil"/>
              </w:pBdr>
              <w:spacing w:after="0" w:line="276" w:lineRule="auto"/>
              <w:rPr>
                <w:rFonts w:ascii="Aptos" w:eastAsia="Aptos" w:hAnsi="Aptos" w:cs="Aptos"/>
                <w:color w:val="000000"/>
              </w:rPr>
            </w:pPr>
            <w:r>
              <w:rPr>
                <w:rFonts w:ascii="Aptos" w:eastAsia="Aptos" w:hAnsi="Aptos" w:cs="Aptos"/>
                <w:color w:val="000000"/>
              </w:rPr>
              <w:t>wysyłanie do administratora maila z powiadomieniem o awarii lub zmianie konfiguracji sprzętowej.</w:t>
            </w:r>
          </w:p>
          <w:p w:rsidR="00A76074" w:rsidRDefault="00A76074" w:rsidP="0037222E">
            <w:pPr>
              <w:numPr>
                <w:ilvl w:val="0"/>
                <w:numId w:val="25"/>
              </w:numPr>
              <w:pBdr>
                <w:top w:val="nil"/>
                <w:left w:val="nil"/>
                <w:bottom w:val="nil"/>
                <w:right w:val="nil"/>
                <w:between w:val="nil"/>
              </w:pBdr>
              <w:spacing w:after="0" w:line="276" w:lineRule="auto"/>
              <w:rPr>
                <w:rFonts w:ascii="Aptos" w:eastAsia="Aptos" w:hAnsi="Aptos" w:cs="Aptos"/>
                <w:color w:val="000000"/>
              </w:rPr>
            </w:pPr>
            <w:r>
              <w:rPr>
                <w:rFonts w:ascii="Aptos" w:eastAsia="Aptos" w:hAnsi="Aptos" w:cs="Aptos"/>
                <w:color w:val="000000"/>
              </w:rPr>
              <w:lastRenderedPageBreak/>
              <w:t>możliwość bezpośredniego zarządzania poprzez dedykowany port USB na przednim panelu serwera</w:t>
            </w:r>
          </w:p>
          <w:p w:rsidR="00A76074" w:rsidRDefault="00A76074" w:rsidP="0037222E">
            <w:pPr>
              <w:numPr>
                <w:ilvl w:val="0"/>
                <w:numId w:val="25"/>
              </w:numPr>
              <w:pBdr>
                <w:top w:val="nil"/>
                <w:left w:val="nil"/>
                <w:bottom w:val="nil"/>
                <w:right w:val="nil"/>
                <w:between w:val="nil"/>
              </w:pBdr>
              <w:spacing w:after="0" w:line="276" w:lineRule="auto"/>
              <w:rPr>
                <w:rFonts w:ascii="Aptos" w:eastAsia="Aptos" w:hAnsi="Aptos" w:cs="Aptos"/>
                <w:color w:val="000000"/>
              </w:rPr>
            </w:pPr>
            <w:r>
              <w:rPr>
                <w:rFonts w:ascii="Aptos" w:eastAsia="Aptos" w:hAnsi="Aptos" w:cs="Aptos"/>
                <w:color w:val="000000"/>
              </w:rPr>
              <w:t>możliwość zarządzania do 100 serwerów bezpośrednio z konsoli karty zarządzającej pojedynczego serwera</w:t>
            </w:r>
          </w:p>
          <w:p w:rsidR="00A76074" w:rsidRDefault="00A76074" w:rsidP="0037222E">
            <w:pPr>
              <w:numPr>
                <w:ilvl w:val="0"/>
                <w:numId w:val="25"/>
              </w:numPr>
              <w:spacing w:after="0" w:line="276" w:lineRule="auto"/>
              <w:rPr>
                <w:rFonts w:ascii="Aptos" w:eastAsia="Aptos" w:hAnsi="Aptos" w:cs="Aptos"/>
                <w:color w:val="000000"/>
              </w:rPr>
            </w:pPr>
            <w:r>
              <w:rPr>
                <w:rFonts w:ascii="Aptos" w:eastAsia="Aptos" w:hAnsi="Aptos" w:cs="Aptos"/>
                <w:color w:val="000000"/>
              </w:rPr>
              <w:t>oraz z możliwością rozszerzenia funkcjonalności o:</w:t>
            </w:r>
          </w:p>
          <w:p w:rsidR="00A76074" w:rsidRDefault="00A76074" w:rsidP="0037222E">
            <w:pPr>
              <w:numPr>
                <w:ilvl w:val="0"/>
                <w:numId w:val="25"/>
              </w:numPr>
              <w:pBdr>
                <w:top w:val="nil"/>
                <w:left w:val="nil"/>
                <w:bottom w:val="nil"/>
                <w:right w:val="nil"/>
                <w:between w:val="nil"/>
              </w:pBdr>
              <w:spacing w:after="0" w:line="276" w:lineRule="auto"/>
              <w:rPr>
                <w:rFonts w:ascii="Aptos" w:eastAsia="Aptos" w:hAnsi="Aptos" w:cs="Aptos"/>
                <w:color w:val="000000"/>
              </w:rPr>
            </w:pPr>
            <w:r>
              <w:rPr>
                <w:rFonts w:ascii="Aptos" w:eastAsia="Aptos" w:hAnsi="Aptos" w:cs="Aptos"/>
                <w:color w:val="000000"/>
              </w:rPr>
              <w:t>Wirtualny schowek ułatwiający korzystanie z konsoli zdalnej</w:t>
            </w:r>
          </w:p>
          <w:p w:rsidR="00A76074" w:rsidRDefault="00A76074" w:rsidP="0037222E">
            <w:pPr>
              <w:numPr>
                <w:ilvl w:val="0"/>
                <w:numId w:val="25"/>
              </w:numPr>
              <w:pBdr>
                <w:top w:val="nil"/>
                <w:left w:val="nil"/>
                <w:bottom w:val="nil"/>
                <w:right w:val="nil"/>
                <w:between w:val="nil"/>
              </w:pBdr>
              <w:spacing w:after="0" w:line="276" w:lineRule="auto"/>
              <w:rPr>
                <w:rFonts w:ascii="Aptos" w:eastAsia="Aptos" w:hAnsi="Aptos" w:cs="Aptos"/>
                <w:color w:val="000000"/>
              </w:rPr>
            </w:pPr>
            <w:r>
              <w:rPr>
                <w:rFonts w:ascii="Aptos" w:eastAsia="Aptos" w:hAnsi="Aptos" w:cs="Aptos"/>
                <w:color w:val="000000"/>
              </w:rPr>
              <w:t>Przesyłanie danych telemetrycznych w czasie rzeczywistym</w:t>
            </w:r>
          </w:p>
          <w:p w:rsidR="00A76074" w:rsidRDefault="00A76074" w:rsidP="0037222E">
            <w:pPr>
              <w:numPr>
                <w:ilvl w:val="0"/>
                <w:numId w:val="25"/>
              </w:numPr>
              <w:pBdr>
                <w:top w:val="nil"/>
                <w:left w:val="nil"/>
                <w:bottom w:val="nil"/>
                <w:right w:val="nil"/>
                <w:between w:val="nil"/>
              </w:pBdr>
              <w:spacing w:after="0" w:line="276" w:lineRule="auto"/>
              <w:rPr>
                <w:rFonts w:ascii="Aptos" w:eastAsia="Aptos" w:hAnsi="Aptos" w:cs="Aptos"/>
                <w:color w:val="000000"/>
              </w:rPr>
            </w:pPr>
            <w:r>
              <w:rPr>
                <w:rFonts w:ascii="Aptos" w:eastAsia="Aptos" w:hAnsi="Aptos" w:cs="Aptos"/>
                <w:color w:val="000000"/>
              </w:rPr>
              <w:t>Dostosowanie zarządzania temperaturą i przepływem powietrza w serwerze</w:t>
            </w:r>
          </w:p>
          <w:p w:rsidR="00A76074" w:rsidRDefault="00A76074" w:rsidP="0037222E">
            <w:pPr>
              <w:numPr>
                <w:ilvl w:val="0"/>
                <w:numId w:val="25"/>
              </w:numPr>
              <w:pBdr>
                <w:top w:val="nil"/>
                <w:left w:val="nil"/>
                <w:bottom w:val="nil"/>
                <w:right w:val="nil"/>
                <w:between w:val="nil"/>
              </w:pBdr>
              <w:spacing w:after="0" w:line="276" w:lineRule="auto"/>
              <w:rPr>
                <w:rFonts w:ascii="Aptos" w:eastAsia="Aptos" w:hAnsi="Aptos" w:cs="Aptos"/>
                <w:color w:val="000000"/>
              </w:rPr>
            </w:pPr>
            <w:r>
              <w:rPr>
                <w:rFonts w:ascii="Aptos" w:eastAsia="Aptos" w:hAnsi="Aptos" w:cs="Aptos"/>
                <w:color w:val="000000"/>
              </w:rPr>
              <w:t>Automatyczna rejestracja certyfikatów (ACE)</w:t>
            </w:r>
          </w:p>
        </w:tc>
      </w:tr>
      <w:tr w:rsidR="00A76074" w:rsidTr="0037222E">
        <w:tc>
          <w:tcPr>
            <w:tcW w:w="1890" w:type="dxa"/>
            <w:tcBorders>
              <w:top w:val="single" w:sz="4" w:space="0" w:color="000000"/>
              <w:left w:val="single" w:sz="4" w:space="0" w:color="000000"/>
              <w:bottom w:val="single" w:sz="4" w:space="0" w:color="000000"/>
              <w:right w:val="single" w:sz="4" w:space="0" w:color="000000"/>
            </w:tcBorders>
          </w:tcPr>
          <w:p w:rsidR="00A76074" w:rsidRDefault="00A76074" w:rsidP="0037222E">
            <w:pPr>
              <w:spacing w:line="276" w:lineRule="auto"/>
              <w:jc w:val="center"/>
              <w:rPr>
                <w:rFonts w:ascii="Aptos" w:eastAsia="Aptos" w:hAnsi="Aptos" w:cs="Aptos"/>
                <w:b/>
              </w:rPr>
            </w:pPr>
            <w:r>
              <w:rPr>
                <w:rFonts w:ascii="Aptos" w:eastAsia="Aptos" w:hAnsi="Aptos" w:cs="Aptos"/>
                <w:b/>
              </w:rPr>
              <w:lastRenderedPageBreak/>
              <w:t>Oprogramowanie do zarządzania</w:t>
            </w:r>
          </w:p>
        </w:tc>
        <w:tc>
          <w:tcPr>
            <w:tcW w:w="7324" w:type="dxa"/>
            <w:tcBorders>
              <w:top w:val="single" w:sz="4" w:space="0" w:color="000000"/>
              <w:left w:val="single" w:sz="4" w:space="0" w:color="000000"/>
              <w:bottom w:val="single" w:sz="4" w:space="0" w:color="000000"/>
              <w:right w:val="single" w:sz="4" w:space="0" w:color="000000"/>
            </w:tcBorders>
          </w:tcPr>
          <w:p w:rsidR="00A76074" w:rsidRDefault="00A76074" w:rsidP="0037222E">
            <w:pPr>
              <w:numPr>
                <w:ilvl w:val="0"/>
                <w:numId w:val="22"/>
              </w:numPr>
              <w:pBdr>
                <w:top w:val="nil"/>
                <w:left w:val="nil"/>
                <w:bottom w:val="nil"/>
                <w:right w:val="nil"/>
                <w:between w:val="nil"/>
              </w:pBdr>
              <w:spacing w:after="0" w:line="276" w:lineRule="auto"/>
              <w:jc w:val="both"/>
              <w:rPr>
                <w:rFonts w:ascii="Aptos" w:eastAsia="Aptos" w:hAnsi="Aptos" w:cs="Aptos"/>
                <w:color w:val="000000"/>
              </w:rPr>
            </w:pPr>
            <w:r>
              <w:rPr>
                <w:rFonts w:ascii="Aptos" w:eastAsia="Aptos" w:hAnsi="Aptos" w:cs="Aptos"/>
                <w:color w:val="000000"/>
              </w:rPr>
              <w:t>Możliwość zainstalowania oprogramowania producenta do zarządzania, spełniającego poniższe wymagania:</w:t>
            </w:r>
          </w:p>
          <w:p w:rsidR="00A76074" w:rsidRDefault="00A76074" w:rsidP="0037222E">
            <w:pPr>
              <w:numPr>
                <w:ilvl w:val="0"/>
                <w:numId w:val="25"/>
              </w:numPr>
              <w:pBdr>
                <w:top w:val="nil"/>
                <w:left w:val="nil"/>
                <w:bottom w:val="nil"/>
                <w:right w:val="nil"/>
                <w:between w:val="nil"/>
              </w:pBdr>
              <w:spacing w:after="0" w:line="276" w:lineRule="auto"/>
              <w:rPr>
                <w:rFonts w:ascii="Aptos" w:eastAsia="Aptos" w:hAnsi="Aptos" w:cs="Aptos"/>
                <w:color w:val="000000"/>
              </w:rPr>
            </w:pPr>
            <w:r>
              <w:rPr>
                <w:rFonts w:ascii="Aptos" w:eastAsia="Aptos" w:hAnsi="Aptos" w:cs="Aptos"/>
                <w:color w:val="000000"/>
              </w:rPr>
              <w:t>Wsparcie dla serwerów, urządzeń sieciowych oraz pamięci masowych</w:t>
            </w:r>
          </w:p>
          <w:p w:rsidR="00A76074" w:rsidRDefault="00A76074" w:rsidP="0037222E">
            <w:pPr>
              <w:numPr>
                <w:ilvl w:val="0"/>
                <w:numId w:val="25"/>
              </w:numPr>
              <w:pBdr>
                <w:top w:val="nil"/>
                <w:left w:val="nil"/>
                <w:bottom w:val="nil"/>
                <w:right w:val="nil"/>
                <w:between w:val="nil"/>
              </w:pBdr>
              <w:spacing w:after="0" w:line="276" w:lineRule="auto"/>
              <w:rPr>
                <w:rFonts w:ascii="Aptos" w:eastAsia="Aptos" w:hAnsi="Aptos" w:cs="Aptos"/>
                <w:color w:val="000000"/>
              </w:rPr>
            </w:pPr>
            <w:r>
              <w:rPr>
                <w:rFonts w:ascii="Aptos" w:eastAsia="Aptos" w:hAnsi="Aptos" w:cs="Aptos"/>
                <w:color w:val="000000"/>
              </w:rPr>
              <w:t xml:space="preserve">Integracja z </w:t>
            </w:r>
            <w:proofErr w:type="spellStart"/>
            <w:r>
              <w:rPr>
                <w:rFonts w:ascii="Aptos" w:eastAsia="Aptos" w:hAnsi="Aptos" w:cs="Aptos"/>
                <w:color w:val="000000"/>
              </w:rPr>
              <w:t>Active</w:t>
            </w:r>
            <w:proofErr w:type="spellEnd"/>
            <w:r>
              <w:rPr>
                <w:rFonts w:ascii="Aptos" w:eastAsia="Aptos" w:hAnsi="Aptos" w:cs="Aptos"/>
                <w:color w:val="000000"/>
              </w:rPr>
              <w:t xml:space="preserve"> </w:t>
            </w:r>
            <w:proofErr w:type="spellStart"/>
            <w:r>
              <w:rPr>
                <w:rFonts w:ascii="Aptos" w:eastAsia="Aptos" w:hAnsi="Aptos" w:cs="Aptos"/>
                <w:color w:val="000000"/>
              </w:rPr>
              <w:t>Directory</w:t>
            </w:r>
            <w:proofErr w:type="spellEnd"/>
          </w:p>
          <w:p w:rsidR="00A76074" w:rsidRDefault="00A76074" w:rsidP="0037222E">
            <w:pPr>
              <w:numPr>
                <w:ilvl w:val="0"/>
                <w:numId w:val="25"/>
              </w:numPr>
              <w:pBdr>
                <w:top w:val="nil"/>
                <w:left w:val="nil"/>
                <w:bottom w:val="nil"/>
                <w:right w:val="nil"/>
                <w:between w:val="nil"/>
              </w:pBdr>
              <w:spacing w:after="0" w:line="276" w:lineRule="auto"/>
              <w:rPr>
                <w:rFonts w:ascii="Aptos" w:eastAsia="Aptos" w:hAnsi="Aptos" w:cs="Aptos"/>
                <w:color w:val="000000"/>
              </w:rPr>
            </w:pPr>
            <w:r>
              <w:rPr>
                <w:rFonts w:ascii="Aptos" w:eastAsia="Aptos" w:hAnsi="Aptos" w:cs="Aptos"/>
                <w:color w:val="000000"/>
              </w:rPr>
              <w:t>Możliwość zarządzania dostarczonymi serwerami bez udziału dedykowanego agenta</w:t>
            </w:r>
          </w:p>
          <w:p w:rsidR="00A76074" w:rsidRDefault="00A76074" w:rsidP="0037222E">
            <w:pPr>
              <w:numPr>
                <w:ilvl w:val="0"/>
                <w:numId w:val="25"/>
              </w:numPr>
              <w:pBdr>
                <w:top w:val="nil"/>
                <w:left w:val="nil"/>
                <w:bottom w:val="nil"/>
                <w:right w:val="nil"/>
                <w:between w:val="nil"/>
              </w:pBdr>
              <w:spacing w:after="0" w:line="276" w:lineRule="auto"/>
              <w:rPr>
                <w:rFonts w:ascii="Aptos" w:eastAsia="Aptos" w:hAnsi="Aptos" w:cs="Aptos"/>
                <w:color w:val="000000"/>
              </w:rPr>
            </w:pPr>
            <w:r>
              <w:rPr>
                <w:rFonts w:ascii="Aptos" w:eastAsia="Aptos" w:hAnsi="Aptos" w:cs="Aptos"/>
                <w:color w:val="000000"/>
              </w:rPr>
              <w:t xml:space="preserve">Wsparcie dla protokołów SNMP, IPMI, Linux SSH, </w:t>
            </w:r>
            <w:proofErr w:type="spellStart"/>
            <w:r>
              <w:rPr>
                <w:rFonts w:ascii="Aptos" w:eastAsia="Aptos" w:hAnsi="Aptos" w:cs="Aptos"/>
                <w:color w:val="000000"/>
              </w:rPr>
              <w:t>Redfish</w:t>
            </w:r>
            <w:proofErr w:type="spellEnd"/>
          </w:p>
          <w:p w:rsidR="00A76074" w:rsidRDefault="00A76074" w:rsidP="0037222E">
            <w:pPr>
              <w:numPr>
                <w:ilvl w:val="0"/>
                <w:numId w:val="25"/>
              </w:numPr>
              <w:pBdr>
                <w:top w:val="nil"/>
                <w:left w:val="nil"/>
                <w:bottom w:val="nil"/>
                <w:right w:val="nil"/>
                <w:between w:val="nil"/>
              </w:pBdr>
              <w:spacing w:after="0" w:line="276" w:lineRule="auto"/>
              <w:rPr>
                <w:rFonts w:ascii="Aptos" w:eastAsia="Aptos" w:hAnsi="Aptos" w:cs="Aptos"/>
                <w:color w:val="000000"/>
              </w:rPr>
            </w:pPr>
            <w:r>
              <w:rPr>
                <w:rFonts w:ascii="Aptos" w:eastAsia="Aptos" w:hAnsi="Aptos" w:cs="Aptos"/>
                <w:color w:val="000000"/>
              </w:rPr>
              <w:t>Możliwość uruchamiania procesu wykrywania urządzeń w oparciu o harmonogram</w:t>
            </w:r>
          </w:p>
          <w:p w:rsidR="00A76074" w:rsidRDefault="00A76074" w:rsidP="0037222E">
            <w:pPr>
              <w:numPr>
                <w:ilvl w:val="0"/>
                <w:numId w:val="25"/>
              </w:numPr>
              <w:pBdr>
                <w:top w:val="nil"/>
                <w:left w:val="nil"/>
                <w:bottom w:val="nil"/>
                <w:right w:val="nil"/>
                <w:between w:val="nil"/>
              </w:pBdr>
              <w:spacing w:after="0" w:line="276" w:lineRule="auto"/>
              <w:rPr>
                <w:rFonts w:ascii="Aptos" w:eastAsia="Aptos" w:hAnsi="Aptos" w:cs="Aptos"/>
                <w:color w:val="000000"/>
              </w:rPr>
            </w:pPr>
            <w:r>
              <w:rPr>
                <w:rFonts w:ascii="Aptos" w:eastAsia="Aptos" w:hAnsi="Aptos" w:cs="Aptos"/>
                <w:color w:val="000000"/>
              </w:rPr>
              <w:t>Szczegółowy opis wykrytych systemów oraz ich komponentów</w:t>
            </w:r>
          </w:p>
          <w:p w:rsidR="00A76074" w:rsidRDefault="00A76074" w:rsidP="0037222E">
            <w:pPr>
              <w:numPr>
                <w:ilvl w:val="0"/>
                <w:numId w:val="25"/>
              </w:numPr>
              <w:pBdr>
                <w:top w:val="nil"/>
                <w:left w:val="nil"/>
                <w:bottom w:val="nil"/>
                <w:right w:val="nil"/>
                <w:between w:val="nil"/>
              </w:pBdr>
              <w:spacing w:after="0" w:line="276" w:lineRule="auto"/>
              <w:rPr>
                <w:rFonts w:ascii="Aptos" w:eastAsia="Aptos" w:hAnsi="Aptos" w:cs="Aptos"/>
                <w:color w:val="000000"/>
              </w:rPr>
            </w:pPr>
            <w:r>
              <w:rPr>
                <w:rFonts w:ascii="Aptos" w:eastAsia="Aptos" w:hAnsi="Aptos" w:cs="Aptos"/>
                <w:color w:val="000000"/>
              </w:rPr>
              <w:t>Możliwość eksportu raportu do CSV, HTML, XLS, PDF</w:t>
            </w:r>
          </w:p>
          <w:p w:rsidR="00A76074" w:rsidRDefault="00A76074" w:rsidP="0037222E">
            <w:pPr>
              <w:numPr>
                <w:ilvl w:val="0"/>
                <w:numId w:val="25"/>
              </w:numPr>
              <w:pBdr>
                <w:top w:val="nil"/>
                <w:left w:val="nil"/>
                <w:bottom w:val="nil"/>
                <w:right w:val="nil"/>
                <w:between w:val="nil"/>
              </w:pBdr>
              <w:spacing w:after="0" w:line="276" w:lineRule="auto"/>
              <w:rPr>
                <w:rFonts w:ascii="Aptos" w:eastAsia="Aptos" w:hAnsi="Aptos" w:cs="Aptos"/>
                <w:color w:val="000000"/>
              </w:rPr>
            </w:pPr>
            <w:r>
              <w:rPr>
                <w:rFonts w:ascii="Aptos" w:eastAsia="Aptos" w:hAnsi="Aptos" w:cs="Aptos"/>
                <w:color w:val="000000"/>
              </w:rPr>
              <w:t>Możliwość tworzenia własnych raportów w oparciu o wszystkie informacje zawarte w inwentarzu.</w:t>
            </w:r>
          </w:p>
          <w:p w:rsidR="00A76074" w:rsidRDefault="00A76074" w:rsidP="0037222E">
            <w:pPr>
              <w:numPr>
                <w:ilvl w:val="0"/>
                <w:numId w:val="25"/>
              </w:numPr>
              <w:pBdr>
                <w:top w:val="nil"/>
                <w:left w:val="nil"/>
                <w:bottom w:val="nil"/>
                <w:right w:val="nil"/>
                <w:between w:val="nil"/>
              </w:pBdr>
              <w:spacing w:after="0" w:line="276" w:lineRule="auto"/>
              <w:rPr>
                <w:rFonts w:ascii="Aptos" w:eastAsia="Aptos" w:hAnsi="Aptos" w:cs="Aptos"/>
                <w:color w:val="000000"/>
              </w:rPr>
            </w:pPr>
            <w:r>
              <w:rPr>
                <w:rFonts w:ascii="Aptos" w:eastAsia="Aptos" w:hAnsi="Aptos" w:cs="Aptos"/>
                <w:color w:val="000000"/>
              </w:rPr>
              <w:t>Grupowanie urządzeń w oparciu o kryteria użytkownika</w:t>
            </w:r>
          </w:p>
          <w:p w:rsidR="00A76074" w:rsidRDefault="00A76074" w:rsidP="0037222E">
            <w:pPr>
              <w:numPr>
                <w:ilvl w:val="0"/>
                <w:numId w:val="25"/>
              </w:numPr>
              <w:pBdr>
                <w:top w:val="nil"/>
                <w:left w:val="nil"/>
                <w:bottom w:val="nil"/>
                <w:right w:val="nil"/>
                <w:between w:val="nil"/>
              </w:pBdr>
              <w:spacing w:after="0" w:line="276" w:lineRule="auto"/>
              <w:rPr>
                <w:rFonts w:ascii="Aptos" w:eastAsia="Aptos" w:hAnsi="Aptos" w:cs="Aptos"/>
                <w:color w:val="000000"/>
              </w:rPr>
            </w:pPr>
            <w:r>
              <w:rPr>
                <w:rFonts w:ascii="Aptos" w:eastAsia="Aptos" w:hAnsi="Aptos" w:cs="Aptos"/>
                <w:color w:val="000000"/>
              </w:rPr>
              <w:t xml:space="preserve">Tworzenie automatycznie grup urządzeń w oparciu o dowolny element konfiguracji serwera np. Nazwa, lokalizacja, system operacyjny, obsadzenie slotów </w:t>
            </w:r>
            <w:proofErr w:type="spellStart"/>
            <w:r>
              <w:rPr>
                <w:rFonts w:ascii="Aptos" w:eastAsia="Aptos" w:hAnsi="Aptos" w:cs="Aptos"/>
                <w:color w:val="000000"/>
              </w:rPr>
              <w:t>PCIe</w:t>
            </w:r>
            <w:proofErr w:type="spellEnd"/>
            <w:r>
              <w:rPr>
                <w:rFonts w:ascii="Aptos" w:eastAsia="Aptos" w:hAnsi="Aptos" w:cs="Aptos"/>
                <w:color w:val="000000"/>
              </w:rPr>
              <w:t>, pozostałego czasu gwarancji</w:t>
            </w:r>
          </w:p>
          <w:p w:rsidR="00A76074" w:rsidRDefault="00A76074" w:rsidP="0037222E">
            <w:pPr>
              <w:numPr>
                <w:ilvl w:val="0"/>
                <w:numId w:val="25"/>
              </w:numPr>
              <w:pBdr>
                <w:top w:val="nil"/>
                <w:left w:val="nil"/>
                <w:bottom w:val="nil"/>
                <w:right w:val="nil"/>
                <w:between w:val="nil"/>
              </w:pBdr>
              <w:spacing w:after="0" w:line="276" w:lineRule="auto"/>
              <w:rPr>
                <w:rFonts w:ascii="Aptos" w:eastAsia="Aptos" w:hAnsi="Aptos" w:cs="Aptos"/>
                <w:color w:val="000000"/>
              </w:rPr>
            </w:pPr>
            <w:r>
              <w:rPr>
                <w:rFonts w:ascii="Aptos" w:eastAsia="Aptos" w:hAnsi="Aptos" w:cs="Aptos"/>
                <w:color w:val="000000"/>
              </w:rPr>
              <w:t>Możliwość uruchamiania narzędzi zarządzających w poszczególnych urządzeniach</w:t>
            </w:r>
          </w:p>
          <w:p w:rsidR="00A76074" w:rsidRDefault="00A76074" w:rsidP="0037222E">
            <w:pPr>
              <w:numPr>
                <w:ilvl w:val="0"/>
                <w:numId w:val="25"/>
              </w:numPr>
              <w:pBdr>
                <w:top w:val="nil"/>
                <w:left w:val="nil"/>
                <w:bottom w:val="nil"/>
                <w:right w:val="nil"/>
                <w:between w:val="nil"/>
              </w:pBdr>
              <w:spacing w:after="0" w:line="276" w:lineRule="auto"/>
              <w:rPr>
                <w:rFonts w:ascii="Aptos" w:eastAsia="Aptos" w:hAnsi="Aptos" w:cs="Aptos"/>
                <w:color w:val="000000"/>
              </w:rPr>
            </w:pPr>
            <w:r>
              <w:rPr>
                <w:rFonts w:ascii="Aptos" w:eastAsia="Aptos" w:hAnsi="Aptos" w:cs="Aptos"/>
                <w:color w:val="000000"/>
              </w:rPr>
              <w:t xml:space="preserve">Szybki podgląd </w:t>
            </w:r>
            <w:proofErr w:type="spellStart"/>
            <w:r>
              <w:rPr>
                <w:rFonts w:ascii="Aptos" w:eastAsia="Aptos" w:hAnsi="Aptos" w:cs="Aptos"/>
                <w:color w:val="000000"/>
              </w:rPr>
              <w:t>stanu</w:t>
            </w:r>
            <w:proofErr w:type="spellEnd"/>
            <w:r>
              <w:rPr>
                <w:rFonts w:ascii="Aptos" w:eastAsia="Aptos" w:hAnsi="Aptos" w:cs="Aptos"/>
                <w:color w:val="000000"/>
              </w:rPr>
              <w:t xml:space="preserve"> środowiska</w:t>
            </w:r>
          </w:p>
          <w:p w:rsidR="00A76074" w:rsidRDefault="00A76074" w:rsidP="0037222E">
            <w:pPr>
              <w:numPr>
                <w:ilvl w:val="0"/>
                <w:numId w:val="25"/>
              </w:numPr>
              <w:pBdr>
                <w:top w:val="nil"/>
                <w:left w:val="nil"/>
                <w:bottom w:val="nil"/>
                <w:right w:val="nil"/>
                <w:between w:val="nil"/>
              </w:pBdr>
              <w:spacing w:after="0" w:line="276" w:lineRule="auto"/>
              <w:rPr>
                <w:rFonts w:ascii="Aptos" w:eastAsia="Aptos" w:hAnsi="Aptos" w:cs="Aptos"/>
                <w:color w:val="000000"/>
              </w:rPr>
            </w:pPr>
            <w:r>
              <w:rPr>
                <w:rFonts w:ascii="Aptos" w:eastAsia="Aptos" w:hAnsi="Aptos" w:cs="Aptos"/>
                <w:color w:val="000000"/>
              </w:rPr>
              <w:t xml:space="preserve">Podsumowanie </w:t>
            </w:r>
            <w:proofErr w:type="spellStart"/>
            <w:r>
              <w:rPr>
                <w:rFonts w:ascii="Aptos" w:eastAsia="Aptos" w:hAnsi="Aptos" w:cs="Aptos"/>
                <w:color w:val="000000"/>
              </w:rPr>
              <w:t>stanu</w:t>
            </w:r>
            <w:proofErr w:type="spellEnd"/>
            <w:r>
              <w:rPr>
                <w:rFonts w:ascii="Aptos" w:eastAsia="Aptos" w:hAnsi="Aptos" w:cs="Aptos"/>
                <w:color w:val="000000"/>
              </w:rPr>
              <w:t xml:space="preserve"> dla każdego urządzenia</w:t>
            </w:r>
          </w:p>
          <w:p w:rsidR="00A76074" w:rsidRDefault="00A76074" w:rsidP="0037222E">
            <w:pPr>
              <w:numPr>
                <w:ilvl w:val="0"/>
                <w:numId w:val="25"/>
              </w:numPr>
              <w:pBdr>
                <w:top w:val="nil"/>
                <w:left w:val="nil"/>
                <w:bottom w:val="nil"/>
                <w:right w:val="nil"/>
                <w:between w:val="nil"/>
              </w:pBdr>
              <w:spacing w:after="0" w:line="276" w:lineRule="auto"/>
              <w:rPr>
                <w:rFonts w:ascii="Aptos" w:eastAsia="Aptos" w:hAnsi="Aptos" w:cs="Aptos"/>
                <w:color w:val="000000"/>
              </w:rPr>
            </w:pPr>
            <w:r>
              <w:rPr>
                <w:rFonts w:ascii="Aptos" w:eastAsia="Aptos" w:hAnsi="Aptos" w:cs="Aptos"/>
                <w:color w:val="000000"/>
              </w:rPr>
              <w:t>Szczegółowy status urządzenia/elementu/komponentu</w:t>
            </w:r>
          </w:p>
          <w:p w:rsidR="00A76074" w:rsidRDefault="00A76074" w:rsidP="0037222E">
            <w:pPr>
              <w:numPr>
                <w:ilvl w:val="0"/>
                <w:numId w:val="25"/>
              </w:numPr>
              <w:pBdr>
                <w:top w:val="nil"/>
                <w:left w:val="nil"/>
                <w:bottom w:val="nil"/>
                <w:right w:val="nil"/>
                <w:between w:val="nil"/>
              </w:pBdr>
              <w:spacing w:after="0" w:line="276" w:lineRule="auto"/>
              <w:rPr>
                <w:rFonts w:ascii="Aptos" w:eastAsia="Aptos" w:hAnsi="Aptos" w:cs="Aptos"/>
                <w:color w:val="000000"/>
              </w:rPr>
            </w:pPr>
            <w:r>
              <w:rPr>
                <w:rFonts w:ascii="Aptos" w:eastAsia="Aptos" w:hAnsi="Aptos" w:cs="Aptos"/>
                <w:color w:val="000000"/>
              </w:rPr>
              <w:t xml:space="preserve">Generowanie alertów przy zmianie </w:t>
            </w:r>
            <w:proofErr w:type="spellStart"/>
            <w:r>
              <w:rPr>
                <w:rFonts w:ascii="Aptos" w:eastAsia="Aptos" w:hAnsi="Aptos" w:cs="Aptos"/>
                <w:color w:val="000000"/>
              </w:rPr>
              <w:t>stanu</w:t>
            </w:r>
            <w:proofErr w:type="spellEnd"/>
            <w:r>
              <w:rPr>
                <w:rFonts w:ascii="Aptos" w:eastAsia="Aptos" w:hAnsi="Aptos" w:cs="Aptos"/>
                <w:color w:val="000000"/>
              </w:rPr>
              <w:t xml:space="preserve"> urządzenia.</w:t>
            </w:r>
          </w:p>
          <w:p w:rsidR="00A76074" w:rsidRDefault="00A76074" w:rsidP="0037222E">
            <w:pPr>
              <w:numPr>
                <w:ilvl w:val="0"/>
                <w:numId w:val="25"/>
              </w:numPr>
              <w:pBdr>
                <w:top w:val="nil"/>
                <w:left w:val="nil"/>
                <w:bottom w:val="nil"/>
                <w:right w:val="nil"/>
                <w:between w:val="nil"/>
              </w:pBdr>
              <w:spacing w:after="0" w:line="276" w:lineRule="auto"/>
              <w:rPr>
                <w:rFonts w:ascii="Aptos" w:eastAsia="Aptos" w:hAnsi="Aptos" w:cs="Aptos"/>
                <w:color w:val="000000"/>
              </w:rPr>
            </w:pPr>
            <w:r>
              <w:rPr>
                <w:rFonts w:ascii="Aptos" w:eastAsia="Aptos" w:hAnsi="Aptos" w:cs="Aptos"/>
                <w:color w:val="000000"/>
              </w:rPr>
              <w:t>Filtry raportów umożliwiające podgląd najważniejszych zdarzeń</w:t>
            </w:r>
          </w:p>
          <w:p w:rsidR="00A76074" w:rsidRDefault="00A76074" w:rsidP="0037222E">
            <w:pPr>
              <w:numPr>
                <w:ilvl w:val="0"/>
                <w:numId w:val="25"/>
              </w:numPr>
              <w:pBdr>
                <w:top w:val="nil"/>
                <w:left w:val="nil"/>
                <w:bottom w:val="nil"/>
                <w:right w:val="nil"/>
                <w:between w:val="nil"/>
              </w:pBdr>
              <w:spacing w:after="0" w:line="276" w:lineRule="auto"/>
              <w:rPr>
                <w:rFonts w:ascii="Aptos" w:eastAsia="Aptos" w:hAnsi="Aptos" w:cs="Aptos"/>
                <w:color w:val="000000"/>
              </w:rPr>
            </w:pPr>
            <w:r>
              <w:rPr>
                <w:rFonts w:ascii="Aptos" w:eastAsia="Aptos" w:hAnsi="Aptos" w:cs="Aptos"/>
                <w:color w:val="000000"/>
              </w:rPr>
              <w:t xml:space="preserve">Integracja z service </w:t>
            </w:r>
            <w:proofErr w:type="spellStart"/>
            <w:r>
              <w:rPr>
                <w:rFonts w:ascii="Aptos" w:eastAsia="Aptos" w:hAnsi="Aptos" w:cs="Aptos"/>
                <w:color w:val="000000"/>
              </w:rPr>
              <w:t>desk</w:t>
            </w:r>
            <w:proofErr w:type="spellEnd"/>
            <w:r>
              <w:rPr>
                <w:rFonts w:ascii="Aptos" w:eastAsia="Aptos" w:hAnsi="Aptos" w:cs="Aptos"/>
                <w:color w:val="000000"/>
              </w:rPr>
              <w:t xml:space="preserve"> producenta dostarczonej platformy sprzętowej</w:t>
            </w:r>
          </w:p>
          <w:p w:rsidR="00A76074" w:rsidRDefault="00A76074" w:rsidP="0037222E">
            <w:pPr>
              <w:numPr>
                <w:ilvl w:val="0"/>
                <w:numId w:val="25"/>
              </w:numPr>
              <w:pBdr>
                <w:top w:val="nil"/>
                <w:left w:val="nil"/>
                <w:bottom w:val="nil"/>
                <w:right w:val="nil"/>
                <w:between w:val="nil"/>
              </w:pBdr>
              <w:spacing w:after="0" w:line="276" w:lineRule="auto"/>
              <w:rPr>
                <w:rFonts w:ascii="Aptos" w:eastAsia="Aptos" w:hAnsi="Aptos" w:cs="Aptos"/>
                <w:color w:val="000000"/>
              </w:rPr>
            </w:pPr>
            <w:r>
              <w:rPr>
                <w:rFonts w:ascii="Aptos" w:eastAsia="Aptos" w:hAnsi="Aptos" w:cs="Aptos"/>
                <w:color w:val="000000"/>
              </w:rPr>
              <w:t>Możliwość przejęcia zdalnego pulpitu</w:t>
            </w:r>
          </w:p>
          <w:p w:rsidR="00A76074" w:rsidRDefault="00A76074" w:rsidP="0037222E">
            <w:pPr>
              <w:numPr>
                <w:ilvl w:val="0"/>
                <w:numId w:val="25"/>
              </w:numPr>
              <w:pBdr>
                <w:top w:val="nil"/>
                <w:left w:val="nil"/>
                <w:bottom w:val="nil"/>
                <w:right w:val="nil"/>
                <w:between w:val="nil"/>
              </w:pBdr>
              <w:spacing w:after="0" w:line="276" w:lineRule="auto"/>
              <w:rPr>
                <w:rFonts w:ascii="Aptos" w:eastAsia="Aptos" w:hAnsi="Aptos" w:cs="Aptos"/>
                <w:color w:val="000000"/>
              </w:rPr>
            </w:pPr>
            <w:r>
              <w:rPr>
                <w:rFonts w:ascii="Aptos" w:eastAsia="Aptos" w:hAnsi="Aptos" w:cs="Aptos"/>
                <w:color w:val="000000"/>
              </w:rPr>
              <w:t>Możliwość podmontowania wirtualnego napędu</w:t>
            </w:r>
          </w:p>
          <w:p w:rsidR="00A76074" w:rsidRDefault="00A76074" w:rsidP="0037222E">
            <w:pPr>
              <w:numPr>
                <w:ilvl w:val="0"/>
                <w:numId w:val="25"/>
              </w:numPr>
              <w:pBdr>
                <w:top w:val="nil"/>
                <w:left w:val="nil"/>
                <w:bottom w:val="nil"/>
                <w:right w:val="nil"/>
                <w:between w:val="nil"/>
              </w:pBdr>
              <w:spacing w:after="0" w:line="276" w:lineRule="auto"/>
              <w:rPr>
                <w:rFonts w:ascii="Aptos" w:eastAsia="Aptos" w:hAnsi="Aptos" w:cs="Aptos"/>
                <w:color w:val="000000"/>
              </w:rPr>
            </w:pPr>
            <w:r>
              <w:rPr>
                <w:rFonts w:ascii="Aptos" w:eastAsia="Aptos" w:hAnsi="Aptos" w:cs="Aptos"/>
                <w:color w:val="000000"/>
              </w:rPr>
              <w:lastRenderedPageBreak/>
              <w:t>Kreator umożliwiający dostosowanie akcji dla wybranych alertów</w:t>
            </w:r>
          </w:p>
          <w:p w:rsidR="00A76074" w:rsidRDefault="00A76074" w:rsidP="0037222E">
            <w:pPr>
              <w:numPr>
                <w:ilvl w:val="0"/>
                <w:numId w:val="25"/>
              </w:numPr>
              <w:pBdr>
                <w:top w:val="nil"/>
                <w:left w:val="nil"/>
                <w:bottom w:val="nil"/>
                <w:right w:val="nil"/>
                <w:between w:val="nil"/>
              </w:pBdr>
              <w:spacing w:after="0" w:line="276" w:lineRule="auto"/>
              <w:rPr>
                <w:rFonts w:ascii="Aptos" w:eastAsia="Aptos" w:hAnsi="Aptos" w:cs="Aptos"/>
                <w:color w:val="000000"/>
              </w:rPr>
            </w:pPr>
            <w:r>
              <w:rPr>
                <w:rFonts w:ascii="Aptos" w:eastAsia="Aptos" w:hAnsi="Aptos" w:cs="Aptos"/>
                <w:color w:val="000000"/>
              </w:rPr>
              <w:t>Możliwość importu plików MIB</w:t>
            </w:r>
          </w:p>
          <w:p w:rsidR="00A76074" w:rsidRDefault="00A76074" w:rsidP="0037222E">
            <w:pPr>
              <w:numPr>
                <w:ilvl w:val="0"/>
                <w:numId w:val="25"/>
              </w:numPr>
              <w:pBdr>
                <w:top w:val="nil"/>
                <w:left w:val="nil"/>
                <w:bottom w:val="nil"/>
                <w:right w:val="nil"/>
                <w:between w:val="nil"/>
              </w:pBdr>
              <w:spacing w:after="0" w:line="276" w:lineRule="auto"/>
              <w:rPr>
                <w:rFonts w:ascii="Aptos" w:eastAsia="Aptos" w:hAnsi="Aptos" w:cs="Aptos"/>
                <w:color w:val="000000"/>
              </w:rPr>
            </w:pPr>
            <w:r>
              <w:rPr>
                <w:rFonts w:ascii="Aptos" w:eastAsia="Aptos" w:hAnsi="Aptos" w:cs="Aptos"/>
                <w:color w:val="000000"/>
              </w:rPr>
              <w:t>Przesyłanie alertów „</w:t>
            </w:r>
            <w:proofErr w:type="spellStart"/>
            <w:r>
              <w:rPr>
                <w:rFonts w:ascii="Aptos" w:eastAsia="Aptos" w:hAnsi="Aptos" w:cs="Aptos"/>
                <w:color w:val="000000"/>
              </w:rPr>
              <w:t>as-is</w:t>
            </w:r>
            <w:proofErr w:type="spellEnd"/>
            <w:r>
              <w:rPr>
                <w:rFonts w:ascii="Aptos" w:eastAsia="Aptos" w:hAnsi="Aptos" w:cs="Aptos"/>
                <w:color w:val="000000"/>
              </w:rPr>
              <w:t>” do innych konsol firm trzecich</w:t>
            </w:r>
          </w:p>
          <w:p w:rsidR="00A76074" w:rsidRDefault="00A76074" w:rsidP="0037222E">
            <w:pPr>
              <w:numPr>
                <w:ilvl w:val="0"/>
                <w:numId w:val="25"/>
              </w:numPr>
              <w:pBdr>
                <w:top w:val="nil"/>
                <w:left w:val="nil"/>
                <w:bottom w:val="nil"/>
                <w:right w:val="nil"/>
                <w:between w:val="nil"/>
              </w:pBdr>
              <w:spacing w:after="0" w:line="276" w:lineRule="auto"/>
              <w:rPr>
                <w:rFonts w:ascii="Aptos" w:eastAsia="Aptos" w:hAnsi="Aptos" w:cs="Aptos"/>
                <w:color w:val="000000"/>
              </w:rPr>
            </w:pPr>
            <w:r>
              <w:rPr>
                <w:rFonts w:ascii="Aptos" w:eastAsia="Aptos" w:hAnsi="Aptos" w:cs="Aptos"/>
                <w:color w:val="000000"/>
              </w:rPr>
              <w:t>Możliwość definiowania ról administratorów</w:t>
            </w:r>
          </w:p>
          <w:p w:rsidR="00A76074" w:rsidRDefault="00A76074" w:rsidP="0037222E">
            <w:pPr>
              <w:numPr>
                <w:ilvl w:val="0"/>
                <w:numId w:val="25"/>
              </w:numPr>
              <w:pBdr>
                <w:top w:val="nil"/>
                <w:left w:val="nil"/>
                <w:bottom w:val="nil"/>
                <w:right w:val="nil"/>
                <w:between w:val="nil"/>
              </w:pBdr>
              <w:spacing w:after="0" w:line="276" w:lineRule="auto"/>
              <w:rPr>
                <w:rFonts w:ascii="Aptos" w:eastAsia="Aptos" w:hAnsi="Aptos" w:cs="Aptos"/>
                <w:color w:val="000000"/>
              </w:rPr>
            </w:pPr>
            <w:r>
              <w:rPr>
                <w:rFonts w:ascii="Aptos" w:eastAsia="Aptos" w:hAnsi="Aptos" w:cs="Aptos"/>
                <w:color w:val="000000"/>
              </w:rPr>
              <w:t>Możliwość zdalnej aktualizacji oprogramowania wewnętrznego serwerów</w:t>
            </w:r>
          </w:p>
          <w:p w:rsidR="00A76074" w:rsidRDefault="00A76074" w:rsidP="0037222E">
            <w:pPr>
              <w:numPr>
                <w:ilvl w:val="0"/>
                <w:numId w:val="25"/>
              </w:numPr>
              <w:pBdr>
                <w:top w:val="nil"/>
                <w:left w:val="nil"/>
                <w:bottom w:val="nil"/>
                <w:right w:val="nil"/>
                <w:between w:val="nil"/>
              </w:pBdr>
              <w:spacing w:after="0" w:line="276" w:lineRule="auto"/>
              <w:rPr>
                <w:rFonts w:ascii="Aptos" w:eastAsia="Aptos" w:hAnsi="Aptos" w:cs="Aptos"/>
                <w:color w:val="000000"/>
              </w:rPr>
            </w:pPr>
            <w:r>
              <w:rPr>
                <w:rFonts w:ascii="Aptos" w:eastAsia="Aptos" w:hAnsi="Aptos" w:cs="Aptos"/>
                <w:color w:val="000000"/>
              </w:rPr>
              <w:t xml:space="preserve">Aktualizacja oparta o wybranie źródła bibliotek (lokalna, </w:t>
            </w:r>
            <w:proofErr w:type="spellStart"/>
            <w:r>
              <w:rPr>
                <w:rFonts w:ascii="Aptos" w:eastAsia="Aptos" w:hAnsi="Aptos" w:cs="Aptos"/>
                <w:color w:val="000000"/>
              </w:rPr>
              <w:t>on-line</w:t>
            </w:r>
            <w:proofErr w:type="spellEnd"/>
            <w:r>
              <w:rPr>
                <w:rFonts w:ascii="Aptos" w:eastAsia="Aptos" w:hAnsi="Aptos" w:cs="Aptos"/>
                <w:color w:val="000000"/>
              </w:rPr>
              <w:t xml:space="preserve"> producenta oferowanego rozwiązania)</w:t>
            </w:r>
          </w:p>
          <w:p w:rsidR="00A76074" w:rsidRDefault="00A76074" w:rsidP="0037222E">
            <w:pPr>
              <w:numPr>
                <w:ilvl w:val="0"/>
                <w:numId w:val="25"/>
              </w:numPr>
              <w:pBdr>
                <w:top w:val="nil"/>
                <w:left w:val="nil"/>
                <w:bottom w:val="nil"/>
                <w:right w:val="nil"/>
                <w:between w:val="nil"/>
              </w:pBdr>
              <w:spacing w:after="0" w:line="276" w:lineRule="auto"/>
              <w:rPr>
                <w:rFonts w:ascii="Aptos" w:eastAsia="Aptos" w:hAnsi="Aptos" w:cs="Aptos"/>
                <w:color w:val="000000"/>
              </w:rPr>
            </w:pPr>
            <w:r>
              <w:rPr>
                <w:rFonts w:ascii="Aptos" w:eastAsia="Aptos" w:hAnsi="Aptos" w:cs="Aptos"/>
                <w:color w:val="000000"/>
              </w:rPr>
              <w:t>Możliwość instalacji oprogramowania wewnętrznego bez potrzeby instalacji agenta</w:t>
            </w:r>
          </w:p>
          <w:p w:rsidR="00A76074" w:rsidRDefault="00A76074" w:rsidP="0037222E">
            <w:pPr>
              <w:numPr>
                <w:ilvl w:val="0"/>
                <w:numId w:val="25"/>
              </w:numPr>
              <w:pBdr>
                <w:top w:val="nil"/>
                <w:left w:val="nil"/>
                <w:bottom w:val="nil"/>
                <w:right w:val="nil"/>
                <w:between w:val="nil"/>
              </w:pBdr>
              <w:spacing w:after="0" w:line="276" w:lineRule="auto"/>
              <w:rPr>
                <w:rFonts w:ascii="Aptos" w:eastAsia="Aptos" w:hAnsi="Aptos" w:cs="Aptos"/>
                <w:color w:val="000000"/>
              </w:rPr>
            </w:pPr>
            <w:r>
              <w:rPr>
                <w:rFonts w:ascii="Aptos" w:eastAsia="Aptos" w:hAnsi="Aptos" w:cs="Aptos"/>
                <w:color w:val="000000"/>
              </w:rPr>
              <w:t>Możliwość automatycznego generowania i zgłaszania incydentów awarii bezpośrednio do centrum serwisowego producenta serwerów</w:t>
            </w:r>
          </w:p>
          <w:p w:rsidR="00A76074" w:rsidRDefault="00A76074" w:rsidP="0037222E">
            <w:pPr>
              <w:numPr>
                <w:ilvl w:val="0"/>
                <w:numId w:val="25"/>
              </w:numPr>
              <w:pBdr>
                <w:top w:val="nil"/>
                <w:left w:val="nil"/>
                <w:bottom w:val="nil"/>
                <w:right w:val="nil"/>
                <w:between w:val="nil"/>
              </w:pBdr>
              <w:spacing w:after="0" w:line="276" w:lineRule="auto"/>
              <w:rPr>
                <w:rFonts w:ascii="Aptos" w:eastAsia="Aptos" w:hAnsi="Aptos" w:cs="Aptos"/>
                <w:color w:val="000000"/>
              </w:rPr>
            </w:pPr>
            <w:r>
              <w:rPr>
                <w:rFonts w:ascii="Aptos" w:eastAsia="Aptos" w:hAnsi="Aptos" w:cs="Aptos"/>
                <w:color w:val="000000"/>
              </w:rPr>
              <w:t>Moduł raportujący pozwalający na wygenerowanie następujących informacji: nr seryjne sprzętu, konfiguracja poszczególnych urządzeń, wersje oprogramowania wewnętrznego, obsadzenie slotów PCI i gniazd pamięci, informację o maszynach wirtualnych, aktualne informacje o stanie i poziomie gwarancji, adresy IP kart sieciowych, występujących alertów, MAC adresów kart sieciowych, stanie poszczególnych komponentów serwera.</w:t>
            </w:r>
          </w:p>
          <w:p w:rsidR="00A76074" w:rsidRDefault="00A76074" w:rsidP="0037222E">
            <w:pPr>
              <w:numPr>
                <w:ilvl w:val="0"/>
                <w:numId w:val="25"/>
              </w:numPr>
              <w:pBdr>
                <w:top w:val="nil"/>
                <w:left w:val="nil"/>
                <w:bottom w:val="nil"/>
                <w:right w:val="nil"/>
                <w:between w:val="nil"/>
              </w:pBdr>
              <w:spacing w:after="0" w:line="276" w:lineRule="auto"/>
              <w:rPr>
                <w:rFonts w:ascii="Aptos" w:eastAsia="Aptos" w:hAnsi="Aptos" w:cs="Aptos"/>
                <w:color w:val="000000"/>
              </w:rPr>
            </w:pPr>
            <w:r>
              <w:rPr>
                <w:rFonts w:ascii="Aptos" w:eastAsia="Aptos" w:hAnsi="Aptos" w:cs="Aptos"/>
                <w:color w:val="000000"/>
              </w:rPr>
              <w:t>Możliwość tworzenia sprzętowej konfiguracji bazowej i na jej podstawie weryfikacji środowiska w celu wykrycia rozbieżności.</w:t>
            </w:r>
          </w:p>
          <w:p w:rsidR="00A76074" w:rsidRDefault="00A76074" w:rsidP="0037222E">
            <w:pPr>
              <w:numPr>
                <w:ilvl w:val="0"/>
                <w:numId w:val="25"/>
              </w:numPr>
              <w:pBdr>
                <w:top w:val="nil"/>
                <w:left w:val="nil"/>
                <w:bottom w:val="nil"/>
                <w:right w:val="nil"/>
                <w:between w:val="nil"/>
              </w:pBdr>
              <w:spacing w:after="0" w:line="276" w:lineRule="auto"/>
              <w:rPr>
                <w:rFonts w:ascii="Aptos" w:eastAsia="Aptos" w:hAnsi="Aptos" w:cs="Aptos"/>
                <w:color w:val="000000"/>
              </w:rPr>
            </w:pPr>
            <w:r>
              <w:rPr>
                <w:rFonts w:ascii="Aptos" w:eastAsia="Aptos" w:hAnsi="Aptos" w:cs="Aptos"/>
                <w:color w:val="000000"/>
              </w:rPr>
              <w:t>Wdrażanie serwerów, rozwiązań modularnych oraz przełączników sieciowych w oparciu o profile</w:t>
            </w:r>
          </w:p>
          <w:p w:rsidR="00A76074" w:rsidRDefault="00A76074" w:rsidP="0037222E">
            <w:pPr>
              <w:numPr>
                <w:ilvl w:val="0"/>
                <w:numId w:val="25"/>
              </w:numPr>
              <w:pBdr>
                <w:top w:val="nil"/>
                <w:left w:val="nil"/>
                <w:bottom w:val="nil"/>
                <w:right w:val="nil"/>
                <w:between w:val="nil"/>
              </w:pBdr>
              <w:spacing w:after="0" w:line="276" w:lineRule="auto"/>
              <w:rPr>
                <w:rFonts w:ascii="Aptos" w:eastAsia="Aptos" w:hAnsi="Aptos" w:cs="Aptos"/>
                <w:color w:val="000000"/>
              </w:rPr>
            </w:pPr>
            <w:r>
              <w:rPr>
                <w:rFonts w:ascii="Aptos" w:eastAsia="Aptos" w:hAnsi="Aptos" w:cs="Aptos"/>
                <w:color w:val="000000"/>
              </w:rPr>
              <w:t>Możliwość migracji ustawień serwera wraz z wirtualnymi adresami sieciowymi (MAC, WWN, IQN) między urządzeniami.</w:t>
            </w:r>
          </w:p>
          <w:p w:rsidR="00A76074" w:rsidRDefault="00A76074" w:rsidP="0037222E">
            <w:pPr>
              <w:numPr>
                <w:ilvl w:val="0"/>
                <w:numId w:val="25"/>
              </w:numPr>
              <w:pBdr>
                <w:top w:val="nil"/>
                <w:left w:val="nil"/>
                <w:bottom w:val="nil"/>
                <w:right w:val="nil"/>
                <w:between w:val="nil"/>
              </w:pBdr>
              <w:spacing w:after="0" w:line="276" w:lineRule="auto"/>
              <w:rPr>
                <w:rFonts w:ascii="Aptos" w:eastAsia="Aptos" w:hAnsi="Aptos" w:cs="Aptos"/>
                <w:color w:val="000000"/>
              </w:rPr>
            </w:pPr>
            <w:r>
              <w:rPr>
                <w:rFonts w:ascii="Aptos" w:eastAsia="Aptos" w:hAnsi="Aptos" w:cs="Aptos"/>
                <w:color w:val="000000"/>
              </w:rPr>
              <w:t>Tworzenie gotowych paczek informacji umożliwiających zdiagnozowanie awarii urządzenia przez serwis producenta.</w:t>
            </w:r>
          </w:p>
          <w:p w:rsidR="00A76074" w:rsidRDefault="00A76074" w:rsidP="0037222E">
            <w:pPr>
              <w:numPr>
                <w:ilvl w:val="0"/>
                <w:numId w:val="25"/>
              </w:numPr>
              <w:pBdr>
                <w:top w:val="nil"/>
                <w:left w:val="nil"/>
                <w:bottom w:val="nil"/>
                <w:right w:val="nil"/>
                <w:between w:val="nil"/>
              </w:pBdr>
              <w:spacing w:after="0" w:line="276" w:lineRule="auto"/>
              <w:rPr>
                <w:rFonts w:ascii="Aptos" w:eastAsia="Aptos" w:hAnsi="Aptos" w:cs="Aptos"/>
                <w:color w:val="000000"/>
              </w:rPr>
            </w:pPr>
            <w:r>
              <w:rPr>
                <w:rFonts w:ascii="Aptos" w:eastAsia="Aptos" w:hAnsi="Aptos" w:cs="Aptos"/>
                <w:color w:val="000000"/>
              </w:rPr>
              <w:t>Zdalne uruchamianie diagnostyki serwera.</w:t>
            </w:r>
          </w:p>
          <w:p w:rsidR="00A76074" w:rsidRDefault="00A76074" w:rsidP="0037222E">
            <w:pPr>
              <w:numPr>
                <w:ilvl w:val="0"/>
                <w:numId w:val="25"/>
              </w:numPr>
              <w:pBdr>
                <w:top w:val="nil"/>
                <w:left w:val="nil"/>
                <w:bottom w:val="nil"/>
                <w:right w:val="nil"/>
                <w:between w:val="nil"/>
              </w:pBdr>
              <w:spacing w:after="0" w:line="276" w:lineRule="auto"/>
              <w:rPr>
                <w:rFonts w:ascii="Aptos" w:eastAsia="Aptos" w:hAnsi="Aptos" w:cs="Aptos"/>
                <w:color w:val="000000"/>
              </w:rPr>
            </w:pPr>
            <w:r>
              <w:rPr>
                <w:rFonts w:ascii="Aptos" w:eastAsia="Aptos" w:hAnsi="Aptos" w:cs="Aptos"/>
                <w:color w:val="000000"/>
              </w:rPr>
              <w:t>Dedykowana aplikacja na urządzenia mobilne integrująca się z wyżej opisanymi oprogramowaniem zarządzającym.</w:t>
            </w:r>
          </w:p>
          <w:p w:rsidR="00A76074" w:rsidRDefault="00A76074" w:rsidP="0037222E">
            <w:pPr>
              <w:numPr>
                <w:ilvl w:val="0"/>
                <w:numId w:val="25"/>
              </w:numPr>
              <w:pBdr>
                <w:top w:val="nil"/>
                <w:left w:val="nil"/>
                <w:bottom w:val="nil"/>
                <w:right w:val="nil"/>
                <w:between w:val="nil"/>
              </w:pBdr>
              <w:spacing w:after="0" w:line="276" w:lineRule="auto"/>
              <w:rPr>
                <w:rFonts w:ascii="Aptos" w:eastAsia="Aptos" w:hAnsi="Aptos" w:cs="Aptos"/>
                <w:color w:val="000000"/>
              </w:rPr>
            </w:pPr>
            <w:r>
              <w:rPr>
                <w:rFonts w:ascii="Aptos" w:eastAsia="Aptos" w:hAnsi="Aptos" w:cs="Aptos"/>
                <w:color w:val="000000"/>
              </w:rPr>
              <w:t xml:space="preserve">Oprogramowanie dostarczane jako wirtualny </w:t>
            </w:r>
            <w:proofErr w:type="spellStart"/>
            <w:r>
              <w:rPr>
                <w:rFonts w:ascii="Aptos" w:eastAsia="Aptos" w:hAnsi="Aptos" w:cs="Aptos"/>
                <w:color w:val="000000"/>
              </w:rPr>
              <w:t>appliance</w:t>
            </w:r>
            <w:proofErr w:type="spellEnd"/>
            <w:r>
              <w:rPr>
                <w:rFonts w:ascii="Aptos" w:eastAsia="Aptos" w:hAnsi="Aptos" w:cs="Aptos"/>
                <w:color w:val="000000"/>
              </w:rPr>
              <w:t xml:space="preserve"> dla KVM, </w:t>
            </w:r>
            <w:proofErr w:type="spellStart"/>
            <w:r>
              <w:rPr>
                <w:rFonts w:ascii="Aptos" w:eastAsia="Aptos" w:hAnsi="Aptos" w:cs="Aptos"/>
                <w:color w:val="000000"/>
              </w:rPr>
              <w:t>ESXi</w:t>
            </w:r>
            <w:proofErr w:type="spellEnd"/>
            <w:r>
              <w:rPr>
                <w:rFonts w:ascii="Aptos" w:eastAsia="Aptos" w:hAnsi="Aptos" w:cs="Aptos"/>
                <w:color w:val="000000"/>
              </w:rPr>
              <w:t xml:space="preserve"> i </w:t>
            </w:r>
            <w:proofErr w:type="spellStart"/>
            <w:r>
              <w:rPr>
                <w:rFonts w:ascii="Aptos" w:eastAsia="Aptos" w:hAnsi="Aptos" w:cs="Aptos"/>
                <w:color w:val="000000"/>
              </w:rPr>
              <w:t>Hyper-V</w:t>
            </w:r>
            <w:proofErr w:type="spellEnd"/>
            <w:r>
              <w:rPr>
                <w:rFonts w:ascii="Aptos" w:eastAsia="Aptos" w:hAnsi="Aptos" w:cs="Aptos"/>
                <w:color w:val="000000"/>
              </w:rPr>
              <w:t>.</w:t>
            </w:r>
          </w:p>
        </w:tc>
      </w:tr>
      <w:tr w:rsidR="00A76074" w:rsidTr="0037222E">
        <w:tc>
          <w:tcPr>
            <w:tcW w:w="1890" w:type="dxa"/>
            <w:tcBorders>
              <w:top w:val="single" w:sz="4" w:space="0" w:color="000000"/>
              <w:left w:val="single" w:sz="4" w:space="0" w:color="000000"/>
              <w:bottom w:val="single" w:sz="4" w:space="0" w:color="000000"/>
              <w:right w:val="single" w:sz="4" w:space="0" w:color="000000"/>
            </w:tcBorders>
          </w:tcPr>
          <w:p w:rsidR="00A76074" w:rsidRDefault="002E1777" w:rsidP="0037222E">
            <w:pPr>
              <w:spacing w:line="276" w:lineRule="auto"/>
              <w:jc w:val="center"/>
              <w:rPr>
                <w:rFonts w:ascii="Aptos" w:eastAsia="Aptos" w:hAnsi="Aptos" w:cs="Aptos"/>
                <w:b/>
              </w:rPr>
            </w:pPr>
            <w:sdt>
              <w:sdtPr>
                <w:tag w:val="goog_rdk_8"/>
                <w:id w:val="2005388668"/>
              </w:sdtPr>
              <w:sdtContent/>
            </w:sdt>
            <w:r w:rsidR="00A76074">
              <w:rPr>
                <w:rFonts w:ascii="Aptos" w:eastAsia="Aptos" w:hAnsi="Aptos" w:cs="Aptos"/>
                <w:b/>
              </w:rPr>
              <w:t>Certyfikaty</w:t>
            </w:r>
          </w:p>
        </w:tc>
        <w:tc>
          <w:tcPr>
            <w:tcW w:w="7324" w:type="dxa"/>
            <w:tcBorders>
              <w:top w:val="single" w:sz="4" w:space="0" w:color="000000"/>
              <w:left w:val="single" w:sz="4" w:space="0" w:color="000000"/>
              <w:bottom w:val="single" w:sz="4" w:space="0" w:color="000000"/>
              <w:right w:val="single" w:sz="4" w:space="0" w:color="000000"/>
            </w:tcBorders>
            <w:vAlign w:val="center"/>
          </w:tcPr>
          <w:p w:rsidR="00A76074" w:rsidRDefault="00A76074" w:rsidP="0037222E">
            <w:pPr>
              <w:numPr>
                <w:ilvl w:val="0"/>
                <w:numId w:val="22"/>
              </w:numPr>
              <w:pBdr>
                <w:top w:val="nil"/>
                <w:left w:val="nil"/>
                <w:bottom w:val="nil"/>
                <w:right w:val="nil"/>
                <w:between w:val="nil"/>
              </w:pBdr>
              <w:spacing w:after="0" w:line="276" w:lineRule="auto"/>
              <w:jc w:val="both"/>
              <w:rPr>
                <w:rFonts w:ascii="Aptos" w:eastAsia="Aptos" w:hAnsi="Aptos" w:cs="Aptos"/>
                <w:color w:val="000000"/>
              </w:rPr>
            </w:pPr>
            <w:r>
              <w:rPr>
                <w:rFonts w:ascii="Aptos" w:eastAsia="Aptos" w:hAnsi="Aptos" w:cs="Aptos"/>
                <w:color w:val="000000"/>
              </w:rPr>
              <w:t>Serwer musi być wyprodukowany zgodnie z normą ISO-9001:2015, ISO-50001 oraz ISO-14001</w:t>
            </w:r>
          </w:p>
          <w:p w:rsidR="00A76074" w:rsidRDefault="00A76074" w:rsidP="0037222E">
            <w:pPr>
              <w:numPr>
                <w:ilvl w:val="0"/>
                <w:numId w:val="22"/>
              </w:numPr>
              <w:pBdr>
                <w:top w:val="nil"/>
                <w:left w:val="nil"/>
                <w:bottom w:val="nil"/>
                <w:right w:val="nil"/>
                <w:between w:val="nil"/>
              </w:pBdr>
              <w:spacing w:after="0" w:line="276" w:lineRule="auto"/>
              <w:jc w:val="both"/>
              <w:rPr>
                <w:rFonts w:ascii="Aptos" w:eastAsia="Aptos" w:hAnsi="Aptos" w:cs="Aptos"/>
                <w:color w:val="000000"/>
              </w:rPr>
            </w:pPr>
            <w:r>
              <w:rPr>
                <w:rFonts w:ascii="Aptos" w:eastAsia="Aptos" w:hAnsi="Aptos" w:cs="Aptos"/>
                <w:color w:val="000000"/>
              </w:rPr>
              <w:t xml:space="preserve">Serwer musi spełniać wymagania normy NIST SP 800-193 ochrony przed </w:t>
            </w:r>
            <w:proofErr w:type="spellStart"/>
            <w:r>
              <w:rPr>
                <w:rFonts w:ascii="Aptos" w:eastAsia="Aptos" w:hAnsi="Aptos" w:cs="Aptos"/>
                <w:color w:val="000000"/>
              </w:rPr>
              <w:t>cyberatakami</w:t>
            </w:r>
            <w:proofErr w:type="spellEnd"/>
            <w:r>
              <w:rPr>
                <w:rFonts w:ascii="Aptos" w:eastAsia="Aptos" w:hAnsi="Aptos" w:cs="Aptos"/>
                <w:color w:val="000000"/>
              </w:rPr>
              <w:t>.</w:t>
            </w:r>
          </w:p>
          <w:p w:rsidR="00A76074" w:rsidRDefault="00A76074" w:rsidP="0037222E">
            <w:pPr>
              <w:numPr>
                <w:ilvl w:val="0"/>
                <w:numId w:val="22"/>
              </w:numPr>
              <w:pBdr>
                <w:top w:val="nil"/>
                <w:left w:val="nil"/>
                <w:bottom w:val="nil"/>
                <w:right w:val="nil"/>
                <w:between w:val="nil"/>
              </w:pBdr>
              <w:spacing w:after="0" w:line="276" w:lineRule="auto"/>
              <w:jc w:val="both"/>
              <w:rPr>
                <w:rFonts w:ascii="Aptos" w:eastAsia="Aptos" w:hAnsi="Aptos" w:cs="Aptos"/>
                <w:color w:val="000000"/>
              </w:rPr>
            </w:pPr>
            <w:r>
              <w:rPr>
                <w:rFonts w:ascii="Aptos" w:eastAsia="Aptos" w:hAnsi="Aptos" w:cs="Aptos"/>
                <w:color w:val="000000"/>
              </w:rPr>
              <w:t>Serwer musi posiadać deklarację CE.</w:t>
            </w:r>
          </w:p>
          <w:p w:rsidR="00A76074" w:rsidRDefault="00A76074" w:rsidP="0037222E">
            <w:pPr>
              <w:numPr>
                <w:ilvl w:val="0"/>
                <w:numId w:val="22"/>
              </w:numPr>
              <w:pBdr>
                <w:top w:val="nil"/>
                <w:left w:val="nil"/>
                <w:bottom w:val="nil"/>
                <w:right w:val="nil"/>
                <w:between w:val="nil"/>
              </w:pBdr>
              <w:spacing w:after="0" w:line="276" w:lineRule="auto"/>
              <w:jc w:val="both"/>
              <w:rPr>
                <w:rFonts w:ascii="Aptos" w:eastAsia="Aptos" w:hAnsi="Aptos" w:cs="Aptos"/>
                <w:color w:val="000000"/>
              </w:rPr>
            </w:pPr>
            <w:r>
              <w:rPr>
                <w:rFonts w:ascii="Aptos" w:eastAsia="Aptos" w:hAnsi="Aptos" w:cs="Aptos"/>
                <w:color w:val="000000"/>
              </w:rPr>
              <w:lastRenderedPageBreak/>
              <w:t xml:space="preserve">Oferowane produkty muszą zawierać informacje dotyczące ponownego użycia i recyklingu, nie mogą zawierać farb i powłok na dużych plastikowych częściach, których nie da się poddać recyklingowi lub ponownie użyć. Wszystkie produkty zawierające podzespoły elektroniczne oraz niebezpieczne składniki powinny być bezpiecznie i łatwo identyfikowalne oraz usuwalne. Usunięcie materiałów i komponentów powinno odbywać się zgodnie z wymogami Dyrektywy WEEE 2002/96/EC. Produkty muszą składać się z co najmniej w 65% ze składników wielokrotnego użytku/zdatnych do recyklingu. We wszystkich produktach części tworzyw sztucznych większe niż 25-gramowe powinny zawierać nie więcej niż śladowe ilości środków zmniejszających palność sklasyfikowanych w dyrektywie RE 67/548/EEC. Potwierdzeniem spełnienia powyższego wymogu jest wydruk ze strony internetowej </w:t>
            </w:r>
            <w:hyperlink r:id="rId9">
              <w:r>
                <w:rPr>
                  <w:rFonts w:ascii="Aptos" w:eastAsia="Aptos" w:hAnsi="Aptos" w:cs="Aptos"/>
                  <w:color w:val="0563C1"/>
                  <w:u w:val="single"/>
                </w:rPr>
                <w:t>www.epeat.net</w:t>
              </w:r>
            </w:hyperlink>
            <w:r>
              <w:rPr>
                <w:rFonts w:ascii="Aptos" w:eastAsia="Aptos" w:hAnsi="Aptos" w:cs="Aptos"/>
                <w:color w:val="000000"/>
              </w:rPr>
              <w:t xml:space="preserve"> potwierdzający spełnienie normy co najmniej </w:t>
            </w:r>
            <w:proofErr w:type="spellStart"/>
            <w:r>
              <w:rPr>
                <w:rFonts w:ascii="Aptos" w:eastAsia="Aptos" w:hAnsi="Aptos" w:cs="Aptos"/>
                <w:color w:val="000000"/>
              </w:rPr>
              <w:t>Epeat</w:t>
            </w:r>
            <w:proofErr w:type="spellEnd"/>
            <w:r>
              <w:rPr>
                <w:rFonts w:ascii="Aptos" w:eastAsia="Aptos" w:hAnsi="Aptos" w:cs="Aptos"/>
                <w:color w:val="000000"/>
              </w:rPr>
              <w:t xml:space="preserve"> </w:t>
            </w:r>
            <w:proofErr w:type="spellStart"/>
            <w:r>
              <w:rPr>
                <w:rFonts w:ascii="Aptos" w:eastAsia="Aptos" w:hAnsi="Aptos" w:cs="Aptos"/>
                <w:color w:val="000000"/>
              </w:rPr>
              <w:t>Bronze</w:t>
            </w:r>
            <w:proofErr w:type="spellEnd"/>
            <w:r>
              <w:rPr>
                <w:rFonts w:ascii="Aptos" w:eastAsia="Aptos" w:hAnsi="Aptos" w:cs="Aptos"/>
                <w:color w:val="000000"/>
              </w:rPr>
              <w:t xml:space="preserve"> według normy wprowadzonej w 2019 roku.</w:t>
            </w:r>
          </w:p>
          <w:p w:rsidR="00A76074" w:rsidRDefault="00A76074" w:rsidP="0037222E">
            <w:pPr>
              <w:numPr>
                <w:ilvl w:val="0"/>
                <w:numId w:val="22"/>
              </w:numPr>
              <w:pBdr>
                <w:top w:val="nil"/>
                <w:left w:val="nil"/>
                <w:bottom w:val="nil"/>
                <w:right w:val="nil"/>
                <w:between w:val="nil"/>
              </w:pBdr>
              <w:spacing w:after="0" w:line="276" w:lineRule="auto"/>
              <w:jc w:val="both"/>
              <w:rPr>
                <w:rFonts w:ascii="Aptos" w:eastAsia="Aptos" w:hAnsi="Aptos" w:cs="Aptos"/>
                <w:color w:val="000000"/>
              </w:rPr>
            </w:pPr>
            <w:r>
              <w:rPr>
                <w:rFonts w:ascii="Aptos" w:eastAsia="Aptos" w:hAnsi="Aptos" w:cs="Aptos"/>
                <w:color w:val="000000"/>
              </w:rPr>
              <w:t xml:space="preserve">Oferowany serwer musi znajdować się na liście Windows Server </w:t>
            </w:r>
            <w:proofErr w:type="spellStart"/>
            <w:r>
              <w:rPr>
                <w:rFonts w:ascii="Aptos" w:eastAsia="Aptos" w:hAnsi="Aptos" w:cs="Aptos"/>
                <w:color w:val="000000"/>
              </w:rPr>
              <w:t>Catalog</w:t>
            </w:r>
            <w:proofErr w:type="spellEnd"/>
            <w:r>
              <w:rPr>
                <w:rFonts w:ascii="Aptos" w:eastAsia="Aptos" w:hAnsi="Aptos" w:cs="Aptos"/>
                <w:color w:val="000000"/>
              </w:rPr>
              <w:t xml:space="preserve"> i posiadać status „</w:t>
            </w:r>
            <w:proofErr w:type="spellStart"/>
            <w:r>
              <w:rPr>
                <w:rFonts w:ascii="Aptos" w:eastAsia="Aptos" w:hAnsi="Aptos" w:cs="Aptos"/>
                <w:color w:val="000000"/>
              </w:rPr>
              <w:t>Certified</w:t>
            </w:r>
            <w:proofErr w:type="spellEnd"/>
            <w:r>
              <w:rPr>
                <w:rFonts w:ascii="Aptos" w:eastAsia="Aptos" w:hAnsi="Aptos" w:cs="Aptos"/>
                <w:color w:val="000000"/>
              </w:rPr>
              <w:t xml:space="preserve"> for Windows” dla systemów Microsoft Windows Server 2025, Microsoft Windows Server 2022.</w:t>
            </w:r>
          </w:p>
        </w:tc>
      </w:tr>
      <w:tr w:rsidR="00A76074" w:rsidTr="0037222E">
        <w:trPr>
          <w:trHeight w:val="980"/>
        </w:trPr>
        <w:tc>
          <w:tcPr>
            <w:tcW w:w="1890" w:type="dxa"/>
            <w:tcBorders>
              <w:top w:val="single" w:sz="4" w:space="0" w:color="000000"/>
              <w:left w:val="single" w:sz="4" w:space="0" w:color="000000"/>
              <w:bottom w:val="single" w:sz="4" w:space="0" w:color="000000"/>
              <w:right w:val="single" w:sz="4" w:space="0" w:color="000000"/>
            </w:tcBorders>
          </w:tcPr>
          <w:p w:rsidR="00A76074" w:rsidRDefault="00A76074" w:rsidP="0037222E">
            <w:pPr>
              <w:spacing w:line="276" w:lineRule="auto"/>
              <w:jc w:val="center"/>
              <w:rPr>
                <w:rFonts w:ascii="Aptos" w:eastAsia="Aptos" w:hAnsi="Aptos" w:cs="Aptos"/>
                <w:b/>
              </w:rPr>
            </w:pPr>
            <w:r>
              <w:rPr>
                <w:rFonts w:ascii="Aptos" w:eastAsia="Aptos" w:hAnsi="Aptos" w:cs="Aptos"/>
                <w:b/>
              </w:rPr>
              <w:lastRenderedPageBreak/>
              <w:t>Dokumentacja użytkownika</w:t>
            </w:r>
          </w:p>
        </w:tc>
        <w:tc>
          <w:tcPr>
            <w:tcW w:w="7324" w:type="dxa"/>
            <w:tcBorders>
              <w:top w:val="single" w:sz="4" w:space="0" w:color="000000"/>
              <w:left w:val="single" w:sz="4" w:space="0" w:color="000000"/>
              <w:bottom w:val="single" w:sz="4" w:space="0" w:color="000000"/>
              <w:right w:val="single" w:sz="4" w:space="0" w:color="000000"/>
            </w:tcBorders>
            <w:vAlign w:val="center"/>
          </w:tcPr>
          <w:p w:rsidR="00A76074" w:rsidRDefault="00A76074" w:rsidP="0037222E">
            <w:pPr>
              <w:numPr>
                <w:ilvl w:val="0"/>
                <w:numId w:val="22"/>
              </w:numPr>
              <w:pBdr>
                <w:top w:val="nil"/>
                <w:left w:val="nil"/>
                <w:bottom w:val="nil"/>
                <w:right w:val="nil"/>
                <w:between w:val="nil"/>
              </w:pBdr>
              <w:spacing w:after="0" w:line="276" w:lineRule="auto"/>
              <w:jc w:val="both"/>
              <w:rPr>
                <w:rFonts w:ascii="Aptos" w:eastAsia="Aptos" w:hAnsi="Aptos" w:cs="Aptos"/>
                <w:color w:val="000000"/>
              </w:rPr>
            </w:pPr>
            <w:r>
              <w:rPr>
                <w:rFonts w:ascii="Aptos" w:eastAsia="Aptos" w:hAnsi="Aptos" w:cs="Aptos"/>
                <w:color w:val="000000"/>
              </w:rPr>
              <w:t>Zamawiający wymaga dokumentacji w języku polskim lub angielskim.</w:t>
            </w:r>
          </w:p>
          <w:p w:rsidR="00A76074" w:rsidRDefault="00A76074" w:rsidP="0037222E">
            <w:pPr>
              <w:numPr>
                <w:ilvl w:val="0"/>
                <w:numId w:val="22"/>
              </w:numPr>
              <w:pBdr>
                <w:top w:val="nil"/>
                <w:left w:val="nil"/>
                <w:bottom w:val="nil"/>
                <w:right w:val="nil"/>
                <w:between w:val="nil"/>
              </w:pBdr>
              <w:spacing w:after="0" w:line="276" w:lineRule="auto"/>
              <w:jc w:val="both"/>
              <w:rPr>
                <w:rFonts w:ascii="Aptos" w:eastAsia="Aptos" w:hAnsi="Aptos" w:cs="Aptos"/>
                <w:color w:val="000000"/>
              </w:rPr>
            </w:pPr>
            <w:r>
              <w:rPr>
                <w:rFonts w:ascii="Aptos" w:eastAsia="Aptos" w:hAnsi="Aptos" w:cs="Aptos"/>
                <w:color w:val="000000"/>
              </w:rPr>
              <w:t>Możliwość telefonicznego sprawdzenia konfiguracji sprzętowej serwera oraz warunków gwarancji po podaniu numeru seryjnego bezpośrednio u producenta lub jego przedstawiciela.</w:t>
            </w:r>
          </w:p>
        </w:tc>
      </w:tr>
      <w:tr w:rsidR="00A76074" w:rsidTr="0037222E">
        <w:trPr>
          <w:trHeight w:val="230"/>
        </w:trPr>
        <w:tc>
          <w:tcPr>
            <w:tcW w:w="1890" w:type="dxa"/>
            <w:tcBorders>
              <w:top w:val="single" w:sz="4" w:space="0" w:color="000000"/>
              <w:left w:val="single" w:sz="4" w:space="0" w:color="000000"/>
              <w:bottom w:val="single" w:sz="4" w:space="0" w:color="000000"/>
              <w:right w:val="single" w:sz="4" w:space="0" w:color="000000"/>
            </w:tcBorders>
          </w:tcPr>
          <w:p w:rsidR="00A76074" w:rsidRDefault="00A76074" w:rsidP="0037222E">
            <w:pPr>
              <w:spacing w:line="276" w:lineRule="auto"/>
              <w:jc w:val="center"/>
              <w:rPr>
                <w:rFonts w:ascii="Aptos" w:eastAsia="Aptos" w:hAnsi="Aptos" w:cs="Aptos"/>
                <w:b/>
              </w:rPr>
            </w:pPr>
            <w:r>
              <w:rPr>
                <w:rFonts w:ascii="Aptos" w:eastAsia="Aptos" w:hAnsi="Aptos" w:cs="Aptos"/>
                <w:b/>
              </w:rPr>
              <w:t>Warunki gwarancji</w:t>
            </w:r>
          </w:p>
        </w:tc>
        <w:tc>
          <w:tcPr>
            <w:tcW w:w="7324" w:type="dxa"/>
            <w:tcBorders>
              <w:top w:val="single" w:sz="4" w:space="0" w:color="000000"/>
              <w:left w:val="single" w:sz="4" w:space="0" w:color="000000"/>
              <w:bottom w:val="single" w:sz="4" w:space="0" w:color="000000"/>
              <w:right w:val="single" w:sz="4" w:space="0" w:color="000000"/>
            </w:tcBorders>
            <w:vAlign w:val="center"/>
          </w:tcPr>
          <w:p w:rsidR="00A76074" w:rsidRDefault="00A76074" w:rsidP="0037222E">
            <w:pPr>
              <w:numPr>
                <w:ilvl w:val="0"/>
                <w:numId w:val="22"/>
              </w:numPr>
              <w:pBdr>
                <w:top w:val="nil"/>
                <w:left w:val="nil"/>
                <w:bottom w:val="nil"/>
                <w:right w:val="nil"/>
                <w:between w:val="nil"/>
              </w:pBdr>
              <w:spacing w:after="0" w:line="276" w:lineRule="auto"/>
              <w:jc w:val="both"/>
              <w:rPr>
                <w:rFonts w:ascii="Aptos" w:eastAsia="Aptos" w:hAnsi="Aptos" w:cs="Aptos"/>
                <w:color w:val="000000"/>
              </w:rPr>
            </w:pPr>
            <w:r>
              <w:rPr>
                <w:rFonts w:ascii="Aptos" w:eastAsia="Aptos" w:hAnsi="Aptos" w:cs="Aptos"/>
                <w:color w:val="000000"/>
              </w:rPr>
              <w:t>Zamawiający wymaga zapewnienia gwarancji Producenta z zakresu wdrażanej technologii na okres 60 miesięcy.</w:t>
            </w:r>
          </w:p>
          <w:p w:rsidR="00A76074" w:rsidRDefault="00A76074" w:rsidP="0037222E">
            <w:pPr>
              <w:numPr>
                <w:ilvl w:val="0"/>
                <w:numId w:val="22"/>
              </w:numPr>
              <w:pBdr>
                <w:top w:val="nil"/>
                <w:left w:val="nil"/>
                <w:bottom w:val="nil"/>
                <w:right w:val="nil"/>
                <w:between w:val="nil"/>
              </w:pBdr>
              <w:spacing w:after="0" w:line="276" w:lineRule="auto"/>
              <w:jc w:val="both"/>
              <w:rPr>
                <w:rFonts w:ascii="Aptos" w:eastAsia="Aptos" w:hAnsi="Aptos" w:cs="Aptos"/>
                <w:color w:val="000000"/>
              </w:rPr>
            </w:pPr>
            <w:r>
              <w:rPr>
                <w:rFonts w:ascii="Aptos" w:eastAsia="Aptos" w:hAnsi="Aptos" w:cs="Aptos"/>
                <w:color w:val="000000"/>
              </w:rPr>
              <w:t xml:space="preserve">Zamawiający oczekuje możliwości zgłaszania zdarzeń serwisowych w trybie 24/7/365 następującymi kanałami: telefonicznie, przez Internet oraz z wykorzystaniem aplikacji. </w:t>
            </w:r>
          </w:p>
          <w:p w:rsidR="00A76074" w:rsidRDefault="00A76074" w:rsidP="0037222E">
            <w:pPr>
              <w:numPr>
                <w:ilvl w:val="0"/>
                <w:numId w:val="22"/>
              </w:numPr>
              <w:pBdr>
                <w:top w:val="nil"/>
                <w:left w:val="nil"/>
                <w:bottom w:val="nil"/>
                <w:right w:val="nil"/>
                <w:between w:val="nil"/>
              </w:pBdr>
              <w:spacing w:after="0" w:line="276" w:lineRule="auto"/>
              <w:jc w:val="both"/>
              <w:rPr>
                <w:rFonts w:ascii="Aptos" w:eastAsia="Aptos" w:hAnsi="Aptos" w:cs="Aptos"/>
                <w:color w:val="000000"/>
              </w:rPr>
            </w:pPr>
            <w:r>
              <w:rPr>
                <w:rFonts w:ascii="Aptos" w:eastAsia="Aptos" w:hAnsi="Aptos" w:cs="Aptos"/>
                <w:color w:val="000000"/>
              </w:rPr>
              <w:t>Zamawiający oczekuje bezpośredniego dostępu do wykwalifikowanej kadry inżynierów technicznych a w przypadku konieczności eskalacji zgłoszenia serwisowego wyznaczonego Kierownika Eskalacji po stronie Producenta (dla krytycznych zgłoszeń serwisowych)</w:t>
            </w:r>
          </w:p>
          <w:p w:rsidR="00A76074" w:rsidRDefault="00A76074" w:rsidP="0037222E">
            <w:pPr>
              <w:numPr>
                <w:ilvl w:val="0"/>
                <w:numId w:val="22"/>
              </w:numPr>
              <w:pBdr>
                <w:top w:val="nil"/>
                <w:left w:val="nil"/>
                <w:bottom w:val="nil"/>
                <w:right w:val="nil"/>
                <w:between w:val="nil"/>
              </w:pBdr>
              <w:spacing w:after="0" w:line="276" w:lineRule="auto"/>
              <w:jc w:val="both"/>
              <w:rPr>
                <w:rFonts w:ascii="Aptos" w:eastAsia="Aptos" w:hAnsi="Aptos" w:cs="Aptos"/>
                <w:color w:val="000000"/>
              </w:rPr>
            </w:pPr>
            <w:r>
              <w:rPr>
                <w:rFonts w:ascii="Aptos" w:eastAsia="Aptos" w:hAnsi="Aptos" w:cs="Aptos"/>
                <w:color w:val="000000"/>
              </w:rPr>
              <w:t xml:space="preserve">Zamawiający wymaga pojedynczego punktu kontaktu dla całego rozwiązania Producenta, w tym także sprzedanego oprogramowania. </w:t>
            </w:r>
          </w:p>
          <w:p w:rsidR="00A76074" w:rsidRDefault="00A76074" w:rsidP="0037222E">
            <w:pPr>
              <w:numPr>
                <w:ilvl w:val="0"/>
                <w:numId w:val="22"/>
              </w:numPr>
              <w:pBdr>
                <w:top w:val="nil"/>
                <w:left w:val="nil"/>
                <w:bottom w:val="nil"/>
                <w:right w:val="nil"/>
                <w:between w:val="nil"/>
              </w:pBdr>
              <w:spacing w:after="0" w:line="276" w:lineRule="auto"/>
              <w:jc w:val="both"/>
              <w:rPr>
                <w:rFonts w:ascii="Aptos" w:eastAsia="Aptos" w:hAnsi="Aptos" w:cs="Aptos"/>
                <w:color w:val="000000"/>
              </w:rPr>
            </w:pPr>
            <w:r>
              <w:rPr>
                <w:rFonts w:ascii="Aptos" w:eastAsia="Aptos" w:hAnsi="Aptos" w:cs="Aptos"/>
                <w:color w:val="000000"/>
              </w:rPr>
              <w:t xml:space="preserve">Zgłoszenie przyjęte jest potwierdzane przez zespół pomocy technicznej (mail/telefon / aplikacja / portal) przez nadanie unikalnego numeru </w:t>
            </w:r>
            <w:r>
              <w:rPr>
                <w:rFonts w:ascii="Aptos" w:eastAsia="Aptos" w:hAnsi="Aptos" w:cs="Aptos"/>
                <w:color w:val="000000"/>
              </w:rPr>
              <w:lastRenderedPageBreak/>
              <w:t>zgłoszenia pozwalającego na identyfikację zgłoszenia w trakcie realizacji naprawy i po jej zakończeniu.</w:t>
            </w:r>
          </w:p>
          <w:p w:rsidR="00A76074" w:rsidRDefault="00A76074" w:rsidP="0037222E">
            <w:pPr>
              <w:numPr>
                <w:ilvl w:val="0"/>
                <w:numId w:val="22"/>
              </w:numPr>
              <w:pBdr>
                <w:top w:val="nil"/>
                <w:left w:val="nil"/>
                <w:bottom w:val="nil"/>
                <w:right w:val="nil"/>
                <w:between w:val="nil"/>
              </w:pBdr>
              <w:spacing w:after="0" w:line="276" w:lineRule="auto"/>
              <w:jc w:val="both"/>
              <w:rPr>
                <w:rFonts w:ascii="Aptos" w:eastAsia="Aptos" w:hAnsi="Aptos" w:cs="Aptos"/>
                <w:color w:val="000000"/>
              </w:rPr>
            </w:pPr>
            <w:r>
              <w:rPr>
                <w:rFonts w:ascii="Aptos" w:eastAsia="Aptos" w:hAnsi="Aptos" w:cs="Aptos"/>
                <w:color w:val="000000"/>
              </w:rPr>
              <w:t>Zamawiający oczekuje możliwości samodzielnego kwalifikowania poziomu ważności naprawy.</w:t>
            </w:r>
          </w:p>
          <w:p w:rsidR="00A76074" w:rsidRDefault="00A76074" w:rsidP="0037222E">
            <w:pPr>
              <w:numPr>
                <w:ilvl w:val="0"/>
                <w:numId w:val="22"/>
              </w:numPr>
              <w:pBdr>
                <w:top w:val="nil"/>
                <w:left w:val="nil"/>
                <w:bottom w:val="nil"/>
                <w:right w:val="nil"/>
                <w:between w:val="nil"/>
              </w:pBdr>
              <w:spacing w:after="0" w:line="276" w:lineRule="auto"/>
              <w:jc w:val="both"/>
              <w:rPr>
                <w:rFonts w:ascii="Aptos" w:eastAsia="Aptos" w:hAnsi="Aptos" w:cs="Aptos"/>
                <w:color w:val="000000"/>
              </w:rPr>
            </w:pPr>
            <w:r>
              <w:rPr>
                <w:rFonts w:ascii="Aptos" w:eastAsia="Aptos" w:hAnsi="Aptos" w:cs="Aptos"/>
                <w:color w:val="000000"/>
              </w:rPr>
              <w:t xml:space="preserve">Zamawiający oczekuje rozpoczęcia diagnostyki telefonicznej / internetowej już w momencie dokonania zgłoszenia. Certyfikowany Technik Producenta z właściwym zestawem części do naprawy (potwierdzonym na etapie diagnostyki) powinien rozpocząć naprawę w siedzibie zamawiającego najpóźniej w następnym dniu roboczym (NBD) od otrzymania zgłoszenia / zakończenia diagnostyki. Naprawa ma się odbyć w siedzibie zamawiającego, chyba, że zamawiający dla danej naprawy zgodzi się na inną formę.  </w:t>
            </w:r>
          </w:p>
          <w:p w:rsidR="00A76074" w:rsidRDefault="00A76074" w:rsidP="0037222E">
            <w:pPr>
              <w:numPr>
                <w:ilvl w:val="0"/>
                <w:numId w:val="22"/>
              </w:numPr>
              <w:pBdr>
                <w:top w:val="nil"/>
                <w:left w:val="nil"/>
                <w:bottom w:val="nil"/>
                <w:right w:val="nil"/>
                <w:between w:val="nil"/>
              </w:pBdr>
              <w:spacing w:after="0" w:line="276" w:lineRule="auto"/>
              <w:jc w:val="both"/>
              <w:rPr>
                <w:rFonts w:ascii="Aptos" w:eastAsia="Aptos" w:hAnsi="Aptos" w:cs="Aptos"/>
                <w:color w:val="000000"/>
              </w:rPr>
            </w:pPr>
            <w:r>
              <w:rPr>
                <w:rFonts w:ascii="Aptos" w:eastAsia="Aptos" w:hAnsi="Aptos" w:cs="Aptos"/>
                <w:color w:val="000000"/>
              </w:rPr>
              <w:t>Zamawiający oczekuje nieodpłatnego udostępnienia narzędzi serwisowych i procesów wsparcia umożliwiających: Wykrywanie usterek sprzętowych z predykcją awarii, automatyczną diagnostykę i zdalne otwieranie zgłoszeń serwisowych, wskazówki dotyczące bezpieczeństwa produktów, samodzielne wysyłanie części, a także ocena bezpieczeństwa cybernetycznego.</w:t>
            </w:r>
          </w:p>
          <w:p w:rsidR="00A76074" w:rsidRDefault="00A76074" w:rsidP="0037222E">
            <w:pPr>
              <w:numPr>
                <w:ilvl w:val="0"/>
                <w:numId w:val="22"/>
              </w:numPr>
              <w:pBdr>
                <w:top w:val="nil"/>
                <w:left w:val="nil"/>
                <w:bottom w:val="nil"/>
                <w:right w:val="nil"/>
                <w:between w:val="nil"/>
              </w:pBdr>
              <w:spacing w:after="0" w:line="276" w:lineRule="auto"/>
              <w:jc w:val="both"/>
              <w:rPr>
                <w:rFonts w:ascii="Aptos" w:eastAsia="Aptos" w:hAnsi="Aptos" w:cs="Aptos"/>
                <w:color w:val="000000"/>
              </w:rPr>
            </w:pPr>
            <w:r>
              <w:rPr>
                <w:rFonts w:ascii="Aptos" w:eastAsia="Aptos" w:hAnsi="Aptos" w:cs="Aptos"/>
                <w:color w:val="000000"/>
              </w:rPr>
              <w:t>Zamawiający wymaga od podmiotu realizującego serwis lub producenta sprzętu dołączenia do oferty oświadczenia, że w przypadku wystąpienia awarii dysku twardego w urządzeniu objętym aktywnym wparciem technicznym, uszkodzony dysk twardy pozostaje u Zamawiającego.</w:t>
            </w:r>
          </w:p>
          <w:p w:rsidR="00A76074" w:rsidRDefault="00A76074" w:rsidP="0037222E">
            <w:pPr>
              <w:numPr>
                <w:ilvl w:val="0"/>
                <w:numId w:val="22"/>
              </w:numPr>
              <w:pBdr>
                <w:top w:val="nil"/>
                <w:left w:val="nil"/>
                <w:bottom w:val="nil"/>
                <w:right w:val="nil"/>
                <w:between w:val="nil"/>
              </w:pBdr>
              <w:spacing w:after="0" w:line="276" w:lineRule="auto"/>
              <w:jc w:val="both"/>
              <w:rPr>
                <w:rFonts w:ascii="Aptos" w:eastAsia="Aptos" w:hAnsi="Aptos" w:cs="Aptos"/>
                <w:color w:val="000000"/>
              </w:rPr>
            </w:pPr>
            <w:r>
              <w:rPr>
                <w:rFonts w:ascii="Aptos" w:eastAsia="Aptos" w:hAnsi="Aptos" w:cs="Aptos"/>
                <w:color w:val="000000"/>
              </w:rPr>
              <w:t xml:space="preserve">Możliwość rozszerzenia gwarancji producenta o usługę diagnostyki sprzętu na miejscu w przypadku awarii. Charakterystyka usługi diagnostyki: </w:t>
            </w:r>
          </w:p>
          <w:p w:rsidR="00A76074" w:rsidRDefault="00A76074" w:rsidP="0037222E">
            <w:pPr>
              <w:numPr>
                <w:ilvl w:val="0"/>
                <w:numId w:val="25"/>
              </w:numPr>
              <w:pBdr>
                <w:top w:val="nil"/>
                <w:left w:val="nil"/>
                <w:bottom w:val="nil"/>
                <w:right w:val="nil"/>
                <w:between w:val="nil"/>
              </w:pBdr>
              <w:spacing w:after="0" w:line="276" w:lineRule="auto"/>
              <w:rPr>
                <w:rFonts w:ascii="Aptos" w:eastAsia="Aptos" w:hAnsi="Aptos" w:cs="Aptos"/>
                <w:color w:val="000000"/>
              </w:rPr>
            </w:pPr>
            <w:r>
              <w:rPr>
                <w:rFonts w:ascii="Aptos" w:eastAsia="Aptos" w:hAnsi="Aptos" w:cs="Aptos"/>
                <w:color w:val="000000"/>
              </w:rPr>
              <w:t>Możliwości utworzenia zgłaszania serwisowego w wyniku, którego proces diagnostyki odbędzie się na miejscu w siedzibie zamawiającego.</w:t>
            </w:r>
          </w:p>
          <w:p w:rsidR="00A76074" w:rsidRDefault="00A76074" w:rsidP="0037222E">
            <w:pPr>
              <w:numPr>
                <w:ilvl w:val="0"/>
                <w:numId w:val="25"/>
              </w:numPr>
              <w:pBdr>
                <w:top w:val="nil"/>
                <w:left w:val="nil"/>
                <w:bottom w:val="nil"/>
                <w:right w:val="nil"/>
                <w:between w:val="nil"/>
              </w:pBdr>
              <w:spacing w:after="0" w:line="276" w:lineRule="auto"/>
              <w:rPr>
                <w:rFonts w:ascii="Aptos" w:eastAsia="Aptos" w:hAnsi="Aptos" w:cs="Aptos"/>
                <w:color w:val="000000"/>
              </w:rPr>
            </w:pPr>
            <w:r>
              <w:rPr>
                <w:rFonts w:ascii="Aptos" w:eastAsia="Aptos" w:hAnsi="Aptos" w:cs="Aptos"/>
                <w:color w:val="000000"/>
              </w:rPr>
              <w:t>Po przyjeździe do siedziby Zamawiającego, pracownik serwisu przystąpi do rozwiązywania problemu. Jeśli do rozwiązania problemu będzie konieczna dodatkowa pomoc diagnostyczna lub części, pracownik serwisu może w imieniu Zamawiającego skontaktować się z producentem w celu uzyskania pomocy.</w:t>
            </w:r>
          </w:p>
          <w:p w:rsidR="00A76074" w:rsidRDefault="00A76074" w:rsidP="0037222E">
            <w:pPr>
              <w:numPr>
                <w:ilvl w:val="0"/>
                <w:numId w:val="25"/>
              </w:numPr>
              <w:pBdr>
                <w:top w:val="nil"/>
                <w:left w:val="nil"/>
                <w:bottom w:val="nil"/>
                <w:right w:val="nil"/>
                <w:between w:val="nil"/>
              </w:pBdr>
              <w:spacing w:after="0" w:line="276" w:lineRule="auto"/>
              <w:rPr>
                <w:rFonts w:ascii="Aptos" w:eastAsia="Aptos" w:hAnsi="Aptos" w:cs="Aptos"/>
                <w:color w:val="000000"/>
              </w:rPr>
            </w:pPr>
            <w:r>
              <w:rPr>
                <w:rFonts w:ascii="Aptos" w:eastAsia="Aptos" w:hAnsi="Aptos" w:cs="Aptos"/>
                <w:color w:val="000000"/>
              </w:rPr>
              <w:t xml:space="preserve">Reakcja na miejscu u Zamawiającego powinna nastąpić w okresie zgodnym z czasem reakcji przypisanym do urządzenia, które posiada wykupioną usługę serwisową. </w:t>
            </w:r>
          </w:p>
          <w:p w:rsidR="00A76074" w:rsidRDefault="00A76074" w:rsidP="0037222E">
            <w:pPr>
              <w:numPr>
                <w:ilvl w:val="0"/>
                <w:numId w:val="25"/>
              </w:numPr>
              <w:pBdr>
                <w:top w:val="nil"/>
                <w:left w:val="nil"/>
                <w:bottom w:val="nil"/>
                <w:right w:val="nil"/>
                <w:between w:val="nil"/>
              </w:pBdr>
              <w:spacing w:after="0" w:line="276" w:lineRule="auto"/>
              <w:rPr>
                <w:rFonts w:ascii="Aptos" w:eastAsia="Aptos" w:hAnsi="Aptos" w:cs="Aptos"/>
                <w:color w:val="000000"/>
              </w:rPr>
            </w:pPr>
            <w:r>
              <w:rPr>
                <w:rFonts w:ascii="Aptos" w:eastAsia="Aptos" w:hAnsi="Aptos" w:cs="Aptos"/>
                <w:color w:val="000000"/>
              </w:rPr>
              <w:lastRenderedPageBreak/>
              <w:t>Pracownik serwisu powinien skontaktować się z Zamawiającym przed przyjazdem na miejsce w celu sprawdzenia zgłoszenia, ustalenia harmonogramu i potwierdzenia wszelkich informacji niezbędnych do realizacji wizyty technika na miejscu.</w:t>
            </w:r>
          </w:p>
          <w:p w:rsidR="00A76074" w:rsidRDefault="00A76074" w:rsidP="0037222E">
            <w:pPr>
              <w:numPr>
                <w:ilvl w:val="0"/>
                <w:numId w:val="25"/>
              </w:numPr>
              <w:pBdr>
                <w:top w:val="nil"/>
                <w:left w:val="nil"/>
                <w:bottom w:val="nil"/>
                <w:right w:val="nil"/>
                <w:between w:val="nil"/>
              </w:pBdr>
              <w:spacing w:after="0" w:line="276" w:lineRule="auto"/>
              <w:rPr>
                <w:rFonts w:ascii="Aptos" w:eastAsia="Aptos" w:hAnsi="Aptos" w:cs="Aptos"/>
                <w:color w:val="000000"/>
              </w:rPr>
            </w:pPr>
            <w:r>
              <w:rPr>
                <w:rFonts w:ascii="Aptos" w:eastAsia="Aptos" w:hAnsi="Aptos" w:cs="Aptos"/>
                <w:color w:val="000000"/>
              </w:rPr>
              <w:t>Jeśli w trakcie wstępnego procesu rozwiązywania problemu na miejscu awarii zostanie ustalone, że do realizacji usługi jest niezbędna jakaś część, znajdujący się na miejscu pracownik serwisu zamówi nową część i przekaże dodatkowe zgłoszenie do działu obsługi technicznej. Technik pracujący na miejscu powróci do siedziby Klienta w celu wymiany wysłanej części w ciągu czasu reakcji ustalonego zgodnie z umową serwisową zakupionego produktu.</w:t>
            </w:r>
          </w:p>
          <w:p w:rsidR="00A76074" w:rsidRDefault="00A76074" w:rsidP="0037222E">
            <w:pPr>
              <w:numPr>
                <w:ilvl w:val="0"/>
                <w:numId w:val="24"/>
              </w:numPr>
              <w:pBdr>
                <w:top w:val="nil"/>
                <w:left w:val="nil"/>
                <w:bottom w:val="nil"/>
                <w:right w:val="nil"/>
                <w:between w:val="nil"/>
              </w:pBdr>
              <w:spacing w:after="0" w:line="276" w:lineRule="auto"/>
              <w:ind w:left="360"/>
              <w:rPr>
                <w:rFonts w:ascii="Aptos" w:eastAsia="Aptos" w:hAnsi="Aptos" w:cs="Aptos"/>
                <w:color w:val="000000"/>
              </w:rPr>
            </w:pPr>
            <w:r>
              <w:rPr>
                <w:rFonts w:ascii="Aptos" w:eastAsia="Aptos" w:hAnsi="Aptos" w:cs="Aptos"/>
                <w:color w:val="000000"/>
              </w:rPr>
              <w:t>Serwis urządzeń będzie realizowany bezpośrednio przez Producenta i/lub we współpracy z Autoryzowanym Partnerem Serwisowym Producenta.</w:t>
            </w:r>
          </w:p>
          <w:p w:rsidR="00A76074" w:rsidRDefault="00A76074" w:rsidP="0037222E">
            <w:pPr>
              <w:numPr>
                <w:ilvl w:val="0"/>
                <w:numId w:val="24"/>
              </w:numPr>
              <w:pBdr>
                <w:top w:val="nil"/>
                <w:left w:val="nil"/>
                <w:bottom w:val="nil"/>
                <w:right w:val="nil"/>
                <w:between w:val="nil"/>
              </w:pBdr>
              <w:spacing w:after="0" w:line="276" w:lineRule="auto"/>
              <w:ind w:left="360"/>
              <w:rPr>
                <w:rFonts w:ascii="Aptos" w:eastAsia="Aptos" w:hAnsi="Aptos" w:cs="Aptos"/>
                <w:color w:val="000000"/>
              </w:rPr>
            </w:pPr>
            <w:r>
              <w:rPr>
                <w:rFonts w:ascii="Aptos" w:eastAsia="Aptos" w:hAnsi="Aptos" w:cs="Aptos"/>
                <w:color w:val="000000"/>
              </w:rPr>
              <w:t>W przypadku awarii dyski pozostają własnością Zamawiającego (</w:t>
            </w:r>
            <w:proofErr w:type="spellStart"/>
            <w:r>
              <w:rPr>
                <w:rFonts w:ascii="Aptos" w:eastAsia="Aptos" w:hAnsi="Aptos" w:cs="Aptos"/>
                <w:color w:val="000000"/>
              </w:rPr>
              <w:t>disk</w:t>
            </w:r>
            <w:proofErr w:type="spellEnd"/>
            <w:r>
              <w:rPr>
                <w:rFonts w:ascii="Aptos" w:eastAsia="Aptos" w:hAnsi="Aptos" w:cs="Aptos"/>
                <w:color w:val="000000"/>
              </w:rPr>
              <w:t xml:space="preserve"> </w:t>
            </w:r>
            <w:proofErr w:type="spellStart"/>
            <w:r>
              <w:rPr>
                <w:rFonts w:ascii="Aptos" w:eastAsia="Aptos" w:hAnsi="Aptos" w:cs="Aptos"/>
                <w:color w:val="000000"/>
              </w:rPr>
              <w:t>retention</w:t>
            </w:r>
            <w:proofErr w:type="spellEnd"/>
            <w:r>
              <w:rPr>
                <w:rFonts w:ascii="Aptos" w:eastAsia="Aptos" w:hAnsi="Aptos" w:cs="Aptos"/>
                <w:color w:val="000000"/>
              </w:rPr>
              <w:t>).</w:t>
            </w:r>
          </w:p>
        </w:tc>
      </w:tr>
    </w:tbl>
    <w:p w:rsidR="00A76074" w:rsidRDefault="00A76074" w:rsidP="00A76074">
      <w:pPr>
        <w:spacing w:line="276" w:lineRule="auto"/>
        <w:rPr>
          <w:rFonts w:ascii="Aptos" w:eastAsia="Aptos" w:hAnsi="Aptos" w:cs="Aptos"/>
        </w:rPr>
      </w:pPr>
    </w:p>
    <w:p w:rsidR="00A76074" w:rsidRDefault="00A76074" w:rsidP="00A76074">
      <w:pPr>
        <w:spacing w:line="276" w:lineRule="auto"/>
        <w:rPr>
          <w:rFonts w:ascii="Aptos" w:eastAsia="Aptos" w:hAnsi="Aptos" w:cs="Aptos"/>
        </w:rPr>
      </w:pPr>
    </w:p>
    <w:tbl>
      <w:tblPr>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843"/>
        <w:gridCol w:w="7371"/>
      </w:tblGrid>
      <w:tr w:rsidR="00A76074" w:rsidTr="0037222E">
        <w:tc>
          <w:tcPr>
            <w:tcW w:w="1843" w:type="dxa"/>
          </w:tcPr>
          <w:p w:rsidR="00A76074" w:rsidRDefault="00A76074" w:rsidP="0037222E">
            <w:pPr>
              <w:spacing w:line="276" w:lineRule="auto"/>
              <w:jc w:val="center"/>
              <w:rPr>
                <w:rFonts w:ascii="Aptos" w:eastAsia="Aptos" w:hAnsi="Aptos" w:cs="Aptos"/>
                <w:b/>
              </w:rPr>
            </w:pPr>
          </w:p>
        </w:tc>
        <w:tc>
          <w:tcPr>
            <w:tcW w:w="7371" w:type="dxa"/>
            <w:vAlign w:val="center"/>
          </w:tcPr>
          <w:p w:rsidR="00A76074" w:rsidRDefault="00A76074" w:rsidP="0037222E">
            <w:pPr>
              <w:spacing w:after="59" w:line="276" w:lineRule="auto"/>
              <w:jc w:val="center"/>
              <w:rPr>
                <w:rFonts w:ascii="Aptos" w:eastAsia="Aptos" w:hAnsi="Aptos" w:cs="Aptos"/>
              </w:rPr>
            </w:pPr>
            <w:r>
              <w:rPr>
                <w:rFonts w:ascii="Aptos" w:eastAsia="Aptos" w:hAnsi="Aptos" w:cs="Aptos"/>
                <w:b/>
              </w:rPr>
              <w:t>System operacyjny/System wirtualizacji</w:t>
            </w:r>
          </w:p>
        </w:tc>
      </w:tr>
      <w:tr w:rsidR="00A76074" w:rsidTr="0037222E">
        <w:tc>
          <w:tcPr>
            <w:tcW w:w="1843" w:type="dxa"/>
          </w:tcPr>
          <w:p w:rsidR="00A76074" w:rsidRDefault="00A76074" w:rsidP="0037222E">
            <w:pPr>
              <w:spacing w:line="276" w:lineRule="auto"/>
              <w:jc w:val="center"/>
              <w:rPr>
                <w:rFonts w:ascii="Aptos" w:eastAsia="Aptos" w:hAnsi="Aptos" w:cs="Aptos"/>
                <w:b/>
              </w:rPr>
            </w:pPr>
            <w:r>
              <w:rPr>
                <w:rFonts w:ascii="Aptos" w:eastAsia="Aptos" w:hAnsi="Aptos" w:cs="Aptos"/>
                <w:b/>
              </w:rPr>
              <w:t>Opis</w:t>
            </w:r>
          </w:p>
        </w:tc>
        <w:tc>
          <w:tcPr>
            <w:tcW w:w="7371" w:type="dxa"/>
            <w:vAlign w:val="center"/>
          </w:tcPr>
          <w:p w:rsidR="00A76074" w:rsidRDefault="002E1777" w:rsidP="0037222E">
            <w:pPr>
              <w:spacing w:after="59" w:line="276" w:lineRule="auto"/>
              <w:rPr>
                <w:rFonts w:ascii="Aptos" w:eastAsia="Aptos" w:hAnsi="Aptos" w:cs="Aptos"/>
              </w:rPr>
            </w:pPr>
            <w:sdt>
              <w:sdtPr>
                <w:tag w:val="goog_rdk_11"/>
                <w:id w:val="2050800756"/>
              </w:sdtPr>
              <w:sdtContent/>
            </w:sdt>
            <w:sdt>
              <w:sdtPr>
                <w:tag w:val="goog_rdk_12"/>
                <w:id w:val="107100089"/>
              </w:sdtPr>
              <w:sdtContent/>
            </w:sdt>
            <w:r w:rsidR="00A76074" w:rsidRPr="005412A9">
              <w:rPr>
                <w:rFonts w:ascii="Aptos" w:eastAsia="Aptos" w:hAnsi="Aptos" w:cs="Aptos"/>
              </w:rPr>
              <w:t>Microsoft Windows Server Standard 202</w:t>
            </w:r>
            <w:r w:rsidR="00A76074">
              <w:rPr>
                <w:rFonts w:ascii="Aptos" w:eastAsia="Aptos" w:hAnsi="Aptos" w:cs="Aptos"/>
              </w:rPr>
              <w:t xml:space="preserve">5 lub równoważny spełniający min. poniższe wymagania: </w:t>
            </w:r>
          </w:p>
          <w:p w:rsidR="00A76074" w:rsidRDefault="00A76074" w:rsidP="0037222E">
            <w:pPr>
              <w:numPr>
                <w:ilvl w:val="0"/>
                <w:numId w:val="23"/>
              </w:numPr>
              <w:spacing w:after="59" w:line="276" w:lineRule="auto"/>
              <w:rPr>
                <w:rFonts w:ascii="Aptos" w:eastAsia="Aptos" w:hAnsi="Aptos" w:cs="Aptos"/>
              </w:rPr>
            </w:pPr>
            <w:r>
              <w:rPr>
                <w:rFonts w:ascii="Aptos" w:eastAsia="Aptos" w:hAnsi="Aptos" w:cs="Aptos"/>
              </w:rPr>
              <w:t xml:space="preserve">Licencja musi uprawniać do uruchamiania serwerowego systemu operacyjnego w środowisku fizycznym i dwóch wirtualnych środowisk serwerowych systemu operacyjnego za pomocą wbudowanych mechanizmów wirtualizacji. </w:t>
            </w:r>
          </w:p>
          <w:p w:rsidR="00A76074" w:rsidRDefault="00A76074" w:rsidP="0037222E">
            <w:pPr>
              <w:numPr>
                <w:ilvl w:val="0"/>
                <w:numId w:val="23"/>
              </w:numPr>
              <w:spacing w:after="59" w:line="276" w:lineRule="auto"/>
              <w:rPr>
                <w:rFonts w:ascii="Aptos" w:eastAsia="Aptos" w:hAnsi="Aptos" w:cs="Aptos"/>
              </w:rPr>
            </w:pPr>
            <w:r>
              <w:rPr>
                <w:rFonts w:ascii="Aptos" w:eastAsia="Aptos" w:hAnsi="Aptos" w:cs="Aptos"/>
              </w:rPr>
              <w:t xml:space="preserve">Możliwość wykorzystywania 64 procesorów wirtualnych oraz 1TB pamięci RAM i dysku o pojemności min. 64TB przez każdy wirtualny serwerowy system operacyjny. </w:t>
            </w:r>
          </w:p>
          <w:p w:rsidR="00A76074" w:rsidRDefault="00A76074" w:rsidP="0037222E">
            <w:pPr>
              <w:numPr>
                <w:ilvl w:val="0"/>
                <w:numId w:val="23"/>
              </w:numPr>
              <w:spacing w:after="59" w:line="276" w:lineRule="auto"/>
              <w:rPr>
                <w:rFonts w:ascii="Aptos" w:eastAsia="Aptos" w:hAnsi="Aptos" w:cs="Aptos"/>
              </w:rPr>
            </w:pPr>
            <w:r>
              <w:rPr>
                <w:rFonts w:ascii="Aptos" w:eastAsia="Aptos" w:hAnsi="Aptos" w:cs="Aptos"/>
              </w:rPr>
              <w:t>Możliwość migracji maszyn wirtualnych bez zatrzymywania ich pracy między fizycznymi serwerami z uruchomionym mechanizmem wirtualizacji (</w:t>
            </w:r>
            <w:proofErr w:type="spellStart"/>
            <w:r>
              <w:rPr>
                <w:rFonts w:ascii="Aptos" w:eastAsia="Aptos" w:hAnsi="Aptos" w:cs="Aptos"/>
              </w:rPr>
              <w:t>hypervisor</w:t>
            </w:r>
            <w:proofErr w:type="spellEnd"/>
            <w:r>
              <w:rPr>
                <w:rFonts w:ascii="Aptos" w:eastAsia="Aptos" w:hAnsi="Aptos" w:cs="Aptos"/>
              </w:rPr>
              <w:t xml:space="preserve">) przez sieć Ethernet, bez konieczności stosowania dodatkowych mechanizmów współdzielenia pamięci. </w:t>
            </w:r>
          </w:p>
          <w:p w:rsidR="00A76074" w:rsidRDefault="00A76074" w:rsidP="0037222E">
            <w:pPr>
              <w:numPr>
                <w:ilvl w:val="0"/>
                <w:numId w:val="23"/>
              </w:numPr>
              <w:spacing w:after="59" w:line="276" w:lineRule="auto"/>
              <w:rPr>
                <w:rFonts w:ascii="Aptos" w:eastAsia="Aptos" w:hAnsi="Aptos" w:cs="Aptos"/>
              </w:rPr>
            </w:pPr>
            <w:r>
              <w:rPr>
                <w:rFonts w:ascii="Aptos" w:eastAsia="Aptos" w:hAnsi="Aptos" w:cs="Aptos"/>
              </w:rPr>
              <w:t xml:space="preserve">Wsparcie (na umożliwiającym to sprzęcie) dodawania i wymiany </w:t>
            </w:r>
            <w:r>
              <w:rPr>
                <w:rFonts w:ascii="Aptos" w:eastAsia="Aptos" w:hAnsi="Aptos" w:cs="Aptos"/>
              </w:rPr>
              <w:lastRenderedPageBreak/>
              <w:t xml:space="preserve">pamięci RAM bez przerywania pracy. </w:t>
            </w:r>
          </w:p>
          <w:p w:rsidR="00A76074" w:rsidRDefault="00A76074" w:rsidP="0037222E">
            <w:pPr>
              <w:numPr>
                <w:ilvl w:val="0"/>
                <w:numId w:val="23"/>
              </w:numPr>
              <w:spacing w:after="59" w:line="276" w:lineRule="auto"/>
              <w:rPr>
                <w:rFonts w:ascii="Aptos" w:eastAsia="Aptos" w:hAnsi="Aptos" w:cs="Aptos"/>
              </w:rPr>
            </w:pPr>
            <w:r>
              <w:rPr>
                <w:rFonts w:ascii="Aptos" w:eastAsia="Aptos" w:hAnsi="Aptos" w:cs="Aptos"/>
              </w:rPr>
              <w:t xml:space="preserve">Wsparcie (na umożliwiającym to sprzęcie) dodawania i wymiany procesorów bez przerywania pracy. </w:t>
            </w:r>
          </w:p>
          <w:p w:rsidR="00A76074" w:rsidRDefault="00A76074" w:rsidP="0037222E">
            <w:pPr>
              <w:numPr>
                <w:ilvl w:val="0"/>
                <w:numId w:val="23"/>
              </w:numPr>
              <w:spacing w:after="59" w:line="276" w:lineRule="auto"/>
              <w:rPr>
                <w:rFonts w:ascii="Aptos" w:eastAsia="Aptos" w:hAnsi="Aptos" w:cs="Aptos"/>
              </w:rPr>
            </w:pPr>
            <w:r>
              <w:rPr>
                <w:rFonts w:ascii="Aptos" w:eastAsia="Aptos" w:hAnsi="Aptos" w:cs="Aptos"/>
              </w:rPr>
              <w:t xml:space="preserve">Automatyczna weryfikacja cyfrowych sygnatur sterowników w celu sprawdzenia czy sterownik przeszedł testy jakości przeprowadzone przez producenta systemu operacyjnego. </w:t>
            </w:r>
          </w:p>
          <w:p w:rsidR="00A76074" w:rsidRDefault="00A76074" w:rsidP="0037222E">
            <w:pPr>
              <w:numPr>
                <w:ilvl w:val="0"/>
                <w:numId w:val="23"/>
              </w:numPr>
              <w:spacing w:after="59" w:line="276" w:lineRule="auto"/>
              <w:rPr>
                <w:rFonts w:ascii="Aptos" w:eastAsia="Aptos" w:hAnsi="Aptos" w:cs="Aptos"/>
              </w:rPr>
            </w:pPr>
            <w:r>
              <w:rPr>
                <w:rFonts w:ascii="Aptos" w:eastAsia="Aptos" w:hAnsi="Aptos" w:cs="Aptos"/>
              </w:rPr>
              <w:t xml:space="preserve">Możliwość dynamicznego obniżania poboru energii przez rdzenie procesorów niewykorzystywane w bieżącej pracy. </w:t>
            </w:r>
          </w:p>
          <w:p w:rsidR="00A76074" w:rsidRDefault="00A76074" w:rsidP="0037222E">
            <w:pPr>
              <w:numPr>
                <w:ilvl w:val="0"/>
                <w:numId w:val="23"/>
              </w:numPr>
              <w:spacing w:after="59" w:line="276" w:lineRule="auto"/>
              <w:rPr>
                <w:rFonts w:ascii="Aptos" w:eastAsia="Aptos" w:hAnsi="Aptos" w:cs="Aptos"/>
              </w:rPr>
            </w:pPr>
            <w:r>
              <w:rPr>
                <w:rFonts w:ascii="Aptos" w:eastAsia="Aptos" w:hAnsi="Aptos" w:cs="Aptos"/>
              </w:rPr>
              <w:t xml:space="preserve">Mechanizm ten musi uwzględniać specyfikę procesorów wyposażonych w mechanizmy </w:t>
            </w:r>
            <w:proofErr w:type="spellStart"/>
            <w:r>
              <w:rPr>
                <w:rFonts w:ascii="Aptos" w:eastAsia="Aptos" w:hAnsi="Aptos" w:cs="Aptos"/>
              </w:rPr>
              <w:t>Hyper-Threading</w:t>
            </w:r>
            <w:proofErr w:type="spellEnd"/>
            <w:r>
              <w:rPr>
                <w:rFonts w:ascii="Aptos" w:eastAsia="Aptos" w:hAnsi="Aptos" w:cs="Aptos"/>
              </w:rPr>
              <w:t xml:space="preserve">; </w:t>
            </w:r>
          </w:p>
          <w:p w:rsidR="00A76074" w:rsidRDefault="00A76074" w:rsidP="0037222E">
            <w:pPr>
              <w:numPr>
                <w:ilvl w:val="0"/>
                <w:numId w:val="23"/>
              </w:numPr>
              <w:spacing w:after="0" w:line="276" w:lineRule="auto"/>
              <w:rPr>
                <w:rFonts w:ascii="Aptos" w:eastAsia="Aptos" w:hAnsi="Aptos" w:cs="Aptos"/>
              </w:rPr>
            </w:pPr>
            <w:r>
              <w:rPr>
                <w:rFonts w:ascii="Aptos" w:eastAsia="Aptos" w:hAnsi="Aptos" w:cs="Aptos"/>
              </w:rPr>
              <w:t xml:space="preserve">Wbudowany mechanizm klasyfikowania i indeksowania plików (dokumentów) w oparciu o ich zawartość. </w:t>
            </w:r>
          </w:p>
          <w:p w:rsidR="00A76074" w:rsidRDefault="00A76074" w:rsidP="0037222E">
            <w:pPr>
              <w:numPr>
                <w:ilvl w:val="0"/>
                <w:numId w:val="23"/>
              </w:numPr>
              <w:spacing w:after="56" w:line="276" w:lineRule="auto"/>
              <w:rPr>
                <w:rFonts w:ascii="Aptos" w:eastAsia="Aptos" w:hAnsi="Aptos" w:cs="Aptos"/>
              </w:rPr>
            </w:pPr>
            <w:r>
              <w:rPr>
                <w:rFonts w:ascii="Aptos" w:eastAsia="Aptos" w:hAnsi="Aptos" w:cs="Aptos"/>
              </w:rPr>
              <w:t xml:space="preserve">Wbudowane szyfrowanie dysków przy pomocy mechanizmów posiadających certyfikat FIPS 140-2 lub równoważny wydany przez NIST lub inną agendę rządową zajmującą się bezpieczeństwem informacji. </w:t>
            </w:r>
          </w:p>
          <w:p w:rsidR="00A76074" w:rsidRDefault="00A76074" w:rsidP="0037222E">
            <w:pPr>
              <w:numPr>
                <w:ilvl w:val="0"/>
                <w:numId w:val="23"/>
              </w:numPr>
              <w:spacing w:after="56" w:line="276" w:lineRule="auto"/>
              <w:rPr>
                <w:rFonts w:ascii="Aptos" w:eastAsia="Aptos" w:hAnsi="Aptos" w:cs="Aptos"/>
              </w:rPr>
            </w:pPr>
            <w:r>
              <w:rPr>
                <w:rFonts w:ascii="Aptos" w:eastAsia="Aptos" w:hAnsi="Aptos" w:cs="Aptos"/>
              </w:rPr>
              <w:t xml:space="preserve">Możliwość uruchamianie aplikacji internetowych wykorzystujących technologię ASP.NET. </w:t>
            </w:r>
          </w:p>
          <w:p w:rsidR="00A76074" w:rsidRDefault="00A76074" w:rsidP="0037222E">
            <w:pPr>
              <w:numPr>
                <w:ilvl w:val="0"/>
                <w:numId w:val="23"/>
              </w:numPr>
              <w:spacing w:after="56" w:line="276" w:lineRule="auto"/>
              <w:rPr>
                <w:rFonts w:ascii="Aptos" w:eastAsia="Aptos" w:hAnsi="Aptos" w:cs="Aptos"/>
              </w:rPr>
            </w:pPr>
            <w:r>
              <w:rPr>
                <w:rFonts w:ascii="Aptos" w:eastAsia="Aptos" w:hAnsi="Aptos" w:cs="Aptos"/>
              </w:rPr>
              <w:t xml:space="preserve">Możliwość dystrybucji ruchu sieciowego HTTP pomiędzy kilka serwerów. </w:t>
            </w:r>
          </w:p>
          <w:p w:rsidR="00A76074" w:rsidRDefault="00A76074" w:rsidP="0037222E">
            <w:pPr>
              <w:numPr>
                <w:ilvl w:val="0"/>
                <w:numId w:val="23"/>
              </w:numPr>
              <w:spacing w:after="56" w:line="276" w:lineRule="auto"/>
              <w:rPr>
                <w:rFonts w:ascii="Aptos" w:eastAsia="Aptos" w:hAnsi="Aptos" w:cs="Aptos"/>
              </w:rPr>
            </w:pPr>
            <w:r>
              <w:rPr>
                <w:rFonts w:ascii="Aptos" w:eastAsia="Aptos" w:hAnsi="Aptos" w:cs="Aptos"/>
              </w:rPr>
              <w:t xml:space="preserve">Wbudowana zapora internetowa (firewall) z obsługą definiowanych reguł dla ochrony połączeń internetowych i intranetowych. </w:t>
            </w:r>
          </w:p>
          <w:p w:rsidR="00A76074" w:rsidRDefault="00A76074" w:rsidP="0037222E">
            <w:pPr>
              <w:numPr>
                <w:ilvl w:val="0"/>
                <w:numId w:val="23"/>
              </w:numPr>
              <w:spacing w:after="56" w:line="276" w:lineRule="auto"/>
              <w:rPr>
                <w:rFonts w:ascii="Aptos" w:eastAsia="Aptos" w:hAnsi="Aptos" w:cs="Aptos"/>
              </w:rPr>
            </w:pPr>
            <w:r>
              <w:rPr>
                <w:rFonts w:ascii="Aptos" w:eastAsia="Aptos" w:hAnsi="Aptos" w:cs="Aptos"/>
              </w:rPr>
              <w:t xml:space="preserve">Zlokalizowane w języku polskim, co najmniej następujące elementy: menu, przeglądarka internetowa, pomoc, komunikaty systemowe. </w:t>
            </w:r>
          </w:p>
          <w:p w:rsidR="00A76074" w:rsidRDefault="00A76074" w:rsidP="0037222E">
            <w:pPr>
              <w:numPr>
                <w:ilvl w:val="0"/>
                <w:numId w:val="23"/>
              </w:numPr>
              <w:spacing w:after="56" w:line="276" w:lineRule="auto"/>
              <w:rPr>
                <w:rFonts w:ascii="Aptos" w:eastAsia="Aptos" w:hAnsi="Aptos" w:cs="Aptos"/>
              </w:rPr>
            </w:pPr>
            <w:r>
              <w:rPr>
                <w:rFonts w:ascii="Aptos" w:eastAsia="Aptos" w:hAnsi="Aptos" w:cs="Aptos"/>
              </w:rPr>
              <w:t xml:space="preserve">Możliwość zmiany języka interfejsu po zainstalowaniu systemu, dla co najmniej 2 języków poprzez wybór z listy dostępnych lokalizacji. </w:t>
            </w:r>
          </w:p>
          <w:p w:rsidR="00A76074" w:rsidRDefault="00A76074" w:rsidP="0037222E">
            <w:pPr>
              <w:numPr>
                <w:ilvl w:val="0"/>
                <w:numId w:val="23"/>
              </w:numPr>
              <w:spacing w:after="56" w:line="276" w:lineRule="auto"/>
              <w:rPr>
                <w:rFonts w:ascii="Aptos" w:eastAsia="Aptos" w:hAnsi="Aptos" w:cs="Aptos"/>
              </w:rPr>
            </w:pPr>
            <w:r>
              <w:rPr>
                <w:rFonts w:ascii="Aptos" w:eastAsia="Aptos" w:hAnsi="Aptos" w:cs="Aptos"/>
              </w:rPr>
              <w:t xml:space="preserve">Wsparcie dla większości powszechnie używanych urządzeń peryferyjnych (drukarek, urządzeń sieciowych, standardów USB, </w:t>
            </w:r>
            <w:proofErr w:type="spellStart"/>
            <w:r>
              <w:rPr>
                <w:rFonts w:ascii="Aptos" w:eastAsia="Aptos" w:hAnsi="Aptos" w:cs="Aptos"/>
              </w:rPr>
              <w:t>Plug&amp;Play</w:t>
            </w:r>
            <w:proofErr w:type="spellEnd"/>
            <w:r>
              <w:rPr>
                <w:rFonts w:ascii="Aptos" w:eastAsia="Aptos" w:hAnsi="Aptos" w:cs="Aptos"/>
              </w:rPr>
              <w:t xml:space="preserve">). </w:t>
            </w:r>
          </w:p>
          <w:p w:rsidR="00A76074" w:rsidRDefault="00A76074" w:rsidP="0037222E">
            <w:pPr>
              <w:numPr>
                <w:ilvl w:val="0"/>
                <w:numId w:val="23"/>
              </w:numPr>
              <w:spacing w:after="56" w:line="276" w:lineRule="auto"/>
              <w:rPr>
                <w:rFonts w:ascii="Aptos" w:eastAsia="Aptos" w:hAnsi="Aptos" w:cs="Aptos"/>
              </w:rPr>
            </w:pPr>
            <w:r>
              <w:rPr>
                <w:rFonts w:ascii="Aptos" w:eastAsia="Aptos" w:hAnsi="Aptos" w:cs="Aptos"/>
              </w:rPr>
              <w:t xml:space="preserve">Możliwość zdalnej konfiguracji, administrowania oraz aktualizowania systemu. </w:t>
            </w:r>
          </w:p>
          <w:p w:rsidR="00A76074" w:rsidRDefault="00A76074" w:rsidP="0037222E">
            <w:pPr>
              <w:numPr>
                <w:ilvl w:val="0"/>
                <w:numId w:val="23"/>
              </w:numPr>
              <w:spacing w:after="56" w:line="276" w:lineRule="auto"/>
              <w:rPr>
                <w:rFonts w:ascii="Aptos" w:eastAsia="Aptos" w:hAnsi="Aptos" w:cs="Aptos"/>
              </w:rPr>
            </w:pPr>
            <w:r>
              <w:rPr>
                <w:rFonts w:ascii="Aptos" w:eastAsia="Aptos" w:hAnsi="Aptos" w:cs="Aptos"/>
              </w:rPr>
              <w:t xml:space="preserve">Wsparcie dostępu do zasobu dyskowego SSO poprzez wiele ścieżek </w:t>
            </w:r>
            <w:r>
              <w:rPr>
                <w:rFonts w:ascii="Aptos" w:eastAsia="Aptos" w:hAnsi="Aptos" w:cs="Aptos"/>
              </w:rPr>
              <w:lastRenderedPageBreak/>
              <w:t>(</w:t>
            </w:r>
            <w:proofErr w:type="spellStart"/>
            <w:r>
              <w:rPr>
                <w:rFonts w:ascii="Aptos" w:eastAsia="Aptos" w:hAnsi="Aptos" w:cs="Aptos"/>
              </w:rPr>
              <w:t>Multipath</w:t>
            </w:r>
            <w:proofErr w:type="spellEnd"/>
            <w:r>
              <w:rPr>
                <w:rFonts w:ascii="Aptos" w:eastAsia="Aptos" w:hAnsi="Aptos" w:cs="Aptos"/>
              </w:rPr>
              <w:t xml:space="preserve">). </w:t>
            </w:r>
          </w:p>
          <w:p w:rsidR="00A76074" w:rsidRDefault="00A76074" w:rsidP="0037222E">
            <w:pPr>
              <w:numPr>
                <w:ilvl w:val="0"/>
                <w:numId w:val="23"/>
              </w:numPr>
              <w:spacing w:after="56" w:line="276" w:lineRule="auto"/>
              <w:rPr>
                <w:rFonts w:ascii="Aptos" w:eastAsia="Aptos" w:hAnsi="Aptos" w:cs="Aptos"/>
              </w:rPr>
            </w:pPr>
            <w:r>
              <w:rPr>
                <w:rFonts w:ascii="Aptos" w:eastAsia="Aptos" w:hAnsi="Aptos" w:cs="Aptos"/>
              </w:rPr>
              <w:t xml:space="preserve">Możliwość instalacji poprawek poprzez wgranie ich do obrazu instalacyjnego. </w:t>
            </w:r>
          </w:p>
          <w:p w:rsidR="00A76074" w:rsidRDefault="00A76074" w:rsidP="0037222E">
            <w:pPr>
              <w:numPr>
                <w:ilvl w:val="0"/>
                <w:numId w:val="23"/>
              </w:numPr>
              <w:spacing w:after="56" w:line="276" w:lineRule="auto"/>
              <w:rPr>
                <w:rFonts w:ascii="Aptos" w:eastAsia="Aptos" w:hAnsi="Aptos" w:cs="Aptos"/>
              </w:rPr>
            </w:pPr>
            <w:r>
              <w:rPr>
                <w:rFonts w:ascii="Aptos" w:eastAsia="Aptos" w:hAnsi="Aptos" w:cs="Aptos"/>
              </w:rPr>
              <w:t xml:space="preserve">Mechanizmy zdalnej administracji oraz mechanizmy (również działające zdalnie) administracji przez skrypty. </w:t>
            </w:r>
          </w:p>
          <w:p w:rsidR="00A76074" w:rsidRDefault="00A76074" w:rsidP="0037222E">
            <w:pPr>
              <w:numPr>
                <w:ilvl w:val="0"/>
                <w:numId w:val="23"/>
              </w:numPr>
              <w:spacing w:after="0" w:line="276" w:lineRule="auto"/>
              <w:rPr>
                <w:rFonts w:ascii="Aptos" w:eastAsia="Aptos" w:hAnsi="Aptos" w:cs="Aptos"/>
              </w:rPr>
            </w:pPr>
            <w:r>
              <w:rPr>
                <w:rFonts w:ascii="Aptos" w:eastAsia="Aptos" w:hAnsi="Aptos" w:cs="Aptos"/>
              </w:rPr>
              <w:t>Możliwość migracji konfiguracji systemu Microsoft Windows Server 2022/2016.</w:t>
            </w:r>
          </w:p>
          <w:p w:rsidR="00A76074" w:rsidRDefault="00A76074" w:rsidP="0037222E">
            <w:pPr>
              <w:spacing w:after="0" w:line="276" w:lineRule="auto"/>
              <w:rPr>
                <w:rFonts w:ascii="Aptos" w:eastAsia="Aptos" w:hAnsi="Aptos" w:cs="Aptos"/>
              </w:rPr>
            </w:pPr>
            <w:r>
              <w:rPr>
                <w:rFonts w:ascii="Aptos" w:eastAsia="Aptos" w:hAnsi="Aptos" w:cs="Aptos"/>
              </w:rPr>
              <w:t xml:space="preserve"> </w:t>
            </w:r>
          </w:p>
        </w:tc>
      </w:tr>
      <w:tr w:rsidR="00A76074" w:rsidTr="0037222E">
        <w:tc>
          <w:tcPr>
            <w:tcW w:w="1843" w:type="dxa"/>
          </w:tcPr>
          <w:p w:rsidR="00A76074" w:rsidRDefault="00A76074" w:rsidP="0037222E">
            <w:pPr>
              <w:spacing w:line="276" w:lineRule="auto"/>
              <w:jc w:val="center"/>
              <w:rPr>
                <w:rFonts w:ascii="Aptos" w:eastAsia="Aptos" w:hAnsi="Aptos" w:cs="Aptos"/>
                <w:b/>
              </w:rPr>
            </w:pPr>
            <w:r>
              <w:rPr>
                <w:rFonts w:ascii="Aptos" w:eastAsia="Aptos" w:hAnsi="Aptos" w:cs="Aptos"/>
                <w:b/>
              </w:rPr>
              <w:lastRenderedPageBreak/>
              <w:t>Dodatkowe licencje</w:t>
            </w:r>
          </w:p>
        </w:tc>
        <w:tc>
          <w:tcPr>
            <w:tcW w:w="7371" w:type="dxa"/>
            <w:vAlign w:val="center"/>
          </w:tcPr>
          <w:p w:rsidR="00A76074" w:rsidRDefault="00A76074" w:rsidP="0037222E">
            <w:pPr>
              <w:spacing w:after="59" w:line="276" w:lineRule="auto"/>
              <w:rPr>
                <w:rFonts w:ascii="Aptos" w:eastAsia="Aptos" w:hAnsi="Aptos" w:cs="Aptos"/>
              </w:rPr>
            </w:pPr>
            <w:r>
              <w:rPr>
                <w:rFonts w:ascii="Aptos" w:eastAsia="Aptos" w:hAnsi="Aptos" w:cs="Aptos"/>
              </w:rPr>
              <w:t xml:space="preserve">Dostarczone rozwiązanie powinno obsłużyć </w:t>
            </w:r>
            <w:sdt>
              <w:sdtPr>
                <w:tag w:val="goog_rdk_13"/>
                <w:id w:val="380066438"/>
              </w:sdtPr>
              <w:sdtContent/>
            </w:sdt>
            <w:r>
              <w:rPr>
                <w:rFonts w:ascii="Aptos" w:eastAsia="Aptos" w:hAnsi="Aptos" w:cs="Aptos"/>
              </w:rPr>
              <w:t xml:space="preserve">procesor </w:t>
            </w:r>
            <w:r>
              <w:rPr>
                <w:rFonts w:ascii="Aptos" w:eastAsia="Aptos" w:hAnsi="Aptos" w:cs="Aptos"/>
                <w:color w:val="000000"/>
              </w:rPr>
              <w:t>16-rdzeniowy.</w:t>
            </w:r>
          </w:p>
          <w:p w:rsidR="00A76074" w:rsidRDefault="00A76074" w:rsidP="0037222E">
            <w:pPr>
              <w:spacing w:after="59" w:line="276" w:lineRule="auto"/>
              <w:rPr>
                <w:rFonts w:ascii="Aptos" w:eastAsia="Aptos" w:hAnsi="Aptos" w:cs="Aptos"/>
              </w:rPr>
            </w:pPr>
            <w:r>
              <w:rPr>
                <w:rFonts w:ascii="Aptos" w:eastAsia="Aptos" w:hAnsi="Aptos" w:cs="Aptos"/>
              </w:rPr>
              <w:t xml:space="preserve">Jeśli licencjonowanie producenta oferowanego rozwiązania tego wymaga, to należy dostarczyć 10 licencji dostępowych typu CAL. </w:t>
            </w:r>
          </w:p>
          <w:p w:rsidR="00A76074" w:rsidRPr="00324C40" w:rsidRDefault="00A76074" w:rsidP="0037222E">
            <w:pPr>
              <w:spacing w:after="59" w:line="276" w:lineRule="auto"/>
              <w:rPr>
                <w:rFonts w:ascii="Aptos" w:eastAsia="Aptos" w:hAnsi="Aptos" w:cs="Aptos"/>
                <w:highlight w:val="magenta"/>
              </w:rPr>
            </w:pPr>
          </w:p>
          <w:p w:rsidR="00A76074" w:rsidRDefault="00A76074" w:rsidP="0037222E">
            <w:pPr>
              <w:spacing w:after="59" w:line="276" w:lineRule="auto"/>
              <w:rPr>
                <w:rFonts w:ascii="Aptos" w:eastAsia="Aptos" w:hAnsi="Aptos" w:cs="Aptos"/>
                <w:highlight w:val="magenta"/>
              </w:rPr>
            </w:pPr>
            <w:r w:rsidRPr="005412A9">
              <w:rPr>
                <w:rFonts w:ascii="Aptos" w:eastAsia="Aptos" w:hAnsi="Aptos" w:cs="Aptos"/>
              </w:rPr>
              <w:t xml:space="preserve">System musi obsłużyć </w:t>
            </w:r>
            <w:r>
              <w:t>8</w:t>
            </w:r>
            <w:r w:rsidRPr="005412A9">
              <w:rPr>
                <w:rFonts w:ascii="Aptos" w:eastAsia="Aptos" w:hAnsi="Aptos" w:cs="Aptos"/>
              </w:rPr>
              <w:t xml:space="preserve"> systemów wirtualnych z systemem Windows Server 2025.</w:t>
            </w:r>
          </w:p>
        </w:tc>
      </w:tr>
    </w:tbl>
    <w:p w:rsidR="00A76074" w:rsidRDefault="00A76074" w:rsidP="00A76074">
      <w:r>
        <w:rPr>
          <w:rFonts w:ascii="Aptos" w:eastAsia="Aptos" w:hAnsi="Aptos" w:cs="Aptos"/>
          <w:color w:val="000000"/>
        </w:rPr>
        <w:br/>
      </w:r>
    </w:p>
    <w:p w:rsidR="00A76074" w:rsidRDefault="00A76074" w:rsidP="00A76074"/>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838"/>
        <w:gridCol w:w="7655"/>
      </w:tblGrid>
      <w:tr w:rsidR="00A76074" w:rsidRPr="009820D1" w:rsidTr="0037222E">
        <w:tc>
          <w:tcPr>
            <w:tcW w:w="9493" w:type="dxa"/>
            <w:gridSpan w:val="2"/>
          </w:tcPr>
          <w:p w:rsidR="00A76074" w:rsidRPr="009820D1" w:rsidRDefault="00A76074" w:rsidP="0037222E">
            <w:pPr>
              <w:spacing w:line="276" w:lineRule="auto"/>
              <w:jc w:val="center"/>
              <w:rPr>
                <w:rFonts w:eastAsia="Aptos"/>
                <w:b/>
                <w:sz w:val="20"/>
                <w:szCs w:val="20"/>
              </w:rPr>
            </w:pPr>
            <w:r w:rsidRPr="009820D1">
              <w:rPr>
                <w:rFonts w:eastAsia="Aptos"/>
                <w:b/>
                <w:sz w:val="20"/>
                <w:szCs w:val="20"/>
              </w:rPr>
              <w:t>Instalacja i wdrożenie</w:t>
            </w:r>
          </w:p>
        </w:tc>
      </w:tr>
      <w:tr w:rsidR="00A76074" w:rsidRPr="009820D1" w:rsidTr="0037222E">
        <w:tc>
          <w:tcPr>
            <w:tcW w:w="1838" w:type="dxa"/>
          </w:tcPr>
          <w:p w:rsidR="00A76074" w:rsidRPr="009820D1" w:rsidRDefault="00A76074" w:rsidP="0037222E">
            <w:pPr>
              <w:spacing w:line="276" w:lineRule="auto"/>
              <w:rPr>
                <w:rFonts w:eastAsia="Aptos"/>
                <w:b/>
                <w:sz w:val="20"/>
                <w:szCs w:val="20"/>
              </w:rPr>
            </w:pPr>
            <w:r w:rsidRPr="009820D1">
              <w:rPr>
                <w:rFonts w:eastAsia="Aptos"/>
                <w:b/>
                <w:sz w:val="20"/>
                <w:szCs w:val="20"/>
              </w:rPr>
              <w:t>Instalacja i wdrożenie</w:t>
            </w:r>
          </w:p>
        </w:tc>
        <w:tc>
          <w:tcPr>
            <w:tcW w:w="7655" w:type="dxa"/>
          </w:tcPr>
          <w:p w:rsidR="00A76074" w:rsidRPr="009820D1" w:rsidRDefault="00A76074" w:rsidP="0037222E">
            <w:pPr>
              <w:pBdr>
                <w:top w:val="nil"/>
                <w:left w:val="nil"/>
                <w:bottom w:val="nil"/>
                <w:right w:val="nil"/>
                <w:between w:val="nil"/>
              </w:pBdr>
              <w:spacing w:line="276" w:lineRule="auto"/>
              <w:jc w:val="both"/>
              <w:rPr>
                <w:rFonts w:eastAsia="Aptos"/>
                <w:color w:val="000000"/>
                <w:sz w:val="20"/>
                <w:szCs w:val="20"/>
              </w:rPr>
            </w:pPr>
            <w:r w:rsidRPr="009820D1">
              <w:rPr>
                <w:rFonts w:eastAsia="Aptos"/>
                <w:color w:val="000000"/>
                <w:sz w:val="20"/>
                <w:szCs w:val="20"/>
              </w:rPr>
              <w:t>W ramach wdrożenia Wykonawca zobowiązany jest do:</w:t>
            </w:r>
          </w:p>
          <w:p w:rsidR="00A76074" w:rsidRPr="009820D1" w:rsidRDefault="00A76074" w:rsidP="0037222E">
            <w:pPr>
              <w:numPr>
                <w:ilvl w:val="0"/>
                <w:numId w:val="2"/>
              </w:numPr>
              <w:pBdr>
                <w:top w:val="nil"/>
                <w:left w:val="nil"/>
                <w:bottom w:val="nil"/>
                <w:right w:val="nil"/>
                <w:between w:val="nil"/>
              </w:pBdr>
              <w:spacing w:after="0" w:line="276" w:lineRule="auto"/>
              <w:jc w:val="both"/>
              <w:rPr>
                <w:rFonts w:eastAsia="Aptos"/>
                <w:color w:val="000000"/>
                <w:sz w:val="20"/>
                <w:szCs w:val="20"/>
              </w:rPr>
            </w:pPr>
            <w:r w:rsidRPr="009820D1">
              <w:rPr>
                <w:rFonts w:eastAsia="Aptos"/>
                <w:color w:val="000000"/>
                <w:sz w:val="20"/>
                <w:szCs w:val="20"/>
              </w:rPr>
              <w:t>dostawy urządzeń do wskazanej lokalizacji,</w:t>
            </w:r>
          </w:p>
          <w:p w:rsidR="00A76074" w:rsidRPr="009820D1" w:rsidRDefault="00A76074" w:rsidP="0037222E">
            <w:pPr>
              <w:numPr>
                <w:ilvl w:val="0"/>
                <w:numId w:val="2"/>
              </w:numPr>
              <w:pBdr>
                <w:top w:val="nil"/>
                <w:left w:val="nil"/>
                <w:bottom w:val="nil"/>
                <w:right w:val="nil"/>
                <w:between w:val="nil"/>
              </w:pBdr>
              <w:spacing w:after="0" w:line="276" w:lineRule="auto"/>
              <w:jc w:val="both"/>
              <w:rPr>
                <w:rFonts w:eastAsia="Aptos"/>
                <w:color w:val="000000"/>
                <w:sz w:val="20"/>
                <w:szCs w:val="20"/>
              </w:rPr>
            </w:pPr>
            <w:r w:rsidRPr="009820D1">
              <w:rPr>
                <w:rFonts w:eastAsia="Aptos"/>
                <w:color w:val="000000"/>
                <w:sz w:val="20"/>
                <w:szCs w:val="20"/>
              </w:rPr>
              <w:t>montażu i przeprowadzenia podstawowej konfiguracji urządzenia,</w:t>
            </w:r>
          </w:p>
          <w:p w:rsidR="00A76074" w:rsidRPr="009820D1" w:rsidRDefault="00A76074" w:rsidP="0037222E">
            <w:pPr>
              <w:numPr>
                <w:ilvl w:val="0"/>
                <w:numId w:val="2"/>
              </w:numPr>
              <w:pBdr>
                <w:top w:val="nil"/>
                <w:left w:val="nil"/>
                <w:bottom w:val="nil"/>
                <w:right w:val="nil"/>
                <w:between w:val="nil"/>
              </w:pBdr>
              <w:spacing w:after="0" w:line="276" w:lineRule="auto"/>
              <w:jc w:val="both"/>
              <w:rPr>
                <w:rFonts w:eastAsia="Aptos"/>
                <w:color w:val="000000"/>
                <w:sz w:val="20"/>
                <w:szCs w:val="20"/>
              </w:rPr>
            </w:pPr>
            <w:r w:rsidRPr="009820D1">
              <w:rPr>
                <w:rFonts w:eastAsia="Aptos"/>
                <w:color w:val="000000"/>
                <w:sz w:val="20"/>
                <w:szCs w:val="20"/>
              </w:rPr>
              <w:t xml:space="preserve">ustawienie podstawowych parametrów pracy urządzenia, aktualizację </w:t>
            </w:r>
            <w:proofErr w:type="spellStart"/>
            <w:r w:rsidRPr="009820D1">
              <w:rPr>
                <w:rFonts w:eastAsia="Aptos"/>
                <w:color w:val="000000"/>
                <w:sz w:val="20"/>
                <w:szCs w:val="20"/>
              </w:rPr>
              <w:t>firmware</w:t>
            </w:r>
            <w:proofErr w:type="spellEnd"/>
            <w:r w:rsidRPr="009820D1">
              <w:rPr>
                <w:rFonts w:eastAsia="Aptos"/>
                <w:color w:val="000000"/>
                <w:sz w:val="20"/>
                <w:szCs w:val="20"/>
              </w:rPr>
              <w:t>, podłączenie do sieci energetycznej i logicznej, itp.</w:t>
            </w:r>
          </w:p>
          <w:p w:rsidR="00A76074" w:rsidRPr="009820D1" w:rsidRDefault="00A76074" w:rsidP="0037222E">
            <w:pPr>
              <w:numPr>
                <w:ilvl w:val="0"/>
                <w:numId w:val="2"/>
              </w:numPr>
              <w:pBdr>
                <w:top w:val="nil"/>
                <w:left w:val="nil"/>
                <w:bottom w:val="nil"/>
                <w:right w:val="nil"/>
                <w:between w:val="nil"/>
              </w:pBdr>
              <w:spacing w:after="0" w:line="276" w:lineRule="auto"/>
              <w:jc w:val="both"/>
              <w:rPr>
                <w:rFonts w:eastAsia="Aptos"/>
                <w:color w:val="000000"/>
                <w:sz w:val="20"/>
                <w:szCs w:val="20"/>
              </w:rPr>
            </w:pPr>
            <w:r w:rsidRPr="009820D1">
              <w:rPr>
                <w:rFonts w:eastAsia="Aptos"/>
                <w:color w:val="000000"/>
                <w:sz w:val="20"/>
                <w:szCs w:val="20"/>
              </w:rPr>
              <w:t>instalacji i konfiguracji oprogramowania zarządzającego,</w:t>
            </w:r>
          </w:p>
          <w:p w:rsidR="00A76074" w:rsidRPr="009820D1" w:rsidRDefault="00A76074" w:rsidP="0037222E">
            <w:pPr>
              <w:numPr>
                <w:ilvl w:val="0"/>
                <w:numId w:val="2"/>
              </w:numPr>
              <w:pBdr>
                <w:top w:val="nil"/>
                <w:left w:val="nil"/>
                <w:bottom w:val="nil"/>
                <w:right w:val="nil"/>
                <w:between w:val="nil"/>
              </w:pBdr>
              <w:spacing w:after="0" w:line="276" w:lineRule="auto"/>
              <w:jc w:val="both"/>
              <w:rPr>
                <w:rFonts w:eastAsia="Aptos"/>
                <w:color w:val="000000"/>
                <w:sz w:val="20"/>
                <w:szCs w:val="20"/>
              </w:rPr>
            </w:pPr>
            <w:r w:rsidRPr="009820D1">
              <w:rPr>
                <w:rFonts w:eastAsia="Aptos"/>
                <w:color w:val="000000"/>
                <w:sz w:val="20"/>
                <w:szCs w:val="20"/>
              </w:rPr>
              <w:t>opracowania dokumentacji powykonawczego wdrożonego rozwiązania.</w:t>
            </w:r>
          </w:p>
          <w:p w:rsidR="00A76074" w:rsidRPr="009820D1" w:rsidRDefault="00A76074" w:rsidP="0037222E">
            <w:pPr>
              <w:numPr>
                <w:ilvl w:val="0"/>
                <w:numId w:val="2"/>
              </w:numPr>
              <w:pBdr>
                <w:top w:val="nil"/>
                <w:left w:val="nil"/>
                <w:bottom w:val="nil"/>
                <w:right w:val="nil"/>
                <w:between w:val="nil"/>
              </w:pBdr>
              <w:spacing w:after="0" w:line="276" w:lineRule="auto"/>
              <w:jc w:val="both"/>
              <w:rPr>
                <w:rFonts w:eastAsia="Aptos"/>
                <w:color w:val="000000"/>
                <w:sz w:val="20"/>
                <w:szCs w:val="20"/>
              </w:rPr>
            </w:pPr>
            <w:r w:rsidRPr="009820D1">
              <w:rPr>
                <w:rFonts w:eastAsia="Aptos"/>
                <w:color w:val="000000"/>
                <w:sz w:val="20"/>
                <w:szCs w:val="20"/>
              </w:rPr>
              <w:t xml:space="preserve">Oferent w zakresie przedmiotu zamówienia musi uwzględnić czas pracy inżyniera, na potrzeby uruchomienia urządzenia w siedzibie Zamawiającego. </w:t>
            </w:r>
          </w:p>
          <w:p w:rsidR="00A76074" w:rsidRPr="009820D1" w:rsidRDefault="00A76074" w:rsidP="0037222E">
            <w:pPr>
              <w:numPr>
                <w:ilvl w:val="0"/>
                <w:numId w:val="2"/>
              </w:numPr>
              <w:pBdr>
                <w:top w:val="nil"/>
                <w:left w:val="nil"/>
                <w:bottom w:val="nil"/>
                <w:right w:val="nil"/>
                <w:between w:val="nil"/>
              </w:pBdr>
              <w:spacing w:after="0" w:line="276" w:lineRule="auto"/>
              <w:jc w:val="both"/>
              <w:rPr>
                <w:rFonts w:eastAsia="Aptos"/>
                <w:color w:val="000000"/>
                <w:sz w:val="20"/>
                <w:szCs w:val="20"/>
              </w:rPr>
            </w:pPr>
            <w:r w:rsidRPr="009820D1">
              <w:rPr>
                <w:rFonts w:eastAsia="Aptos"/>
                <w:color w:val="000000"/>
                <w:sz w:val="20"/>
                <w:szCs w:val="20"/>
              </w:rPr>
              <w:t>Prace instalacyjne i wdrożeniowe muszą być zrealizowane w siedzibie Zamawiającego. Nie dopuszcza się pracy zdalnej.</w:t>
            </w:r>
          </w:p>
          <w:p w:rsidR="00A76074" w:rsidRPr="009820D1" w:rsidRDefault="00A76074" w:rsidP="0037222E">
            <w:pPr>
              <w:numPr>
                <w:ilvl w:val="0"/>
                <w:numId w:val="2"/>
              </w:numPr>
              <w:pBdr>
                <w:top w:val="nil"/>
                <w:left w:val="nil"/>
                <w:bottom w:val="nil"/>
                <w:right w:val="nil"/>
                <w:between w:val="nil"/>
              </w:pBdr>
              <w:spacing w:line="276" w:lineRule="auto"/>
              <w:jc w:val="both"/>
              <w:rPr>
                <w:rFonts w:eastAsia="Aptos"/>
                <w:color w:val="000000"/>
                <w:sz w:val="20"/>
                <w:szCs w:val="20"/>
              </w:rPr>
            </w:pPr>
            <w:r w:rsidRPr="009820D1">
              <w:rPr>
                <w:rFonts w:eastAsia="Aptos"/>
                <w:color w:val="000000"/>
                <w:sz w:val="20"/>
                <w:szCs w:val="20"/>
              </w:rPr>
              <w:t xml:space="preserve">Z uwagi na typ pracy urzędu, wykonywane prace nie mogą powodować problemów w dostępności do systemu komputerowego Zamawiającego. </w:t>
            </w:r>
          </w:p>
        </w:tc>
      </w:tr>
      <w:tr w:rsidR="00A76074" w:rsidRPr="009820D1" w:rsidTr="0037222E">
        <w:tc>
          <w:tcPr>
            <w:tcW w:w="1838" w:type="dxa"/>
          </w:tcPr>
          <w:p w:rsidR="00A76074" w:rsidRPr="009820D1" w:rsidRDefault="00A76074" w:rsidP="0037222E">
            <w:pPr>
              <w:spacing w:line="276" w:lineRule="auto"/>
              <w:rPr>
                <w:rFonts w:eastAsia="Aptos"/>
                <w:b/>
                <w:sz w:val="20"/>
                <w:szCs w:val="20"/>
              </w:rPr>
            </w:pPr>
            <w:r w:rsidRPr="009820D1">
              <w:rPr>
                <w:rFonts w:eastAsia="Aptos"/>
                <w:b/>
                <w:sz w:val="20"/>
                <w:szCs w:val="20"/>
              </w:rPr>
              <w:t>Wdrożenie domeny AD</w:t>
            </w:r>
          </w:p>
        </w:tc>
        <w:tc>
          <w:tcPr>
            <w:tcW w:w="7655" w:type="dxa"/>
          </w:tcPr>
          <w:p w:rsidR="00A76074" w:rsidRPr="009820D1" w:rsidRDefault="00A76074" w:rsidP="0037222E">
            <w:pPr>
              <w:numPr>
                <w:ilvl w:val="0"/>
                <w:numId w:val="2"/>
              </w:numPr>
              <w:spacing w:after="0" w:line="276" w:lineRule="auto"/>
              <w:jc w:val="both"/>
              <w:rPr>
                <w:rFonts w:eastAsia="Aptos"/>
                <w:color w:val="000000"/>
                <w:sz w:val="20"/>
                <w:szCs w:val="20"/>
              </w:rPr>
            </w:pPr>
            <w:r w:rsidRPr="009820D1">
              <w:rPr>
                <w:rFonts w:eastAsia="Aptos"/>
                <w:color w:val="000000"/>
                <w:sz w:val="20"/>
                <w:szCs w:val="20"/>
              </w:rPr>
              <w:t>Instalacja oraz uruchomienie systemu operacyjnego na serwerze wraz z uruchomieniem roli domenowej.</w:t>
            </w:r>
          </w:p>
          <w:p w:rsidR="00A76074" w:rsidRPr="009820D1" w:rsidRDefault="00A76074" w:rsidP="0037222E">
            <w:pPr>
              <w:numPr>
                <w:ilvl w:val="0"/>
                <w:numId w:val="2"/>
              </w:numPr>
              <w:spacing w:after="0" w:line="276" w:lineRule="auto"/>
              <w:jc w:val="both"/>
              <w:rPr>
                <w:rFonts w:eastAsia="Aptos"/>
                <w:color w:val="000000"/>
                <w:sz w:val="20"/>
                <w:szCs w:val="20"/>
              </w:rPr>
            </w:pPr>
            <w:r w:rsidRPr="009820D1">
              <w:rPr>
                <w:rFonts w:eastAsia="Aptos"/>
                <w:color w:val="000000"/>
                <w:sz w:val="20"/>
                <w:szCs w:val="20"/>
              </w:rPr>
              <w:lastRenderedPageBreak/>
              <w:t>Utworzenie domeny.</w:t>
            </w:r>
          </w:p>
          <w:p w:rsidR="00A76074" w:rsidRPr="009820D1" w:rsidRDefault="00A76074" w:rsidP="0037222E">
            <w:pPr>
              <w:numPr>
                <w:ilvl w:val="0"/>
                <w:numId w:val="2"/>
              </w:numPr>
              <w:spacing w:after="0" w:line="276" w:lineRule="auto"/>
              <w:jc w:val="both"/>
              <w:rPr>
                <w:rFonts w:eastAsia="Aptos"/>
                <w:color w:val="000000"/>
                <w:sz w:val="20"/>
                <w:szCs w:val="20"/>
              </w:rPr>
            </w:pPr>
            <w:r w:rsidRPr="009820D1">
              <w:rPr>
                <w:rFonts w:eastAsia="Aptos"/>
                <w:color w:val="000000"/>
                <w:sz w:val="20"/>
                <w:szCs w:val="20"/>
              </w:rPr>
              <w:t>Utworzenie schematu organizacyjnego.</w:t>
            </w:r>
          </w:p>
          <w:p w:rsidR="00A76074" w:rsidRPr="009820D1" w:rsidRDefault="00A76074" w:rsidP="0037222E">
            <w:pPr>
              <w:numPr>
                <w:ilvl w:val="0"/>
                <w:numId w:val="2"/>
              </w:numPr>
              <w:spacing w:after="0" w:line="276" w:lineRule="auto"/>
              <w:jc w:val="both"/>
              <w:rPr>
                <w:rFonts w:eastAsia="Aptos"/>
                <w:color w:val="000000"/>
                <w:sz w:val="20"/>
                <w:szCs w:val="20"/>
              </w:rPr>
            </w:pPr>
            <w:r w:rsidRPr="009820D1">
              <w:rPr>
                <w:rFonts w:eastAsia="Aptos"/>
                <w:color w:val="000000"/>
                <w:sz w:val="20"/>
                <w:szCs w:val="20"/>
              </w:rPr>
              <w:t>Utworzenie kont użytkowników.</w:t>
            </w:r>
          </w:p>
          <w:p w:rsidR="00A76074" w:rsidRPr="009820D1" w:rsidRDefault="00A76074" w:rsidP="0037222E">
            <w:pPr>
              <w:numPr>
                <w:ilvl w:val="0"/>
                <w:numId w:val="2"/>
              </w:numPr>
              <w:spacing w:after="0" w:line="276" w:lineRule="auto"/>
              <w:jc w:val="both"/>
              <w:rPr>
                <w:rFonts w:eastAsia="Aptos"/>
                <w:color w:val="000000"/>
                <w:sz w:val="20"/>
                <w:szCs w:val="20"/>
              </w:rPr>
            </w:pPr>
            <w:r w:rsidRPr="009820D1">
              <w:rPr>
                <w:rFonts w:eastAsia="Aptos"/>
                <w:color w:val="000000"/>
                <w:sz w:val="20"/>
                <w:szCs w:val="20"/>
              </w:rPr>
              <w:t>Utworzenie folderów udostępnionych.</w:t>
            </w:r>
          </w:p>
          <w:p w:rsidR="00A76074" w:rsidRPr="009820D1" w:rsidRDefault="00A76074" w:rsidP="0037222E">
            <w:pPr>
              <w:numPr>
                <w:ilvl w:val="0"/>
                <w:numId w:val="2"/>
              </w:numPr>
              <w:spacing w:after="0" w:line="276" w:lineRule="auto"/>
              <w:jc w:val="both"/>
              <w:rPr>
                <w:rFonts w:eastAsia="Aptos"/>
                <w:color w:val="000000"/>
                <w:sz w:val="20"/>
                <w:szCs w:val="20"/>
              </w:rPr>
            </w:pPr>
            <w:r w:rsidRPr="009820D1">
              <w:rPr>
                <w:rFonts w:eastAsia="Aptos"/>
                <w:color w:val="000000"/>
                <w:sz w:val="20"/>
                <w:szCs w:val="20"/>
              </w:rPr>
              <w:t>Dołączenie do AD użytkowników (30 szt.) oraz stacje robocze (30 szt.) i serwery.</w:t>
            </w:r>
          </w:p>
          <w:p w:rsidR="00A76074" w:rsidRPr="009820D1" w:rsidRDefault="00A76074" w:rsidP="0037222E">
            <w:pPr>
              <w:numPr>
                <w:ilvl w:val="0"/>
                <w:numId w:val="2"/>
              </w:numPr>
              <w:spacing w:after="0" w:line="276" w:lineRule="auto"/>
              <w:jc w:val="both"/>
              <w:rPr>
                <w:rFonts w:eastAsia="Aptos"/>
                <w:color w:val="000000"/>
                <w:sz w:val="20"/>
                <w:szCs w:val="20"/>
              </w:rPr>
            </w:pPr>
            <w:r w:rsidRPr="009820D1">
              <w:rPr>
                <w:rFonts w:eastAsia="Aptos"/>
                <w:color w:val="000000"/>
                <w:sz w:val="20"/>
                <w:szCs w:val="20"/>
              </w:rPr>
              <w:t>Nadanie uprawnień do folderów po wcześniejszym uzgodnieniu macierzy uprawnień.</w:t>
            </w:r>
          </w:p>
          <w:p w:rsidR="00A76074" w:rsidRPr="009820D1" w:rsidRDefault="00A76074" w:rsidP="0037222E">
            <w:pPr>
              <w:numPr>
                <w:ilvl w:val="0"/>
                <w:numId w:val="2"/>
              </w:numPr>
              <w:spacing w:after="0" w:line="276" w:lineRule="auto"/>
              <w:jc w:val="both"/>
              <w:rPr>
                <w:rFonts w:eastAsia="Aptos"/>
                <w:color w:val="000000"/>
                <w:sz w:val="20"/>
                <w:szCs w:val="20"/>
              </w:rPr>
            </w:pPr>
            <w:r w:rsidRPr="009820D1">
              <w:rPr>
                <w:rFonts w:eastAsia="Aptos"/>
                <w:color w:val="000000"/>
                <w:sz w:val="20"/>
                <w:szCs w:val="20"/>
              </w:rPr>
              <w:t>Opracowanie oraz konfiguracja polityki zabezpieczeń.</w:t>
            </w:r>
          </w:p>
          <w:p w:rsidR="00A76074" w:rsidRPr="009820D1" w:rsidRDefault="00A76074" w:rsidP="0037222E">
            <w:pPr>
              <w:numPr>
                <w:ilvl w:val="0"/>
                <w:numId w:val="2"/>
              </w:numPr>
              <w:spacing w:after="0" w:line="276" w:lineRule="auto"/>
              <w:jc w:val="both"/>
              <w:rPr>
                <w:rFonts w:eastAsia="Aptos"/>
                <w:color w:val="000000"/>
                <w:sz w:val="20"/>
                <w:szCs w:val="20"/>
              </w:rPr>
            </w:pPr>
            <w:r w:rsidRPr="009820D1">
              <w:rPr>
                <w:rFonts w:eastAsia="Aptos"/>
                <w:color w:val="000000"/>
                <w:sz w:val="20"/>
                <w:szCs w:val="20"/>
              </w:rPr>
              <w:t>Konfiguracja kopii bezpieczeństwa.</w:t>
            </w:r>
          </w:p>
          <w:p w:rsidR="00A76074" w:rsidRPr="009820D1" w:rsidRDefault="00A76074" w:rsidP="0037222E">
            <w:pPr>
              <w:numPr>
                <w:ilvl w:val="0"/>
                <w:numId w:val="2"/>
              </w:numPr>
              <w:spacing w:after="0" w:line="276" w:lineRule="auto"/>
              <w:jc w:val="both"/>
              <w:rPr>
                <w:rFonts w:eastAsia="Aptos"/>
                <w:color w:val="000000"/>
                <w:sz w:val="20"/>
                <w:szCs w:val="20"/>
              </w:rPr>
            </w:pPr>
            <w:r w:rsidRPr="009820D1">
              <w:rPr>
                <w:rFonts w:eastAsia="Aptos"/>
                <w:color w:val="000000"/>
                <w:sz w:val="20"/>
                <w:szCs w:val="20"/>
              </w:rPr>
              <w:t>Instalacja drukarek – dostosowanie obecnie użytkowanych drukarek do potrzeb współpracy ze środowiskiem domenowym.</w:t>
            </w:r>
          </w:p>
          <w:p w:rsidR="00A76074" w:rsidRPr="009820D1" w:rsidRDefault="00A76074" w:rsidP="0037222E">
            <w:pPr>
              <w:numPr>
                <w:ilvl w:val="0"/>
                <w:numId w:val="2"/>
              </w:numPr>
              <w:spacing w:after="0" w:line="276" w:lineRule="auto"/>
              <w:jc w:val="both"/>
              <w:rPr>
                <w:rFonts w:eastAsia="Aptos"/>
                <w:color w:val="000000"/>
                <w:sz w:val="20"/>
                <w:szCs w:val="20"/>
              </w:rPr>
            </w:pPr>
            <w:r w:rsidRPr="009820D1">
              <w:rPr>
                <w:rFonts w:eastAsia="Aptos"/>
                <w:color w:val="000000"/>
                <w:sz w:val="20"/>
                <w:szCs w:val="20"/>
              </w:rPr>
              <w:t xml:space="preserve">Podłączenie komputerów do utworzonej domeny – proces wykonywany etapowo (podłączenie nowych urządzeń oraz zmiana konfiguracji obecnie użytkowanych celem dołączenia do domeny). </w:t>
            </w:r>
          </w:p>
          <w:p w:rsidR="00A76074" w:rsidRPr="009820D1" w:rsidRDefault="00A76074" w:rsidP="0037222E">
            <w:pPr>
              <w:numPr>
                <w:ilvl w:val="0"/>
                <w:numId w:val="2"/>
              </w:numPr>
              <w:spacing w:after="0" w:line="276" w:lineRule="auto"/>
              <w:jc w:val="both"/>
              <w:rPr>
                <w:rFonts w:eastAsia="Aptos"/>
                <w:color w:val="000000"/>
                <w:sz w:val="20"/>
                <w:szCs w:val="20"/>
              </w:rPr>
            </w:pPr>
            <w:r w:rsidRPr="009820D1">
              <w:rPr>
                <w:rFonts w:eastAsia="Aptos"/>
                <w:color w:val="000000"/>
                <w:sz w:val="20"/>
                <w:szCs w:val="20"/>
              </w:rPr>
              <w:t>Dokumentowanie wykonanych prac.</w:t>
            </w:r>
          </w:p>
          <w:p w:rsidR="00A76074" w:rsidRPr="009820D1" w:rsidRDefault="00A76074" w:rsidP="0037222E">
            <w:pPr>
              <w:numPr>
                <w:ilvl w:val="0"/>
                <w:numId w:val="2"/>
              </w:numPr>
              <w:pBdr>
                <w:top w:val="nil"/>
                <w:left w:val="nil"/>
                <w:bottom w:val="nil"/>
                <w:right w:val="nil"/>
                <w:between w:val="nil"/>
              </w:pBdr>
              <w:spacing w:after="0" w:line="276" w:lineRule="auto"/>
              <w:jc w:val="both"/>
              <w:rPr>
                <w:rFonts w:eastAsia="Aptos"/>
                <w:color w:val="000000"/>
                <w:sz w:val="20"/>
                <w:szCs w:val="20"/>
              </w:rPr>
            </w:pPr>
            <w:r w:rsidRPr="009820D1">
              <w:rPr>
                <w:rFonts w:eastAsia="Aptos"/>
                <w:color w:val="000000"/>
                <w:sz w:val="20"/>
                <w:szCs w:val="20"/>
              </w:rPr>
              <w:t>Prace instalacyjne i wdrożeniowe muszą być zrealizowane w siedzibie Zamawiającego. Nie dopuszcza się pracy zdalnej.</w:t>
            </w:r>
          </w:p>
          <w:p w:rsidR="00A76074" w:rsidRPr="009820D1" w:rsidRDefault="00A76074" w:rsidP="0037222E">
            <w:pPr>
              <w:numPr>
                <w:ilvl w:val="0"/>
                <w:numId w:val="2"/>
              </w:numPr>
              <w:pBdr>
                <w:top w:val="nil"/>
                <w:left w:val="nil"/>
                <w:bottom w:val="nil"/>
                <w:right w:val="nil"/>
                <w:between w:val="nil"/>
              </w:pBdr>
              <w:spacing w:after="0" w:line="276" w:lineRule="auto"/>
              <w:jc w:val="both"/>
              <w:rPr>
                <w:rFonts w:eastAsia="Aptos"/>
                <w:color w:val="000000"/>
                <w:sz w:val="20"/>
                <w:szCs w:val="20"/>
              </w:rPr>
            </w:pPr>
            <w:r w:rsidRPr="009820D1">
              <w:rPr>
                <w:rFonts w:eastAsia="Aptos"/>
                <w:color w:val="000000"/>
                <w:sz w:val="20"/>
                <w:szCs w:val="20"/>
              </w:rPr>
              <w:t>Instruktaż stanowiskowy administratora IT Zamawiającego z wdrożonego rozwiązania i konfiguracji (minimum 8 godzin) w siedzibie Zamawiającego.</w:t>
            </w:r>
          </w:p>
          <w:p w:rsidR="00A76074" w:rsidRPr="009820D1" w:rsidRDefault="00A76074" w:rsidP="0037222E">
            <w:pPr>
              <w:numPr>
                <w:ilvl w:val="0"/>
                <w:numId w:val="2"/>
              </w:numPr>
              <w:pBdr>
                <w:top w:val="nil"/>
                <w:left w:val="nil"/>
                <w:bottom w:val="nil"/>
                <w:right w:val="nil"/>
                <w:between w:val="nil"/>
              </w:pBdr>
              <w:spacing w:after="0" w:line="276" w:lineRule="auto"/>
              <w:jc w:val="both"/>
              <w:rPr>
                <w:rFonts w:eastAsia="Aptos"/>
                <w:color w:val="000000"/>
                <w:sz w:val="20"/>
                <w:szCs w:val="20"/>
              </w:rPr>
            </w:pPr>
            <w:r w:rsidRPr="009820D1">
              <w:rPr>
                <w:rFonts w:eastAsia="Aptos"/>
                <w:color w:val="000000"/>
                <w:sz w:val="20"/>
                <w:szCs w:val="20"/>
              </w:rPr>
              <w:t>Instruktaż stanowiskowy pracowników Zamawiającego w siedzibie Zamawiającego (zasady funkcjonowania AD, zasady współdzielenia zasobów).</w:t>
            </w:r>
          </w:p>
        </w:tc>
      </w:tr>
    </w:tbl>
    <w:p w:rsidR="00A76074" w:rsidRDefault="00A76074" w:rsidP="00A76074">
      <w:pPr>
        <w:rPr>
          <w:sz w:val="20"/>
          <w:szCs w:val="20"/>
        </w:rPr>
      </w:pPr>
    </w:p>
    <w:p w:rsidR="00BD1A23" w:rsidRDefault="00D3380F" w:rsidP="00D3380F">
      <w:pPr>
        <w:pStyle w:val="Nagwek2"/>
      </w:pPr>
      <w:bookmarkStart w:id="7" w:name="_Toc204889108"/>
      <w:r>
        <w:t>Dodatkowe wyposażenie serwera</w:t>
      </w:r>
      <w:bookmarkEnd w:id="7"/>
    </w:p>
    <w:p w:rsidR="00D3380F" w:rsidRDefault="00D3380F">
      <w:pPr>
        <w:rPr>
          <w:rFonts w:ascii="Arial" w:eastAsia="Times New Roman" w:hAnsi="Arial" w:cs="Arial"/>
          <w:color w:val="000000"/>
          <w:sz w:val="17"/>
          <w:szCs w:val="17"/>
        </w:rPr>
      </w:pPr>
      <w:r>
        <w:rPr>
          <w:rFonts w:ascii="Arial" w:eastAsia="Times New Roman" w:hAnsi="Arial" w:cs="Arial"/>
          <w:color w:val="000000"/>
          <w:sz w:val="17"/>
          <w:szCs w:val="17"/>
        </w:rPr>
        <w:t>W ramach realizacji zamówienia Wykonawca dostarczy:</w:t>
      </w:r>
    </w:p>
    <w:p w:rsidR="00D3380F" w:rsidRDefault="00D3380F">
      <w:r w:rsidRPr="00BE1E2E">
        <w:rPr>
          <w:rFonts w:ascii="Arial" w:eastAsia="Times New Roman" w:hAnsi="Arial" w:cs="Arial"/>
          <w:color w:val="000000"/>
          <w:sz w:val="17"/>
          <w:szCs w:val="17"/>
        </w:rPr>
        <w:t xml:space="preserve">-  2 dyski </w:t>
      </w:r>
      <w:r>
        <w:rPr>
          <w:rFonts w:ascii="Arial" w:eastAsia="Times New Roman" w:hAnsi="Arial" w:cs="Arial"/>
          <w:color w:val="000000"/>
          <w:sz w:val="17"/>
          <w:szCs w:val="17"/>
        </w:rPr>
        <w:t xml:space="preserve">2,5” </w:t>
      </w:r>
      <w:r w:rsidRPr="00BE1E2E">
        <w:rPr>
          <w:rFonts w:ascii="Arial" w:eastAsia="Times New Roman" w:hAnsi="Arial" w:cs="Arial"/>
          <w:color w:val="000000"/>
          <w:sz w:val="17"/>
          <w:szCs w:val="17"/>
        </w:rPr>
        <w:t>HDD 8 TB</w:t>
      </w:r>
      <w:r>
        <w:rPr>
          <w:rFonts w:ascii="Arial" w:eastAsia="Times New Roman" w:hAnsi="Arial" w:cs="Arial"/>
          <w:color w:val="000000"/>
          <w:sz w:val="17"/>
          <w:szCs w:val="17"/>
        </w:rPr>
        <w:t xml:space="preserve"> min 7200 ob./min</w:t>
      </w:r>
      <w:r w:rsidRPr="00BE1E2E">
        <w:rPr>
          <w:rFonts w:ascii="Arial" w:eastAsia="Times New Roman" w:hAnsi="Arial" w:cs="Arial"/>
          <w:color w:val="000000"/>
          <w:sz w:val="17"/>
          <w:szCs w:val="17"/>
        </w:rPr>
        <w:t xml:space="preserve"> </w:t>
      </w:r>
      <w:r>
        <w:rPr>
          <w:rFonts w:ascii="Arial" w:eastAsia="Times New Roman" w:hAnsi="Arial" w:cs="Arial"/>
          <w:color w:val="000000"/>
          <w:sz w:val="17"/>
          <w:szCs w:val="17"/>
        </w:rPr>
        <w:t>do pracy w RAID</w:t>
      </w:r>
      <w:r w:rsidRPr="00BE1E2E">
        <w:rPr>
          <w:rFonts w:ascii="Arial" w:eastAsia="Times New Roman" w:hAnsi="Arial" w:cs="Arial"/>
          <w:color w:val="000000"/>
          <w:sz w:val="17"/>
          <w:szCs w:val="17"/>
        </w:rPr>
        <w:br/>
        <w:t xml:space="preserve">- </w:t>
      </w:r>
      <w:r>
        <w:rPr>
          <w:rFonts w:ascii="Arial" w:eastAsia="Times New Roman" w:hAnsi="Arial" w:cs="Arial"/>
          <w:color w:val="000000"/>
          <w:sz w:val="17"/>
          <w:szCs w:val="17"/>
        </w:rPr>
        <w:t xml:space="preserve"> 2 x DIMM </w:t>
      </w:r>
      <w:r w:rsidRPr="00BE1E2E">
        <w:rPr>
          <w:rFonts w:ascii="Arial" w:eastAsia="Times New Roman" w:hAnsi="Arial" w:cs="Arial"/>
          <w:color w:val="000000"/>
          <w:sz w:val="17"/>
          <w:szCs w:val="17"/>
        </w:rPr>
        <w:t xml:space="preserve">RAM  </w:t>
      </w:r>
      <w:r>
        <w:rPr>
          <w:rFonts w:ascii="Arial" w:eastAsia="Times New Roman" w:hAnsi="Arial" w:cs="Arial"/>
          <w:color w:val="000000"/>
          <w:sz w:val="17"/>
          <w:szCs w:val="17"/>
        </w:rPr>
        <w:t xml:space="preserve">32 </w:t>
      </w:r>
      <w:r w:rsidRPr="00BE1E2E">
        <w:rPr>
          <w:rFonts w:ascii="Arial" w:eastAsia="Times New Roman" w:hAnsi="Arial" w:cs="Arial"/>
          <w:color w:val="000000"/>
          <w:sz w:val="17"/>
          <w:szCs w:val="17"/>
        </w:rPr>
        <w:t>GB</w:t>
      </w:r>
      <w:r w:rsidRPr="00BE1E2E">
        <w:rPr>
          <w:rFonts w:ascii="Arial" w:eastAsia="Times New Roman" w:hAnsi="Arial" w:cs="Arial"/>
          <w:color w:val="000000"/>
          <w:sz w:val="17"/>
          <w:szCs w:val="17"/>
        </w:rPr>
        <w:br/>
        <w:t>-</w:t>
      </w:r>
      <w:r>
        <w:rPr>
          <w:rFonts w:ascii="Arial" w:eastAsia="Times New Roman" w:hAnsi="Arial" w:cs="Arial"/>
          <w:color w:val="000000"/>
          <w:sz w:val="17"/>
          <w:szCs w:val="17"/>
        </w:rPr>
        <w:t xml:space="preserve"> K</w:t>
      </w:r>
      <w:r w:rsidRPr="00BE1E2E">
        <w:rPr>
          <w:rFonts w:ascii="Arial" w:eastAsia="Times New Roman" w:hAnsi="Arial" w:cs="Arial"/>
          <w:color w:val="000000"/>
          <w:sz w:val="17"/>
          <w:szCs w:val="17"/>
        </w:rPr>
        <w:t>arty sieciowe SFP28</w:t>
      </w:r>
      <w:r w:rsidRPr="00BE1E2E">
        <w:rPr>
          <w:rFonts w:ascii="Arial" w:eastAsia="Times New Roman" w:hAnsi="Arial" w:cs="Arial"/>
          <w:color w:val="000000"/>
          <w:sz w:val="17"/>
          <w:szCs w:val="17"/>
        </w:rPr>
        <w:br/>
      </w:r>
    </w:p>
    <w:p w:rsidR="00D3380F" w:rsidRPr="009B71F6" w:rsidRDefault="00D3380F" w:rsidP="00D3380F">
      <w:pPr>
        <w:pStyle w:val="Nagwek1"/>
      </w:pPr>
      <w:bookmarkStart w:id="8" w:name="_Toc204889109"/>
      <w:r w:rsidRPr="00D3380F">
        <w:t>Dostawa, instalacja i konfiguracja macierzy dyskowych</w:t>
      </w:r>
      <w:r w:rsidRPr="009B71F6">
        <w:t>.</w:t>
      </w:r>
      <w:bookmarkEnd w:id="8"/>
    </w:p>
    <w:p w:rsidR="00D3380F" w:rsidRDefault="00D3380F" w:rsidP="00D3380F">
      <w:pPr>
        <w:pStyle w:val="Nagwek2"/>
      </w:pPr>
      <w:bookmarkStart w:id="9" w:name="_Toc204889110"/>
      <w:r>
        <w:t>Macierz typ I</w:t>
      </w:r>
      <w:bookmarkEnd w:id="9"/>
    </w:p>
    <w:p w:rsidR="00D3380F" w:rsidRDefault="00D3380F" w:rsidP="00D3380F">
      <w:pPr>
        <w:ind w:left="-5"/>
      </w:pPr>
      <w:r w:rsidRPr="00782AFF">
        <w:t xml:space="preserve">Należy dostarczyć </w:t>
      </w:r>
      <w:r w:rsidRPr="00C40A4D">
        <w:rPr>
          <w:b/>
          <w:bCs/>
        </w:rPr>
        <w:t>jedną macierz</w:t>
      </w:r>
      <w:r w:rsidRPr="00782AFF">
        <w:t xml:space="preserve"> dyskową spełniającą poniższe wymagania minimalne:  </w:t>
      </w:r>
    </w:p>
    <w:p w:rsidR="00D3380F" w:rsidRPr="00980DFA" w:rsidRDefault="00D3380F" w:rsidP="00D3380F">
      <w:pPr>
        <w:rPr>
          <w:rFonts w:cstheme="minorHAnsi"/>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5"/>
        <w:gridCol w:w="7513"/>
      </w:tblGrid>
      <w:tr w:rsidR="00D3380F" w:rsidRPr="00980DFA" w:rsidTr="0037222E">
        <w:trPr>
          <w:trHeight w:val="528"/>
        </w:trPr>
        <w:tc>
          <w:tcPr>
            <w:tcW w:w="1985" w:type="dxa"/>
            <w:vAlign w:val="center"/>
          </w:tcPr>
          <w:p w:rsidR="00D3380F" w:rsidRPr="00980DFA" w:rsidRDefault="00D3380F" w:rsidP="0037222E">
            <w:pPr>
              <w:spacing w:after="0"/>
              <w:rPr>
                <w:rFonts w:cstheme="minorHAnsi"/>
                <w:b/>
                <w:sz w:val="20"/>
                <w:szCs w:val="20"/>
              </w:rPr>
            </w:pPr>
            <w:r w:rsidRPr="00980DFA">
              <w:rPr>
                <w:rFonts w:cstheme="minorHAnsi"/>
                <w:b/>
                <w:bCs/>
                <w:sz w:val="20"/>
                <w:szCs w:val="20"/>
              </w:rPr>
              <w:t>Element konfiguracji/cecha/f</w:t>
            </w:r>
            <w:r w:rsidRPr="00980DFA">
              <w:rPr>
                <w:rFonts w:cstheme="minorHAnsi"/>
                <w:b/>
                <w:bCs/>
                <w:sz w:val="20"/>
                <w:szCs w:val="20"/>
              </w:rPr>
              <w:lastRenderedPageBreak/>
              <w:t>unkcjonalność</w:t>
            </w:r>
          </w:p>
        </w:tc>
        <w:tc>
          <w:tcPr>
            <w:tcW w:w="7513" w:type="dxa"/>
            <w:vAlign w:val="center"/>
          </w:tcPr>
          <w:p w:rsidR="00D3380F" w:rsidRPr="00980DFA" w:rsidRDefault="00D3380F" w:rsidP="0037222E">
            <w:pPr>
              <w:spacing w:after="0"/>
              <w:jc w:val="both"/>
              <w:rPr>
                <w:rFonts w:cstheme="minorHAnsi"/>
                <w:b/>
                <w:sz w:val="20"/>
                <w:szCs w:val="20"/>
              </w:rPr>
            </w:pPr>
            <w:r w:rsidRPr="00980DFA">
              <w:rPr>
                <w:rFonts w:cstheme="minorHAnsi"/>
                <w:b/>
                <w:sz w:val="20"/>
                <w:szCs w:val="20"/>
              </w:rPr>
              <w:lastRenderedPageBreak/>
              <w:t>Wymagania minimalne</w:t>
            </w:r>
          </w:p>
        </w:tc>
      </w:tr>
      <w:tr w:rsidR="00D3380F" w:rsidRPr="00B03360" w:rsidTr="0037222E">
        <w:tc>
          <w:tcPr>
            <w:tcW w:w="1985" w:type="dxa"/>
          </w:tcPr>
          <w:p w:rsidR="00D3380F" w:rsidRPr="00980DFA" w:rsidRDefault="00D3380F" w:rsidP="0037222E">
            <w:pPr>
              <w:spacing w:after="0"/>
              <w:rPr>
                <w:rFonts w:cstheme="minorHAnsi"/>
                <w:sz w:val="20"/>
                <w:szCs w:val="20"/>
              </w:rPr>
            </w:pPr>
            <w:r w:rsidRPr="00980DFA">
              <w:rPr>
                <w:rFonts w:cstheme="minorHAnsi"/>
                <w:sz w:val="20"/>
                <w:szCs w:val="20"/>
              </w:rPr>
              <w:lastRenderedPageBreak/>
              <w:t>Typ obudowy</w:t>
            </w:r>
          </w:p>
        </w:tc>
        <w:tc>
          <w:tcPr>
            <w:tcW w:w="7513" w:type="dxa"/>
          </w:tcPr>
          <w:p w:rsidR="00D3380F" w:rsidRPr="00980DFA" w:rsidRDefault="00D3380F" w:rsidP="0037222E">
            <w:pPr>
              <w:spacing w:after="0"/>
              <w:jc w:val="both"/>
              <w:rPr>
                <w:rFonts w:cstheme="minorHAnsi"/>
                <w:sz w:val="20"/>
                <w:szCs w:val="20"/>
              </w:rPr>
            </w:pPr>
            <w:r w:rsidRPr="00980DFA">
              <w:rPr>
                <w:rFonts w:cstheme="minorHAnsi"/>
                <w:sz w:val="20"/>
                <w:szCs w:val="20"/>
              </w:rPr>
              <w:t xml:space="preserve">Macierz musi być przystosowana do montażu w szafie </w:t>
            </w:r>
            <w:proofErr w:type="spellStart"/>
            <w:r w:rsidRPr="00980DFA">
              <w:rPr>
                <w:rFonts w:cstheme="minorHAnsi"/>
                <w:sz w:val="20"/>
                <w:szCs w:val="20"/>
              </w:rPr>
              <w:t>rack</w:t>
            </w:r>
            <w:proofErr w:type="spellEnd"/>
            <w:r w:rsidRPr="00980DFA">
              <w:rPr>
                <w:rFonts w:cstheme="minorHAnsi"/>
                <w:sz w:val="20"/>
                <w:szCs w:val="20"/>
              </w:rPr>
              <w:t xml:space="preserve"> 19”, </w:t>
            </w:r>
            <w:r w:rsidRPr="00980DFA">
              <w:rPr>
                <w:rFonts w:cstheme="minorHAnsi"/>
                <w:sz w:val="20"/>
                <w:szCs w:val="20"/>
              </w:rPr>
              <w:br/>
              <w:t xml:space="preserve">o wysokość maksymalnie 2U z możliwością instalacji min. 12 dysków 3.5” </w:t>
            </w:r>
          </w:p>
        </w:tc>
      </w:tr>
      <w:tr w:rsidR="00D3380F" w:rsidRPr="00B03360" w:rsidTr="0037222E">
        <w:tc>
          <w:tcPr>
            <w:tcW w:w="1985" w:type="dxa"/>
          </w:tcPr>
          <w:p w:rsidR="00D3380F" w:rsidRPr="00980DFA" w:rsidRDefault="00D3380F" w:rsidP="0037222E">
            <w:pPr>
              <w:spacing w:after="0"/>
              <w:rPr>
                <w:rFonts w:cstheme="minorHAnsi"/>
                <w:sz w:val="20"/>
                <w:szCs w:val="20"/>
              </w:rPr>
            </w:pPr>
            <w:r w:rsidRPr="00980DFA">
              <w:rPr>
                <w:rFonts w:cstheme="minorHAnsi"/>
                <w:sz w:val="20"/>
                <w:szCs w:val="20"/>
              </w:rPr>
              <w:t>Przestrzeń dyskowa</w:t>
            </w:r>
          </w:p>
        </w:tc>
        <w:tc>
          <w:tcPr>
            <w:tcW w:w="7513" w:type="dxa"/>
          </w:tcPr>
          <w:p w:rsidR="00D3380F" w:rsidRPr="00980DFA" w:rsidRDefault="00D3380F" w:rsidP="0037222E">
            <w:pPr>
              <w:spacing w:after="0"/>
              <w:jc w:val="both"/>
              <w:rPr>
                <w:rFonts w:cstheme="minorHAnsi"/>
                <w:sz w:val="20"/>
                <w:szCs w:val="20"/>
              </w:rPr>
            </w:pPr>
            <w:r w:rsidRPr="00980DFA">
              <w:rPr>
                <w:rFonts w:cstheme="minorHAnsi"/>
                <w:sz w:val="20"/>
                <w:szCs w:val="20"/>
              </w:rPr>
              <w:t>Zainstalowane:</w:t>
            </w:r>
          </w:p>
          <w:p w:rsidR="00D3380F" w:rsidRPr="00980DFA" w:rsidRDefault="00D3380F" w:rsidP="0037222E">
            <w:pPr>
              <w:spacing w:after="0"/>
              <w:jc w:val="both"/>
              <w:rPr>
                <w:rFonts w:cstheme="minorHAnsi"/>
                <w:sz w:val="20"/>
                <w:szCs w:val="20"/>
              </w:rPr>
            </w:pPr>
            <w:r w:rsidRPr="00980DFA">
              <w:rPr>
                <w:rFonts w:cstheme="minorHAnsi"/>
                <w:sz w:val="20"/>
                <w:szCs w:val="20"/>
              </w:rPr>
              <w:t xml:space="preserve">6x dysk SAS o pojemności min. 2.4TB, </w:t>
            </w:r>
            <w:proofErr w:type="spellStart"/>
            <w:r w:rsidRPr="00980DFA">
              <w:rPr>
                <w:rFonts w:cstheme="minorHAnsi"/>
                <w:sz w:val="20"/>
                <w:szCs w:val="20"/>
              </w:rPr>
              <w:t>Hot-Plug</w:t>
            </w:r>
            <w:proofErr w:type="spellEnd"/>
          </w:p>
        </w:tc>
      </w:tr>
      <w:tr w:rsidR="00D3380F" w:rsidRPr="00B03360" w:rsidTr="0037222E">
        <w:tc>
          <w:tcPr>
            <w:tcW w:w="1985" w:type="dxa"/>
          </w:tcPr>
          <w:p w:rsidR="00D3380F" w:rsidRPr="00980DFA" w:rsidRDefault="00D3380F" w:rsidP="0037222E">
            <w:pPr>
              <w:spacing w:after="0"/>
              <w:rPr>
                <w:rFonts w:cstheme="minorHAnsi"/>
                <w:sz w:val="20"/>
                <w:szCs w:val="20"/>
              </w:rPr>
            </w:pPr>
            <w:r w:rsidRPr="00980DFA">
              <w:rPr>
                <w:rFonts w:cstheme="minorHAnsi"/>
                <w:sz w:val="20"/>
                <w:szCs w:val="20"/>
              </w:rPr>
              <w:t>Możliwość rozbudowy</w:t>
            </w:r>
          </w:p>
        </w:tc>
        <w:tc>
          <w:tcPr>
            <w:tcW w:w="7513" w:type="dxa"/>
          </w:tcPr>
          <w:p w:rsidR="00D3380F" w:rsidRPr="00980DFA" w:rsidRDefault="00D3380F" w:rsidP="0037222E">
            <w:pPr>
              <w:spacing w:after="0"/>
              <w:rPr>
                <w:rFonts w:cstheme="minorHAnsi"/>
                <w:sz w:val="20"/>
                <w:szCs w:val="20"/>
              </w:rPr>
            </w:pPr>
            <w:r w:rsidRPr="00980DFA">
              <w:rPr>
                <w:rFonts w:cstheme="minorHAnsi"/>
                <w:sz w:val="20"/>
                <w:szCs w:val="20"/>
              </w:rPr>
              <w:t>Macierz musi umożliwiać rozbudowę (bez wymiany kontrolerów macierzy), do co najmniej 264 dysków twardych.</w:t>
            </w:r>
          </w:p>
        </w:tc>
      </w:tr>
      <w:tr w:rsidR="00D3380F" w:rsidRPr="00980DFA" w:rsidTr="0037222E">
        <w:tc>
          <w:tcPr>
            <w:tcW w:w="1985" w:type="dxa"/>
          </w:tcPr>
          <w:p w:rsidR="00D3380F" w:rsidRPr="00980DFA" w:rsidRDefault="00D3380F" w:rsidP="0037222E">
            <w:pPr>
              <w:spacing w:after="0"/>
              <w:rPr>
                <w:rFonts w:cstheme="minorHAnsi"/>
                <w:sz w:val="20"/>
                <w:szCs w:val="20"/>
              </w:rPr>
            </w:pPr>
            <w:r w:rsidRPr="00980DFA">
              <w:rPr>
                <w:rFonts w:cstheme="minorHAnsi"/>
                <w:sz w:val="20"/>
                <w:szCs w:val="20"/>
              </w:rPr>
              <w:t>Obsługa dysków</w:t>
            </w:r>
          </w:p>
        </w:tc>
        <w:tc>
          <w:tcPr>
            <w:tcW w:w="7513" w:type="dxa"/>
          </w:tcPr>
          <w:p w:rsidR="00D3380F" w:rsidRPr="00980DFA" w:rsidRDefault="00D3380F" w:rsidP="0037222E">
            <w:pPr>
              <w:spacing w:after="0"/>
              <w:jc w:val="both"/>
              <w:rPr>
                <w:rFonts w:cstheme="minorHAnsi"/>
                <w:sz w:val="20"/>
                <w:szCs w:val="20"/>
              </w:rPr>
            </w:pPr>
            <w:r w:rsidRPr="00980DFA">
              <w:rPr>
                <w:rFonts w:cstheme="minorHAnsi"/>
                <w:sz w:val="20"/>
                <w:szCs w:val="20"/>
              </w:rPr>
              <w:t xml:space="preserve">Macierz musi mieć możliwość obsługiwania dysków SSD, SAS i </w:t>
            </w:r>
            <w:proofErr w:type="spellStart"/>
            <w:r w:rsidRPr="00980DFA">
              <w:rPr>
                <w:rFonts w:cstheme="minorHAnsi"/>
                <w:sz w:val="20"/>
                <w:szCs w:val="20"/>
              </w:rPr>
              <w:t>Nearline</w:t>
            </w:r>
            <w:proofErr w:type="spellEnd"/>
            <w:r w:rsidRPr="00980DFA">
              <w:rPr>
                <w:rFonts w:cstheme="minorHAnsi"/>
                <w:sz w:val="20"/>
                <w:szCs w:val="20"/>
              </w:rPr>
              <w:t xml:space="preserve"> SAS. Macierz musi umożliwiać mieszanie napędów dyskowych SSD, SAS i NL SAS w obrębie pojedynczej półki dyskowej. Macierz musi obsługiwać dyski 2,5” jak również 3,5”. </w:t>
            </w:r>
          </w:p>
        </w:tc>
      </w:tr>
      <w:tr w:rsidR="00D3380F" w:rsidRPr="00B03360" w:rsidTr="0037222E">
        <w:tc>
          <w:tcPr>
            <w:tcW w:w="1985" w:type="dxa"/>
          </w:tcPr>
          <w:p w:rsidR="00D3380F" w:rsidRPr="00980DFA" w:rsidRDefault="00D3380F" w:rsidP="0037222E">
            <w:pPr>
              <w:spacing w:after="0"/>
              <w:rPr>
                <w:rFonts w:cstheme="minorHAnsi"/>
                <w:sz w:val="20"/>
                <w:szCs w:val="20"/>
              </w:rPr>
            </w:pPr>
            <w:r w:rsidRPr="00980DFA">
              <w:rPr>
                <w:rFonts w:cstheme="minorHAnsi"/>
                <w:sz w:val="20"/>
                <w:szCs w:val="20"/>
              </w:rPr>
              <w:t>Sposób zabezpieczenia danych</w:t>
            </w:r>
          </w:p>
        </w:tc>
        <w:tc>
          <w:tcPr>
            <w:tcW w:w="7513" w:type="dxa"/>
          </w:tcPr>
          <w:p w:rsidR="00D3380F" w:rsidRPr="00980DFA" w:rsidRDefault="00D3380F" w:rsidP="0037222E">
            <w:pPr>
              <w:spacing w:after="0"/>
              <w:jc w:val="both"/>
              <w:rPr>
                <w:rFonts w:cstheme="minorHAnsi"/>
                <w:sz w:val="20"/>
                <w:szCs w:val="20"/>
              </w:rPr>
            </w:pPr>
            <w:r w:rsidRPr="00980DFA">
              <w:rPr>
                <w:rFonts w:cstheme="minorHAnsi"/>
                <w:sz w:val="20"/>
                <w:szCs w:val="20"/>
              </w:rPr>
              <w:t xml:space="preserve">Macierz musi obsługiwać mechanizmy RAID zgodne z RAID0, RAID1, RAID10, RAID5, RAID6 oraz RAID z tzw. rozproszoną wolną pojemnością, realizowane sprzętowo za pomocą dedykowanego układu, z możliwością dowolnej ich kombinacji w obrębie oferowanej macierzy i z wykorzystaniem wszystkich dysków (tzw. </w:t>
            </w:r>
            <w:proofErr w:type="spellStart"/>
            <w:r w:rsidRPr="00980DFA">
              <w:rPr>
                <w:rFonts w:cstheme="minorHAnsi"/>
                <w:sz w:val="20"/>
                <w:szCs w:val="20"/>
              </w:rPr>
              <w:t>wide-striping</w:t>
            </w:r>
            <w:proofErr w:type="spellEnd"/>
            <w:r w:rsidRPr="00980DFA">
              <w:rPr>
                <w:rFonts w:cstheme="minorHAnsi"/>
                <w:sz w:val="20"/>
                <w:szCs w:val="20"/>
              </w:rPr>
              <w:t>).</w:t>
            </w:r>
          </w:p>
          <w:p w:rsidR="00D3380F" w:rsidRPr="00980DFA" w:rsidRDefault="00D3380F" w:rsidP="0037222E">
            <w:pPr>
              <w:spacing w:after="0"/>
              <w:jc w:val="both"/>
              <w:rPr>
                <w:rFonts w:cstheme="minorHAnsi"/>
                <w:sz w:val="20"/>
                <w:szCs w:val="20"/>
              </w:rPr>
            </w:pPr>
            <w:r w:rsidRPr="00980DFA">
              <w:rPr>
                <w:rFonts w:cstheme="minorHAnsi"/>
                <w:sz w:val="20"/>
                <w:szCs w:val="20"/>
              </w:rPr>
              <w:t xml:space="preserve">Macierz musi umożliwiać definiowanie globalnych dysków </w:t>
            </w:r>
            <w:proofErr w:type="spellStart"/>
            <w:r w:rsidRPr="00980DFA">
              <w:rPr>
                <w:rFonts w:cstheme="minorHAnsi"/>
                <w:sz w:val="20"/>
                <w:szCs w:val="20"/>
              </w:rPr>
              <w:t>spare</w:t>
            </w:r>
            <w:proofErr w:type="spellEnd"/>
            <w:r w:rsidRPr="00980DFA">
              <w:rPr>
                <w:rFonts w:cstheme="minorHAnsi"/>
                <w:bCs/>
                <w:sz w:val="20"/>
                <w:szCs w:val="20"/>
              </w:rPr>
              <w:t xml:space="preserve"> oraz dedykowanie dysków </w:t>
            </w:r>
            <w:proofErr w:type="spellStart"/>
            <w:r w:rsidRPr="00980DFA">
              <w:rPr>
                <w:rFonts w:cstheme="minorHAnsi"/>
                <w:bCs/>
                <w:sz w:val="20"/>
                <w:szCs w:val="20"/>
              </w:rPr>
              <w:t>spare</w:t>
            </w:r>
            <w:proofErr w:type="spellEnd"/>
            <w:r w:rsidRPr="00980DFA">
              <w:rPr>
                <w:rFonts w:cstheme="minorHAnsi"/>
                <w:bCs/>
                <w:sz w:val="20"/>
                <w:szCs w:val="20"/>
              </w:rPr>
              <w:t xml:space="preserve"> do konkretnych grup RAID</w:t>
            </w:r>
            <w:r w:rsidRPr="00980DFA">
              <w:rPr>
                <w:rFonts w:cstheme="minorHAnsi"/>
                <w:sz w:val="20"/>
                <w:szCs w:val="20"/>
              </w:rPr>
              <w:t xml:space="preserve">. </w:t>
            </w:r>
          </w:p>
          <w:p w:rsidR="00D3380F" w:rsidRPr="00980DFA" w:rsidRDefault="00D3380F" w:rsidP="0037222E">
            <w:pPr>
              <w:spacing w:after="0"/>
              <w:jc w:val="both"/>
              <w:rPr>
                <w:rFonts w:cstheme="minorHAnsi"/>
                <w:sz w:val="20"/>
                <w:szCs w:val="20"/>
              </w:rPr>
            </w:pPr>
            <w:r w:rsidRPr="00980DFA">
              <w:rPr>
                <w:rFonts w:cstheme="minorHAnsi"/>
                <w:sz w:val="20"/>
                <w:szCs w:val="20"/>
              </w:rPr>
              <w:t>Macierz musi również oferować możliwość zdefiniowania grup dyskowych z tzw. rozproszoną wolną pojemnością, która nie wykorzystuje tradycyjnych dysków zapasowych (integracja dysków zapasowych i nieaktywnych do zwiększenia dostępności i wydajności macierzy, zwiększenie szybkości odbudowy macierzy na wypadek awarii dysku).</w:t>
            </w:r>
          </w:p>
          <w:p w:rsidR="00D3380F" w:rsidRPr="00980DFA" w:rsidRDefault="00D3380F" w:rsidP="0037222E">
            <w:pPr>
              <w:spacing w:after="0"/>
              <w:jc w:val="both"/>
              <w:rPr>
                <w:rFonts w:cstheme="minorHAnsi"/>
                <w:b/>
                <w:sz w:val="20"/>
                <w:szCs w:val="20"/>
              </w:rPr>
            </w:pPr>
            <w:r w:rsidRPr="00980DFA">
              <w:rPr>
                <w:rFonts w:cstheme="minorHAnsi"/>
                <w:sz w:val="20"/>
                <w:szCs w:val="20"/>
              </w:rPr>
              <w:t>Macierz musi umożliwiać obsługę dysków różnej pojemności w ramach grupy dysków.</w:t>
            </w:r>
          </w:p>
        </w:tc>
      </w:tr>
      <w:tr w:rsidR="00D3380F" w:rsidRPr="00B03360" w:rsidTr="0037222E">
        <w:tc>
          <w:tcPr>
            <w:tcW w:w="1985" w:type="dxa"/>
          </w:tcPr>
          <w:p w:rsidR="00D3380F" w:rsidRPr="00980DFA" w:rsidRDefault="00D3380F" w:rsidP="0037222E">
            <w:pPr>
              <w:spacing w:after="0"/>
              <w:rPr>
                <w:rFonts w:cstheme="minorHAnsi"/>
                <w:sz w:val="20"/>
                <w:szCs w:val="20"/>
              </w:rPr>
            </w:pPr>
            <w:r w:rsidRPr="00980DFA">
              <w:rPr>
                <w:rFonts w:cstheme="minorHAnsi"/>
                <w:sz w:val="20"/>
                <w:szCs w:val="20"/>
              </w:rPr>
              <w:t>Tryb pracy kontrolerów macierzowych</w:t>
            </w:r>
          </w:p>
        </w:tc>
        <w:tc>
          <w:tcPr>
            <w:tcW w:w="7513" w:type="dxa"/>
          </w:tcPr>
          <w:p w:rsidR="00D3380F" w:rsidRPr="00980DFA" w:rsidRDefault="00D3380F" w:rsidP="0037222E">
            <w:pPr>
              <w:spacing w:after="0"/>
              <w:jc w:val="both"/>
              <w:rPr>
                <w:rFonts w:cstheme="minorHAnsi"/>
                <w:sz w:val="20"/>
                <w:szCs w:val="20"/>
              </w:rPr>
            </w:pPr>
            <w:r w:rsidRPr="00980DFA">
              <w:rPr>
                <w:rFonts w:cstheme="minorHAnsi"/>
                <w:sz w:val="20"/>
                <w:szCs w:val="20"/>
              </w:rPr>
              <w:t xml:space="preserve">Macierz musi posiadać minimum 2 kontrolery macierzowe pracujące w trybie </w:t>
            </w:r>
            <w:proofErr w:type="spellStart"/>
            <w:r w:rsidRPr="00980DFA">
              <w:rPr>
                <w:rFonts w:cstheme="minorHAnsi"/>
                <w:sz w:val="20"/>
                <w:szCs w:val="20"/>
              </w:rPr>
              <w:t>active-active</w:t>
            </w:r>
            <w:proofErr w:type="spellEnd"/>
            <w:r w:rsidRPr="00980DFA">
              <w:rPr>
                <w:rFonts w:cstheme="minorHAnsi"/>
                <w:sz w:val="20"/>
                <w:szCs w:val="20"/>
              </w:rPr>
              <w:t xml:space="preserve"> i udostępniające jednocześnie dane blokowe. Wszystkie kontrolery muszą komunikować się między sobą bez stosowania dodatkowych przełączników lub koncentratorów. </w:t>
            </w:r>
          </w:p>
        </w:tc>
      </w:tr>
      <w:tr w:rsidR="00D3380F" w:rsidRPr="00B03360" w:rsidTr="0037222E">
        <w:tc>
          <w:tcPr>
            <w:tcW w:w="1985" w:type="dxa"/>
          </w:tcPr>
          <w:p w:rsidR="00D3380F" w:rsidRPr="00980DFA" w:rsidRDefault="00D3380F" w:rsidP="0037222E">
            <w:pPr>
              <w:spacing w:after="0"/>
              <w:rPr>
                <w:rFonts w:cstheme="minorHAnsi"/>
                <w:sz w:val="20"/>
                <w:szCs w:val="20"/>
              </w:rPr>
            </w:pPr>
            <w:r w:rsidRPr="00980DFA">
              <w:rPr>
                <w:rFonts w:cstheme="minorHAnsi"/>
                <w:sz w:val="20"/>
                <w:szCs w:val="20"/>
              </w:rPr>
              <w:t xml:space="preserve">Pamięć </w:t>
            </w:r>
            <w:proofErr w:type="spellStart"/>
            <w:r w:rsidRPr="00980DFA">
              <w:rPr>
                <w:rFonts w:cstheme="minorHAnsi"/>
                <w:sz w:val="20"/>
                <w:szCs w:val="20"/>
              </w:rPr>
              <w:t>cache</w:t>
            </w:r>
            <w:proofErr w:type="spellEnd"/>
          </w:p>
        </w:tc>
        <w:tc>
          <w:tcPr>
            <w:tcW w:w="7513" w:type="dxa"/>
          </w:tcPr>
          <w:p w:rsidR="00D3380F" w:rsidRPr="00980DFA" w:rsidRDefault="00D3380F" w:rsidP="0037222E">
            <w:pPr>
              <w:spacing w:after="0"/>
              <w:jc w:val="both"/>
              <w:rPr>
                <w:rFonts w:cstheme="minorHAnsi"/>
                <w:sz w:val="20"/>
                <w:szCs w:val="20"/>
              </w:rPr>
            </w:pPr>
            <w:r w:rsidRPr="00980DFA">
              <w:rPr>
                <w:rFonts w:cstheme="minorHAnsi"/>
                <w:sz w:val="20"/>
                <w:szCs w:val="20"/>
              </w:rPr>
              <w:t xml:space="preserve">Macierz musi posiadać minimum sumarycznie 32 GB pamięci </w:t>
            </w:r>
            <w:proofErr w:type="spellStart"/>
            <w:r w:rsidRPr="00980DFA">
              <w:rPr>
                <w:rFonts w:cstheme="minorHAnsi"/>
                <w:sz w:val="20"/>
                <w:szCs w:val="20"/>
              </w:rPr>
              <w:t>cache</w:t>
            </w:r>
            <w:proofErr w:type="spellEnd"/>
            <w:r w:rsidRPr="00980DFA">
              <w:rPr>
                <w:rFonts w:cstheme="minorHAnsi"/>
                <w:sz w:val="20"/>
                <w:szCs w:val="20"/>
              </w:rPr>
              <w:t xml:space="preserve">. Pamięć </w:t>
            </w:r>
            <w:proofErr w:type="spellStart"/>
            <w:r w:rsidRPr="00980DFA">
              <w:rPr>
                <w:rFonts w:cstheme="minorHAnsi"/>
                <w:sz w:val="20"/>
                <w:szCs w:val="20"/>
              </w:rPr>
              <w:t>cache</w:t>
            </w:r>
            <w:proofErr w:type="spellEnd"/>
            <w:r w:rsidRPr="00980DFA">
              <w:rPr>
                <w:rFonts w:cstheme="minorHAnsi"/>
                <w:sz w:val="20"/>
                <w:szCs w:val="20"/>
              </w:rPr>
              <w:t xml:space="preserve"> musi być zbudowana w oparciu o wydajną pamięć typu RAM.</w:t>
            </w:r>
          </w:p>
          <w:p w:rsidR="00D3380F" w:rsidRPr="00980DFA" w:rsidRDefault="00D3380F" w:rsidP="0037222E">
            <w:pPr>
              <w:spacing w:after="0"/>
              <w:jc w:val="both"/>
              <w:rPr>
                <w:rFonts w:cstheme="minorHAnsi"/>
                <w:sz w:val="20"/>
                <w:szCs w:val="20"/>
              </w:rPr>
            </w:pPr>
            <w:r w:rsidRPr="00980DFA">
              <w:rPr>
                <w:rFonts w:cstheme="minorHAnsi"/>
                <w:sz w:val="20"/>
                <w:szCs w:val="20"/>
              </w:rPr>
              <w:t xml:space="preserve">Pamięć zapisu musi być </w:t>
            </w:r>
            <w:proofErr w:type="spellStart"/>
            <w:r w:rsidRPr="00980DFA">
              <w:rPr>
                <w:rFonts w:cstheme="minorHAnsi"/>
                <w:sz w:val="20"/>
                <w:szCs w:val="20"/>
              </w:rPr>
              <w:t>mirrorowana</w:t>
            </w:r>
            <w:proofErr w:type="spellEnd"/>
            <w:r w:rsidRPr="00980DFA">
              <w:rPr>
                <w:rFonts w:cstheme="minorHAnsi"/>
                <w:sz w:val="20"/>
                <w:szCs w:val="20"/>
              </w:rPr>
              <w:t xml:space="preserve"> (kopie lustrzane) pomiędzy kontrolerami dyskowymi.</w:t>
            </w:r>
          </w:p>
          <w:p w:rsidR="00D3380F" w:rsidRPr="00980DFA" w:rsidRDefault="00D3380F" w:rsidP="0037222E">
            <w:pPr>
              <w:spacing w:after="0"/>
              <w:jc w:val="both"/>
              <w:rPr>
                <w:rFonts w:cstheme="minorHAnsi"/>
                <w:sz w:val="20"/>
                <w:szCs w:val="20"/>
              </w:rPr>
            </w:pPr>
            <w:r w:rsidRPr="00980DFA">
              <w:rPr>
                <w:rFonts w:cstheme="minorHAnsi"/>
                <w:sz w:val="20"/>
                <w:szCs w:val="20"/>
              </w:rPr>
              <w:t>Dane niezapisane na dyskach (np. zawartość pamięci kontrolera) muszą zostać zabezpieczone w przypadku awarii zasilania za pomocą podtrzymania bateryjnego lub z zastosowaniem innej technologii przez okres minimum 5 lat.</w:t>
            </w:r>
          </w:p>
        </w:tc>
      </w:tr>
      <w:tr w:rsidR="00D3380F" w:rsidRPr="00B03360" w:rsidTr="0037222E">
        <w:tc>
          <w:tcPr>
            <w:tcW w:w="1985" w:type="dxa"/>
          </w:tcPr>
          <w:p w:rsidR="00D3380F" w:rsidRPr="00980DFA" w:rsidRDefault="00D3380F" w:rsidP="0037222E">
            <w:pPr>
              <w:spacing w:after="0"/>
              <w:rPr>
                <w:rFonts w:cstheme="minorHAnsi"/>
                <w:sz w:val="20"/>
                <w:szCs w:val="20"/>
              </w:rPr>
            </w:pPr>
            <w:r w:rsidRPr="00980DFA">
              <w:rPr>
                <w:rFonts w:cstheme="minorHAnsi"/>
                <w:sz w:val="20"/>
                <w:szCs w:val="20"/>
              </w:rPr>
              <w:t xml:space="preserve">Rozbudowa pamięci </w:t>
            </w:r>
            <w:proofErr w:type="spellStart"/>
            <w:r w:rsidRPr="00980DFA">
              <w:rPr>
                <w:rFonts w:cstheme="minorHAnsi"/>
                <w:sz w:val="20"/>
                <w:szCs w:val="20"/>
              </w:rPr>
              <w:t>cache</w:t>
            </w:r>
            <w:proofErr w:type="spellEnd"/>
          </w:p>
        </w:tc>
        <w:tc>
          <w:tcPr>
            <w:tcW w:w="7513" w:type="dxa"/>
          </w:tcPr>
          <w:p w:rsidR="00D3380F" w:rsidRPr="00980DFA" w:rsidRDefault="00D3380F" w:rsidP="0037222E">
            <w:pPr>
              <w:spacing w:after="0"/>
              <w:jc w:val="both"/>
              <w:rPr>
                <w:rFonts w:cstheme="minorHAnsi"/>
                <w:sz w:val="20"/>
                <w:szCs w:val="20"/>
              </w:rPr>
            </w:pPr>
            <w:r w:rsidRPr="00980DFA">
              <w:rPr>
                <w:rFonts w:cstheme="minorHAnsi"/>
                <w:sz w:val="20"/>
                <w:szCs w:val="20"/>
              </w:rPr>
              <w:t xml:space="preserve">Macierz musi umożliwiać zwiększenie pojemności pamięci </w:t>
            </w:r>
            <w:proofErr w:type="spellStart"/>
            <w:r w:rsidRPr="00980DFA">
              <w:rPr>
                <w:rFonts w:cstheme="minorHAnsi"/>
                <w:sz w:val="20"/>
                <w:szCs w:val="20"/>
              </w:rPr>
              <w:t>cache</w:t>
            </w:r>
            <w:proofErr w:type="spellEnd"/>
            <w:r w:rsidRPr="00980DFA">
              <w:rPr>
                <w:rFonts w:cstheme="minorHAnsi"/>
                <w:sz w:val="20"/>
                <w:szCs w:val="20"/>
              </w:rPr>
              <w:t xml:space="preserve"> dla odczytów do minimum 8 TB z wykorzystaniem dysków SSD lub kart pamięci </w:t>
            </w:r>
            <w:proofErr w:type="spellStart"/>
            <w:r w:rsidRPr="00980DFA">
              <w:rPr>
                <w:rFonts w:cstheme="minorHAnsi"/>
                <w:sz w:val="20"/>
                <w:szCs w:val="20"/>
              </w:rPr>
              <w:t>flash</w:t>
            </w:r>
            <w:proofErr w:type="spellEnd"/>
            <w:r w:rsidRPr="00980DFA">
              <w:rPr>
                <w:rFonts w:cstheme="minorHAnsi"/>
                <w:sz w:val="20"/>
                <w:szCs w:val="20"/>
              </w:rPr>
              <w:t xml:space="preserve">. </w:t>
            </w:r>
          </w:p>
          <w:p w:rsidR="00D3380F" w:rsidRPr="00980DFA" w:rsidRDefault="00D3380F" w:rsidP="0037222E">
            <w:pPr>
              <w:spacing w:after="0"/>
              <w:jc w:val="both"/>
              <w:rPr>
                <w:rFonts w:cstheme="minorHAnsi"/>
                <w:sz w:val="20"/>
                <w:szCs w:val="20"/>
              </w:rPr>
            </w:pPr>
            <w:r w:rsidRPr="00980DFA">
              <w:rPr>
                <w:rFonts w:cstheme="minorHAnsi"/>
                <w:sz w:val="20"/>
                <w:szCs w:val="20"/>
              </w:rPr>
              <w:t>Jeżeli do obsługi powyższej funkcjonalności wymagane są dodatkowe licencje, należy je dostarczyć wraz z rozwiązaniem.</w:t>
            </w:r>
          </w:p>
        </w:tc>
      </w:tr>
      <w:tr w:rsidR="00D3380F" w:rsidRPr="00B03360" w:rsidTr="0037222E">
        <w:tc>
          <w:tcPr>
            <w:tcW w:w="1985" w:type="dxa"/>
          </w:tcPr>
          <w:p w:rsidR="00D3380F" w:rsidRPr="00980DFA" w:rsidRDefault="00D3380F" w:rsidP="0037222E">
            <w:pPr>
              <w:spacing w:after="0"/>
              <w:rPr>
                <w:rFonts w:cstheme="minorHAnsi"/>
                <w:sz w:val="20"/>
                <w:szCs w:val="20"/>
              </w:rPr>
            </w:pPr>
            <w:r w:rsidRPr="00980DFA">
              <w:rPr>
                <w:rFonts w:cstheme="minorHAnsi"/>
                <w:sz w:val="20"/>
                <w:szCs w:val="20"/>
              </w:rPr>
              <w:t xml:space="preserve">Interfejsy </w:t>
            </w:r>
          </w:p>
        </w:tc>
        <w:tc>
          <w:tcPr>
            <w:tcW w:w="7513" w:type="dxa"/>
          </w:tcPr>
          <w:p w:rsidR="00D3380F" w:rsidRPr="00980DFA" w:rsidRDefault="00D3380F" w:rsidP="0037222E">
            <w:pPr>
              <w:spacing w:after="0"/>
              <w:jc w:val="both"/>
              <w:rPr>
                <w:rFonts w:cstheme="minorHAnsi"/>
                <w:sz w:val="20"/>
                <w:szCs w:val="20"/>
              </w:rPr>
            </w:pPr>
            <w:r w:rsidRPr="00980DFA">
              <w:rPr>
                <w:rFonts w:cstheme="minorHAnsi"/>
                <w:sz w:val="20"/>
                <w:szCs w:val="20"/>
              </w:rPr>
              <w:t xml:space="preserve">Macierz musi posiadać, co najmniej 8 portów 25Gb </w:t>
            </w:r>
            <w:proofErr w:type="spellStart"/>
            <w:r w:rsidRPr="00980DFA">
              <w:rPr>
                <w:rFonts w:cstheme="minorHAnsi"/>
                <w:sz w:val="20"/>
                <w:szCs w:val="20"/>
              </w:rPr>
              <w:t>iSCSI</w:t>
            </w:r>
            <w:proofErr w:type="spellEnd"/>
            <w:r w:rsidRPr="00980DFA">
              <w:rPr>
                <w:rFonts w:cstheme="minorHAnsi"/>
                <w:sz w:val="20"/>
                <w:szCs w:val="20"/>
              </w:rPr>
              <w:t xml:space="preserve"> (4 porty na kontroler)</w:t>
            </w:r>
          </w:p>
        </w:tc>
      </w:tr>
      <w:tr w:rsidR="00D3380F" w:rsidRPr="00980DFA" w:rsidTr="0037222E">
        <w:tc>
          <w:tcPr>
            <w:tcW w:w="1985" w:type="dxa"/>
          </w:tcPr>
          <w:p w:rsidR="00D3380F" w:rsidRPr="00980DFA" w:rsidRDefault="00D3380F" w:rsidP="0037222E">
            <w:pPr>
              <w:spacing w:after="0"/>
              <w:rPr>
                <w:rFonts w:cstheme="minorHAnsi"/>
                <w:sz w:val="20"/>
                <w:szCs w:val="20"/>
              </w:rPr>
            </w:pPr>
            <w:r w:rsidRPr="00980DFA">
              <w:rPr>
                <w:rFonts w:cstheme="minorHAnsi"/>
                <w:sz w:val="20"/>
                <w:szCs w:val="20"/>
              </w:rPr>
              <w:t>Kable/wkładki</w:t>
            </w:r>
          </w:p>
        </w:tc>
        <w:tc>
          <w:tcPr>
            <w:tcW w:w="7513" w:type="dxa"/>
          </w:tcPr>
          <w:p w:rsidR="00D3380F" w:rsidRPr="00980DFA" w:rsidRDefault="00D3380F" w:rsidP="0037222E">
            <w:pPr>
              <w:spacing w:after="0"/>
              <w:jc w:val="both"/>
              <w:rPr>
                <w:rFonts w:cstheme="minorHAnsi"/>
                <w:sz w:val="20"/>
                <w:szCs w:val="20"/>
              </w:rPr>
            </w:pPr>
            <w:r w:rsidRPr="00980DFA">
              <w:rPr>
                <w:rFonts w:cstheme="minorHAnsi"/>
                <w:sz w:val="20"/>
                <w:szCs w:val="20"/>
              </w:rPr>
              <w:t xml:space="preserve">4x kabel DAC 25GbE SFP28/SFP28 min. 3m </w:t>
            </w:r>
          </w:p>
        </w:tc>
      </w:tr>
      <w:tr w:rsidR="00D3380F" w:rsidRPr="00B03360" w:rsidTr="0037222E">
        <w:tc>
          <w:tcPr>
            <w:tcW w:w="1985" w:type="dxa"/>
          </w:tcPr>
          <w:p w:rsidR="00D3380F" w:rsidRPr="00980DFA" w:rsidRDefault="00D3380F" w:rsidP="0037222E">
            <w:pPr>
              <w:spacing w:after="0"/>
              <w:rPr>
                <w:rFonts w:cstheme="minorHAnsi"/>
                <w:sz w:val="20"/>
                <w:szCs w:val="20"/>
              </w:rPr>
            </w:pPr>
            <w:r w:rsidRPr="00980DFA">
              <w:rPr>
                <w:rFonts w:cstheme="minorHAnsi"/>
                <w:sz w:val="20"/>
                <w:szCs w:val="20"/>
              </w:rPr>
              <w:t>Zarządzanie</w:t>
            </w:r>
          </w:p>
        </w:tc>
        <w:tc>
          <w:tcPr>
            <w:tcW w:w="7513" w:type="dxa"/>
          </w:tcPr>
          <w:p w:rsidR="00D3380F" w:rsidRPr="00980DFA" w:rsidRDefault="00D3380F" w:rsidP="0037222E">
            <w:pPr>
              <w:spacing w:after="0"/>
              <w:jc w:val="both"/>
              <w:rPr>
                <w:rFonts w:cstheme="minorHAnsi"/>
                <w:sz w:val="20"/>
                <w:szCs w:val="20"/>
              </w:rPr>
            </w:pPr>
            <w:r w:rsidRPr="00980DFA">
              <w:rPr>
                <w:rFonts w:cstheme="minorHAnsi"/>
                <w:sz w:val="20"/>
                <w:szCs w:val="20"/>
              </w:rPr>
              <w:t xml:space="preserve">Zarządzanie macierzą musi być możliwe z poziomu interfejsu graficznego i interfejsu znakowego. Zarządzanie macierzą musi odbywać się bezpośrednio na kontrolerach macierzy z poziomu przeglądarki internetowej. </w:t>
            </w:r>
          </w:p>
        </w:tc>
      </w:tr>
      <w:tr w:rsidR="00D3380F" w:rsidRPr="00B03360" w:rsidTr="0037222E">
        <w:tc>
          <w:tcPr>
            <w:tcW w:w="1985" w:type="dxa"/>
          </w:tcPr>
          <w:p w:rsidR="00D3380F" w:rsidRPr="00980DFA" w:rsidRDefault="00D3380F" w:rsidP="0037222E">
            <w:pPr>
              <w:spacing w:after="0"/>
              <w:rPr>
                <w:rFonts w:cstheme="minorHAnsi"/>
                <w:sz w:val="20"/>
                <w:szCs w:val="20"/>
              </w:rPr>
            </w:pPr>
            <w:r w:rsidRPr="00980DFA">
              <w:rPr>
                <w:rFonts w:cstheme="minorHAnsi"/>
                <w:sz w:val="20"/>
                <w:szCs w:val="20"/>
              </w:rPr>
              <w:t>Zarządzanie grupami dyskowymi oraz dyskami logicznymi</w:t>
            </w:r>
          </w:p>
        </w:tc>
        <w:tc>
          <w:tcPr>
            <w:tcW w:w="7513" w:type="dxa"/>
          </w:tcPr>
          <w:p w:rsidR="00D3380F" w:rsidRPr="00980DFA" w:rsidRDefault="00D3380F" w:rsidP="0037222E">
            <w:pPr>
              <w:spacing w:after="0"/>
              <w:jc w:val="both"/>
              <w:rPr>
                <w:rFonts w:cstheme="minorHAnsi"/>
                <w:sz w:val="20"/>
                <w:szCs w:val="20"/>
              </w:rPr>
            </w:pPr>
            <w:r w:rsidRPr="00980DFA">
              <w:rPr>
                <w:rFonts w:cstheme="minorHAnsi"/>
                <w:sz w:val="20"/>
                <w:szCs w:val="20"/>
              </w:rPr>
              <w:t xml:space="preserve">Macierz musi umożliwiać zdefiniowanie, co najmniej 500 wolumenów logicznych w ramach oferowanej macierzy dyskowej. </w:t>
            </w:r>
          </w:p>
          <w:p w:rsidR="00D3380F" w:rsidRPr="00980DFA" w:rsidRDefault="00D3380F" w:rsidP="0037222E">
            <w:pPr>
              <w:spacing w:after="0"/>
              <w:jc w:val="both"/>
              <w:rPr>
                <w:rFonts w:cstheme="minorHAnsi"/>
                <w:sz w:val="20"/>
                <w:szCs w:val="20"/>
              </w:rPr>
            </w:pPr>
            <w:r w:rsidRPr="00980DFA">
              <w:rPr>
                <w:rFonts w:cstheme="minorHAnsi"/>
                <w:sz w:val="20"/>
                <w:szCs w:val="20"/>
              </w:rPr>
              <w:t xml:space="preserve">Musi istnieć możliwość rozłożenia pojedynczego wolumenu logicznego na wszystkie dyski </w:t>
            </w:r>
            <w:r w:rsidRPr="00980DFA">
              <w:rPr>
                <w:rFonts w:cstheme="minorHAnsi"/>
                <w:sz w:val="20"/>
                <w:szCs w:val="20"/>
              </w:rPr>
              <w:lastRenderedPageBreak/>
              <w:t xml:space="preserve">fizyczne macierzy (tzw. </w:t>
            </w:r>
            <w:proofErr w:type="spellStart"/>
            <w:r w:rsidRPr="00980DFA">
              <w:rPr>
                <w:rFonts w:cstheme="minorHAnsi"/>
                <w:sz w:val="20"/>
                <w:szCs w:val="20"/>
              </w:rPr>
              <w:t>wide-striping</w:t>
            </w:r>
            <w:proofErr w:type="spellEnd"/>
            <w:r w:rsidRPr="00980DFA">
              <w:rPr>
                <w:rFonts w:cstheme="minorHAnsi"/>
                <w:sz w:val="20"/>
                <w:szCs w:val="20"/>
              </w:rPr>
              <w:t>), bez konieczności łączenia wielu różnych dysków logicznych w jeden większy.</w:t>
            </w:r>
          </w:p>
          <w:p w:rsidR="00D3380F" w:rsidRPr="00980DFA" w:rsidRDefault="00D3380F" w:rsidP="0037222E">
            <w:pPr>
              <w:spacing w:after="0"/>
              <w:jc w:val="both"/>
              <w:rPr>
                <w:rFonts w:cstheme="minorHAnsi"/>
                <w:sz w:val="20"/>
                <w:szCs w:val="20"/>
              </w:rPr>
            </w:pPr>
            <w:r w:rsidRPr="00980DFA">
              <w:rPr>
                <w:rFonts w:cstheme="minorHAnsi"/>
                <w:bCs/>
                <w:sz w:val="20"/>
                <w:szCs w:val="20"/>
              </w:rPr>
              <w:t>Jeżeli do obsługi powyższych funkcjonalności wymagane są dodatkowe licencje, należy je dostarczyć dla całej pojemności urządzenia.</w:t>
            </w:r>
          </w:p>
        </w:tc>
      </w:tr>
      <w:tr w:rsidR="00D3380F" w:rsidRPr="00B03360" w:rsidTr="0037222E">
        <w:tc>
          <w:tcPr>
            <w:tcW w:w="1985" w:type="dxa"/>
          </w:tcPr>
          <w:p w:rsidR="00D3380F" w:rsidRPr="00980DFA" w:rsidRDefault="00D3380F" w:rsidP="0037222E">
            <w:pPr>
              <w:spacing w:after="0"/>
              <w:rPr>
                <w:rFonts w:cstheme="minorHAnsi"/>
                <w:sz w:val="20"/>
                <w:szCs w:val="20"/>
              </w:rPr>
            </w:pPr>
            <w:proofErr w:type="spellStart"/>
            <w:r w:rsidRPr="00980DFA">
              <w:rPr>
                <w:rFonts w:cstheme="minorHAnsi"/>
                <w:sz w:val="20"/>
                <w:szCs w:val="20"/>
              </w:rPr>
              <w:lastRenderedPageBreak/>
              <w:t>Thin</w:t>
            </w:r>
            <w:proofErr w:type="spellEnd"/>
            <w:r w:rsidRPr="00980DFA">
              <w:rPr>
                <w:rFonts w:cstheme="minorHAnsi"/>
                <w:sz w:val="20"/>
                <w:szCs w:val="20"/>
              </w:rPr>
              <w:t xml:space="preserve"> </w:t>
            </w:r>
            <w:proofErr w:type="spellStart"/>
            <w:r w:rsidRPr="00980DFA">
              <w:rPr>
                <w:rFonts w:cstheme="minorHAnsi"/>
                <w:sz w:val="20"/>
                <w:szCs w:val="20"/>
              </w:rPr>
              <w:t>Provisioning</w:t>
            </w:r>
            <w:proofErr w:type="spellEnd"/>
          </w:p>
        </w:tc>
        <w:tc>
          <w:tcPr>
            <w:tcW w:w="7513" w:type="dxa"/>
          </w:tcPr>
          <w:p w:rsidR="00D3380F" w:rsidRPr="00980DFA" w:rsidRDefault="00D3380F" w:rsidP="0037222E">
            <w:pPr>
              <w:spacing w:after="0"/>
              <w:jc w:val="both"/>
              <w:rPr>
                <w:rFonts w:cstheme="minorHAnsi"/>
                <w:sz w:val="20"/>
                <w:szCs w:val="20"/>
              </w:rPr>
            </w:pPr>
            <w:r w:rsidRPr="00980DFA">
              <w:rPr>
                <w:rFonts w:cstheme="minorHAnsi"/>
                <w:sz w:val="20"/>
                <w:szCs w:val="20"/>
              </w:rPr>
              <w:t xml:space="preserve">Macierz musi umożliwiać udostępnianie zasobów dyskowych do serwerów w trybie tradycyjnym, jak i w trybie typu </w:t>
            </w:r>
            <w:proofErr w:type="spellStart"/>
            <w:r w:rsidRPr="00980DFA">
              <w:rPr>
                <w:rFonts w:cstheme="minorHAnsi"/>
                <w:sz w:val="20"/>
                <w:szCs w:val="20"/>
              </w:rPr>
              <w:t>Thin</w:t>
            </w:r>
            <w:proofErr w:type="spellEnd"/>
            <w:r w:rsidRPr="00980DFA">
              <w:rPr>
                <w:rFonts w:cstheme="minorHAnsi"/>
                <w:sz w:val="20"/>
                <w:szCs w:val="20"/>
              </w:rPr>
              <w:t xml:space="preserve"> </w:t>
            </w:r>
            <w:proofErr w:type="spellStart"/>
            <w:r w:rsidRPr="00980DFA">
              <w:rPr>
                <w:rFonts w:cstheme="minorHAnsi"/>
                <w:sz w:val="20"/>
                <w:szCs w:val="20"/>
              </w:rPr>
              <w:t>Provisioning</w:t>
            </w:r>
            <w:proofErr w:type="spellEnd"/>
            <w:r w:rsidRPr="00980DFA">
              <w:rPr>
                <w:rFonts w:cstheme="minorHAnsi"/>
                <w:sz w:val="20"/>
                <w:szCs w:val="20"/>
              </w:rPr>
              <w:t>.</w:t>
            </w:r>
          </w:p>
          <w:p w:rsidR="00D3380F" w:rsidRPr="00980DFA" w:rsidRDefault="00D3380F" w:rsidP="0037222E">
            <w:pPr>
              <w:spacing w:after="0"/>
              <w:jc w:val="both"/>
              <w:rPr>
                <w:rFonts w:cstheme="minorHAnsi"/>
                <w:sz w:val="20"/>
                <w:szCs w:val="20"/>
              </w:rPr>
            </w:pPr>
            <w:r w:rsidRPr="00980DFA">
              <w:rPr>
                <w:rFonts w:cstheme="minorHAnsi"/>
                <w:sz w:val="20"/>
                <w:szCs w:val="20"/>
              </w:rPr>
              <w:t xml:space="preserve">Macierz musi umożliwiać odzyskiwanie przestrzeni dyskowych po usuniętych danych w ramach wolumenów typu </w:t>
            </w:r>
            <w:proofErr w:type="spellStart"/>
            <w:r w:rsidRPr="00980DFA">
              <w:rPr>
                <w:rFonts w:cstheme="minorHAnsi"/>
                <w:sz w:val="20"/>
                <w:szCs w:val="20"/>
              </w:rPr>
              <w:t>Thin</w:t>
            </w:r>
            <w:proofErr w:type="spellEnd"/>
            <w:r w:rsidRPr="00980DFA">
              <w:rPr>
                <w:rFonts w:cstheme="minorHAnsi"/>
                <w:sz w:val="20"/>
                <w:szCs w:val="20"/>
              </w:rPr>
              <w:t>. Proces odzyskiwania danych musi być automatyczny bez konieczności uruchamiania dodatkowych procesów na kontrolerach macierzowych (wymagana obsługa standardu T10 SCSI UNMAP).</w:t>
            </w:r>
          </w:p>
          <w:p w:rsidR="00D3380F" w:rsidRPr="00980DFA" w:rsidRDefault="00D3380F" w:rsidP="0037222E">
            <w:pPr>
              <w:spacing w:after="0"/>
              <w:jc w:val="both"/>
              <w:rPr>
                <w:rFonts w:cstheme="minorHAnsi"/>
                <w:sz w:val="20"/>
                <w:szCs w:val="20"/>
              </w:rPr>
            </w:pPr>
            <w:r w:rsidRPr="00980DFA">
              <w:rPr>
                <w:rFonts w:cstheme="minorHAnsi"/>
                <w:bCs/>
                <w:sz w:val="20"/>
                <w:szCs w:val="20"/>
              </w:rPr>
              <w:t>Jeżeli do obsługi powyższych funkcjonalności wymagane są dodatkowe licencje, należy je dostarczyć dla całej pojemności urządzenia.</w:t>
            </w:r>
          </w:p>
        </w:tc>
      </w:tr>
      <w:tr w:rsidR="00D3380F" w:rsidRPr="00B03360" w:rsidTr="0037222E">
        <w:tc>
          <w:tcPr>
            <w:tcW w:w="1985" w:type="dxa"/>
          </w:tcPr>
          <w:p w:rsidR="00D3380F" w:rsidRPr="00980DFA" w:rsidRDefault="00D3380F" w:rsidP="0037222E">
            <w:pPr>
              <w:spacing w:after="0"/>
              <w:rPr>
                <w:rFonts w:cstheme="minorHAnsi"/>
                <w:sz w:val="20"/>
                <w:szCs w:val="20"/>
              </w:rPr>
            </w:pPr>
            <w:proofErr w:type="spellStart"/>
            <w:r w:rsidRPr="00980DFA">
              <w:rPr>
                <w:rFonts w:cstheme="minorHAnsi"/>
                <w:sz w:val="20"/>
                <w:szCs w:val="20"/>
              </w:rPr>
              <w:t>Tiering</w:t>
            </w:r>
            <w:proofErr w:type="spellEnd"/>
          </w:p>
        </w:tc>
        <w:tc>
          <w:tcPr>
            <w:tcW w:w="7513" w:type="dxa"/>
          </w:tcPr>
          <w:p w:rsidR="00D3380F" w:rsidRPr="00980DFA" w:rsidRDefault="00D3380F" w:rsidP="0037222E">
            <w:pPr>
              <w:spacing w:after="0"/>
              <w:jc w:val="both"/>
              <w:rPr>
                <w:rFonts w:cstheme="minorHAnsi"/>
                <w:sz w:val="20"/>
                <w:szCs w:val="20"/>
              </w:rPr>
            </w:pPr>
            <w:r w:rsidRPr="00980DFA">
              <w:rPr>
                <w:rFonts w:cstheme="minorHAnsi"/>
                <w:sz w:val="20"/>
                <w:szCs w:val="20"/>
              </w:rPr>
              <w:t xml:space="preserve">Macierz musi posiadać funkcjonalność </w:t>
            </w:r>
            <w:proofErr w:type="spellStart"/>
            <w:r w:rsidRPr="00980DFA">
              <w:rPr>
                <w:rFonts w:cstheme="minorHAnsi"/>
                <w:sz w:val="20"/>
                <w:szCs w:val="20"/>
              </w:rPr>
              <w:t>Tiering</w:t>
            </w:r>
            <w:proofErr w:type="spellEnd"/>
            <w:r w:rsidRPr="00980DFA">
              <w:rPr>
                <w:rFonts w:cstheme="minorHAnsi"/>
                <w:sz w:val="20"/>
                <w:szCs w:val="20"/>
              </w:rPr>
              <w:t xml:space="preserve"> między dyskami SSD i SAS i między dyskami SAS i NL SAS.</w:t>
            </w:r>
          </w:p>
          <w:p w:rsidR="00D3380F" w:rsidRPr="00980DFA" w:rsidRDefault="00D3380F" w:rsidP="0037222E">
            <w:pPr>
              <w:spacing w:after="0"/>
              <w:jc w:val="both"/>
              <w:rPr>
                <w:rFonts w:cstheme="minorHAnsi"/>
                <w:sz w:val="20"/>
                <w:szCs w:val="20"/>
              </w:rPr>
            </w:pPr>
            <w:proofErr w:type="spellStart"/>
            <w:r w:rsidRPr="00980DFA">
              <w:rPr>
                <w:rFonts w:cstheme="minorHAnsi"/>
                <w:sz w:val="20"/>
                <w:szCs w:val="20"/>
              </w:rPr>
              <w:t>Tiering</w:t>
            </w:r>
            <w:proofErr w:type="spellEnd"/>
            <w:r w:rsidRPr="00980DFA">
              <w:rPr>
                <w:rFonts w:cstheme="minorHAnsi"/>
                <w:sz w:val="20"/>
                <w:szCs w:val="20"/>
              </w:rPr>
              <w:t xml:space="preserve"> musi obejmować wszystkie woluminy w danej puli dyskowej.</w:t>
            </w:r>
          </w:p>
          <w:p w:rsidR="00D3380F" w:rsidRPr="00980DFA" w:rsidRDefault="00D3380F" w:rsidP="0037222E">
            <w:pPr>
              <w:spacing w:after="0"/>
              <w:jc w:val="both"/>
              <w:rPr>
                <w:rFonts w:cstheme="minorHAnsi"/>
                <w:sz w:val="20"/>
                <w:szCs w:val="20"/>
              </w:rPr>
            </w:pPr>
            <w:r w:rsidRPr="00980DFA">
              <w:rPr>
                <w:rFonts w:cstheme="minorHAnsi"/>
                <w:sz w:val="20"/>
                <w:szCs w:val="20"/>
              </w:rPr>
              <w:t>Dyski SSD mogą być wykorzystane zarówno do uzyskania pojemności w warstwie wydajności lub na potrzeby zwiększenia pamięci podręcznej odczytu w celu przyspieszenia operacji losowego odczytu z jednej lub wielu warstw napędów mechanicznych.</w:t>
            </w:r>
          </w:p>
        </w:tc>
      </w:tr>
      <w:tr w:rsidR="00D3380F" w:rsidRPr="00B03360" w:rsidTr="0037222E">
        <w:tc>
          <w:tcPr>
            <w:tcW w:w="1985" w:type="dxa"/>
          </w:tcPr>
          <w:p w:rsidR="00D3380F" w:rsidRPr="00980DFA" w:rsidRDefault="00D3380F" w:rsidP="0037222E">
            <w:pPr>
              <w:spacing w:after="0"/>
              <w:rPr>
                <w:rFonts w:cstheme="minorHAnsi"/>
                <w:sz w:val="20"/>
                <w:szCs w:val="20"/>
              </w:rPr>
            </w:pPr>
            <w:r w:rsidRPr="00980DFA">
              <w:rPr>
                <w:rFonts w:cstheme="minorHAnsi"/>
                <w:sz w:val="20"/>
                <w:szCs w:val="20"/>
              </w:rPr>
              <w:t>Wewnętrzne kopie migawkowe</w:t>
            </w:r>
          </w:p>
        </w:tc>
        <w:tc>
          <w:tcPr>
            <w:tcW w:w="7513" w:type="dxa"/>
          </w:tcPr>
          <w:p w:rsidR="00D3380F" w:rsidRPr="00980DFA" w:rsidRDefault="00D3380F" w:rsidP="0037222E">
            <w:pPr>
              <w:spacing w:after="0"/>
              <w:jc w:val="both"/>
              <w:rPr>
                <w:rFonts w:cstheme="minorHAnsi"/>
                <w:bCs/>
                <w:sz w:val="20"/>
                <w:szCs w:val="20"/>
              </w:rPr>
            </w:pPr>
            <w:r w:rsidRPr="00980DFA">
              <w:rPr>
                <w:rFonts w:cstheme="minorHAnsi"/>
                <w:bCs/>
                <w:sz w:val="20"/>
                <w:szCs w:val="20"/>
              </w:rPr>
              <w:t>Macierz musi umożliwiać dokonywania na żądanie tzw. migawkowej kopii danych (</w:t>
            </w:r>
            <w:proofErr w:type="spellStart"/>
            <w:r w:rsidRPr="00980DFA">
              <w:rPr>
                <w:rFonts w:cstheme="minorHAnsi"/>
                <w:bCs/>
                <w:sz w:val="20"/>
                <w:szCs w:val="20"/>
              </w:rPr>
              <w:t>snapshot</w:t>
            </w:r>
            <w:proofErr w:type="spellEnd"/>
            <w:r w:rsidRPr="00980DFA">
              <w:rPr>
                <w:rFonts w:cstheme="minorHAnsi"/>
                <w:bCs/>
                <w:sz w:val="20"/>
                <w:szCs w:val="20"/>
              </w:rPr>
              <w:t xml:space="preserve">, </w:t>
            </w:r>
            <w:proofErr w:type="spellStart"/>
            <w:r w:rsidRPr="00980DFA">
              <w:rPr>
                <w:rFonts w:cstheme="minorHAnsi"/>
                <w:bCs/>
                <w:sz w:val="20"/>
                <w:szCs w:val="20"/>
              </w:rPr>
              <w:t>point-in-time</w:t>
            </w:r>
            <w:proofErr w:type="spellEnd"/>
            <w:r w:rsidRPr="00980DFA">
              <w:rPr>
                <w:rFonts w:cstheme="minorHAnsi"/>
                <w:bCs/>
                <w:sz w:val="20"/>
                <w:szCs w:val="20"/>
              </w:rPr>
              <w:t xml:space="preserve">) w ramach macierzy za pomocą wewnętrznych kontrolerów macierzowych. Kopia migawkowa wykonuje się bez alokowania dodatkowej przestrzeni dyskowej na potrzeby kopii. Zajmowanie dodatkowej przestrzeni dyskowej następuje w momencie zmiany danych na dysku źródłowym lub na jego kopii. </w:t>
            </w:r>
          </w:p>
          <w:p w:rsidR="00D3380F" w:rsidRPr="00980DFA" w:rsidRDefault="00D3380F" w:rsidP="0037222E">
            <w:pPr>
              <w:spacing w:after="0"/>
              <w:jc w:val="both"/>
              <w:rPr>
                <w:rFonts w:cstheme="minorHAnsi"/>
                <w:bCs/>
                <w:sz w:val="20"/>
                <w:szCs w:val="20"/>
              </w:rPr>
            </w:pPr>
            <w:r w:rsidRPr="00980DFA">
              <w:rPr>
                <w:rFonts w:cstheme="minorHAnsi"/>
                <w:bCs/>
                <w:sz w:val="20"/>
                <w:szCs w:val="20"/>
              </w:rPr>
              <w:t xml:space="preserve">Macierz musi wspierać minimum 512 kopii migawkowych. Jeżeli do obsługi powyższych funkcjonalności wymagane są dodatkowe licencje, należy je dostarczyć dla całej pojemności urządzenia. </w:t>
            </w:r>
          </w:p>
        </w:tc>
      </w:tr>
      <w:tr w:rsidR="00D3380F" w:rsidRPr="00B03360" w:rsidTr="0037222E">
        <w:tc>
          <w:tcPr>
            <w:tcW w:w="1985" w:type="dxa"/>
          </w:tcPr>
          <w:p w:rsidR="00D3380F" w:rsidRPr="00980DFA" w:rsidRDefault="00D3380F" w:rsidP="0037222E">
            <w:pPr>
              <w:spacing w:after="0"/>
              <w:rPr>
                <w:rFonts w:cstheme="minorHAnsi"/>
                <w:sz w:val="20"/>
                <w:szCs w:val="20"/>
              </w:rPr>
            </w:pPr>
            <w:r w:rsidRPr="00980DFA">
              <w:rPr>
                <w:rFonts w:cstheme="minorHAnsi"/>
                <w:sz w:val="20"/>
                <w:szCs w:val="20"/>
              </w:rPr>
              <w:t>Wewnętrzne kopie pełne</w:t>
            </w:r>
          </w:p>
        </w:tc>
        <w:tc>
          <w:tcPr>
            <w:tcW w:w="7513" w:type="dxa"/>
          </w:tcPr>
          <w:p w:rsidR="00D3380F" w:rsidRPr="00980DFA" w:rsidRDefault="00D3380F" w:rsidP="0037222E">
            <w:pPr>
              <w:spacing w:after="0"/>
              <w:jc w:val="both"/>
              <w:rPr>
                <w:rFonts w:cstheme="minorHAnsi"/>
                <w:sz w:val="20"/>
                <w:szCs w:val="20"/>
              </w:rPr>
            </w:pPr>
            <w:r w:rsidRPr="00980DFA">
              <w:rPr>
                <w:rFonts w:cstheme="minorHAnsi"/>
                <w:sz w:val="20"/>
                <w:szCs w:val="20"/>
              </w:rPr>
              <w:t xml:space="preserve">Macierz musi umożliwiać dokonywanie na żądanie pełnej fizycznej kopii danych (clone) w ramach macierzy za pomocą wewnętrznych kontrolerów macierzowych. </w:t>
            </w:r>
          </w:p>
          <w:p w:rsidR="00D3380F" w:rsidRPr="00980DFA" w:rsidRDefault="00D3380F" w:rsidP="0037222E">
            <w:pPr>
              <w:spacing w:after="0"/>
              <w:jc w:val="both"/>
              <w:rPr>
                <w:rFonts w:cstheme="minorHAnsi"/>
                <w:sz w:val="20"/>
                <w:szCs w:val="20"/>
              </w:rPr>
            </w:pPr>
            <w:r w:rsidRPr="00980DFA">
              <w:rPr>
                <w:rFonts w:cstheme="minorHAnsi"/>
                <w:bCs/>
                <w:sz w:val="20"/>
                <w:szCs w:val="20"/>
              </w:rPr>
              <w:t>Jeżeli do obsługi powyższych funkcjonalności wymagane są dodatkowe licencje, należy je dostarczyć dla całej pojemności urządzenia.</w:t>
            </w:r>
          </w:p>
        </w:tc>
      </w:tr>
      <w:tr w:rsidR="00D3380F" w:rsidRPr="00B03360" w:rsidTr="0037222E">
        <w:tc>
          <w:tcPr>
            <w:tcW w:w="1985" w:type="dxa"/>
          </w:tcPr>
          <w:p w:rsidR="00D3380F" w:rsidRPr="00980DFA" w:rsidRDefault="00D3380F" w:rsidP="0037222E">
            <w:pPr>
              <w:spacing w:after="0"/>
              <w:rPr>
                <w:rFonts w:cstheme="minorHAnsi"/>
                <w:sz w:val="20"/>
                <w:szCs w:val="20"/>
              </w:rPr>
            </w:pPr>
            <w:r w:rsidRPr="00980DFA">
              <w:rPr>
                <w:rFonts w:cstheme="minorHAnsi"/>
                <w:sz w:val="20"/>
                <w:szCs w:val="20"/>
              </w:rPr>
              <w:t>Migracja danych w obrębie macierzy</w:t>
            </w:r>
          </w:p>
        </w:tc>
        <w:tc>
          <w:tcPr>
            <w:tcW w:w="7513" w:type="dxa"/>
          </w:tcPr>
          <w:p w:rsidR="00D3380F" w:rsidRPr="00980DFA" w:rsidRDefault="00D3380F" w:rsidP="0037222E">
            <w:pPr>
              <w:jc w:val="both"/>
              <w:rPr>
                <w:rFonts w:cstheme="minorHAnsi"/>
                <w:sz w:val="20"/>
                <w:szCs w:val="20"/>
              </w:rPr>
            </w:pPr>
            <w:r w:rsidRPr="00980DFA">
              <w:rPr>
                <w:rFonts w:cstheme="minorHAnsi"/>
                <w:sz w:val="20"/>
                <w:szCs w:val="20"/>
              </w:rPr>
              <w:t xml:space="preserve">Macierz dyskowa musi umożliwiać migrację danych bez przerywania do nich dostępu pomiędzy różnymi warstwami technologii dyskowych na poziomie części wolumenów logicznych (ang. </w:t>
            </w:r>
            <w:proofErr w:type="spellStart"/>
            <w:r w:rsidRPr="00980DFA">
              <w:rPr>
                <w:rFonts w:cstheme="minorHAnsi"/>
                <w:sz w:val="20"/>
                <w:szCs w:val="20"/>
              </w:rPr>
              <w:t>Sub-LUN</w:t>
            </w:r>
            <w:proofErr w:type="spellEnd"/>
            <w:r w:rsidRPr="00980DFA">
              <w:rPr>
                <w:rFonts w:cstheme="minorHAnsi"/>
                <w:sz w:val="20"/>
                <w:szCs w:val="20"/>
              </w:rPr>
              <w:t xml:space="preserve">). Zmiany te muszą się odbywać wewnętrznymi mechanizmami macierzy. Funkcjonalność musi umożliwiać zdefiniowanie zasobu LUN, który fizycznie będzie znajdował się na min. 3 typach dysków obsługiwanych przez macierz, a jego części będą realokowane na podstawie analizy ruchu w sposób automatyczny i transparentny (bez przerywania dostępu do danych) dla korzystających z tego wolumenu hostów. Zmiany te muszą się odbywać wewnętrznymi mechanizmami macierzy. </w:t>
            </w:r>
            <w:r w:rsidRPr="00980DFA">
              <w:rPr>
                <w:rFonts w:cstheme="minorHAnsi"/>
                <w:bCs/>
                <w:sz w:val="20"/>
                <w:szCs w:val="20"/>
              </w:rPr>
              <w:t>Jeżeli do obsługi powyższych funkcjonalności wymagane są dodatkowe licencje, należy je dostarczyć dla całej pojemności dostarczanego urządzenia.</w:t>
            </w:r>
          </w:p>
        </w:tc>
      </w:tr>
      <w:tr w:rsidR="00D3380F" w:rsidRPr="00B03360" w:rsidTr="0037222E">
        <w:tc>
          <w:tcPr>
            <w:tcW w:w="1985" w:type="dxa"/>
          </w:tcPr>
          <w:p w:rsidR="00D3380F" w:rsidRPr="00980DFA" w:rsidRDefault="00D3380F" w:rsidP="0037222E">
            <w:pPr>
              <w:spacing w:after="0"/>
              <w:rPr>
                <w:rFonts w:cstheme="minorHAnsi"/>
                <w:sz w:val="20"/>
                <w:szCs w:val="20"/>
              </w:rPr>
            </w:pPr>
            <w:r w:rsidRPr="00980DFA">
              <w:rPr>
                <w:rFonts w:cstheme="minorHAnsi"/>
                <w:sz w:val="20"/>
                <w:szCs w:val="20"/>
              </w:rPr>
              <w:t>Zdalna replikacja danych</w:t>
            </w:r>
          </w:p>
          <w:p w:rsidR="00D3380F" w:rsidRPr="00980DFA" w:rsidRDefault="00D3380F" w:rsidP="0037222E">
            <w:pPr>
              <w:spacing w:after="0"/>
              <w:rPr>
                <w:rFonts w:cstheme="minorHAnsi"/>
                <w:sz w:val="20"/>
                <w:szCs w:val="20"/>
              </w:rPr>
            </w:pPr>
          </w:p>
        </w:tc>
        <w:tc>
          <w:tcPr>
            <w:tcW w:w="7513" w:type="dxa"/>
          </w:tcPr>
          <w:p w:rsidR="00D3380F" w:rsidRPr="00980DFA" w:rsidRDefault="00D3380F" w:rsidP="0037222E">
            <w:pPr>
              <w:spacing w:after="0"/>
              <w:jc w:val="both"/>
              <w:rPr>
                <w:rFonts w:cstheme="minorHAnsi"/>
                <w:sz w:val="20"/>
                <w:szCs w:val="20"/>
              </w:rPr>
            </w:pPr>
            <w:r w:rsidRPr="00980DFA">
              <w:rPr>
                <w:rFonts w:cstheme="minorHAnsi"/>
                <w:sz w:val="20"/>
                <w:szCs w:val="20"/>
              </w:rPr>
              <w:t xml:space="preserve">Macierz musi umożliwiać asynchroniczną replikację danych do innej macierzy z tej samej rodziny. Replikacja musi być wykonywana na poziomie kontrolerów, bez użycia dodatkowych serwerów lub innych urządzeń i bez obciążania serwerów podłączonych do macierzy. </w:t>
            </w:r>
          </w:p>
          <w:p w:rsidR="00D3380F" w:rsidRPr="00980DFA" w:rsidRDefault="00D3380F" w:rsidP="0037222E">
            <w:pPr>
              <w:spacing w:after="0"/>
              <w:jc w:val="both"/>
              <w:rPr>
                <w:rFonts w:cstheme="minorHAnsi"/>
                <w:bCs/>
                <w:sz w:val="20"/>
                <w:szCs w:val="20"/>
              </w:rPr>
            </w:pPr>
            <w:r w:rsidRPr="00980DFA">
              <w:rPr>
                <w:rFonts w:cstheme="minorHAnsi"/>
                <w:bCs/>
                <w:sz w:val="20"/>
                <w:szCs w:val="20"/>
              </w:rPr>
              <w:lastRenderedPageBreak/>
              <w:t xml:space="preserve">Jeżeli do obsługi powyższej funkcjonalności wymagane są dodatkowe licencje, należy je dostarczyć wraz z urządzeniem. </w:t>
            </w:r>
          </w:p>
        </w:tc>
      </w:tr>
      <w:tr w:rsidR="00D3380F" w:rsidRPr="00B03360" w:rsidTr="0037222E">
        <w:tc>
          <w:tcPr>
            <w:tcW w:w="1985" w:type="dxa"/>
          </w:tcPr>
          <w:p w:rsidR="00D3380F" w:rsidRPr="00980DFA" w:rsidRDefault="00D3380F" w:rsidP="0037222E">
            <w:pPr>
              <w:spacing w:after="0"/>
              <w:rPr>
                <w:rFonts w:cstheme="minorHAnsi"/>
                <w:sz w:val="20"/>
                <w:szCs w:val="20"/>
              </w:rPr>
            </w:pPr>
            <w:r w:rsidRPr="00980DFA">
              <w:rPr>
                <w:rFonts w:cstheme="minorHAnsi"/>
                <w:sz w:val="20"/>
                <w:szCs w:val="20"/>
              </w:rPr>
              <w:lastRenderedPageBreak/>
              <w:t>Podłączanie zewnętrznych systemów operacyjnych</w:t>
            </w:r>
          </w:p>
        </w:tc>
        <w:tc>
          <w:tcPr>
            <w:tcW w:w="7513" w:type="dxa"/>
          </w:tcPr>
          <w:p w:rsidR="00D3380F" w:rsidRPr="00980DFA" w:rsidRDefault="00D3380F" w:rsidP="0037222E">
            <w:pPr>
              <w:spacing w:after="0"/>
              <w:jc w:val="both"/>
              <w:rPr>
                <w:rFonts w:cstheme="minorHAnsi"/>
                <w:sz w:val="20"/>
                <w:szCs w:val="20"/>
              </w:rPr>
            </w:pPr>
            <w:r w:rsidRPr="00980DFA">
              <w:rPr>
                <w:rFonts w:cstheme="minorHAnsi"/>
                <w:sz w:val="20"/>
                <w:szCs w:val="20"/>
              </w:rPr>
              <w:t xml:space="preserve">Macierz musi umożliwiać jednoczesne podłączenie wielu serwerów w trybie wysokiej dostępności (co najmniej dwoma ścieżkami). </w:t>
            </w:r>
          </w:p>
          <w:p w:rsidR="00D3380F" w:rsidRPr="00980DFA" w:rsidRDefault="00D3380F" w:rsidP="0037222E">
            <w:pPr>
              <w:spacing w:after="0"/>
              <w:jc w:val="both"/>
              <w:rPr>
                <w:rFonts w:cstheme="minorHAnsi"/>
                <w:sz w:val="20"/>
                <w:szCs w:val="20"/>
              </w:rPr>
            </w:pPr>
            <w:r w:rsidRPr="00980DFA">
              <w:rPr>
                <w:rFonts w:cstheme="minorHAnsi"/>
                <w:sz w:val="20"/>
                <w:szCs w:val="20"/>
              </w:rPr>
              <w:t xml:space="preserve">Macierz musi wspierać podłączenie następujących systemów operacyjnych: Windows, RHEL, SLES, </w:t>
            </w:r>
            <w:proofErr w:type="spellStart"/>
            <w:r w:rsidRPr="00980DFA">
              <w:rPr>
                <w:rFonts w:cstheme="minorHAnsi"/>
                <w:sz w:val="20"/>
                <w:szCs w:val="20"/>
              </w:rPr>
              <w:t>Vmware</w:t>
            </w:r>
            <w:proofErr w:type="spellEnd"/>
            <w:r w:rsidRPr="00980DFA">
              <w:rPr>
                <w:rFonts w:cstheme="minorHAnsi"/>
                <w:sz w:val="20"/>
                <w:szCs w:val="20"/>
              </w:rPr>
              <w:t xml:space="preserve">, </w:t>
            </w:r>
            <w:proofErr w:type="spellStart"/>
            <w:r w:rsidRPr="00980DFA">
              <w:rPr>
                <w:rFonts w:cstheme="minorHAnsi"/>
                <w:sz w:val="20"/>
                <w:szCs w:val="20"/>
              </w:rPr>
              <w:t>Citrix</w:t>
            </w:r>
            <w:proofErr w:type="spellEnd"/>
            <w:r w:rsidRPr="00980DFA">
              <w:rPr>
                <w:rFonts w:cstheme="minorHAnsi"/>
                <w:sz w:val="20"/>
                <w:szCs w:val="20"/>
              </w:rPr>
              <w:t xml:space="preserve">. </w:t>
            </w:r>
          </w:p>
          <w:p w:rsidR="00D3380F" w:rsidRPr="00980DFA" w:rsidRDefault="00D3380F" w:rsidP="0037222E">
            <w:pPr>
              <w:spacing w:after="0"/>
              <w:jc w:val="both"/>
              <w:rPr>
                <w:rFonts w:cstheme="minorHAnsi"/>
                <w:sz w:val="20"/>
                <w:szCs w:val="20"/>
              </w:rPr>
            </w:pPr>
            <w:r w:rsidRPr="00980DFA">
              <w:rPr>
                <w:rFonts w:cstheme="minorHAnsi"/>
                <w:sz w:val="20"/>
                <w:szCs w:val="20"/>
              </w:rPr>
              <w:t>Dla wymienionych systemów operacyjnych należy dostarczyć oprogramowanie do przełączania ścieżek i równoważenia obciążenia poszczególnych ścieżek. Wymagane jest oprogramowanie dla nielimitowanej liczby serwerów. Dopuszcza się rozwiązania bazujące na natywnych możliwościach systemów operacyjnych.</w:t>
            </w:r>
          </w:p>
          <w:p w:rsidR="00D3380F" w:rsidRPr="00980DFA" w:rsidRDefault="00D3380F" w:rsidP="0037222E">
            <w:pPr>
              <w:spacing w:after="0"/>
              <w:jc w:val="both"/>
              <w:rPr>
                <w:rFonts w:cstheme="minorHAnsi"/>
                <w:sz w:val="20"/>
                <w:szCs w:val="20"/>
              </w:rPr>
            </w:pPr>
            <w:r w:rsidRPr="00980DFA">
              <w:rPr>
                <w:rFonts w:cstheme="minorHAnsi"/>
                <w:bCs/>
                <w:sz w:val="20"/>
                <w:szCs w:val="20"/>
              </w:rPr>
              <w:t xml:space="preserve">Jeżeli do obsługi powyższych funkcjonalności wymagane są dodatkowe licencje, należy je dostarczyć dla </w:t>
            </w:r>
            <w:r w:rsidRPr="00980DFA">
              <w:rPr>
                <w:rFonts w:cstheme="minorHAnsi"/>
                <w:sz w:val="20"/>
                <w:szCs w:val="20"/>
              </w:rPr>
              <w:t>maksymalnej liczby serwerów obsługiwanych przez oferowane urządzenie.</w:t>
            </w:r>
          </w:p>
        </w:tc>
      </w:tr>
      <w:tr w:rsidR="00D3380F" w:rsidRPr="00B03360" w:rsidTr="0037222E">
        <w:tc>
          <w:tcPr>
            <w:tcW w:w="1985" w:type="dxa"/>
          </w:tcPr>
          <w:p w:rsidR="00D3380F" w:rsidRPr="00980DFA" w:rsidRDefault="00D3380F" w:rsidP="0037222E">
            <w:pPr>
              <w:spacing w:after="0"/>
              <w:rPr>
                <w:rFonts w:cstheme="minorHAnsi"/>
                <w:sz w:val="20"/>
                <w:szCs w:val="20"/>
              </w:rPr>
            </w:pPr>
            <w:r w:rsidRPr="00980DFA">
              <w:rPr>
                <w:rFonts w:cstheme="minorHAnsi"/>
                <w:sz w:val="20"/>
                <w:szCs w:val="20"/>
              </w:rPr>
              <w:t>Redundancja</w:t>
            </w:r>
          </w:p>
          <w:p w:rsidR="00D3380F" w:rsidRPr="00980DFA" w:rsidRDefault="00D3380F" w:rsidP="0037222E">
            <w:pPr>
              <w:spacing w:after="0"/>
              <w:rPr>
                <w:rFonts w:cstheme="minorHAnsi"/>
                <w:sz w:val="20"/>
                <w:szCs w:val="20"/>
              </w:rPr>
            </w:pPr>
          </w:p>
        </w:tc>
        <w:tc>
          <w:tcPr>
            <w:tcW w:w="7513" w:type="dxa"/>
          </w:tcPr>
          <w:p w:rsidR="00D3380F" w:rsidRPr="00980DFA" w:rsidRDefault="00D3380F" w:rsidP="0037222E">
            <w:pPr>
              <w:spacing w:after="0"/>
              <w:jc w:val="both"/>
              <w:rPr>
                <w:rFonts w:cstheme="minorHAnsi"/>
                <w:sz w:val="20"/>
                <w:szCs w:val="20"/>
              </w:rPr>
            </w:pPr>
            <w:r w:rsidRPr="00980DFA">
              <w:rPr>
                <w:rFonts w:cstheme="minorHAnsi"/>
                <w:sz w:val="20"/>
                <w:szCs w:val="20"/>
              </w:rPr>
              <w:t>Macierz nie może posiadać pojedynczego punktu awarii, który powodowałby brak dostępu do danych. Musi być zapewniona pełna redundancja komponentów, w szczególności zdublowanie kontrolerów, zasilaczy i wentylatorów.</w:t>
            </w:r>
          </w:p>
          <w:p w:rsidR="00D3380F" w:rsidRPr="00980DFA" w:rsidRDefault="00D3380F" w:rsidP="0037222E">
            <w:pPr>
              <w:spacing w:after="0"/>
              <w:jc w:val="both"/>
              <w:rPr>
                <w:rFonts w:cstheme="minorHAnsi"/>
                <w:sz w:val="20"/>
                <w:szCs w:val="20"/>
              </w:rPr>
            </w:pPr>
            <w:r w:rsidRPr="00980DFA">
              <w:rPr>
                <w:rFonts w:cstheme="minorHAnsi"/>
                <w:sz w:val="20"/>
                <w:szCs w:val="20"/>
              </w:rPr>
              <w:t>Macierz musi umożliwiać wymianę elementów systemu w trybie „</w:t>
            </w:r>
            <w:proofErr w:type="spellStart"/>
            <w:r w:rsidRPr="00980DFA">
              <w:rPr>
                <w:rFonts w:cstheme="minorHAnsi"/>
                <w:sz w:val="20"/>
                <w:szCs w:val="20"/>
              </w:rPr>
              <w:t>hot-swap</w:t>
            </w:r>
            <w:proofErr w:type="spellEnd"/>
            <w:r w:rsidRPr="00980DFA">
              <w:rPr>
                <w:rFonts w:cstheme="minorHAnsi"/>
                <w:sz w:val="20"/>
                <w:szCs w:val="20"/>
              </w:rPr>
              <w:t>”, a w szczególności takich, jak: dyski, kontrolery, zasilacze, wentylatory.</w:t>
            </w:r>
          </w:p>
          <w:p w:rsidR="00D3380F" w:rsidRPr="00980DFA" w:rsidRDefault="00D3380F" w:rsidP="0037222E">
            <w:pPr>
              <w:spacing w:after="0"/>
              <w:jc w:val="both"/>
              <w:rPr>
                <w:rFonts w:cstheme="minorHAnsi"/>
                <w:sz w:val="20"/>
                <w:szCs w:val="20"/>
              </w:rPr>
            </w:pPr>
            <w:r w:rsidRPr="00980DFA">
              <w:rPr>
                <w:rFonts w:cstheme="minorHAnsi"/>
                <w:bCs/>
                <w:sz w:val="20"/>
                <w:szCs w:val="20"/>
              </w:rPr>
              <w:t>Macierz musi mieć możliwość zasilania z dwu niezależnych źródeł zasilania – odporność na zanik zasilania jednej fazy lub awarię jednego z zasilaczy macierzy.</w:t>
            </w:r>
            <w:r w:rsidRPr="00980DFA">
              <w:rPr>
                <w:rFonts w:cstheme="minorHAnsi"/>
                <w:sz w:val="20"/>
                <w:szCs w:val="20"/>
              </w:rPr>
              <w:t xml:space="preserve"> </w:t>
            </w:r>
          </w:p>
          <w:p w:rsidR="00D3380F" w:rsidRPr="00980DFA" w:rsidRDefault="00D3380F" w:rsidP="0037222E">
            <w:pPr>
              <w:spacing w:after="0"/>
              <w:jc w:val="both"/>
              <w:rPr>
                <w:rFonts w:cstheme="minorHAnsi"/>
                <w:sz w:val="20"/>
                <w:szCs w:val="20"/>
              </w:rPr>
            </w:pPr>
            <w:r w:rsidRPr="00980DFA">
              <w:rPr>
                <w:rFonts w:cstheme="minorHAnsi"/>
                <w:sz w:val="20"/>
                <w:szCs w:val="20"/>
              </w:rPr>
              <w:t xml:space="preserve">Zasilacze użyte w macierzy powinny spełniać wymagania dotyczące sprawności dla zasilacza minimum 80+ </w:t>
            </w:r>
            <w:proofErr w:type="spellStart"/>
            <w:r w:rsidRPr="00980DFA">
              <w:rPr>
                <w:rFonts w:cstheme="minorHAnsi"/>
                <w:sz w:val="20"/>
                <w:szCs w:val="20"/>
              </w:rPr>
              <w:t>Gold</w:t>
            </w:r>
            <w:proofErr w:type="spellEnd"/>
            <w:r w:rsidRPr="00980DFA">
              <w:rPr>
                <w:rFonts w:cstheme="minorHAnsi"/>
                <w:sz w:val="20"/>
                <w:szCs w:val="20"/>
              </w:rPr>
              <w:t>.</w:t>
            </w:r>
          </w:p>
        </w:tc>
      </w:tr>
      <w:tr w:rsidR="00D3380F" w:rsidRPr="00B03360" w:rsidTr="0037222E">
        <w:tc>
          <w:tcPr>
            <w:tcW w:w="1985" w:type="dxa"/>
          </w:tcPr>
          <w:p w:rsidR="00D3380F" w:rsidRPr="00980DFA" w:rsidRDefault="00D3380F" w:rsidP="0037222E">
            <w:pPr>
              <w:spacing w:after="0"/>
              <w:rPr>
                <w:rFonts w:cstheme="minorHAnsi"/>
                <w:sz w:val="20"/>
                <w:szCs w:val="20"/>
              </w:rPr>
            </w:pPr>
            <w:r w:rsidRPr="00980DFA">
              <w:rPr>
                <w:rFonts w:cstheme="minorHAnsi"/>
                <w:sz w:val="20"/>
                <w:szCs w:val="20"/>
              </w:rPr>
              <w:t>Dodatkowe wymagania</w:t>
            </w:r>
          </w:p>
        </w:tc>
        <w:tc>
          <w:tcPr>
            <w:tcW w:w="7513" w:type="dxa"/>
          </w:tcPr>
          <w:p w:rsidR="00D3380F" w:rsidRPr="00980DFA" w:rsidRDefault="00D3380F" w:rsidP="0037222E">
            <w:pPr>
              <w:spacing w:after="0"/>
              <w:jc w:val="both"/>
              <w:rPr>
                <w:rFonts w:cstheme="minorHAnsi"/>
                <w:sz w:val="20"/>
                <w:szCs w:val="20"/>
              </w:rPr>
            </w:pPr>
            <w:r w:rsidRPr="00980DFA">
              <w:rPr>
                <w:rFonts w:cstheme="minorHAnsi"/>
                <w:sz w:val="20"/>
                <w:szCs w:val="20"/>
              </w:rPr>
              <w:t xml:space="preserve">Oferowany system dyskowy musi się składać z pojedynczej macierzy dyskowej. Niedopuszczalna jest realizacja zamówienia poprzez dostarczenie wielu macierzy dyskowych. Za pojedynczą macierz nie uznaje się rozwiązania opartego o wiele macierzy dyskowych (par kontrolerów macierzowych) połączonych przełącznikami SAN lub tzw. </w:t>
            </w:r>
            <w:proofErr w:type="spellStart"/>
            <w:r w:rsidRPr="00980DFA">
              <w:rPr>
                <w:rFonts w:cstheme="minorHAnsi"/>
                <w:sz w:val="20"/>
                <w:szCs w:val="20"/>
              </w:rPr>
              <w:t>wirtualizatorem</w:t>
            </w:r>
            <w:proofErr w:type="spellEnd"/>
            <w:r w:rsidRPr="00980DFA">
              <w:rPr>
                <w:rFonts w:cstheme="minorHAnsi"/>
                <w:sz w:val="20"/>
                <w:szCs w:val="20"/>
              </w:rPr>
              <w:t xml:space="preserve"> sieci SAN czy </w:t>
            </w:r>
            <w:proofErr w:type="spellStart"/>
            <w:r w:rsidRPr="00980DFA">
              <w:rPr>
                <w:rFonts w:cstheme="minorHAnsi"/>
                <w:sz w:val="20"/>
                <w:szCs w:val="20"/>
              </w:rPr>
              <w:t>wirtualizatorem</w:t>
            </w:r>
            <w:proofErr w:type="spellEnd"/>
            <w:r w:rsidRPr="00980DFA">
              <w:rPr>
                <w:rFonts w:cstheme="minorHAnsi"/>
                <w:sz w:val="20"/>
                <w:szCs w:val="20"/>
              </w:rPr>
              <w:t xml:space="preserve"> macierzy dyskowych.</w:t>
            </w:r>
          </w:p>
          <w:p w:rsidR="00D3380F" w:rsidRPr="00980DFA" w:rsidRDefault="00D3380F" w:rsidP="0037222E">
            <w:pPr>
              <w:spacing w:after="0"/>
              <w:jc w:val="both"/>
              <w:rPr>
                <w:rFonts w:cstheme="minorHAnsi"/>
                <w:sz w:val="20"/>
                <w:szCs w:val="20"/>
              </w:rPr>
            </w:pPr>
            <w:r w:rsidRPr="00980DFA">
              <w:rPr>
                <w:rFonts w:cstheme="minorHAnsi"/>
                <w:sz w:val="20"/>
                <w:szCs w:val="20"/>
              </w:rPr>
              <w:t>Możliwość ograniczania poboru zasilania przez dyski, które nie obsługują operacji we/wy, poprzez ich zatrzymanie.</w:t>
            </w:r>
          </w:p>
        </w:tc>
      </w:tr>
      <w:tr w:rsidR="00D3380F" w:rsidRPr="00B03360" w:rsidTr="0037222E">
        <w:tc>
          <w:tcPr>
            <w:tcW w:w="1985" w:type="dxa"/>
          </w:tcPr>
          <w:p w:rsidR="00D3380F" w:rsidRPr="00980DFA" w:rsidRDefault="00D3380F" w:rsidP="0037222E">
            <w:pPr>
              <w:spacing w:after="0"/>
              <w:rPr>
                <w:rFonts w:cstheme="minorHAnsi"/>
                <w:sz w:val="20"/>
                <w:szCs w:val="20"/>
              </w:rPr>
            </w:pPr>
            <w:r w:rsidRPr="00980DFA">
              <w:rPr>
                <w:rFonts w:cstheme="minorHAnsi"/>
                <w:sz w:val="20"/>
                <w:szCs w:val="20"/>
              </w:rPr>
              <w:t>Standardy bezpieczeństwa</w:t>
            </w:r>
          </w:p>
        </w:tc>
        <w:tc>
          <w:tcPr>
            <w:tcW w:w="7513" w:type="dxa"/>
          </w:tcPr>
          <w:p w:rsidR="00D3380F" w:rsidRPr="00980DFA" w:rsidRDefault="00D3380F" w:rsidP="0037222E">
            <w:pPr>
              <w:spacing w:after="0"/>
              <w:jc w:val="both"/>
              <w:rPr>
                <w:rFonts w:cstheme="minorHAnsi"/>
                <w:sz w:val="20"/>
                <w:szCs w:val="20"/>
              </w:rPr>
            </w:pPr>
            <w:r>
              <w:rPr>
                <w:rFonts w:cstheme="minorHAnsi"/>
                <w:sz w:val="20"/>
                <w:szCs w:val="20"/>
              </w:rPr>
              <w:t>Zamawiający wymaga aby dostarczany sprzęt, ze względu na charakter danych które będą na nim przechowywane, będzie</w:t>
            </w:r>
            <w:r w:rsidRPr="00980DFA">
              <w:rPr>
                <w:rFonts w:cstheme="minorHAnsi"/>
                <w:sz w:val="20"/>
                <w:szCs w:val="20"/>
              </w:rPr>
              <w:t xml:space="preserve"> spełniać następujące standardy bezpieczeństwa: EN 62368-1 (</w:t>
            </w:r>
            <w:proofErr w:type="spellStart"/>
            <w:r w:rsidRPr="00980DFA">
              <w:rPr>
                <w:rFonts w:cstheme="minorHAnsi"/>
                <w:sz w:val="20"/>
                <w:szCs w:val="20"/>
              </w:rPr>
              <w:t>European</w:t>
            </w:r>
            <w:proofErr w:type="spellEnd"/>
            <w:r w:rsidRPr="00980DFA">
              <w:rPr>
                <w:rFonts w:cstheme="minorHAnsi"/>
                <w:sz w:val="20"/>
                <w:szCs w:val="20"/>
              </w:rPr>
              <w:t xml:space="preserve"> Union), IEC 60950-1 (International)</w:t>
            </w:r>
            <w:r>
              <w:rPr>
                <w:rFonts w:cstheme="minorHAnsi"/>
                <w:sz w:val="20"/>
                <w:szCs w:val="20"/>
              </w:rPr>
              <w:t xml:space="preserve"> lub równoważne</w:t>
            </w:r>
          </w:p>
        </w:tc>
      </w:tr>
      <w:tr w:rsidR="00D3380F" w:rsidRPr="00980DFA" w:rsidTr="0037222E">
        <w:tc>
          <w:tcPr>
            <w:tcW w:w="1985" w:type="dxa"/>
          </w:tcPr>
          <w:p w:rsidR="00D3380F" w:rsidRPr="00980DFA" w:rsidRDefault="00D3380F" w:rsidP="0037222E">
            <w:pPr>
              <w:spacing w:after="0"/>
              <w:rPr>
                <w:rFonts w:eastAsia="MS Mincho" w:cstheme="minorHAnsi"/>
                <w:sz w:val="20"/>
                <w:szCs w:val="20"/>
                <w:lang w:eastAsia="ja-JP"/>
              </w:rPr>
            </w:pPr>
            <w:r w:rsidRPr="00980DFA">
              <w:rPr>
                <w:rFonts w:eastAsia="MS Mincho" w:cstheme="minorHAnsi"/>
                <w:sz w:val="20"/>
                <w:szCs w:val="20"/>
                <w:lang w:eastAsia="ja-JP"/>
              </w:rPr>
              <w:t>Inne</w:t>
            </w:r>
          </w:p>
        </w:tc>
        <w:tc>
          <w:tcPr>
            <w:tcW w:w="7513" w:type="dxa"/>
            <w:vAlign w:val="center"/>
          </w:tcPr>
          <w:p w:rsidR="00D3380F" w:rsidRPr="00980DFA" w:rsidRDefault="00D3380F" w:rsidP="0037222E">
            <w:pPr>
              <w:pStyle w:val="Bezodstpw"/>
              <w:jc w:val="both"/>
              <w:rPr>
                <w:rFonts w:cstheme="minorHAnsi"/>
                <w:sz w:val="20"/>
                <w:szCs w:val="20"/>
              </w:rPr>
            </w:pPr>
            <w:r>
              <w:rPr>
                <w:rFonts w:cstheme="minorHAnsi"/>
                <w:sz w:val="20"/>
                <w:szCs w:val="20"/>
              </w:rPr>
              <w:t>Zamawiający oczekuje, że dostarczony sprzęt został wyprodukowany z zachowaniem najwyższych standardów jakości. Wykonawca przedstawi oświadczenie</w:t>
            </w:r>
            <w:r w:rsidRPr="00980DFA">
              <w:rPr>
                <w:rFonts w:cstheme="minorHAnsi"/>
                <w:sz w:val="20"/>
                <w:szCs w:val="20"/>
              </w:rPr>
              <w:t>, że sprzęt jest</w:t>
            </w:r>
            <w:r>
              <w:rPr>
                <w:rFonts w:cstheme="minorHAnsi"/>
                <w:sz w:val="20"/>
                <w:szCs w:val="20"/>
              </w:rPr>
              <w:t xml:space="preserve"> </w:t>
            </w:r>
            <w:r w:rsidRPr="00980DFA">
              <w:rPr>
                <w:rFonts w:cstheme="minorHAnsi"/>
                <w:sz w:val="20"/>
                <w:szCs w:val="20"/>
              </w:rPr>
              <w:t>produkowany zgodnie z normami ISO 9001 oraz ISO 14001</w:t>
            </w:r>
            <w:r>
              <w:rPr>
                <w:rFonts w:cstheme="minorHAnsi"/>
                <w:sz w:val="20"/>
                <w:szCs w:val="20"/>
              </w:rPr>
              <w:t xml:space="preserve"> lub równoważnymi</w:t>
            </w:r>
            <w:r w:rsidRPr="00980DFA">
              <w:rPr>
                <w:rFonts w:cstheme="minorHAnsi"/>
                <w:sz w:val="20"/>
                <w:szCs w:val="20"/>
              </w:rPr>
              <w:t>.</w:t>
            </w:r>
          </w:p>
          <w:p w:rsidR="00D3380F" w:rsidRPr="00980DFA" w:rsidRDefault="00D3380F" w:rsidP="0037222E">
            <w:pPr>
              <w:spacing w:after="0"/>
              <w:jc w:val="both"/>
              <w:rPr>
                <w:rFonts w:cstheme="minorHAnsi"/>
                <w:sz w:val="20"/>
                <w:szCs w:val="20"/>
              </w:rPr>
            </w:pPr>
            <w:r>
              <w:rPr>
                <w:rFonts w:cstheme="minorHAnsi"/>
                <w:color w:val="000000"/>
                <w:sz w:val="20"/>
                <w:szCs w:val="20"/>
              </w:rPr>
              <w:t xml:space="preserve">Zgodnie z przepisami UE w zakresie towarów zamawiający wymaga aby dostarczony sprzęt posiadał </w:t>
            </w:r>
            <w:r>
              <w:rPr>
                <w:rFonts w:cstheme="minorHAnsi"/>
                <w:sz w:val="20"/>
                <w:szCs w:val="20"/>
              </w:rPr>
              <w:t>d</w:t>
            </w:r>
            <w:r w:rsidRPr="00980DFA">
              <w:rPr>
                <w:rFonts w:cstheme="minorHAnsi"/>
                <w:sz w:val="20"/>
                <w:szCs w:val="20"/>
              </w:rPr>
              <w:t>eklaracj</w:t>
            </w:r>
            <w:r>
              <w:rPr>
                <w:rFonts w:cstheme="minorHAnsi"/>
                <w:sz w:val="20"/>
                <w:szCs w:val="20"/>
              </w:rPr>
              <w:t>ę</w:t>
            </w:r>
            <w:r w:rsidRPr="00980DFA">
              <w:rPr>
                <w:rFonts w:cstheme="minorHAnsi"/>
                <w:sz w:val="20"/>
                <w:szCs w:val="20"/>
              </w:rPr>
              <w:t xml:space="preserve"> zgodności CE.</w:t>
            </w:r>
          </w:p>
        </w:tc>
      </w:tr>
      <w:tr w:rsidR="00D3380F" w:rsidRPr="00B03360" w:rsidTr="0037222E">
        <w:tc>
          <w:tcPr>
            <w:tcW w:w="1985" w:type="dxa"/>
            <w:tcBorders>
              <w:top w:val="single" w:sz="4" w:space="0" w:color="auto"/>
              <w:left w:val="single" w:sz="4" w:space="0" w:color="auto"/>
              <w:bottom w:val="single" w:sz="4" w:space="0" w:color="auto"/>
              <w:right w:val="single" w:sz="4" w:space="0" w:color="auto"/>
            </w:tcBorders>
          </w:tcPr>
          <w:p w:rsidR="00D3380F" w:rsidRPr="00980DFA" w:rsidRDefault="00D3380F" w:rsidP="0037222E">
            <w:pPr>
              <w:spacing w:after="0"/>
              <w:rPr>
                <w:rFonts w:eastAsia="MS Mincho" w:cstheme="minorHAnsi"/>
                <w:sz w:val="20"/>
                <w:szCs w:val="20"/>
                <w:lang w:eastAsia="ja-JP"/>
              </w:rPr>
            </w:pPr>
            <w:r w:rsidRPr="00980DFA">
              <w:rPr>
                <w:rFonts w:eastAsia="MS Mincho" w:cstheme="minorHAnsi"/>
                <w:sz w:val="20"/>
                <w:szCs w:val="20"/>
                <w:lang w:eastAsia="ja-JP"/>
              </w:rPr>
              <w:t>Warunki gwarancji</w:t>
            </w:r>
          </w:p>
        </w:tc>
        <w:tc>
          <w:tcPr>
            <w:tcW w:w="7513" w:type="dxa"/>
            <w:tcBorders>
              <w:top w:val="single" w:sz="4" w:space="0" w:color="auto"/>
              <w:left w:val="single" w:sz="4" w:space="0" w:color="auto"/>
              <w:bottom w:val="single" w:sz="4" w:space="0" w:color="auto"/>
              <w:right w:val="single" w:sz="4" w:space="0" w:color="auto"/>
            </w:tcBorders>
            <w:vAlign w:val="center"/>
          </w:tcPr>
          <w:p w:rsidR="00D3380F" w:rsidRPr="00980DFA" w:rsidRDefault="00D3380F" w:rsidP="0037222E">
            <w:pPr>
              <w:spacing w:line="252" w:lineRule="auto"/>
              <w:rPr>
                <w:rFonts w:eastAsia="Times New Roman"/>
                <w:color w:val="000000"/>
                <w:sz w:val="20"/>
                <w:szCs w:val="20"/>
              </w:rPr>
            </w:pPr>
            <w:r w:rsidRPr="00980DFA">
              <w:rPr>
                <w:rFonts w:eastAsia="Times New Roman"/>
                <w:color w:val="000000"/>
                <w:sz w:val="20"/>
                <w:szCs w:val="20"/>
              </w:rPr>
              <w:t xml:space="preserve">Zamawiający wymaga zapewnienia gwarancji Producenta </w:t>
            </w:r>
            <w:r w:rsidRPr="00B03360">
              <w:rPr>
                <w:rFonts w:eastAsia="Times New Roman"/>
                <w:strike/>
                <w:color w:val="000000"/>
                <w:sz w:val="20"/>
                <w:szCs w:val="20"/>
              </w:rPr>
              <w:t>z zakresu wdrażanej technologii</w:t>
            </w:r>
            <w:r w:rsidRPr="00980DFA">
              <w:rPr>
                <w:rFonts w:eastAsia="Times New Roman"/>
                <w:color w:val="000000"/>
                <w:sz w:val="20"/>
                <w:szCs w:val="20"/>
              </w:rPr>
              <w:t xml:space="preserve"> na okres 5 lat.</w:t>
            </w:r>
          </w:p>
          <w:p w:rsidR="00D3380F" w:rsidRPr="00980DFA" w:rsidRDefault="00D3380F" w:rsidP="0037222E">
            <w:pPr>
              <w:spacing w:line="252" w:lineRule="auto"/>
              <w:rPr>
                <w:rFonts w:eastAsia="Times New Roman"/>
                <w:color w:val="000000"/>
                <w:sz w:val="20"/>
                <w:szCs w:val="20"/>
              </w:rPr>
            </w:pPr>
            <w:r w:rsidRPr="00980DFA">
              <w:rPr>
                <w:rFonts w:eastAsia="Times New Roman"/>
                <w:color w:val="000000"/>
                <w:sz w:val="20"/>
                <w:szCs w:val="20"/>
              </w:rPr>
              <w:t xml:space="preserve">Zamawiający oczekuje możliwości zgłaszania zdarzeń serwisowych w trybie 24/7/365 następującymi kanałami: telefonicznie i przez Internet. </w:t>
            </w:r>
          </w:p>
          <w:p w:rsidR="00D3380F" w:rsidRPr="00980DFA" w:rsidRDefault="00D3380F" w:rsidP="0037222E">
            <w:pPr>
              <w:spacing w:line="252" w:lineRule="auto"/>
              <w:rPr>
                <w:rFonts w:eastAsia="Times New Roman"/>
                <w:color w:val="000000"/>
                <w:sz w:val="20"/>
                <w:szCs w:val="20"/>
              </w:rPr>
            </w:pPr>
            <w:r w:rsidRPr="00980DFA">
              <w:rPr>
                <w:rFonts w:eastAsia="Times New Roman"/>
                <w:color w:val="000000"/>
                <w:sz w:val="20"/>
                <w:szCs w:val="20"/>
              </w:rPr>
              <w:t xml:space="preserve">Zamawiający wymaga pojedynczego punktu kontaktu dla całego rozwiązania Producenta, w tym także sprzedanego oprogramowania. </w:t>
            </w:r>
          </w:p>
          <w:p w:rsidR="00D3380F" w:rsidRPr="00980DFA" w:rsidRDefault="00D3380F" w:rsidP="0037222E">
            <w:pPr>
              <w:spacing w:line="252" w:lineRule="auto"/>
              <w:rPr>
                <w:rFonts w:eastAsia="Times New Roman"/>
                <w:color w:val="000000"/>
                <w:sz w:val="20"/>
                <w:szCs w:val="20"/>
              </w:rPr>
            </w:pPr>
            <w:r w:rsidRPr="00980DFA">
              <w:rPr>
                <w:rFonts w:eastAsia="Times New Roman"/>
                <w:color w:val="000000"/>
                <w:sz w:val="20"/>
                <w:szCs w:val="20"/>
              </w:rPr>
              <w:t>Zamawiający oczekuje możliwości samodzielnego kwalifikowania poziomu ważności naprawy.</w:t>
            </w:r>
          </w:p>
          <w:p w:rsidR="00D3380F" w:rsidRPr="00980DFA" w:rsidRDefault="00D3380F" w:rsidP="0037222E">
            <w:pPr>
              <w:spacing w:line="252" w:lineRule="auto"/>
              <w:rPr>
                <w:rFonts w:eastAsia="Times New Roman"/>
                <w:color w:val="000000"/>
                <w:sz w:val="20"/>
                <w:szCs w:val="20"/>
              </w:rPr>
            </w:pPr>
            <w:r w:rsidRPr="00980DFA">
              <w:rPr>
                <w:rFonts w:eastAsia="Times New Roman"/>
                <w:color w:val="000000"/>
                <w:sz w:val="20"/>
                <w:szCs w:val="20"/>
              </w:rPr>
              <w:lastRenderedPageBreak/>
              <w:t xml:space="preserve">Certyfikowany Technik Producenta z właściwym zestawem części do naprawy (potwierdzonym na etapie diagnostyki) powinien rozpocząć naprawę w siedzibie zamawiającego najpóźniej w następnym dniu roboczym (NBD) od zakończenia diagnostyki. </w:t>
            </w:r>
          </w:p>
          <w:p w:rsidR="00D3380F" w:rsidRPr="00980DFA" w:rsidRDefault="00D3380F" w:rsidP="0037222E">
            <w:pPr>
              <w:spacing w:line="252" w:lineRule="auto"/>
              <w:rPr>
                <w:rFonts w:eastAsia="Times New Roman"/>
                <w:color w:val="000000"/>
                <w:sz w:val="20"/>
                <w:szCs w:val="20"/>
              </w:rPr>
            </w:pPr>
            <w:r w:rsidRPr="00980DFA">
              <w:rPr>
                <w:rFonts w:eastAsia="Times New Roman"/>
                <w:color w:val="000000"/>
                <w:sz w:val="20"/>
                <w:szCs w:val="20"/>
              </w:rPr>
              <w:t xml:space="preserve">Naprawa ma się odbyć w siedzibie zamawiającego, chyba, że zamawiający dla danej naprawy zgodzi się na inną formę.  </w:t>
            </w:r>
          </w:p>
          <w:p w:rsidR="00D3380F" w:rsidRPr="00980DFA" w:rsidRDefault="00D3380F" w:rsidP="0037222E">
            <w:pPr>
              <w:spacing w:line="252" w:lineRule="auto"/>
              <w:rPr>
                <w:rFonts w:eastAsia="Times New Roman"/>
                <w:color w:val="000000"/>
                <w:sz w:val="20"/>
                <w:szCs w:val="20"/>
              </w:rPr>
            </w:pPr>
            <w:r w:rsidRPr="00980DFA">
              <w:rPr>
                <w:rFonts w:eastAsia="Times New Roman"/>
                <w:color w:val="000000"/>
                <w:sz w:val="20"/>
                <w:szCs w:val="20"/>
              </w:rPr>
              <w:t>Zamawiający oczekuje nieodpłatnego udostępnienia narzędzi serwisowych i procesów wsparcia umożliwiających: Wykrywanie usterek sprzętowych z predykcją awarii, automatyczną diagnostykę i zdalne otwieranie zgłoszeń serwisowych, wskazówki dotyczące bezpieczeństwa produktów, samodzielne wysyłanie części, a także ocena bezpieczeństwa cybernetycznego.</w:t>
            </w:r>
          </w:p>
          <w:p w:rsidR="00D3380F" w:rsidRPr="00980DFA" w:rsidRDefault="00D3380F" w:rsidP="0037222E">
            <w:pPr>
              <w:spacing w:line="252" w:lineRule="auto"/>
              <w:rPr>
                <w:rFonts w:eastAsia="Times New Roman"/>
                <w:color w:val="000000"/>
                <w:sz w:val="20"/>
                <w:szCs w:val="20"/>
              </w:rPr>
            </w:pPr>
            <w:r w:rsidRPr="00980DFA">
              <w:rPr>
                <w:rFonts w:eastAsia="Times New Roman"/>
                <w:color w:val="000000"/>
                <w:sz w:val="20"/>
                <w:szCs w:val="20"/>
              </w:rPr>
              <w:t>Zamawiający wymaga od podmiotu realizującego serwis lub producenta sprzętu dołączenia do oferty oświadczenia, że w przypadku wystąpienia awarii dysku twardego w urządzeniu objętym aktywnym wparciem technicznym, uszkodzony dysk twardy pozostaje u Zamawiającego.</w:t>
            </w:r>
          </w:p>
          <w:p w:rsidR="00D3380F" w:rsidRPr="00980DFA" w:rsidRDefault="00D3380F" w:rsidP="0037222E">
            <w:pPr>
              <w:spacing w:line="252" w:lineRule="auto"/>
              <w:rPr>
                <w:rFonts w:eastAsia="Times New Roman"/>
                <w:color w:val="000000"/>
                <w:sz w:val="20"/>
                <w:szCs w:val="20"/>
              </w:rPr>
            </w:pPr>
            <w:r w:rsidRPr="00980DFA">
              <w:rPr>
                <w:rFonts w:eastAsia="Times New Roman"/>
                <w:color w:val="000000"/>
                <w:sz w:val="20"/>
                <w:szCs w:val="20"/>
              </w:rPr>
              <w:t xml:space="preserve">Możliwość rozszerzenia gwarancji producenta o usługę diagnostyki sprzętu na miejscu w przypadku awarii. Charakterystyka usługi diagnostyki: </w:t>
            </w:r>
          </w:p>
          <w:p w:rsidR="00D3380F" w:rsidRPr="00980DFA" w:rsidRDefault="00D3380F" w:rsidP="0037222E">
            <w:pPr>
              <w:pStyle w:val="Akapitzlist"/>
              <w:numPr>
                <w:ilvl w:val="0"/>
                <w:numId w:val="20"/>
              </w:numPr>
              <w:spacing w:line="252" w:lineRule="auto"/>
              <w:rPr>
                <w:rFonts w:eastAsia="Times New Roman"/>
                <w:color w:val="000000"/>
                <w:sz w:val="20"/>
                <w:szCs w:val="20"/>
              </w:rPr>
            </w:pPr>
            <w:r w:rsidRPr="00980DFA">
              <w:rPr>
                <w:rFonts w:eastAsia="Times New Roman"/>
                <w:color w:val="000000"/>
                <w:sz w:val="20"/>
                <w:szCs w:val="20"/>
              </w:rPr>
              <w:t>Możliwości utworzenia zgłaszania serwisowego w wyniku, którego proces diagnostyki odbędzie się na miejscu w siedzibie zamawiającego.</w:t>
            </w:r>
          </w:p>
          <w:p w:rsidR="00D3380F" w:rsidRPr="00980DFA" w:rsidRDefault="00D3380F" w:rsidP="0037222E">
            <w:pPr>
              <w:pStyle w:val="Akapitzlist"/>
              <w:numPr>
                <w:ilvl w:val="0"/>
                <w:numId w:val="20"/>
              </w:numPr>
              <w:spacing w:line="252" w:lineRule="auto"/>
              <w:rPr>
                <w:rFonts w:eastAsia="Times New Roman"/>
                <w:color w:val="000000"/>
                <w:sz w:val="20"/>
                <w:szCs w:val="20"/>
              </w:rPr>
            </w:pPr>
            <w:r w:rsidRPr="00980DFA">
              <w:rPr>
                <w:rFonts w:eastAsia="Times New Roman"/>
                <w:color w:val="000000"/>
                <w:sz w:val="20"/>
                <w:szCs w:val="20"/>
              </w:rPr>
              <w:t>Po przyjeździe do siedziby Zamawiającego, pracownik serwisu przystąpi do rozwiązywania problemu. Jeśli do rozwiązania problemu będzie konieczna dodatkowa pomoc diagnostyczna lub części, pracownik serwisu może w imieniu Zamawiającego skontaktować się z producentem w celu uzyskania pomocy.</w:t>
            </w:r>
          </w:p>
          <w:p w:rsidR="00D3380F" w:rsidRPr="00980DFA" w:rsidRDefault="00D3380F" w:rsidP="0037222E">
            <w:pPr>
              <w:pStyle w:val="Akapitzlist"/>
              <w:numPr>
                <w:ilvl w:val="0"/>
                <w:numId w:val="20"/>
              </w:numPr>
              <w:spacing w:line="252" w:lineRule="auto"/>
              <w:rPr>
                <w:rFonts w:eastAsia="Times New Roman"/>
                <w:color w:val="000000"/>
                <w:sz w:val="20"/>
                <w:szCs w:val="20"/>
              </w:rPr>
            </w:pPr>
            <w:r w:rsidRPr="00980DFA">
              <w:rPr>
                <w:rFonts w:eastAsia="Times New Roman"/>
                <w:color w:val="000000"/>
                <w:sz w:val="20"/>
                <w:szCs w:val="20"/>
              </w:rPr>
              <w:t xml:space="preserve">Reakcja na miejscu u Zamawiającego powinna nastąpić w okresie zgodnym z czasem reakcji przypisanym do urządzenia, które posiada wykupioną usługę serwisową. </w:t>
            </w:r>
          </w:p>
          <w:p w:rsidR="00D3380F" w:rsidRPr="00980DFA" w:rsidRDefault="00D3380F" w:rsidP="0037222E">
            <w:pPr>
              <w:pStyle w:val="Akapitzlist"/>
              <w:numPr>
                <w:ilvl w:val="0"/>
                <w:numId w:val="20"/>
              </w:numPr>
              <w:spacing w:line="252" w:lineRule="auto"/>
              <w:rPr>
                <w:rFonts w:eastAsia="Times New Roman"/>
                <w:color w:val="000000"/>
                <w:sz w:val="20"/>
                <w:szCs w:val="20"/>
              </w:rPr>
            </w:pPr>
            <w:r w:rsidRPr="00980DFA">
              <w:rPr>
                <w:rFonts w:eastAsia="Times New Roman"/>
                <w:color w:val="000000"/>
                <w:sz w:val="20"/>
                <w:szCs w:val="20"/>
              </w:rPr>
              <w:t>Pracownik serwisu powinien skontaktować się z Zamawiającym przed przyjazdem na miejsce w celu sprawdzenia zgłoszenia, ustalenia harmonogramu i potwierdzenia wszelkich informacji niezbędnych do realizacji wizyty technika na miejscu.</w:t>
            </w:r>
          </w:p>
          <w:p w:rsidR="00D3380F" w:rsidRPr="00980DFA" w:rsidRDefault="00D3380F" w:rsidP="0037222E">
            <w:pPr>
              <w:pStyle w:val="Akapitzlist"/>
              <w:numPr>
                <w:ilvl w:val="0"/>
                <w:numId w:val="20"/>
              </w:numPr>
              <w:spacing w:line="252" w:lineRule="auto"/>
              <w:rPr>
                <w:rFonts w:eastAsia="Times New Roman"/>
                <w:color w:val="000000"/>
                <w:sz w:val="20"/>
                <w:szCs w:val="20"/>
              </w:rPr>
            </w:pPr>
            <w:r w:rsidRPr="00980DFA">
              <w:rPr>
                <w:rFonts w:eastAsia="Times New Roman"/>
                <w:color w:val="000000"/>
                <w:sz w:val="20"/>
                <w:szCs w:val="20"/>
              </w:rPr>
              <w:t>Jeśli w trakcie wstępnego procesu rozwiązywania problemu na miejscu awarii zostanie ustalone, że do realizacji usługi jest niezbędna jakaś część, znajdujący się na miejscu pracownik serwisu zamówi nową część i przekaże dodatkowe zgłoszenie do działu obsługi technicznej. Technik pracujący na miejscu powróci do siedziby Klienta w celu wymiany wysłanej części w ciągu czasu reakcji ustalonego zgodnie z umową serwisową zakupionego produktu.</w:t>
            </w:r>
          </w:p>
          <w:p w:rsidR="00D3380F" w:rsidRPr="00DC226E" w:rsidRDefault="00D3380F" w:rsidP="0037222E">
            <w:pPr>
              <w:spacing w:line="252" w:lineRule="auto"/>
              <w:rPr>
                <w:rFonts w:eastAsia="Times New Roman"/>
                <w:color w:val="000000"/>
                <w:sz w:val="20"/>
                <w:szCs w:val="20"/>
              </w:rPr>
            </w:pPr>
            <w:r w:rsidRPr="00DC226E">
              <w:rPr>
                <w:rFonts w:eastAsia="Times New Roman"/>
                <w:color w:val="000000"/>
                <w:sz w:val="20"/>
                <w:szCs w:val="20"/>
              </w:rPr>
              <w:t xml:space="preserve">Wymagane </w:t>
            </w:r>
            <w:r>
              <w:rPr>
                <w:rFonts w:eastAsia="Times New Roman"/>
                <w:color w:val="000000"/>
                <w:sz w:val="20"/>
                <w:szCs w:val="20"/>
              </w:rPr>
              <w:t>jest aby</w:t>
            </w:r>
            <w:r w:rsidRPr="00DC226E">
              <w:rPr>
                <w:rFonts w:eastAsia="Times New Roman"/>
                <w:color w:val="000000"/>
                <w:sz w:val="20"/>
                <w:szCs w:val="20"/>
              </w:rPr>
              <w:t xml:space="preserve"> Serwis urządzeń będzie realizowany bezpośrednio przez Producenta i/lub we współpracy z Autoryzowanym Partnerem Serwisowym Producenta. </w:t>
            </w:r>
            <w:r w:rsidRPr="00980DFA">
              <w:rPr>
                <w:rFonts w:cstheme="minorHAnsi"/>
                <w:color w:val="000000"/>
                <w:sz w:val="20"/>
                <w:szCs w:val="20"/>
              </w:rPr>
              <w:t>.</w:t>
            </w:r>
            <w:r>
              <w:rPr>
                <w:rFonts w:cstheme="minorHAnsi"/>
                <w:color w:val="000000"/>
                <w:sz w:val="20"/>
                <w:szCs w:val="20"/>
              </w:rPr>
              <w:t xml:space="preserve"> </w:t>
            </w:r>
          </w:p>
          <w:p w:rsidR="00D3380F" w:rsidRPr="00606BB7" w:rsidRDefault="00D3380F" w:rsidP="0037222E">
            <w:pPr>
              <w:spacing w:line="252" w:lineRule="auto"/>
              <w:rPr>
                <w:rFonts w:eastAsia="Times New Roman"/>
                <w:color w:val="000000"/>
                <w:sz w:val="20"/>
                <w:szCs w:val="20"/>
              </w:rPr>
            </w:pPr>
            <w:r>
              <w:rPr>
                <w:rFonts w:eastAsia="Times New Roman"/>
                <w:color w:val="000000"/>
                <w:sz w:val="20"/>
                <w:szCs w:val="20"/>
              </w:rPr>
              <w:t xml:space="preserve">Zamawiający oczekuje, że serwis gwarancyjny serwera będzie świadczony z zachowaniem najwyższych zasad jakości oraz dobrych praktyk. W związku z powyższym produkt powinien być objęty gwarancją realizowaną przez serwis mający certyfikację w zakresie jakości świadczonych usług serwisowych </w:t>
            </w:r>
            <w:r w:rsidRPr="00980DFA">
              <w:rPr>
                <w:rFonts w:eastAsia="Times New Roman"/>
                <w:color w:val="000000"/>
                <w:sz w:val="20"/>
                <w:szCs w:val="20"/>
              </w:rPr>
              <w:t xml:space="preserve">ISO 9001:2015 </w:t>
            </w:r>
            <w:r>
              <w:rPr>
                <w:rFonts w:eastAsia="Times New Roman"/>
                <w:color w:val="000000"/>
                <w:sz w:val="20"/>
                <w:szCs w:val="20"/>
              </w:rPr>
              <w:t xml:space="preserve">lub równoważny </w:t>
            </w:r>
            <w:r w:rsidRPr="00980DFA">
              <w:rPr>
                <w:rFonts w:eastAsia="Times New Roman"/>
                <w:color w:val="000000"/>
                <w:sz w:val="20"/>
                <w:szCs w:val="20"/>
              </w:rPr>
              <w:t xml:space="preserve">oraz ISO-27001 </w:t>
            </w:r>
            <w:r>
              <w:rPr>
                <w:rFonts w:eastAsia="Times New Roman"/>
                <w:color w:val="000000"/>
                <w:sz w:val="20"/>
                <w:szCs w:val="20"/>
              </w:rPr>
              <w:t xml:space="preserve">lub równoważny </w:t>
            </w:r>
            <w:r w:rsidRPr="00980DFA">
              <w:rPr>
                <w:rFonts w:eastAsia="Times New Roman"/>
                <w:color w:val="000000"/>
                <w:sz w:val="20"/>
                <w:szCs w:val="20"/>
              </w:rPr>
              <w:t xml:space="preserve">na świadczenie usług serwisowych oraz posiadać autoryzacje </w:t>
            </w:r>
            <w:r w:rsidRPr="00980DFA">
              <w:rPr>
                <w:rFonts w:eastAsia="Times New Roman"/>
                <w:color w:val="000000"/>
                <w:sz w:val="20"/>
                <w:szCs w:val="20"/>
              </w:rPr>
              <w:lastRenderedPageBreak/>
              <w:t xml:space="preserve">producenta urządzeń </w:t>
            </w:r>
            <w:r>
              <w:rPr>
                <w:rFonts w:eastAsia="Times New Roman"/>
                <w:color w:val="000000"/>
                <w:sz w:val="20"/>
                <w:szCs w:val="20"/>
              </w:rPr>
              <w:t>w zakresie serwisu oferowanego serwera potwierdzającą,  że taki serwis może być realizowany przez wskazany podmiot serwisujący chyba że serwis realizowany jest bezpośrednio przez producenta</w:t>
            </w:r>
          </w:p>
        </w:tc>
      </w:tr>
    </w:tbl>
    <w:p w:rsidR="00D3380F" w:rsidRPr="00606BB7" w:rsidRDefault="00D3380F" w:rsidP="00D3380F">
      <w:pPr>
        <w:rPr>
          <w:rFonts w:cstheme="minorHAnsi"/>
          <w:sz w:val="20"/>
          <w:szCs w:val="20"/>
        </w:rPr>
      </w:pPr>
    </w:p>
    <w:p w:rsidR="00D3380F" w:rsidRDefault="00D3380F" w:rsidP="00D3380F">
      <w:pPr>
        <w:pStyle w:val="Nagwek2"/>
      </w:pPr>
      <w:bookmarkStart w:id="10" w:name="_Toc204889111"/>
      <w:r>
        <w:t>Macierz typ II</w:t>
      </w:r>
      <w:bookmarkEnd w:id="10"/>
    </w:p>
    <w:p w:rsidR="00D3380F" w:rsidRDefault="00D3380F" w:rsidP="00D3380F">
      <w:pPr>
        <w:pBdr>
          <w:top w:val="nil"/>
          <w:left w:val="nil"/>
          <w:bottom w:val="nil"/>
          <w:right w:val="nil"/>
          <w:between w:val="nil"/>
        </w:pBdr>
        <w:spacing w:line="276" w:lineRule="auto"/>
        <w:rPr>
          <w:rFonts w:asciiTheme="majorHAnsi" w:eastAsia="Arial" w:hAnsiTheme="majorHAnsi" w:cs="Arial"/>
          <w:bCs/>
          <w:color w:val="000000"/>
        </w:rPr>
      </w:pPr>
      <w:r>
        <w:rPr>
          <w:rFonts w:asciiTheme="majorHAnsi" w:eastAsia="Arial" w:hAnsiTheme="majorHAnsi" w:cs="Arial"/>
          <w:bCs/>
          <w:color w:val="000000"/>
        </w:rPr>
        <w:t>Przedmiotem dostawy, instalacji i uruchomienia jest jedna macierz typu  NAS o specyfikacji:</w:t>
      </w:r>
    </w:p>
    <w:tbl>
      <w:tblPr>
        <w:tblW w:w="4568" w:type="pct"/>
        <w:tblInd w:w="-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111"/>
        <w:gridCol w:w="6568"/>
      </w:tblGrid>
      <w:tr w:rsidR="00D3380F" w:rsidRPr="00535DDF" w:rsidTr="0037222E">
        <w:tc>
          <w:tcPr>
            <w:tcW w:w="1216" w:type="pct"/>
            <w:tcBorders>
              <w:top w:val="single" w:sz="4" w:space="0" w:color="auto"/>
              <w:left w:val="single" w:sz="4" w:space="0" w:color="auto"/>
              <w:bottom w:val="single" w:sz="4" w:space="0" w:color="auto"/>
              <w:right w:val="single" w:sz="4" w:space="0" w:color="auto"/>
            </w:tcBorders>
            <w:vAlign w:val="center"/>
            <w:hideMark/>
          </w:tcPr>
          <w:p w:rsidR="00D3380F" w:rsidRPr="00535DDF" w:rsidRDefault="00D3380F" w:rsidP="0037222E">
            <w:pPr>
              <w:spacing w:before="40" w:after="40"/>
              <w:rPr>
                <w:b/>
                <w:sz w:val="20"/>
                <w:szCs w:val="20"/>
                <w:lang w:eastAsia="en-US"/>
              </w:rPr>
            </w:pPr>
            <w:r w:rsidRPr="00535DDF">
              <w:rPr>
                <w:b/>
                <w:sz w:val="20"/>
                <w:szCs w:val="20"/>
                <w:lang w:eastAsia="en-US"/>
              </w:rPr>
              <w:t>Podzespół/parametr</w:t>
            </w:r>
          </w:p>
        </w:tc>
        <w:tc>
          <w:tcPr>
            <w:tcW w:w="3784" w:type="pct"/>
            <w:tcBorders>
              <w:top w:val="single" w:sz="4" w:space="0" w:color="auto"/>
              <w:left w:val="single" w:sz="4" w:space="0" w:color="auto"/>
              <w:bottom w:val="single" w:sz="4" w:space="0" w:color="auto"/>
              <w:right w:val="single" w:sz="4" w:space="0" w:color="auto"/>
            </w:tcBorders>
            <w:vAlign w:val="center"/>
            <w:hideMark/>
          </w:tcPr>
          <w:p w:rsidR="00D3380F" w:rsidRPr="00535DDF" w:rsidRDefault="00D3380F" w:rsidP="0037222E">
            <w:pPr>
              <w:spacing w:before="40" w:after="40"/>
              <w:rPr>
                <w:b/>
                <w:sz w:val="20"/>
                <w:szCs w:val="20"/>
                <w:lang w:eastAsia="en-US"/>
              </w:rPr>
            </w:pPr>
            <w:r w:rsidRPr="00535DDF">
              <w:rPr>
                <w:b/>
                <w:sz w:val="20"/>
                <w:szCs w:val="20"/>
                <w:lang w:eastAsia="en-US"/>
              </w:rPr>
              <w:t>Minimalne wymagania</w:t>
            </w:r>
          </w:p>
        </w:tc>
      </w:tr>
      <w:tr w:rsidR="00D3380F" w:rsidRPr="00535DDF" w:rsidTr="0037222E">
        <w:tc>
          <w:tcPr>
            <w:tcW w:w="1216" w:type="pct"/>
            <w:tcBorders>
              <w:top w:val="single" w:sz="4" w:space="0" w:color="auto"/>
              <w:left w:val="single" w:sz="4" w:space="0" w:color="auto"/>
              <w:bottom w:val="single" w:sz="4" w:space="0" w:color="auto"/>
              <w:right w:val="single" w:sz="4" w:space="0" w:color="auto"/>
            </w:tcBorders>
            <w:vAlign w:val="center"/>
            <w:hideMark/>
          </w:tcPr>
          <w:p w:rsidR="00D3380F" w:rsidRPr="00535DDF" w:rsidRDefault="00D3380F" w:rsidP="0037222E">
            <w:pPr>
              <w:rPr>
                <w:b/>
                <w:sz w:val="20"/>
                <w:szCs w:val="20"/>
                <w:lang w:eastAsia="en-US"/>
              </w:rPr>
            </w:pPr>
            <w:r w:rsidRPr="00535DDF">
              <w:rPr>
                <w:b/>
                <w:sz w:val="20"/>
                <w:szCs w:val="20"/>
                <w:lang w:eastAsia="en-US"/>
              </w:rPr>
              <w:t>Typ:</w:t>
            </w:r>
          </w:p>
        </w:tc>
        <w:tc>
          <w:tcPr>
            <w:tcW w:w="3784" w:type="pct"/>
            <w:tcBorders>
              <w:top w:val="single" w:sz="4" w:space="0" w:color="auto"/>
              <w:left w:val="single" w:sz="4" w:space="0" w:color="auto"/>
              <w:bottom w:val="single" w:sz="4" w:space="0" w:color="auto"/>
              <w:right w:val="single" w:sz="4" w:space="0" w:color="auto"/>
            </w:tcBorders>
            <w:vAlign w:val="center"/>
            <w:hideMark/>
          </w:tcPr>
          <w:p w:rsidR="00D3380F" w:rsidRPr="00535DDF" w:rsidRDefault="00D3380F" w:rsidP="0037222E">
            <w:pPr>
              <w:rPr>
                <w:sz w:val="20"/>
                <w:szCs w:val="20"/>
                <w:lang w:eastAsia="en-US"/>
              </w:rPr>
            </w:pPr>
            <w:r w:rsidRPr="00535DDF">
              <w:rPr>
                <w:sz w:val="20"/>
                <w:szCs w:val="20"/>
              </w:rPr>
              <w:t>pamięć masowa przeznaczona do składowania danych i na maszyny wirtualne; wymagane jest podanie modelu, symbolu oraz nazwy producenta;</w:t>
            </w:r>
          </w:p>
        </w:tc>
      </w:tr>
      <w:tr w:rsidR="00D3380F" w:rsidRPr="00535DDF" w:rsidTr="0037222E">
        <w:tc>
          <w:tcPr>
            <w:tcW w:w="1216" w:type="pct"/>
            <w:tcBorders>
              <w:top w:val="single" w:sz="4" w:space="0" w:color="auto"/>
              <w:left w:val="single" w:sz="4" w:space="0" w:color="auto"/>
              <w:bottom w:val="single" w:sz="4" w:space="0" w:color="auto"/>
              <w:right w:val="single" w:sz="4" w:space="0" w:color="auto"/>
            </w:tcBorders>
            <w:vAlign w:val="center"/>
            <w:hideMark/>
          </w:tcPr>
          <w:p w:rsidR="00D3380F" w:rsidRPr="00535DDF" w:rsidRDefault="00D3380F" w:rsidP="0037222E">
            <w:pPr>
              <w:rPr>
                <w:b/>
                <w:sz w:val="20"/>
                <w:szCs w:val="20"/>
                <w:lang w:eastAsia="en-US"/>
              </w:rPr>
            </w:pPr>
            <w:r w:rsidRPr="00535DDF">
              <w:rPr>
                <w:b/>
                <w:sz w:val="20"/>
                <w:szCs w:val="20"/>
                <w:lang w:eastAsia="en-US"/>
              </w:rPr>
              <w:t>Obudowa:</w:t>
            </w:r>
          </w:p>
        </w:tc>
        <w:tc>
          <w:tcPr>
            <w:tcW w:w="3784" w:type="pct"/>
            <w:tcBorders>
              <w:top w:val="single" w:sz="4" w:space="0" w:color="auto"/>
              <w:left w:val="single" w:sz="4" w:space="0" w:color="auto"/>
              <w:bottom w:val="single" w:sz="4" w:space="0" w:color="auto"/>
              <w:right w:val="single" w:sz="4" w:space="0" w:color="auto"/>
            </w:tcBorders>
            <w:vAlign w:val="center"/>
            <w:hideMark/>
          </w:tcPr>
          <w:p w:rsidR="00D3380F" w:rsidRPr="00535DDF" w:rsidRDefault="00D3380F" w:rsidP="0037222E">
            <w:pPr>
              <w:rPr>
                <w:sz w:val="20"/>
                <w:szCs w:val="20"/>
                <w:lang w:eastAsia="en-US"/>
              </w:rPr>
            </w:pPr>
            <w:proofErr w:type="spellStart"/>
            <w:r w:rsidRPr="00535DDF">
              <w:rPr>
                <w:sz w:val="20"/>
                <w:szCs w:val="20"/>
                <w:lang w:eastAsia="en-US"/>
              </w:rPr>
              <w:t>rack</w:t>
            </w:r>
            <w:proofErr w:type="spellEnd"/>
            <w:r w:rsidRPr="00535DDF">
              <w:rPr>
                <w:sz w:val="20"/>
                <w:szCs w:val="20"/>
                <w:lang w:eastAsia="en-US"/>
              </w:rPr>
              <w:t xml:space="preserve"> 19” maksimum 2U do 12 zatok dyskowych </w:t>
            </w:r>
          </w:p>
          <w:p w:rsidR="00D3380F" w:rsidRPr="00535DDF" w:rsidRDefault="00D3380F" w:rsidP="0037222E">
            <w:pPr>
              <w:rPr>
                <w:sz w:val="20"/>
                <w:szCs w:val="20"/>
                <w:lang w:eastAsia="en-US"/>
              </w:rPr>
            </w:pPr>
            <w:r w:rsidRPr="00535DDF">
              <w:rPr>
                <w:sz w:val="20"/>
                <w:szCs w:val="20"/>
                <w:lang w:eastAsia="en-US"/>
              </w:rPr>
              <w:t xml:space="preserve">wyposażenie obudowy: wszystkie niezbędne akcesoria do poprawnej pracy takie jak radiatory na procesory, wentylatory, szyny do montażu w szafie </w:t>
            </w:r>
            <w:proofErr w:type="spellStart"/>
            <w:r w:rsidRPr="00535DDF">
              <w:rPr>
                <w:sz w:val="20"/>
                <w:szCs w:val="20"/>
                <w:lang w:eastAsia="en-US"/>
              </w:rPr>
              <w:t>rack</w:t>
            </w:r>
            <w:proofErr w:type="spellEnd"/>
            <w:r w:rsidRPr="00535DDF">
              <w:rPr>
                <w:sz w:val="20"/>
                <w:szCs w:val="20"/>
                <w:lang w:eastAsia="en-US"/>
              </w:rPr>
              <w:t xml:space="preserve">, min.12 zatok </w:t>
            </w:r>
            <w:proofErr w:type="spellStart"/>
            <w:r w:rsidRPr="00535DDF">
              <w:rPr>
                <w:sz w:val="20"/>
                <w:szCs w:val="20"/>
                <w:lang w:eastAsia="en-US"/>
              </w:rPr>
              <w:t>hot-swap</w:t>
            </w:r>
            <w:proofErr w:type="spellEnd"/>
            <w:r w:rsidRPr="00535DDF">
              <w:rPr>
                <w:sz w:val="20"/>
                <w:szCs w:val="20"/>
                <w:lang w:eastAsia="en-US"/>
              </w:rPr>
              <w:t xml:space="preserve"> na dyski twarde, możliwość wysuwania obudowy do celów serwisowych;</w:t>
            </w:r>
          </w:p>
        </w:tc>
      </w:tr>
      <w:tr w:rsidR="00D3380F" w:rsidRPr="00535DDF" w:rsidTr="0037222E">
        <w:tc>
          <w:tcPr>
            <w:tcW w:w="1216" w:type="pct"/>
            <w:tcBorders>
              <w:top w:val="single" w:sz="4" w:space="0" w:color="auto"/>
              <w:left w:val="single" w:sz="4" w:space="0" w:color="auto"/>
              <w:bottom w:val="single" w:sz="4" w:space="0" w:color="auto"/>
              <w:right w:val="single" w:sz="4" w:space="0" w:color="auto"/>
            </w:tcBorders>
            <w:vAlign w:val="center"/>
            <w:hideMark/>
          </w:tcPr>
          <w:p w:rsidR="00D3380F" w:rsidRPr="00535DDF" w:rsidRDefault="00D3380F" w:rsidP="0037222E">
            <w:pPr>
              <w:rPr>
                <w:b/>
                <w:sz w:val="20"/>
                <w:szCs w:val="20"/>
                <w:lang w:eastAsia="en-US"/>
              </w:rPr>
            </w:pPr>
            <w:r w:rsidRPr="00535DDF">
              <w:rPr>
                <w:b/>
                <w:sz w:val="20"/>
                <w:szCs w:val="20"/>
                <w:lang w:eastAsia="en-US"/>
              </w:rPr>
              <w:t>Zasilanie:</w:t>
            </w:r>
          </w:p>
        </w:tc>
        <w:tc>
          <w:tcPr>
            <w:tcW w:w="3784" w:type="pct"/>
            <w:tcBorders>
              <w:top w:val="single" w:sz="4" w:space="0" w:color="auto"/>
              <w:left w:val="single" w:sz="4" w:space="0" w:color="auto"/>
              <w:bottom w:val="single" w:sz="4" w:space="0" w:color="auto"/>
              <w:right w:val="single" w:sz="4" w:space="0" w:color="auto"/>
            </w:tcBorders>
            <w:vAlign w:val="center"/>
            <w:hideMark/>
          </w:tcPr>
          <w:p w:rsidR="00D3380F" w:rsidRPr="00535DDF" w:rsidRDefault="00D3380F" w:rsidP="0037222E">
            <w:pPr>
              <w:rPr>
                <w:sz w:val="20"/>
                <w:szCs w:val="20"/>
                <w:lang w:eastAsia="en-US"/>
              </w:rPr>
            </w:pPr>
            <w:r w:rsidRPr="00535DDF">
              <w:rPr>
                <w:sz w:val="20"/>
                <w:szCs w:val="20"/>
                <w:lang w:eastAsia="en-US"/>
              </w:rPr>
              <w:t xml:space="preserve">Min. dwa redundantne zasilacze </w:t>
            </w:r>
            <w:proofErr w:type="spellStart"/>
            <w:r w:rsidRPr="00535DDF">
              <w:rPr>
                <w:sz w:val="20"/>
                <w:szCs w:val="20"/>
                <w:lang w:eastAsia="en-US"/>
              </w:rPr>
              <w:t>hot-plug</w:t>
            </w:r>
            <w:proofErr w:type="spellEnd"/>
            <w:r w:rsidRPr="00535DDF">
              <w:rPr>
                <w:sz w:val="20"/>
                <w:szCs w:val="20"/>
                <w:lang w:eastAsia="en-US"/>
              </w:rPr>
              <w:t xml:space="preserve"> o mocy niezbędnej do zapewnienia zasilania w pełni wyposażonej pamięci masowej, - minimum 350 W; napięcie wejściowe zasilania 230V, częstotliwość zasilania 50/60 Hz,</w:t>
            </w:r>
          </w:p>
          <w:p w:rsidR="00D3380F" w:rsidRPr="00535DDF" w:rsidRDefault="00D3380F" w:rsidP="0037222E">
            <w:pPr>
              <w:rPr>
                <w:sz w:val="20"/>
                <w:szCs w:val="20"/>
                <w:lang w:eastAsia="en-US"/>
              </w:rPr>
            </w:pPr>
            <w:r w:rsidRPr="00535DDF">
              <w:rPr>
                <w:sz w:val="20"/>
                <w:szCs w:val="20"/>
                <w:lang w:eastAsia="en-US"/>
              </w:rPr>
              <w:t>Dwa kable zasilające (po 1 szt. do każdego zasilacza) .</w:t>
            </w:r>
          </w:p>
        </w:tc>
      </w:tr>
      <w:tr w:rsidR="00D3380F" w:rsidRPr="00535DDF" w:rsidTr="0037222E">
        <w:trPr>
          <w:trHeight w:val="207"/>
        </w:trPr>
        <w:tc>
          <w:tcPr>
            <w:tcW w:w="1216" w:type="pct"/>
            <w:tcBorders>
              <w:top w:val="single" w:sz="4" w:space="0" w:color="auto"/>
              <w:left w:val="single" w:sz="4" w:space="0" w:color="auto"/>
              <w:bottom w:val="single" w:sz="4" w:space="0" w:color="auto"/>
              <w:right w:val="single" w:sz="4" w:space="0" w:color="auto"/>
            </w:tcBorders>
            <w:vAlign w:val="center"/>
            <w:hideMark/>
          </w:tcPr>
          <w:p w:rsidR="00D3380F" w:rsidRPr="00535DDF" w:rsidRDefault="00D3380F" w:rsidP="0037222E">
            <w:pPr>
              <w:rPr>
                <w:b/>
                <w:sz w:val="20"/>
                <w:szCs w:val="20"/>
                <w:lang w:eastAsia="en-US"/>
              </w:rPr>
            </w:pPr>
            <w:r w:rsidRPr="00535DDF">
              <w:rPr>
                <w:b/>
                <w:sz w:val="20"/>
                <w:szCs w:val="20"/>
                <w:lang w:eastAsia="en-US"/>
              </w:rPr>
              <w:t>Płyta główna:</w:t>
            </w:r>
          </w:p>
        </w:tc>
        <w:tc>
          <w:tcPr>
            <w:tcW w:w="3784" w:type="pct"/>
            <w:tcBorders>
              <w:top w:val="single" w:sz="4" w:space="0" w:color="auto"/>
              <w:left w:val="single" w:sz="4" w:space="0" w:color="auto"/>
              <w:bottom w:val="single" w:sz="4" w:space="0" w:color="auto"/>
              <w:right w:val="single" w:sz="4" w:space="0" w:color="auto"/>
            </w:tcBorders>
            <w:vAlign w:val="center"/>
            <w:hideMark/>
          </w:tcPr>
          <w:p w:rsidR="00D3380F" w:rsidRPr="00535DDF" w:rsidRDefault="00D3380F" w:rsidP="0037222E">
            <w:pPr>
              <w:snapToGrid w:val="0"/>
              <w:rPr>
                <w:sz w:val="20"/>
                <w:szCs w:val="20"/>
                <w:lang w:eastAsia="en-US"/>
              </w:rPr>
            </w:pPr>
            <w:r w:rsidRPr="00535DDF">
              <w:rPr>
                <w:b/>
                <w:bCs/>
                <w:sz w:val="20"/>
                <w:szCs w:val="20"/>
                <w:lang w:eastAsia="en-US"/>
              </w:rPr>
              <w:t xml:space="preserve">sloty </w:t>
            </w:r>
            <w:proofErr w:type="spellStart"/>
            <w:r w:rsidRPr="00535DDF">
              <w:rPr>
                <w:b/>
                <w:bCs/>
                <w:sz w:val="20"/>
                <w:szCs w:val="20"/>
                <w:lang w:eastAsia="en-US"/>
              </w:rPr>
              <w:t>PCIe</w:t>
            </w:r>
            <w:proofErr w:type="spellEnd"/>
            <w:r w:rsidRPr="00535DDF">
              <w:rPr>
                <w:b/>
                <w:bCs/>
                <w:sz w:val="20"/>
                <w:szCs w:val="20"/>
                <w:lang w:eastAsia="en-US"/>
              </w:rPr>
              <w:t xml:space="preserve">: </w:t>
            </w:r>
            <w:r w:rsidRPr="00535DDF">
              <w:rPr>
                <w:sz w:val="20"/>
                <w:szCs w:val="20"/>
                <w:lang w:eastAsia="en-US"/>
              </w:rPr>
              <w:t>1 x Gen3 x 8</w:t>
            </w:r>
          </w:p>
          <w:p w:rsidR="00D3380F" w:rsidRPr="00535DDF" w:rsidRDefault="00D3380F" w:rsidP="0037222E">
            <w:pPr>
              <w:snapToGrid w:val="0"/>
              <w:rPr>
                <w:sz w:val="20"/>
                <w:szCs w:val="20"/>
                <w:lang w:eastAsia="en-US"/>
              </w:rPr>
            </w:pPr>
            <w:r w:rsidRPr="00535DDF">
              <w:rPr>
                <w:sz w:val="20"/>
                <w:szCs w:val="20"/>
                <w:lang w:eastAsia="en-US"/>
              </w:rPr>
              <w:t>płyta główna musi obsługiwać min. 32 GB pamięci RAM;</w:t>
            </w:r>
          </w:p>
        </w:tc>
      </w:tr>
      <w:tr w:rsidR="00D3380F" w:rsidRPr="00535DDF" w:rsidTr="0037222E">
        <w:trPr>
          <w:trHeight w:val="118"/>
        </w:trPr>
        <w:tc>
          <w:tcPr>
            <w:tcW w:w="1216" w:type="pct"/>
            <w:tcBorders>
              <w:top w:val="single" w:sz="4" w:space="0" w:color="auto"/>
              <w:left w:val="single" w:sz="4" w:space="0" w:color="auto"/>
              <w:bottom w:val="single" w:sz="4" w:space="0" w:color="auto"/>
              <w:right w:val="single" w:sz="4" w:space="0" w:color="auto"/>
            </w:tcBorders>
            <w:vAlign w:val="center"/>
            <w:hideMark/>
          </w:tcPr>
          <w:p w:rsidR="00D3380F" w:rsidRPr="00535DDF" w:rsidRDefault="00D3380F" w:rsidP="0037222E">
            <w:pPr>
              <w:rPr>
                <w:b/>
                <w:sz w:val="20"/>
                <w:szCs w:val="20"/>
                <w:lang w:eastAsia="en-US"/>
              </w:rPr>
            </w:pPr>
            <w:r w:rsidRPr="00535DDF">
              <w:rPr>
                <w:b/>
                <w:sz w:val="20"/>
                <w:szCs w:val="20"/>
                <w:lang w:eastAsia="en-US"/>
              </w:rPr>
              <w:t>Procesor:</w:t>
            </w:r>
          </w:p>
        </w:tc>
        <w:tc>
          <w:tcPr>
            <w:tcW w:w="3784" w:type="pct"/>
            <w:tcBorders>
              <w:top w:val="single" w:sz="4" w:space="0" w:color="auto"/>
              <w:left w:val="single" w:sz="4" w:space="0" w:color="auto"/>
              <w:bottom w:val="single" w:sz="4" w:space="0" w:color="auto"/>
              <w:right w:val="single" w:sz="4" w:space="0" w:color="auto"/>
            </w:tcBorders>
            <w:vAlign w:val="center"/>
            <w:hideMark/>
          </w:tcPr>
          <w:p w:rsidR="00D3380F" w:rsidRPr="00535DDF" w:rsidRDefault="00D3380F" w:rsidP="0037222E">
            <w:pPr>
              <w:rPr>
                <w:color w:val="000000"/>
                <w:sz w:val="20"/>
                <w:szCs w:val="20"/>
                <w:lang w:eastAsia="en-US"/>
              </w:rPr>
            </w:pPr>
            <w:r w:rsidRPr="00535DDF">
              <w:rPr>
                <w:color w:val="000000"/>
                <w:sz w:val="20"/>
                <w:szCs w:val="20"/>
                <w:lang w:eastAsia="en-US"/>
              </w:rPr>
              <w:t>klasy x86-64 (64-bit), dedykowany do pracy z zaoferowaną pamięcią masową umożliwiający osiągnięcie wyniku min. 8100 punktów w teście „</w:t>
            </w:r>
            <w:proofErr w:type="spellStart"/>
            <w:r w:rsidRPr="00535DDF">
              <w:rPr>
                <w:color w:val="000000"/>
                <w:sz w:val="20"/>
                <w:szCs w:val="20"/>
                <w:lang w:eastAsia="en-US"/>
              </w:rPr>
              <w:t>Multithread</w:t>
            </w:r>
            <w:proofErr w:type="spellEnd"/>
            <w:r w:rsidRPr="00535DDF">
              <w:rPr>
                <w:color w:val="000000"/>
                <w:sz w:val="20"/>
                <w:szCs w:val="20"/>
                <w:lang w:eastAsia="en-US"/>
              </w:rPr>
              <w:t xml:space="preserve"> </w:t>
            </w:r>
            <w:proofErr w:type="spellStart"/>
            <w:r w:rsidRPr="00535DDF">
              <w:rPr>
                <w:color w:val="000000"/>
                <w:sz w:val="20"/>
                <w:szCs w:val="20"/>
                <w:lang w:eastAsia="en-US"/>
              </w:rPr>
              <w:t>Rating</w:t>
            </w:r>
            <w:proofErr w:type="spellEnd"/>
            <w:r w:rsidRPr="00535DDF">
              <w:rPr>
                <w:color w:val="000000"/>
                <w:sz w:val="20"/>
                <w:szCs w:val="20"/>
                <w:lang w:eastAsia="en-US"/>
              </w:rPr>
              <w:t xml:space="preserve">” oraz min. 2050 punktów w teście „Single </w:t>
            </w:r>
            <w:proofErr w:type="spellStart"/>
            <w:r w:rsidRPr="00535DDF">
              <w:rPr>
                <w:color w:val="000000"/>
                <w:sz w:val="20"/>
                <w:szCs w:val="20"/>
                <w:lang w:eastAsia="en-US"/>
              </w:rPr>
              <w:t>Thread</w:t>
            </w:r>
            <w:proofErr w:type="spellEnd"/>
            <w:r w:rsidRPr="00535DDF">
              <w:rPr>
                <w:color w:val="000000"/>
                <w:sz w:val="20"/>
                <w:szCs w:val="20"/>
                <w:lang w:eastAsia="en-US"/>
              </w:rPr>
              <w:t xml:space="preserve"> </w:t>
            </w:r>
            <w:proofErr w:type="spellStart"/>
            <w:r w:rsidRPr="00535DDF">
              <w:rPr>
                <w:color w:val="000000"/>
                <w:sz w:val="20"/>
                <w:szCs w:val="20"/>
                <w:lang w:eastAsia="en-US"/>
              </w:rPr>
              <w:t>Rating</w:t>
            </w:r>
            <w:proofErr w:type="spellEnd"/>
            <w:r w:rsidRPr="00535DDF">
              <w:rPr>
                <w:color w:val="000000"/>
                <w:sz w:val="20"/>
                <w:szCs w:val="20"/>
                <w:lang w:eastAsia="en-US"/>
              </w:rPr>
              <w:t xml:space="preserve">” dostępnych na stronie </w:t>
            </w:r>
            <w:hyperlink r:id="rId10" w:history="1">
              <w:r w:rsidRPr="00535DDF">
                <w:rPr>
                  <w:rStyle w:val="Hipercze"/>
                  <w:rFonts w:eastAsiaTheme="majorEastAsia"/>
                  <w:sz w:val="20"/>
                  <w:szCs w:val="20"/>
                  <w:lang w:eastAsia="en-US"/>
                </w:rPr>
                <w:t>www.cpubenchmark.net</w:t>
              </w:r>
            </w:hyperlink>
            <w:r w:rsidRPr="00535DDF">
              <w:rPr>
                <w:color w:val="000000"/>
                <w:sz w:val="20"/>
                <w:szCs w:val="20"/>
                <w:lang w:eastAsia="en-US"/>
              </w:rPr>
              <w:t>; procesor musi posiadać mechanizm szyfrowania sprzętowego,</w:t>
            </w:r>
          </w:p>
        </w:tc>
      </w:tr>
      <w:tr w:rsidR="00D3380F" w:rsidRPr="00535DDF" w:rsidTr="0037222E">
        <w:tc>
          <w:tcPr>
            <w:tcW w:w="1216" w:type="pct"/>
            <w:tcBorders>
              <w:top w:val="single" w:sz="4" w:space="0" w:color="auto"/>
              <w:left w:val="single" w:sz="4" w:space="0" w:color="auto"/>
              <w:bottom w:val="single" w:sz="4" w:space="0" w:color="auto"/>
              <w:right w:val="single" w:sz="4" w:space="0" w:color="auto"/>
            </w:tcBorders>
            <w:vAlign w:val="center"/>
            <w:hideMark/>
          </w:tcPr>
          <w:p w:rsidR="00D3380F" w:rsidRPr="00535DDF" w:rsidRDefault="00D3380F" w:rsidP="0037222E">
            <w:pPr>
              <w:rPr>
                <w:b/>
                <w:sz w:val="20"/>
                <w:szCs w:val="20"/>
                <w:lang w:eastAsia="en-US"/>
              </w:rPr>
            </w:pPr>
            <w:r w:rsidRPr="00535DDF">
              <w:rPr>
                <w:b/>
                <w:sz w:val="20"/>
                <w:szCs w:val="20"/>
                <w:lang w:eastAsia="en-US"/>
              </w:rPr>
              <w:t>RAM:</w:t>
            </w:r>
          </w:p>
        </w:tc>
        <w:tc>
          <w:tcPr>
            <w:tcW w:w="3784" w:type="pct"/>
            <w:tcBorders>
              <w:top w:val="single" w:sz="4" w:space="0" w:color="auto"/>
              <w:left w:val="single" w:sz="4" w:space="0" w:color="auto"/>
              <w:bottom w:val="single" w:sz="4" w:space="0" w:color="auto"/>
              <w:right w:val="single" w:sz="4" w:space="0" w:color="auto"/>
            </w:tcBorders>
            <w:hideMark/>
          </w:tcPr>
          <w:p w:rsidR="00D3380F" w:rsidRPr="00535DDF" w:rsidRDefault="00D3380F" w:rsidP="0037222E">
            <w:pPr>
              <w:rPr>
                <w:sz w:val="20"/>
                <w:szCs w:val="20"/>
                <w:lang w:eastAsia="en-US"/>
              </w:rPr>
            </w:pPr>
            <w:r w:rsidRPr="00535DDF">
              <w:rPr>
                <w:sz w:val="20"/>
                <w:szCs w:val="20"/>
                <w:lang w:eastAsia="en-US"/>
              </w:rPr>
              <w:t xml:space="preserve">8 GB, </w:t>
            </w:r>
          </w:p>
        </w:tc>
      </w:tr>
      <w:tr w:rsidR="00D3380F" w:rsidRPr="00535DDF" w:rsidTr="0037222E">
        <w:tc>
          <w:tcPr>
            <w:tcW w:w="1216" w:type="pct"/>
            <w:tcBorders>
              <w:top w:val="single" w:sz="4" w:space="0" w:color="auto"/>
              <w:left w:val="single" w:sz="4" w:space="0" w:color="auto"/>
              <w:bottom w:val="single" w:sz="4" w:space="0" w:color="auto"/>
              <w:right w:val="single" w:sz="4" w:space="0" w:color="auto"/>
            </w:tcBorders>
            <w:vAlign w:val="center"/>
            <w:hideMark/>
          </w:tcPr>
          <w:p w:rsidR="00D3380F" w:rsidRPr="00535DDF" w:rsidRDefault="00D3380F" w:rsidP="0037222E">
            <w:pPr>
              <w:rPr>
                <w:b/>
                <w:sz w:val="20"/>
                <w:szCs w:val="20"/>
                <w:lang w:eastAsia="en-US"/>
              </w:rPr>
            </w:pPr>
            <w:r w:rsidRPr="00535DDF">
              <w:rPr>
                <w:b/>
                <w:sz w:val="20"/>
                <w:szCs w:val="20"/>
                <w:lang w:eastAsia="en-US"/>
              </w:rPr>
              <w:t>Porty wbudowane:</w:t>
            </w:r>
          </w:p>
        </w:tc>
        <w:tc>
          <w:tcPr>
            <w:tcW w:w="3784" w:type="pct"/>
            <w:tcBorders>
              <w:top w:val="single" w:sz="4" w:space="0" w:color="auto"/>
              <w:left w:val="single" w:sz="4" w:space="0" w:color="auto"/>
              <w:bottom w:val="single" w:sz="4" w:space="0" w:color="auto"/>
              <w:right w:val="single" w:sz="4" w:space="0" w:color="auto"/>
            </w:tcBorders>
            <w:vAlign w:val="center"/>
          </w:tcPr>
          <w:p w:rsidR="00D3380F" w:rsidRPr="00535DDF" w:rsidRDefault="00D3380F" w:rsidP="0037222E">
            <w:pPr>
              <w:rPr>
                <w:b/>
                <w:bCs/>
                <w:color w:val="000000"/>
                <w:sz w:val="20"/>
                <w:szCs w:val="20"/>
                <w:lang w:eastAsia="en-US"/>
              </w:rPr>
            </w:pPr>
            <w:r w:rsidRPr="00535DDF">
              <w:rPr>
                <w:b/>
                <w:bCs/>
                <w:color w:val="000000"/>
                <w:sz w:val="20"/>
                <w:szCs w:val="20"/>
                <w:lang w:eastAsia="en-US"/>
              </w:rPr>
              <w:t>LAN:</w:t>
            </w:r>
          </w:p>
          <w:p w:rsidR="00D3380F" w:rsidRPr="00535DDF" w:rsidRDefault="00D3380F" w:rsidP="0037222E">
            <w:pPr>
              <w:rPr>
                <w:color w:val="000000"/>
                <w:sz w:val="20"/>
                <w:szCs w:val="20"/>
                <w:lang w:eastAsia="en-US"/>
              </w:rPr>
            </w:pPr>
            <w:r w:rsidRPr="00535DDF">
              <w:rPr>
                <w:color w:val="000000"/>
                <w:sz w:val="20"/>
                <w:szCs w:val="20"/>
                <w:lang w:eastAsia="en-US"/>
              </w:rPr>
              <w:t>2 porty typu LAN RJ-45 1GbE;</w:t>
            </w:r>
          </w:p>
          <w:p w:rsidR="00D3380F" w:rsidRPr="00535DDF" w:rsidRDefault="00D3380F" w:rsidP="0037222E">
            <w:pPr>
              <w:rPr>
                <w:color w:val="000000"/>
                <w:sz w:val="20"/>
                <w:szCs w:val="20"/>
                <w:lang w:eastAsia="en-US"/>
              </w:rPr>
            </w:pPr>
            <w:r w:rsidRPr="00535DDF">
              <w:rPr>
                <w:color w:val="000000"/>
                <w:sz w:val="20"/>
                <w:szCs w:val="20"/>
                <w:lang w:eastAsia="en-US"/>
              </w:rPr>
              <w:t>1 porty LAN RJ-45 10GbE;</w:t>
            </w:r>
          </w:p>
          <w:p w:rsidR="00D3380F" w:rsidRPr="00535DDF" w:rsidRDefault="00D3380F" w:rsidP="0037222E">
            <w:pPr>
              <w:rPr>
                <w:b/>
                <w:bCs/>
                <w:color w:val="000000"/>
                <w:sz w:val="20"/>
                <w:szCs w:val="20"/>
                <w:lang w:eastAsia="en-US"/>
              </w:rPr>
            </w:pPr>
            <w:r w:rsidRPr="00535DDF">
              <w:rPr>
                <w:b/>
                <w:bCs/>
                <w:color w:val="000000"/>
                <w:sz w:val="20"/>
                <w:szCs w:val="20"/>
                <w:lang w:eastAsia="en-US"/>
              </w:rPr>
              <w:t>USB:</w:t>
            </w:r>
          </w:p>
          <w:p w:rsidR="00D3380F" w:rsidRPr="00535DDF" w:rsidRDefault="00D3380F" w:rsidP="0037222E">
            <w:pPr>
              <w:rPr>
                <w:color w:val="000000"/>
                <w:sz w:val="20"/>
                <w:szCs w:val="20"/>
                <w:lang w:eastAsia="en-US"/>
              </w:rPr>
            </w:pPr>
            <w:r w:rsidRPr="00535DDF">
              <w:rPr>
                <w:color w:val="000000"/>
                <w:sz w:val="20"/>
                <w:szCs w:val="20"/>
                <w:lang w:eastAsia="en-US"/>
              </w:rPr>
              <w:t xml:space="preserve">2 porty USB 3 </w:t>
            </w:r>
            <w:proofErr w:type="spellStart"/>
            <w:r w:rsidRPr="00535DDF">
              <w:rPr>
                <w:color w:val="000000"/>
                <w:sz w:val="20"/>
                <w:szCs w:val="20"/>
                <w:lang w:eastAsia="en-US"/>
              </w:rPr>
              <w:t>Ver</w:t>
            </w:r>
            <w:proofErr w:type="spellEnd"/>
            <w:r w:rsidRPr="00535DDF">
              <w:rPr>
                <w:color w:val="000000"/>
                <w:sz w:val="20"/>
                <w:szCs w:val="20"/>
                <w:lang w:eastAsia="en-US"/>
              </w:rPr>
              <w:t>. 3 1. (gniazda typu A)</w:t>
            </w:r>
          </w:p>
          <w:p w:rsidR="00D3380F" w:rsidRPr="00535DDF" w:rsidRDefault="00D3380F" w:rsidP="0037222E">
            <w:pPr>
              <w:rPr>
                <w:b/>
                <w:bCs/>
                <w:color w:val="000000"/>
                <w:sz w:val="20"/>
                <w:szCs w:val="20"/>
                <w:lang w:eastAsia="en-US"/>
              </w:rPr>
            </w:pPr>
            <w:r w:rsidRPr="00535DDF">
              <w:rPr>
                <w:b/>
                <w:bCs/>
                <w:color w:val="000000"/>
                <w:sz w:val="20"/>
                <w:szCs w:val="20"/>
                <w:lang w:eastAsia="en-US"/>
              </w:rPr>
              <w:t>Gniazdo rozszerzeń:</w:t>
            </w:r>
          </w:p>
          <w:p w:rsidR="00D3380F" w:rsidRPr="00535DDF" w:rsidRDefault="00D3380F" w:rsidP="0037222E">
            <w:pPr>
              <w:rPr>
                <w:color w:val="000000"/>
                <w:sz w:val="20"/>
                <w:szCs w:val="20"/>
                <w:lang w:eastAsia="en-US"/>
              </w:rPr>
            </w:pPr>
            <w:r w:rsidRPr="00535DDF">
              <w:rPr>
                <w:color w:val="000000"/>
                <w:sz w:val="20"/>
                <w:szCs w:val="20"/>
                <w:lang w:eastAsia="en-US"/>
              </w:rPr>
              <w:t>1 port Mini-SAS HD</w:t>
            </w:r>
          </w:p>
        </w:tc>
      </w:tr>
      <w:tr w:rsidR="00D3380F" w:rsidRPr="00535DDF" w:rsidTr="0037222E">
        <w:tc>
          <w:tcPr>
            <w:tcW w:w="1216" w:type="pct"/>
            <w:tcBorders>
              <w:top w:val="single" w:sz="4" w:space="0" w:color="auto"/>
              <w:left w:val="single" w:sz="4" w:space="0" w:color="auto"/>
              <w:bottom w:val="single" w:sz="4" w:space="0" w:color="auto"/>
              <w:right w:val="single" w:sz="4" w:space="0" w:color="auto"/>
            </w:tcBorders>
          </w:tcPr>
          <w:p w:rsidR="00D3380F" w:rsidRPr="00535DDF" w:rsidRDefault="00D3380F" w:rsidP="0037222E">
            <w:pPr>
              <w:rPr>
                <w:b/>
                <w:sz w:val="20"/>
                <w:szCs w:val="20"/>
                <w:lang w:eastAsia="en-US"/>
              </w:rPr>
            </w:pPr>
            <w:r w:rsidRPr="00535DDF">
              <w:rPr>
                <w:b/>
                <w:sz w:val="20"/>
                <w:szCs w:val="20"/>
              </w:rPr>
              <w:lastRenderedPageBreak/>
              <w:t>Karta sieciowa 25GbE SFP28:</w:t>
            </w:r>
          </w:p>
        </w:tc>
        <w:tc>
          <w:tcPr>
            <w:tcW w:w="3784" w:type="pct"/>
            <w:tcBorders>
              <w:top w:val="single" w:sz="4" w:space="0" w:color="auto"/>
              <w:left w:val="single" w:sz="4" w:space="0" w:color="auto"/>
              <w:bottom w:val="single" w:sz="4" w:space="0" w:color="auto"/>
              <w:right w:val="single" w:sz="4" w:space="0" w:color="auto"/>
            </w:tcBorders>
            <w:vAlign w:val="center"/>
          </w:tcPr>
          <w:p w:rsidR="00D3380F" w:rsidRPr="00535DDF" w:rsidRDefault="00D3380F" w:rsidP="0037222E">
            <w:pPr>
              <w:spacing w:before="40"/>
              <w:rPr>
                <w:color w:val="000000"/>
                <w:sz w:val="20"/>
                <w:szCs w:val="20"/>
              </w:rPr>
            </w:pPr>
            <w:r w:rsidRPr="00535DDF">
              <w:rPr>
                <w:bCs/>
                <w:sz w:val="20"/>
                <w:szCs w:val="20"/>
              </w:rPr>
              <w:t xml:space="preserve">Min. dwuportowa karta sieciowa 2 x 10GbE SFP+, kompatybilna z oferowaną w niniejszym </w:t>
            </w:r>
            <w:proofErr w:type="spellStart"/>
            <w:r w:rsidRPr="00535DDF">
              <w:rPr>
                <w:bCs/>
                <w:sz w:val="20"/>
                <w:szCs w:val="20"/>
              </w:rPr>
              <w:t>postepowaniu</w:t>
            </w:r>
            <w:proofErr w:type="spellEnd"/>
            <w:r w:rsidRPr="00535DDF">
              <w:rPr>
                <w:bCs/>
                <w:sz w:val="20"/>
                <w:szCs w:val="20"/>
              </w:rPr>
              <w:t xml:space="preserve"> </w:t>
            </w:r>
            <w:r w:rsidRPr="00535DDF">
              <w:rPr>
                <w:color w:val="000000"/>
                <w:sz w:val="20"/>
                <w:szCs w:val="20"/>
              </w:rPr>
              <w:t>pamięcią masową;</w:t>
            </w:r>
          </w:p>
          <w:p w:rsidR="00D3380F" w:rsidRPr="00535DDF" w:rsidRDefault="00D3380F" w:rsidP="0037222E">
            <w:pPr>
              <w:tabs>
                <w:tab w:val="num" w:pos="720"/>
              </w:tabs>
              <w:spacing w:before="60" w:after="60"/>
              <w:rPr>
                <w:sz w:val="20"/>
                <w:szCs w:val="20"/>
                <w:lang w:val="en-US"/>
              </w:rPr>
            </w:pPr>
            <w:proofErr w:type="spellStart"/>
            <w:r w:rsidRPr="00535DDF">
              <w:rPr>
                <w:sz w:val="20"/>
                <w:szCs w:val="20"/>
                <w:lang w:val="en-US"/>
              </w:rPr>
              <w:t>obsługa</w:t>
            </w:r>
            <w:proofErr w:type="spellEnd"/>
            <w:r w:rsidRPr="00535DDF">
              <w:rPr>
                <w:sz w:val="20"/>
                <w:szCs w:val="20"/>
                <w:lang w:val="en-US"/>
              </w:rPr>
              <w:t xml:space="preserve">: IEEE 802.3ad Link Aggregation; IEEE 802.3ae — 10Gbps Ethernet; </w:t>
            </w:r>
          </w:p>
          <w:p w:rsidR="00D3380F" w:rsidRPr="00535DDF" w:rsidRDefault="00D3380F" w:rsidP="0037222E">
            <w:pPr>
              <w:spacing w:before="60" w:after="60"/>
              <w:rPr>
                <w:sz w:val="20"/>
                <w:szCs w:val="20"/>
              </w:rPr>
            </w:pPr>
            <w:r w:rsidRPr="00535DDF">
              <w:rPr>
                <w:sz w:val="20"/>
                <w:szCs w:val="20"/>
              </w:rPr>
              <w:t xml:space="preserve">Szybkość transferu danych: 10 </w:t>
            </w:r>
            <w:proofErr w:type="spellStart"/>
            <w:r w:rsidRPr="00535DDF">
              <w:rPr>
                <w:sz w:val="20"/>
                <w:szCs w:val="20"/>
              </w:rPr>
              <w:t>Gbps</w:t>
            </w:r>
            <w:proofErr w:type="spellEnd"/>
            <w:r w:rsidRPr="00535DDF">
              <w:rPr>
                <w:sz w:val="20"/>
                <w:szCs w:val="20"/>
              </w:rPr>
              <w:t>;</w:t>
            </w:r>
          </w:p>
          <w:p w:rsidR="00D3380F" w:rsidRPr="00535DDF" w:rsidRDefault="00D3380F" w:rsidP="0037222E">
            <w:pPr>
              <w:rPr>
                <w:b/>
                <w:bCs/>
                <w:color w:val="000000"/>
                <w:sz w:val="20"/>
                <w:szCs w:val="20"/>
                <w:lang w:eastAsia="en-US"/>
              </w:rPr>
            </w:pPr>
            <w:r w:rsidRPr="00535DDF">
              <w:rPr>
                <w:b/>
                <w:bCs/>
                <w:sz w:val="20"/>
                <w:szCs w:val="20"/>
              </w:rPr>
              <w:t xml:space="preserve">Obsługiwane funkcje: </w:t>
            </w:r>
            <w:r w:rsidRPr="00535DDF">
              <w:rPr>
                <w:sz w:val="20"/>
                <w:szCs w:val="20"/>
              </w:rPr>
              <w:t xml:space="preserve">odciążanie segmentacji TCP (TSO); skalowanie po stronie odbierającej (RSS); ogólne odciążanie segmentacji (GSO); 1,5-9 KB </w:t>
            </w:r>
            <w:proofErr w:type="spellStart"/>
            <w:r w:rsidRPr="00535DDF">
              <w:rPr>
                <w:sz w:val="20"/>
                <w:szCs w:val="20"/>
              </w:rPr>
              <w:t>Jumbo</w:t>
            </w:r>
            <w:proofErr w:type="spellEnd"/>
            <w:r w:rsidRPr="00535DDF">
              <w:rPr>
                <w:sz w:val="20"/>
                <w:szCs w:val="20"/>
              </w:rPr>
              <w:t xml:space="preserve"> </w:t>
            </w:r>
            <w:proofErr w:type="spellStart"/>
            <w:r w:rsidRPr="00535DDF">
              <w:rPr>
                <w:sz w:val="20"/>
                <w:szCs w:val="20"/>
              </w:rPr>
              <w:t>Frame</w:t>
            </w:r>
            <w:proofErr w:type="spellEnd"/>
            <w:r w:rsidRPr="00535DDF">
              <w:rPr>
                <w:sz w:val="20"/>
                <w:szCs w:val="20"/>
              </w:rPr>
              <w:t xml:space="preserve">; przenoszenie sumy kontrolnej TCP/UDP; skalowanie po stronie nadającej (TSS); </w:t>
            </w:r>
            <w:proofErr w:type="spellStart"/>
            <w:r w:rsidRPr="00535DDF">
              <w:rPr>
                <w:sz w:val="20"/>
                <w:szCs w:val="20"/>
              </w:rPr>
              <w:t>SR-IOV</w:t>
            </w:r>
            <w:proofErr w:type="spellEnd"/>
            <w:r w:rsidRPr="00535DDF">
              <w:rPr>
                <w:sz w:val="20"/>
                <w:szCs w:val="20"/>
              </w:rPr>
              <w:t>; odciążanie odbierania dużej ilości danych (LRO);</w:t>
            </w:r>
          </w:p>
        </w:tc>
      </w:tr>
      <w:tr w:rsidR="00D3380F" w:rsidRPr="00535DDF" w:rsidTr="0037222E">
        <w:tc>
          <w:tcPr>
            <w:tcW w:w="1216" w:type="pct"/>
            <w:tcBorders>
              <w:top w:val="single" w:sz="4" w:space="0" w:color="auto"/>
              <w:left w:val="single" w:sz="4" w:space="0" w:color="auto"/>
              <w:bottom w:val="single" w:sz="4" w:space="0" w:color="auto"/>
              <w:right w:val="single" w:sz="4" w:space="0" w:color="auto"/>
            </w:tcBorders>
            <w:vAlign w:val="center"/>
            <w:hideMark/>
          </w:tcPr>
          <w:p w:rsidR="00D3380F" w:rsidRPr="00535DDF" w:rsidRDefault="00D3380F" w:rsidP="0037222E">
            <w:pPr>
              <w:rPr>
                <w:b/>
                <w:sz w:val="20"/>
                <w:szCs w:val="20"/>
                <w:lang w:eastAsia="en-US"/>
              </w:rPr>
            </w:pPr>
            <w:r w:rsidRPr="00535DDF">
              <w:rPr>
                <w:b/>
                <w:sz w:val="20"/>
                <w:szCs w:val="20"/>
                <w:lang w:eastAsia="en-US"/>
              </w:rPr>
              <w:t>Obsługa dysków:</w:t>
            </w:r>
          </w:p>
        </w:tc>
        <w:tc>
          <w:tcPr>
            <w:tcW w:w="3784" w:type="pct"/>
            <w:tcBorders>
              <w:top w:val="single" w:sz="4" w:space="0" w:color="auto"/>
              <w:left w:val="single" w:sz="4" w:space="0" w:color="auto"/>
              <w:bottom w:val="single" w:sz="4" w:space="0" w:color="auto"/>
              <w:right w:val="single" w:sz="4" w:space="0" w:color="auto"/>
            </w:tcBorders>
            <w:vAlign w:val="center"/>
            <w:hideMark/>
          </w:tcPr>
          <w:p w:rsidR="00D3380F" w:rsidRPr="00535DDF" w:rsidRDefault="00D3380F" w:rsidP="0037222E">
            <w:pPr>
              <w:rPr>
                <w:sz w:val="20"/>
                <w:szCs w:val="20"/>
                <w:lang w:eastAsia="en-US"/>
              </w:rPr>
            </w:pPr>
            <w:r w:rsidRPr="00535DDF">
              <w:rPr>
                <w:b/>
                <w:sz w:val="20"/>
                <w:szCs w:val="20"/>
                <w:lang w:eastAsia="en-US"/>
              </w:rPr>
              <w:t>kieszenie na dyski:</w:t>
            </w:r>
          </w:p>
          <w:p w:rsidR="00D3380F" w:rsidRPr="00535DDF" w:rsidRDefault="00D3380F" w:rsidP="0037222E">
            <w:pPr>
              <w:rPr>
                <w:sz w:val="20"/>
                <w:szCs w:val="20"/>
                <w:lang w:eastAsia="en-US"/>
              </w:rPr>
            </w:pPr>
            <w:r w:rsidRPr="00535DDF">
              <w:rPr>
                <w:sz w:val="20"/>
                <w:szCs w:val="20"/>
                <w:lang w:eastAsia="en-US"/>
              </w:rPr>
              <w:t>Min. 12 kieszenie na dyski twarde 3,5” z możliwością wymiany podczas pracy tzw. (</w:t>
            </w:r>
            <w:proofErr w:type="spellStart"/>
            <w:r w:rsidRPr="00535DDF">
              <w:rPr>
                <w:sz w:val="20"/>
                <w:szCs w:val="20"/>
                <w:lang w:eastAsia="en-US"/>
              </w:rPr>
              <w:t>hot-swap</w:t>
            </w:r>
            <w:proofErr w:type="spellEnd"/>
            <w:r w:rsidRPr="00535DDF">
              <w:rPr>
                <w:sz w:val="20"/>
                <w:szCs w:val="20"/>
                <w:lang w:eastAsia="en-US"/>
              </w:rPr>
              <w:t>); Dopuszczalna możliwość dodatkowej jednostki rozszerzającej, takiej aby łącznie można było podłączyć do macierzy min. 24 dyski.</w:t>
            </w:r>
          </w:p>
          <w:p w:rsidR="00D3380F" w:rsidRPr="00535DDF" w:rsidRDefault="00D3380F" w:rsidP="0037222E">
            <w:pPr>
              <w:rPr>
                <w:b/>
                <w:sz w:val="20"/>
                <w:szCs w:val="20"/>
                <w:lang w:eastAsia="en-US"/>
              </w:rPr>
            </w:pPr>
            <w:r w:rsidRPr="00535DDF">
              <w:rPr>
                <w:b/>
                <w:sz w:val="20"/>
                <w:szCs w:val="20"/>
                <w:lang w:eastAsia="en-US"/>
              </w:rPr>
              <w:t>obsługiwane dyski twarde:</w:t>
            </w:r>
          </w:p>
          <w:p w:rsidR="00D3380F" w:rsidRPr="00535DDF" w:rsidRDefault="00D3380F" w:rsidP="0037222E">
            <w:pPr>
              <w:rPr>
                <w:sz w:val="20"/>
                <w:szCs w:val="20"/>
                <w:lang w:eastAsia="en-US"/>
              </w:rPr>
            </w:pPr>
            <w:r w:rsidRPr="00535DDF">
              <w:rPr>
                <w:sz w:val="20"/>
                <w:szCs w:val="20"/>
                <w:lang w:eastAsia="en-US"/>
              </w:rPr>
              <w:t>dysk twardy SATA HDD 3.5";</w:t>
            </w:r>
          </w:p>
          <w:p w:rsidR="00D3380F" w:rsidRPr="00535DDF" w:rsidRDefault="00D3380F" w:rsidP="0037222E">
            <w:pPr>
              <w:rPr>
                <w:sz w:val="20"/>
                <w:szCs w:val="20"/>
                <w:lang w:eastAsia="en-US"/>
              </w:rPr>
            </w:pPr>
            <w:r w:rsidRPr="00535DDF">
              <w:rPr>
                <w:sz w:val="20"/>
                <w:szCs w:val="20"/>
                <w:lang w:eastAsia="en-US"/>
              </w:rPr>
              <w:t>dysk twardy SATA SSD 2,5”;</w:t>
            </w:r>
          </w:p>
          <w:p w:rsidR="00D3380F" w:rsidRPr="00535DDF" w:rsidRDefault="00D3380F" w:rsidP="0037222E">
            <w:pPr>
              <w:rPr>
                <w:sz w:val="20"/>
                <w:szCs w:val="20"/>
                <w:lang w:eastAsia="en-US"/>
              </w:rPr>
            </w:pPr>
            <w:r w:rsidRPr="00535DDF">
              <w:rPr>
                <w:b/>
                <w:bCs/>
                <w:sz w:val="20"/>
                <w:szCs w:val="20"/>
                <w:lang w:eastAsia="en-US"/>
              </w:rPr>
              <w:t>zainstalowane dyski twarde</w:t>
            </w:r>
            <w:r w:rsidRPr="00535DDF">
              <w:rPr>
                <w:sz w:val="20"/>
                <w:szCs w:val="20"/>
                <w:lang w:eastAsia="en-US"/>
              </w:rPr>
              <w:t>:</w:t>
            </w:r>
          </w:p>
          <w:p w:rsidR="00D3380F" w:rsidRPr="00535DDF" w:rsidRDefault="00D3380F" w:rsidP="0037222E">
            <w:pPr>
              <w:rPr>
                <w:sz w:val="20"/>
                <w:szCs w:val="20"/>
                <w:lang w:eastAsia="en-US"/>
              </w:rPr>
            </w:pPr>
            <w:r w:rsidRPr="00535DDF">
              <w:rPr>
                <w:sz w:val="20"/>
                <w:szCs w:val="20"/>
                <w:lang w:eastAsia="en-US"/>
              </w:rPr>
              <w:t xml:space="preserve">16TB – </w:t>
            </w:r>
            <w:r>
              <w:rPr>
                <w:sz w:val="20"/>
                <w:szCs w:val="20"/>
                <w:lang w:eastAsia="en-US"/>
              </w:rPr>
              <w:t>6</w:t>
            </w:r>
            <w:r w:rsidRPr="00535DDF">
              <w:rPr>
                <w:sz w:val="20"/>
                <w:szCs w:val="20"/>
                <w:lang w:eastAsia="en-US"/>
              </w:rPr>
              <w:t xml:space="preserve"> </w:t>
            </w:r>
            <w:proofErr w:type="spellStart"/>
            <w:r w:rsidRPr="00535DDF">
              <w:rPr>
                <w:sz w:val="20"/>
                <w:szCs w:val="20"/>
                <w:lang w:eastAsia="en-US"/>
              </w:rPr>
              <w:t>szt</w:t>
            </w:r>
            <w:proofErr w:type="spellEnd"/>
            <w:r w:rsidRPr="00535DDF">
              <w:rPr>
                <w:sz w:val="20"/>
                <w:szCs w:val="20"/>
                <w:lang w:eastAsia="en-US"/>
              </w:rPr>
              <w:t xml:space="preserve"> </w:t>
            </w:r>
          </w:p>
          <w:p w:rsidR="00D3380F" w:rsidRPr="00535DDF" w:rsidRDefault="00D3380F" w:rsidP="0037222E">
            <w:pPr>
              <w:rPr>
                <w:sz w:val="20"/>
                <w:szCs w:val="20"/>
                <w:lang w:eastAsia="en-US"/>
              </w:rPr>
            </w:pPr>
          </w:p>
        </w:tc>
      </w:tr>
      <w:tr w:rsidR="00D3380F" w:rsidRPr="00535DDF" w:rsidTr="0037222E">
        <w:tc>
          <w:tcPr>
            <w:tcW w:w="1216" w:type="pct"/>
            <w:tcBorders>
              <w:top w:val="single" w:sz="4" w:space="0" w:color="auto"/>
              <w:left w:val="single" w:sz="4" w:space="0" w:color="auto"/>
              <w:bottom w:val="single" w:sz="4" w:space="0" w:color="auto"/>
              <w:right w:val="single" w:sz="4" w:space="0" w:color="auto"/>
            </w:tcBorders>
            <w:vAlign w:val="center"/>
            <w:hideMark/>
          </w:tcPr>
          <w:p w:rsidR="00D3380F" w:rsidRPr="00535DDF" w:rsidRDefault="00D3380F" w:rsidP="0037222E">
            <w:pPr>
              <w:rPr>
                <w:b/>
                <w:sz w:val="20"/>
                <w:szCs w:val="20"/>
                <w:lang w:eastAsia="en-US"/>
              </w:rPr>
            </w:pPr>
            <w:r w:rsidRPr="00535DDF">
              <w:rPr>
                <w:b/>
                <w:sz w:val="20"/>
                <w:szCs w:val="20"/>
                <w:lang w:eastAsia="en-US"/>
              </w:rPr>
              <w:t>Jednostka rozszerzająca:</w:t>
            </w:r>
          </w:p>
        </w:tc>
        <w:tc>
          <w:tcPr>
            <w:tcW w:w="3784" w:type="pct"/>
            <w:tcBorders>
              <w:top w:val="single" w:sz="4" w:space="0" w:color="auto"/>
              <w:left w:val="single" w:sz="4" w:space="0" w:color="auto"/>
              <w:bottom w:val="single" w:sz="4" w:space="0" w:color="auto"/>
              <w:right w:val="single" w:sz="4" w:space="0" w:color="auto"/>
            </w:tcBorders>
            <w:vAlign w:val="center"/>
            <w:hideMark/>
          </w:tcPr>
          <w:p w:rsidR="00D3380F" w:rsidRPr="00535DDF" w:rsidRDefault="00D3380F" w:rsidP="0037222E">
            <w:pPr>
              <w:rPr>
                <w:sz w:val="20"/>
                <w:szCs w:val="20"/>
                <w:lang w:eastAsia="en-US"/>
              </w:rPr>
            </w:pPr>
            <w:r w:rsidRPr="00535DDF">
              <w:rPr>
                <w:sz w:val="20"/>
                <w:szCs w:val="20"/>
                <w:lang w:eastAsia="en-US"/>
              </w:rPr>
              <w:t>możliwość podłączenia kompatybilnej jednostki rozszerzającej; liczba kieszeni na dyski 3,5” wraz z urządzeniem macierzystym i jednostkami rozszerzającymi min. 24.</w:t>
            </w:r>
          </w:p>
        </w:tc>
      </w:tr>
      <w:tr w:rsidR="00D3380F" w:rsidRPr="00EF59D1" w:rsidTr="0037222E">
        <w:tc>
          <w:tcPr>
            <w:tcW w:w="1216" w:type="pct"/>
            <w:tcBorders>
              <w:top w:val="single" w:sz="4" w:space="0" w:color="auto"/>
              <w:left w:val="single" w:sz="4" w:space="0" w:color="auto"/>
              <w:bottom w:val="single" w:sz="4" w:space="0" w:color="auto"/>
              <w:right w:val="single" w:sz="4" w:space="0" w:color="auto"/>
            </w:tcBorders>
            <w:vAlign w:val="center"/>
            <w:hideMark/>
          </w:tcPr>
          <w:p w:rsidR="00D3380F" w:rsidRPr="00535DDF" w:rsidRDefault="00D3380F" w:rsidP="0037222E">
            <w:pPr>
              <w:rPr>
                <w:b/>
                <w:sz w:val="20"/>
                <w:szCs w:val="20"/>
                <w:lang w:eastAsia="en-US"/>
              </w:rPr>
            </w:pPr>
            <w:proofErr w:type="spellStart"/>
            <w:r w:rsidRPr="00535DDF">
              <w:rPr>
                <w:b/>
                <w:sz w:val="20"/>
                <w:szCs w:val="20"/>
                <w:lang w:eastAsia="en-US"/>
              </w:rPr>
              <w:t>Zarzadzanie</w:t>
            </w:r>
            <w:proofErr w:type="spellEnd"/>
            <w:r w:rsidRPr="00535DDF">
              <w:rPr>
                <w:b/>
                <w:sz w:val="20"/>
                <w:szCs w:val="20"/>
                <w:lang w:eastAsia="en-US"/>
              </w:rPr>
              <w:t xml:space="preserve"> powierzchnią do przechowywania:</w:t>
            </w:r>
          </w:p>
        </w:tc>
        <w:tc>
          <w:tcPr>
            <w:tcW w:w="3784" w:type="pct"/>
            <w:tcBorders>
              <w:top w:val="single" w:sz="4" w:space="0" w:color="auto"/>
              <w:left w:val="single" w:sz="4" w:space="0" w:color="auto"/>
              <w:bottom w:val="single" w:sz="4" w:space="0" w:color="auto"/>
              <w:right w:val="single" w:sz="4" w:space="0" w:color="auto"/>
            </w:tcBorders>
            <w:vAlign w:val="center"/>
            <w:hideMark/>
          </w:tcPr>
          <w:p w:rsidR="00D3380F" w:rsidRPr="00535DDF" w:rsidRDefault="00D3380F" w:rsidP="0037222E">
            <w:pPr>
              <w:tabs>
                <w:tab w:val="num" w:pos="720"/>
              </w:tabs>
              <w:spacing w:after="0"/>
              <w:rPr>
                <w:b/>
                <w:bCs/>
                <w:sz w:val="20"/>
                <w:szCs w:val="20"/>
              </w:rPr>
            </w:pPr>
            <w:r w:rsidRPr="00535DDF">
              <w:rPr>
                <w:b/>
                <w:bCs/>
                <w:sz w:val="20"/>
                <w:szCs w:val="20"/>
              </w:rPr>
              <w:t xml:space="preserve">rozmiar pojedynczego wolumenu: </w:t>
            </w:r>
            <w:r w:rsidRPr="00535DDF">
              <w:rPr>
                <w:sz w:val="20"/>
                <w:szCs w:val="20"/>
              </w:rPr>
              <w:t>108 TB;</w:t>
            </w:r>
          </w:p>
          <w:p w:rsidR="00D3380F" w:rsidRPr="00535DDF" w:rsidRDefault="00D3380F" w:rsidP="0037222E">
            <w:pPr>
              <w:tabs>
                <w:tab w:val="num" w:pos="720"/>
              </w:tabs>
              <w:spacing w:after="0"/>
              <w:rPr>
                <w:sz w:val="20"/>
                <w:szCs w:val="20"/>
              </w:rPr>
            </w:pPr>
            <w:r w:rsidRPr="00535DDF">
              <w:rPr>
                <w:b/>
                <w:bCs/>
                <w:sz w:val="20"/>
                <w:szCs w:val="20"/>
              </w:rPr>
              <w:t xml:space="preserve">liczba wolumenów wewnętrznych: </w:t>
            </w:r>
            <w:r w:rsidRPr="00535DDF">
              <w:rPr>
                <w:sz w:val="20"/>
                <w:szCs w:val="20"/>
              </w:rPr>
              <w:t>64;</w:t>
            </w:r>
          </w:p>
          <w:p w:rsidR="00D3380F" w:rsidRPr="00535DDF" w:rsidRDefault="00D3380F" w:rsidP="0037222E">
            <w:pPr>
              <w:tabs>
                <w:tab w:val="num" w:pos="720"/>
              </w:tabs>
              <w:spacing w:after="0"/>
              <w:rPr>
                <w:b/>
                <w:bCs/>
                <w:sz w:val="20"/>
                <w:szCs w:val="20"/>
                <w:lang w:val="en-US"/>
              </w:rPr>
            </w:pPr>
            <w:r w:rsidRPr="00535DDF">
              <w:rPr>
                <w:b/>
                <w:bCs/>
                <w:sz w:val="20"/>
                <w:szCs w:val="20"/>
                <w:lang w:val="en-US"/>
              </w:rPr>
              <w:t xml:space="preserve">SSD TRIM: </w:t>
            </w:r>
            <w:proofErr w:type="spellStart"/>
            <w:r w:rsidRPr="00535DDF">
              <w:rPr>
                <w:sz w:val="20"/>
                <w:szCs w:val="20"/>
                <w:lang w:val="en-US"/>
              </w:rPr>
              <w:t>tak</w:t>
            </w:r>
            <w:proofErr w:type="spellEnd"/>
          </w:p>
          <w:p w:rsidR="00D3380F" w:rsidRPr="00535DDF" w:rsidRDefault="00D3380F" w:rsidP="0037222E">
            <w:pPr>
              <w:tabs>
                <w:tab w:val="num" w:pos="720"/>
              </w:tabs>
              <w:spacing w:after="0"/>
              <w:rPr>
                <w:sz w:val="20"/>
                <w:szCs w:val="20"/>
                <w:lang w:val="en-US"/>
              </w:rPr>
            </w:pPr>
            <w:r w:rsidRPr="00535DDF">
              <w:rPr>
                <w:b/>
                <w:bCs/>
                <w:sz w:val="20"/>
                <w:szCs w:val="20"/>
                <w:lang w:val="en-US"/>
              </w:rPr>
              <w:t xml:space="preserve">RAID Group: </w:t>
            </w:r>
            <w:proofErr w:type="spellStart"/>
            <w:r w:rsidRPr="00535DDF">
              <w:rPr>
                <w:sz w:val="20"/>
                <w:szCs w:val="20"/>
                <w:lang w:val="en-US"/>
              </w:rPr>
              <w:t>tak</w:t>
            </w:r>
            <w:proofErr w:type="spellEnd"/>
          </w:p>
          <w:p w:rsidR="00D3380F" w:rsidRPr="00535DDF" w:rsidRDefault="00D3380F" w:rsidP="0037222E">
            <w:pPr>
              <w:tabs>
                <w:tab w:val="num" w:pos="720"/>
              </w:tabs>
              <w:spacing w:after="0"/>
              <w:rPr>
                <w:sz w:val="20"/>
                <w:szCs w:val="20"/>
                <w:lang w:val="en-US" w:eastAsia="en-US"/>
              </w:rPr>
            </w:pPr>
            <w:proofErr w:type="spellStart"/>
            <w:r w:rsidRPr="00535DDF">
              <w:rPr>
                <w:b/>
                <w:bCs/>
                <w:sz w:val="20"/>
                <w:szCs w:val="20"/>
                <w:lang w:val="en-US"/>
              </w:rPr>
              <w:t>Obsługiwane</w:t>
            </w:r>
            <w:proofErr w:type="spellEnd"/>
            <w:r w:rsidRPr="00535DDF">
              <w:rPr>
                <w:b/>
                <w:bCs/>
                <w:sz w:val="20"/>
                <w:szCs w:val="20"/>
                <w:lang w:val="en-US"/>
              </w:rPr>
              <w:t xml:space="preserve"> </w:t>
            </w:r>
            <w:proofErr w:type="spellStart"/>
            <w:r w:rsidRPr="00535DDF">
              <w:rPr>
                <w:b/>
                <w:bCs/>
                <w:sz w:val="20"/>
                <w:szCs w:val="20"/>
                <w:lang w:val="en-US"/>
              </w:rPr>
              <w:t>typy</w:t>
            </w:r>
            <w:proofErr w:type="spellEnd"/>
            <w:r w:rsidRPr="00535DDF">
              <w:rPr>
                <w:b/>
                <w:bCs/>
                <w:sz w:val="20"/>
                <w:szCs w:val="20"/>
                <w:lang w:val="en-US"/>
              </w:rPr>
              <w:t xml:space="preserve"> </w:t>
            </w:r>
            <w:proofErr w:type="spellStart"/>
            <w:r w:rsidRPr="00535DDF">
              <w:rPr>
                <w:b/>
                <w:bCs/>
                <w:sz w:val="20"/>
                <w:szCs w:val="20"/>
                <w:lang w:val="en-US"/>
              </w:rPr>
              <w:t>macierzy</w:t>
            </w:r>
            <w:proofErr w:type="spellEnd"/>
            <w:r w:rsidRPr="00535DDF">
              <w:rPr>
                <w:b/>
                <w:bCs/>
                <w:sz w:val="20"/>
                <w:szCs w:val="20"/>
                <w:lang w:val="en-US"/>
              </w:rPr>
              <w:t xml:space="preserve"> RAID: </w:t>
            </w:r>
            <w:r w:rsidRPr="00535DDF">
              <w:rPr>
                <w:sz w:val="20"/>
                <w:szCs w:val="20"/>
                <w:lang w:val="en-US"/>
              </w:rPr>
              <w:t>RAID 0; RAID 1; RAID 5; RAID 6; RAID 10;</w:t>
            </w:r>
          </w:p>
          <w:p w:rsidR="00D3380F" w:rsidRPr="00535DDF" w:rsidRDefault="00D3380F" w:rsidP="0037222E">
            <w:pPr>
              <w:spacing w:after="0"/>
              <w:rPr>
                <w:sz w:val="20"/>
                <w:szCs w:val="20"/>
                <w:lang w:val="en-US"/>
              </w:rPr>
            </w:pPr>
            <w:proofErr w:type="spellStart"/>
            <w:r w:rsidRPr="00535DDF">
              <w:rPr>
                <w:b/>
                <w:bCs/>
                <w:sz w:val="20"/>
                <w:szCs w:val="20"/>
                <w:lang w:val="en-US"/>
              </w:rPr>
              <w:t>Migracja</w:t>
            </w:r>
            <w:proofErr w:type="spellEnd"/>
            <w:r w:rsidRPr="00535DDF">
              <w:rPr>
                <w:b/>
                <w:bCs/>
                <w:sz w:val="20"/>
                <w:szCs w:val="20"/>
                <w:lang w:val="en-US"/>
              </w:rPr>
              <w:t xml:space="preserve"> </w:t>
            </w:r>
            <w:proofErr w:type="spellStart"/>
            <w:r w:rsidRPr="00535DDF">
              <w:rPr>
                <w:b/>
                <w:bCs/>
                <w:sz w:val="20"/>
                <w:szCs w:val="20"/>
                <w:lang w:val="en-US"/>
              </w:rPr>
              <w:t>macierzy</w:t>
            </w:r>
            <w:proofErr w:type="spellEnd"/>
            <w:r w:rsidRPr="00535DDF">
              <w:rPr>
                <w:b/>
                <w:bCs/>
                <w:sz w:val="20"/>
                <w:szCs w:val="20"/>
                <w:lang w:val="en-US"/>
              </w:rPr>
              <w:t xml:space="preserve"> RAID:</w:t>
            </w:r>
            <w:r w:rsidRPr="00535DDF">
              <w:rPr>
                <w:sz w:val="20"/>
                <w:szCs w:val="20"/>
                <w:lang w:val="en-US"/>
              </w:rPr>
              <w:t xml:space="preserve"> RAID 1 </w:t>
            </w:r>
            <w:proofErr w:type="spellStart"/>
            <w:r w:rsidRPr="00535DDF">
              <w:rPr>
                <w:sz w:val="20"/>
                <w:szCs w:val="20"/>
                <w:lang w:val="en-US"/>
              </w:rPr>
              <w:t>na</w:t>
            </w:r>
            <w:proofErr w:type="spellEnd"/>
            <w:r w:rsidRPr="00535DDF">
              <w:rPr>
                <w:sz w:val="20"/>
                <w:szCs w:val="20"/>
                <w:lang w:val="en-US"/>
              </w:rPr>
              <w:t xml:space="preserve"> RAID 5; RAID 5 </w:t>
            </w:r>
            <w:proofErr w:type="spellStart"/>
            <w:r w:rsidRPr="00535DDF">
              <w:rPr>
                <w:sz w:val="20"/>
                <w:szCs w:val="20"/>
                <w:lang w:val="en-US"/>
              </w:rPr>
              <w:t>na</w:t>
            </w:r>
            <w:proofErr w:type="spellEnd"/>
            <w:r w:rsidRPr="00535DDF">
              <w:rPr>
                <w:sz w:val="20"/>
                <w:szCs w:val="20"/>
                <w:lang w:val="en-US"/>
              </w:rPr>
              <w:t xml:space="preserve"> RAID 6;</w:t>
            </w:r>
          </w:p>
          <w:p w:rsidR="00D3380F" w:rsidRPr="00535DDF" w:rsidRDefault="00D3380F" w:rsidP="0037222E">
            <w:pPr>
              <w:tabs>
                <w:tab w:val="num" w:pos="720"/>
              </w:tabs>
              <w:spacing w:after="0"/>
              <w:rPr>
                <w:sz w:val="20"/>
                <w:szCs w:val="20"/>
              </w:rPr>
            </w:pPr>
            <w:r w:rsidRPr="00535DDF">
              <w:rPr>
                <w:b/>
                <w:bCs/>
                <w:sz w:val="20"/>
                <w:szCs w:val="20"/>
              </w:rPr>
              <w:t xml:space="preserve">powiększenie wolumenu poprzez większe dyski twarde: </w:t>
            </w:r>
            <w:r w:rsidRPr="00535DDF">
              <w:rPr>
                <w:sz w:val="20"/>
                <w:szCs w:val="20"/>
              </w:rPr>
              <w:t>RAID 1; RAID 5; RAID 6; RAID 10;</w:t>
            </w:r>
          </w:p>
          <w:p w:rsidR="00D3380F" w:rsidRPr="00535DDF" w:rsidRDefault="00D3380F" w:rsidP="0037222E">
            <w:pPr>
              <w:tabs>
                <w:tab w:val="num" w:pos="720"/>
              </w:tabs>
              <w:spacing w:after="0"/>
              <w:rPr>
                <w:b/>
                <w:bCs/>
                <w:sz w:val="20"/>
                <w:szCs w:val="20"/>
              </w:rPr>
            </w:pPr>
            <w:r w:rsidRPr="00535DDF">
              <w:rPr>
                <w:b/>
                <w:bCs/>
                <w:sz w:val="20"/>
                <w:szCs w:val="20"/>
              </w:rPr>
              <w:t xml:space="preserve">powiększenie wolumenu za pomocą dodania dysków twardych: </w:t>
            </w:r>
            <w:r w:rsidRPr="00535DDF">
              <w:rPr>
                <w:sz w:val="20"/>
                <w:szCs w:val="20"/>
              </w:rPr>
              <w:t>RAID 5; RAID 6;</w:t>
            </w:r>
          </w:p>
          <w:p w:rsidR="00D3380F" w:rsidRPr="00535DDF" w:rsidRDefault="00D3380F" w:rsidP="0037222E">
            <w:pPr>
              <w:tabs>
                <w:tab w:val="num" w:pos="720"/>
              </w:tabs>
              <w:spacing w:after="0"/>
              <w:rPr>
                <w:b/>
                <w:bCs/>
                <w:sz w:val="20"/>
                <w:szCs w:val="20"/>
                <w:lang w:val="en-US"/>
              </w:rPr>
            </w:pPr>
            <w:proofErr w:type="spellStart"/>
            <w:r w:rsidRPr="00535DDF">
              <w:rPr>
                <w:b/>
                <w:bCs/>
                <w:sz w:val="20"/>
                <w:szCs w:val="20"/>
                <w:lang w:val="en-US"/>
              </w:rPr>
              <w:t>obsługa</w:t>
            </w:r>
            <w:proofErr w:type="spellEnd"/>
            <w:r w:rsidRPr="00535DDF">
              <w:rPr>
                <w:b/>
                <w:bCs/>
                <w:sz w:val="20"/>
                <w:szCs w:val="20"/>
                <w:lang w:val="en-US"/>
              </w:rPr>
              <w:t xml:space="preserve"> Hot Spare: </w:t>
            </w:r>
            <w:r w:rsidRPr="00535DDF">
              <w:rPr>
                <w:sz w:val="20"/>
                <w:szCs w:val="20"/>
                <w:lang w:val="en-US"/>
              </w:rPr>
              <w:t>RAID 1; RAID 5; RAID 6; RAID 10;</w:t>
            </w:r>
          </w:p>
          <w:p w:rsidR="00D3380F" w:rsidRPr="00535DDF" w:rsidRDefault="00D3380F" w:rsidP="0037222E">
            <w:pPr>
              <w:tabs>
                <w:tab w:val="num" w:pos="720"/>
              </w:tabs>
              <w:spacing w:after="0"/>
              <w:rPr>
                <w:sz w:val="20"/>
                <w:szCs w:val="20"/>
                <w:lang w:val="en-US"/>
              </w:rPr>
            </w:pPr>
          </w:p>
        </w:tc>
      </w:tr>
      <w:tr w:rsidR="00D3380F" w:rsidRPr="00535DDF" w:rsidTr="0037222E">
        <w:tc>
          <w:tcPr>
            <w:tcW w:w="1216" w:type="pct"/>
            <w:tcBorders>
              <w:top w:val="single" w:sz="4" w:space="0" w:color="auto"/>
              <w:left w:val="single" w:sz="4" w:space="0" w:color="auto"/>
              <w:bottom w:val="single" w:sz="4" w:space="0" w:color="auto"/>
              <w:right w:val="single" w:sz="4" w:space="0" w:color="auto"/>
            </w:tcBorders>
            <w:vAlign w:val="center"/>
          </w:tcPr>
          <w:p w:rsidR="00D3380F" w:rsidRPr="00535DDF" w:rsidRDefault="00D3380F" w:rsidP="0037222E">
            <w:pPr>
              <w:rPr>
                <w:b/>
                <w:sz w:val="20"/>
                <w:szCs w:val="20"/>
                <w:lang w:eastAsia="en-US"/>
              </w:rPr>
            </w:pPr>
            <w:r w:rsidRPr="00535DDF">
              <w:rPr>
                <w:b/>
                <w:sz w:val="20"/>
                <w:szCs w:val="20"/>
                <w:lang w:eastAsia="en-US"/>
              </w:rPr>
              <w:t>System plików:</w:t>
            </w:r>
          </w:p>
        </w:tc>
        <w:tc>
          <w:tcPr>
            <w:tcW w:w="3784" w:type="pct"/>
            <w:tcBorders>
              <w:top w:val="single" w:sz="4" w:space="0" w:color="auto"/>
              <w:left w:val="single" w:sz="4" w:space="0" w:color="auto"/>
              <w:bottom w:val="single" w:sz="4" w:space="0" w:color="auto"/>
              <w:right w:val="single" w:sz="4" w:space="0" w:color="auto"/>
            </w:tcBorders>
            <w:vAlign w:val="center"/>
          </w:tcPr>
          <w:p w:rsidR="00D3380F" w:rsidRPr="00535DDF" w:rsidRDefault="00D3380F" w:rsidP="0037222E">
            <w:pPr>
              <w:tabs>
                <w:tab w:val="num" w:pos="720"/>
              </w:tabs>
              <w:rPr>
                <w:b/>
                <w:bCs/>
                <w:sz w:val="20"/>
                <w:szCs w:val="20"/>
                <w:lang w:eastAsia="en-US"/>
              </w:rPr>
            </w:pPr>
            <w:r w:rsidRPr="00535DDF">
              <w:rPr>
                <w:b/>
                <w:bCs/>
                <w:sz w:val="20"/>
                <w:szCs w:val="20"/>
                <w:lang w:eastAsia="en-US"/>
              </w:rPr>
              <w:t xml:space="preserve">wewnętrzne dyski twarde: </w:t>
            </w:r>
            <w:proofErr w:type="spellStart"/>
            <w:r w:rsidRPr="00535DDF">
              <w:rPr>
                <w:sz w:val="20"/>
                <w:szCs w:val="20"/>
                <w:lang w:eastAsia="en-US"/>
              </w:rPr>
              <w:t>Btrfs</w:t>
            </w:r>
            <w:proofErr w:type="spellEnd"/>
            <w:r w:rsidRPr="00535DDF">
              <w:rPr>
                <w:sz w:val="20"/>
                <w:szCs w:val="20"/>
                <w:lang w:eastAsia="en-US"/>
              </w:rPr>
              <w:t>; ext4;</w:t>
            </w:r>
          </w:p>
          <w:p w:rsidR="00D3380F" w:rsidRPr="00535DDF" w:rsidRDefault="00D3380F" w:rsidP="0037222E">
            <w:pPr>
              <w:tabs>
                <w:tab w:val="num" w:pos="720"/>
              </w:tabs>
              <w:rPr>
                <w:b/>
                <w:bCs/>
                <w:sz w:val="20"/>
                <w:szCs w:val="20"/>
                <w:lang w:eastAsia="en-US"/>
              </w:rPr>
            </w:pPr>
            <w:r w:rsidRPr="00535DDF">
              <w:rPr>
                <w:b/>
                <w:bCs/>
                <w:sz w:val="20"/>
                <w:szCs w:val="20"/>
                <w:lang w:eastAsia="en-US"/>
              </w:rPr>
              <w:t xml:space="preserve">zewnętrzne dyski twarde: </w:t>
            </w:r>
            <w:proofErr w:type="spellStart"/>
            <w:r w:rsidRPr="00535DDF">
              <w:rPr>
                <w:sz w:val="20"/>
                <w:szCs w:val="20"/>
                <w:lang w:eastAsia="en-US"/>
              </w:rPr>
              <w:t>Btrfs</w:t>
            </w:r>
            <w:proofErr w:type="spellEnd"/>
            <w:r w:rsidRPr="00535DDF">
              <w:rPr>
                <w:sz w:val="20"/>
                <w:szCs w:val="20"/>
                <w:lang w:eastAsia="en-US"/>
              </w:rPr>
              <w:t xml:space="preserve">; ext4; ext3; FAT; NTFS; HFS+; </w:t>
            </w:r>
            <w:proofErr w:type="spellStart"/>
            <w:r w:rsidRPr="00535DDF">
              <w:rPr>
                <w:sz w:val="20"/>
                <w:szCs w:val="20"/>
                <w:lang w:eastAsia="en-US"/>
              </w:rPr>
              <w:t>exFAT</w:t>
            </w:r>
            <w:proofErr w:type="spellEnd"/>
            <w:r w:rsidRPr="00535DDF">
              <w:rPr>
                <w:sz w:val="20"/>
                <w:szCs w:val="20"/>
                <w:lang w:eastAsia="en-US"/>
              </w:rPr>
              <w:t>;</w:t>
            </w:r>
          </w:p>
        </w:tc>
      </w:tr>
      <w:tr w:rsidR="00D3380F" w:rsidRPr="00535DDF" w:rsidTr="0037222E">
        <w:tc>
          <w:tcPr>
            <w:tcW w:w="1216" w:type="pct"/>
            <w:tcBorders>
              <w:top w:val="single" w:sz="4" w:space="0" w:color="auto"/>
              <w:left w:val="single" w:sz="4" w:space="0" w:color="auto"/>
              <w:bottom w:val="single" w:sz="4" w:space="0" w:color="auto"/>
              <w:right w:val="single" w:sz="4" w:space="0" w:color="auto"/>
            </w:tcBorders>
            <w:vAlign w:val="center"/>
          </w:tcPr>
          <w:p w:rsidR="00D3380F" w:rsidRPr="00535DDF" w:rsidRDefault="00D3380F" w:rsidP="0037222E">
            <w:pPr>
              <w:rPr>
                <w:b/>
                <w:sz w:val="20"/>
                <w:szCs w:val="20"/>
                <w:lang w:eastAsia="en-US"/>
              </w:rPr>
            </w:pPr>
            <w:r w:rsidRPr="00535DDF">
              <w:rPr>
                <w:b/>
                <w:sz w:val="20"/>
                <w:szCs w:val="20"/>
                <w:lang w:eastAsia="en-US"/>
              </w:rPr>
              <w:t>Usługi plików:</w:t>
            </w:r>
          </w:p>
        </w:tc>
        <w:tc>
          <w:tcPr>
            <w:tcW w:w="3784" w:type="pct"/>
            <w:tcBorders>
              <w:top w:val="single" w:sz="4" w:space="0" w:color="auto"/>
              <w:left w:val="single" w:sz="4" w:space="0" w:color="auto"/>
              <w:bottom w:val="single" w:sz="4" w:space="0" w:color="auto"/>
              <w:right w:val="single" w:sz="4" w:space="0" w:color="auto"/>
            </w:tcBorders>
            <w:vAlign w:val="center"/>
          </w:tcPr>
          <w:p w:rsidR="00D3380F" w:rsidRPr="00535DDF" w:rsidRDefault="00D3380F" w:rsidP="0037222E">
            <w:pPr>
              <w:tabs>
                <w:tab w:val="num" w:pos="720"/>
              </w:tabs>
              <w:rPr>
                <w:sz w:val="20"/>
                <w:szCs w:val="20"/>
                <w:lang w:eastAsia="en-US"/>
              </w:rPr>
            </w:pPr>
            <w:r w:rsidRPr="00535DDF">
              <w:rPr>
                <w:b/>
                <w:bCs/>
                <w:sz w:val="20"/>
                <w:szCs w:val="20"/>
                <w:lang w:eastAsia="en-US"/>
              </w:rPr>
              <w:t xml:space="preserve">protokół plików: </w:t>
            </w:r>
            <w:r w:rsidRPr="00535DDF">
              <w:rPr>
                <w:sz w:val="20"/>
                <w:szCs w:val="20"/>
                <w:lang w:eastAsia="en-US"/>
              </w:rPr>
              <w:t xml:space="preserve">SMB; AFP; NFS; FTP; </w:t>
            </w:r>
            <w:proofErr w:type="spellStart"/>
            <w:r w:rsidRPr="00535DDF">
              <w:rPr>
                <w:sz w:val="20"/>
                <w:szCs w:val="20"/>
                <w:lang w:eastAsia="en-US"/>
              </w:rPr>
              <w:t>WebDAV</w:t>
            </w:r>
            <w:proofErr w:type="spellEnd"/>
            <w:r w:rsidRPr="00535DDF">
              <w:rPr>
                <w:sz w:val="20"/>
                <w:szCs w:val="20"/>
                <w:lang w:eastAsia="en-US"/>
              </w:rPr>
              <w:t xml:space="preserve">; </w:t>
            </w:r>
            <w:proofErr w:type="spellStart"/>
            <w:r w:rsidRPr="00535DDF">
              <w:rPr>
                <w:sz w:val="20"/>
                <w:szCs w:val="20"/>
                <w:lang w:eastAsia="en-US"/>
              </w:rPr>
              <w:t>Rsync</w:t>
            </w:r>
            <w:proofErr w:type="spellEnd"/>
            <w:r w:rsidRPr="00535DDF">
              <w:rPr>
                <w:sz w:val="20"/>
                <w:szCs w:val="20"/>
                <w:lang w:eastAsia="en-US"/>
              </w:rPr>
              <w:t>;</w:t>
            </w:r>
          </w:p>
          <w:p w:rsidR="00D3380F" w:rsidRPr="00535DDF" w:rsidRDefault="00D3380F" w:rsidP="0037222E">
            <w:pPr>
              <w:tabs>
                <w:tab w:val="num" w:pos="720"/>
              </w:tabs>
              <w:rPr>
                <w:sz w:val="20"/>
                <w:szCs w:val="20"/>
                <w:lang w:eastAsia="en-US"/>
              </w:rPr>
            </w:pPr>
            <w:r w:rsidRPr="00535DDF">
              <w:rPr>
                <w:b/>
                <w:bCs/>
                <w:sz w:val="20"/>
                <w:szCs w:val="20"/>
                <w:lang w:eastAsia="en-US"/>
              </w:rPr>
              <w:lastRenderedPageBreak/>
              <w:t xml:space="preserve">liczba jednoczesnych połączeń protokołu SMB/AFP/FTP: </w:t>
            </w:r>
            <w:r w:rsidRPr="00535DDF">
              <w:rPr>
                <w:sz w:val="20"/>
                <w:szCs w:val="20"/>
                <w:lang w:eastAsia="en-US"/>
              </w:rPr>
              <w:t>2000;</w:t>
            </w:r>
          </w:p>
          <w:p w:rsidR="00D3380F" w:rsidRPr="00535DDF" w:rsidRDefault="00D3380F" w:rsidP="0037222E">
            <w:pPr>
              <w:tabs>
                <w:tab w:val="num" w:pos="720"/>
              </w:tabs>
              <w:rPr>
                <w:sz w:val="20"/>
                <w:szCs w:val="20"/>
                <w:lang w:eastAsia="en-US"/>
              </w:rPr>
            </w:pPr>
            <w:r w:rsidRPr="00535DDF">
              <w:rPr>
                <w:b/>
                <w:bCs/>
                <w:sz w:val="20"/>
                <w:szCs w:val="20"/>
                <w:lang w:eastAsia="en-US"/>
              </w:rPr>
              <w:t xml:space="preserve">integracja listy kontroli dostępu systemu Windows (ACL): </w:t>
            </w:r>
            <w:r w:rsidRPr="00535DDF">
              <w:rPr>
                <w:sz w:val="20"/>
                <w:szCs w:val="20"/>
                <w:lang w:eastAsia="en-US"/>
              </w:rPr>
              <w:t>tak;</w:t>
            </w:r>
          </w:p>
          <w:p w:rsidR="00D3380F" w:rsidRPr="00535DDF" w:rsidRDefault="00D3380F" w:rsidP="0037222E">
            <w:pPr>
              <w:tabs>
                <w:tab w:val="num" w:pos="720"/>
              </w:tabs>
              <w:rPr>
                <w:sz w:val="20"/>
                <w:szCs w:val="20"/>
                <w:lang w:eastAsia="en-US"/>
              </w:rPr>
            </w:pPr>
            <w:r w:rsidRPr="00535DDF">
              <w:rPr>
                <w:b/>
                <w:bCs/>
                <w:sz w:val="20"/>
                <w:szCs w:val="20"/>
                <w:lang w:eastAsia="en-US"/>
              </w:rPr>
              <w:t xml:space="preserve">uwierzytelnienie NFS </w:t>
            </w:r>
            <w:proofErr w:type="spellStart"/>
            <w:r w:rsidRPr="00535DDF">
              <w:rPr>
                <w:b/>
                <w:bCs/>
                <w:sz w:val="20"/>
                <w:szCs w:val="20"/>
                <w:lang w:eastAsia="en-US"/>
              </w:rPr>
              <w:t>Kerberos</w:t>
            </w:r>
            <w:proofErr w:type="spellEnd"/>
            <w:r w:rsidRPr="00535DDF">
              <w:rPr>
                <w:b/>
                <w:bCs/>
                <w:sz w:val="20"/>
                <w:szCs w:val="20"/>
                <w:lang w:eastAsia="en-US"/>
              </w:rPr>
              <w:t xml:space="preserve">: </w:t>
            </w:r>
            <w:r w:rsidRPr="00535DDF">
              <w:rPr>
                <w:sz w:val="20"/>
                <w:szCs w:val="20"/>
                <w:lang w:eastAsia="en-US"/>
              </w:rPr>
              <w:t>tak</w:t>
            </w:r>
          </w:p>
        </w:tc>
      </w:tr>
      <w:tr w:rsidR="00D3380F" w:rsidRPr="00535DDF" w:rsidTr="0037222E">
        <w:tc>
          <w:tcPr>
            <w:tcW w:w="1216" w:type="pct"/>
            <w:tcBorders>
              <w:top w:val="single" w:sz="4" w:space="0" w:color="auto"/>
              <w:left w:val="single" w:sz="4" w:space="0" w:color="auto"/>
              <w:bottom w:val="single" w:sz="4" w:space="0" w:color="auto"/>
              <w:right w:val="single" w:sz="4" w:space="0" w:color="auto"/>
            </w:tcBorders>
            <w:vAlign w:val="center"/>
            <w:hideMark/>
          </w:tcPr>
          <w:p w:rsidR="00D3380F" w:rsidRPr="00535DDF" w:rsidRDefault="00D3380F" w:rsidP="0037222E">
            <w:pPr>
              <w:rPr>
                <w:b/>
                <w:sz w:val="20"/>
                <w:szCs w:val="20"/>
                <w:lang w:eastAsia="en-US"/>
              </w:rPr>
            </w:pPr>
            <w:r w:rsidRPr="00535DDF">
              <w:rPr>
                <w:b/>
                <w:sz w:val="20"/>
                <w:szCs w:val="20"/>
                <w:lang w:eastAsia="en-US"/>
              </w:rPr>
              <w:lastRenderedPageBreak/>
              <w:t>Specyfikacja systemu operacyjnego:</w:t>
            </w:r>
          </w:p>
        </w:tc>
        <w:tc>
          <w:tcPr>
            <w:tcW w:w="3784" w:type="pct"/>
            <w:tcBorders>
              <w:top w:val="single" w:sz="4" w:space="0" w:color="auto"/>
              <w:left w:val="single" w:sz="4" w:space="0" w:color="auto"/>
              <w:bottom w:val="single" w:sz="4" w:space="0" w:color="auto"/>
              <w:right w:val="single" w:sz="4" w:space="0" w:color="auto"/>
            </w:tcBorders>
            <w:vAlign w:val="center"/>
            <w:hideMark/>
          </w:tcPr>
          <w:p w:rsidR="00D3380F" w:rsidRPr="00535DDF" w:rsidRDefault="00D3380F" w:rsidP="0037222E">
            <w:pPr>
              <w:pStyle w:val="Default"/>
              <w:rPr>
                <w:color w:val="auto"/>
                <w:sz w:val="20"/>
                <w:szCs w:val="20"/>
                <w:lang w:val="pl-PL"/>
              </w:rPr>
            </w:pPr>
            <w:r w:rsidRPr="00535DDF">
              <w:rPr>
                <w:b/>
                <w:bCs/>
                <w:color w:val="auto"/>
                <w:sz w:val="20"/>
                <w:szCs w:val="20"/>
                <w:lang w:val="pl-PL"/>
              </w:rPr>
              <w:t xml:space="preserve">liczba lokalnych kont użytkowników: </w:t>
            </w:r>
            <w:r w:rsidRPr="00535DDF">
              <w:rPr>
                <w:color w:val="auto"/>
                <w:sz w:val="20"/>
                <w:szCs w:val="20"/>
                <w:lang w:val="pl-PL"/>
              </w:rPr>
              <w:t>2048;</w:t>
            </w:r>
          </w:p>
          <w:p w:rsidR="00D3380F" w:rsidRPr="00535DDF" w:rsidRDefault="00D3380F" w:rsidP="0037222E">
            <w:pPr>
              <w:pStyle w:val="Default"/>
              <w:rPr>
                <w:color w:val="auto"/>
                <w:sz w:val="20"/>
                <w:szCs w:val="20"/>
                <w:lang w:val="pl-PL"/>
              </w:rPr>
            </w:pPr>
            <w:r w:rsidRPr="00535DDF">
              <w:rPr>
                <w:b/>
                <w:bCs/>
                <w:color w:val="auto"/>
                <w:sz w:val="20"/>
                <w:szCs w:val="20"/>
                <w:lang w:val="pl-PL"/>
              </w:rPr>
              <w:t xml:space="preserve">liczba lokalnych grup: </w:t>
            </w:r>
            <w:r w:rsidRPr="00535DDF">
              <w:rPr>
                <w:color w:val="auto"/>
                <w:sz w:val="20"/>
                <w:szCs w:val="20"/>
                <w:lang w:val="pl-PL"/>
              </w:rPr>
              <w:t>256;</w:t>
            </w:r>
          </w:p>
          <w:p w:rsidR="00D3380F" w:rsidRPr="00535DDF" w:rsidRDefault="00D3380F" w:rsidP="0037222E">
            <w:pPr>
              <w:pStyle w:val="Default"/>
              <w:rPr>
                <w:color w:val="auto"/>
                <w:sz w:val="20"/>
                <w:szCs w:val="20"/>
                <w:lang w:val="pl-PL"/>
              </w:rPr>
            </w:pPr>
            <w:r w:rsidRPr="00535DDF">
              <w:rPr>
                <w:b/>
                <w:bCs/>
                <w:color w:val="auto"/>
                <w:sz w:val="20"/>
                <w:szCs w:val="20"/>
                <w:lang w:val="pl-PL"/>
              </w:rPr>
              <w:t xml:space="preserve">liczba folderów udostępnionych: </w:t>
            </w:r>
            <w:r w:rsidRPr="00535DDF">
              <w:rPr>
                <w:color w:val="auto"/>
                <w:sz w:val="20"/>
                <w:szCs w:val="20"/>
                <w:lang w:val="pl-PL"/>
              </w:rPr>
              <w:t>512;</w:t>
            </w:r>
          </w:p>
          <w:p w:rsidR="00D3380F" w:rsidRPr="00535DDF" w:rsidRDefault="00D3380F" w:rsidP="0037222E">
            <w:pPr>
              <w:pStyle w:val="Default"/>
              <w:rPr>
                <w:color w:val="auto"/>
                <w:sz w:val="20"/>
                <w:szCs w:val="20"/>
                <w:lang w:val="pl-PL"/>
              </w:rPr>
            </w:pPr>
            <w:r w:rsidRPr="00535DDF">
              <w:rPr>
                <w:b/>
                <w:bCs/>
                <w:color w:val="auto"/>
                <w:sz w:val="20"/>
                <w:szCs w:val="20"/>
                <w:lang w:val="pl-PL"/>
              </w:rPr>
              <w:t xml:space="preserve">kopie zapasowe folderów i pakietów: </w:t>
            </w:r>
            <w:r w:rsidRPr="00535DDF">
              <w:rPr>
                <w:color w:val="auto"/>
                <w:sz w:val="20"/>
                <w:szCs w:val="20"/>
                <w:lang w:val="pl-PL"/>
              </w:rPr>
              <w:t>tak;</w:t>
            </w:r>
          </w:p>
          <w:p w:rsidR="00D3380F" w:rsidRPr="00535DDF" w:rsidRDefault="00D3380F" w:rsidP="0037222E">
            <w:pPr>
              <w:pStyle w:val="Default"/>
              <w:rPr>
                <w:color w:val="auto"/>
                <w:sz w:val="20"/>
                <w:szCs w:val="20"/>
                <w:lang w:val="pl-PL"/>
              </w:rPr>
            </w:pPr>
            <w:r w:rsidRPr="00535DDF">
              <w:rPr>
                <w:b/>
                <w:bCs/>
                <w:color w:val="auto"/>
                <w:sz w:val="20"/>
                <w:szCs w:val="20"/>
                <w:lang w:val="pl-PL"/>
              </w:rPr>
              <w:t xml:space="preserve">kopia zapasowa całego systemu: </w:t>
            </w:r>
            <w:r w:rsidRPr="00535DDF">
              <w:rPr>
                <w:color w:val="auto"/>
                <w:sz w:val="20"/>
                <w:szCs w:val="20"/>
                <w:lang w:val="pl-PL"/>
              </w:rPr>
              <w:t>tak;</w:t>
            </w:r>
          </w:p>
          <w:p w:rsidR="00D3380F" w:rsidRPr="00535DDF" w:rsidRDefault="00D3380F" w:rsidP="0037222E">
            <w:pPr>
              <w:pStyle w:val="Default"/>
              <w:rPr>
                <w:color w:val="auto"/>
                <w:sz w:val="20"/>
                <w:szCs w:val="20"/>
                <w:lang w:val="pl-PL"/>
              </w:rPr>
            </w:pPr>
            <w:r w:rsidRPr="00535DDF">
              <w:rPr>
                <w:b/>
                <w:bCs/>
                <w:color w:val="auto"/>
                <w:sz w:val="20"/>
                <w:szCs w:val="20"/>
                <w:lang w:val="pl-PL"/>
              </w:rPr>
              <w:t xml:space="preserve">wirtualizacja: </w:t>
            </w:r>
            <w:proofErr w:type="spellStart"/>
            <w:r w:rsidRPr="00535DDF">
              <w:rPr>
                <w:color w:val="auto"/>
                <w:sz w:val="20"/>
                <w:szCs w:val="20"/>
                <w:lang w:val="pl-PL"/>
              </w:rPr>
              <w:t>Hyper-V</w:t>
            </w:r>
            <w:proofErr w:type="spellEnd"/>
            <w:r w:rsidRPr="00535DDF">
              <w:rPr>
                <w:color w:val="auto"/>
                <w:sz w:val="20"/>
                <w:szCs w:val="20"/>
                <w:lang w:val="pl-PL"/>
              </w:rPr>
              <w:t xml:space="preserve">; </w:t>
            </w:r>
            <w:proofErr w:type="spellStart"/>
            <w:r w:rsidRPr="00535DDF">
              <w:rPr>
                <w:color w:val="auto"/>
                <w:sz w:val="20"/>
                <w:szCs w:val="20"/>
                <w:lang w:val="pl-PL"/>
              </w:rPr>
              <w:t>OpenStack</w:t>
            </w:r>
            <w:proofErr w:type="spellEnd"/>
            <w:r w:rsidRPr="00535DDF">
              <w:rPr>
                <w:color w:val="auto"/>
                <w:sz w:val="20"/>
                <w:szCs w:val="20"/>
                <w:lang w:val="pl-PL"/>
              </w:rPr>
              <w:t>;</w:t>
            </w:r>
          </w:p>
          <w:p w:rsidR="00D3380F" w:rsidRPr="00535DDF" w:rsidRDefault="00D3380F" w:rsidP="0037222E">
            <w:pPr>
              <w:pStyle w:val="Default"/>
              <w:rPr>
                <w:color w:val="auto"/>
                <w:sz w:val="20"/>
                <w:szCs w:val="20"/>
                <w:lang w:val="pl-PL"/>
              </w:rPr>
            </w:pPr>
            <w:r w:rsidRPr="00535DDF">
              <w:rPr>
                <w:color w:val="auto"/>
                <w:sz w:val="20"/>
                <w:szCs w:val="20"/>
                <w:lang w:val="pl-PL"/>
              </w:rPr>
              <w:t>oprogramowanie systemowe dostępne przez przeglądarkę internetową;</w:t>
            </w:r>
          </w:p>
          <w:p w:rsidR="00D3380F" w:rsidRPr="00535DDF" w:rsidRDefault="00D3380F" w:rsidP="0037222E">
            <w:pPr>
              <w:pStyle w:val="Default"/>
              <w:rPr>
                <w:b/>
                <w:bCs/>
                <w:sz w:val="20"/>
                <w:szCs w:val="20"/>
                <w:lang w:val="pl-PL"/>
              </w:rPr>
            </w:pPr>
            <w:r w:rsidRPr="00535DDF">
              <w:rPr>
                <w:b/>
                <w:bCs/>
                <w:color w:val="auto"/>
                <w:sz w:val="20"/>
                <w:szCs w:val="20"/>
                <w:lang w:val="pl-PL"/>
              </w:rPr>
              <w:t xml:space="preserve">obsługiwane przeglądarki: </w:t>
            </w:r>
            <w:r w:rsidRPr="00535DDF">
              <w:rPr>
                <w:sz w:val="20"/>
                <w:szCs w:val="20"/>
                <w:lang w:val="pl-PL"/>
              </w:rPr>
              <w:t xml:space="preserve">Chrome; </w:t>
            </w:r>
            <w:proofErr w:type="spellStart"/>
            <w:r w:rsidRPr="00535DDF">
              <w:rPr>
                <w:sz w:val="20"/>
                <w:szCs w:val="20"/>
                <w:lang w:val="pl-PL"/>
              </w:rPr>
              <w:t>Firefox</w:t>
            </w:r>
            <w:proofErr w:type="spellEnd"/>
            <w:r w:rsidRPr="00535DDF">
              <w:rPr>
                <w:sz w:val="20"/>
                <w:szCs w:val="20"/>
                <w:lang w:val="pl-PL"/>
              </w:rPr>
              <w:t>; Edge;</w:t>
            </w:r>
          </w:p>
          <w:p w:rsidR="00D3380F" w:rsidRPr="00535DDF" w:rsidRDefault="00D3380F" w:rsidP="0037222E">
            <w:pPr>
              <w:pStyle w:val="Default"/>
              <w:rPr>
                <w:color w:val="auto"/>
                <w:sz w:val="20"/>
                <w:szCs w:val="20"/>
                <w:lang w:val="pl-PL"/>
              </w:rPr>
            </w:pPr>
            <w:r w:rsidRPr="00535DDF">
              <w:rPr>
                <w:b/>
                <w:bCs/>
                <w:color w:val="auto"/>
                <w:sz w:val="20"/>
                <w:szCs w:val="20"/>
                <w:lang w:val="pl-PL"/>
              </w:rPr>
              <w:t xml:space="preserve">obsługiwane języki: </w:t>
            </w:r>
            <w:r w:rsidRPr="00535DDF">
              <w:rPr>
                <w:color w:val="auto"/>
                <w:sz w:val="20"/>
                <w:szCs w:val="20"/>
                <w:lang w:val="pl-PL"/>
              </w:rPr>
              <w:t>angielski; polski;</w:t>
            </w:r>
          </w:p>
          <w:p w:rsidR="00D3380F" w:rsidRPr="00535DDF" w:rsidRDefault="00D3380F" w:rsidP="0037222E">
            <w:pPr>
              <w:pStyle w:val="Default"/>
              <w:rPr>
                <w:color w:val="auto"/>
                <w:sz w:val="20"/>
                <w:szCs w:val="20"/>
                <w:lang w:val="pl-PL"/>
              </w:rPr>
            </w:pPr>
            <w:r w:rsidRPr="00535DDF">
              <w:rPr>
                <w:b/>
                <w:bCs/>
                <w:color w:val="auto"/>
                <w:sz w:val="20"/>
                <w:szCs w:val="20"/>
                <w:lang w:val="pl-PL"/>
              </w:rPr>
              <w:t xml:space="preserve">centrum logów: </w:t>
            </w:r>
            <w:r w:rsidRPr="00535DDF">
              <w:rPr>
                <w:color w:val="auto"/>
                <w:sz w:val="20"/>
                <w:szCs w:val="20"/>
                <w:lang w:val="pl-PL"/>
              </w:rPr>
              <w:t xml:space="preserve">liczba zdarzeń </w:t>
            </w:r>
            <w:proofErr w:type="spellStart"/>
            <w:r w:rsidRPr="00535DDF">
              <w:rPr>
                <w:color w:val="auto"/>
                <w:sz w:val="20"/>
                <w:szCs w:val="20"/>
                <w:lang w:val="pl-PL"/>
              </w:rPr>
              <w:t>syslog</w:t>
            </w:r>
            <w:proofErr w:type="spellEnd"/>
            <w:r w:rsidRPr="00535DDF">
              <w:rPr>
                <w:color w:val="auto"/>
                <w:sz w:val="20"/>
                <w:szCs w:val="20"/>
                <w:lang w:val="pl-PL"/>
              </w:rPr>
              <w:t xml:space="preserve"> na sekundę – 1000;</w:t>
            </w:r>
          </w:p>
          <w:p w:rsidR="00D3380F" w:rsidRPr="00535DDF" w:rsidRDefault="00D3380F" w:rsidP="0037222E">
            <w:pPr>
              <w:pStyle w:val="Default"/>
              <w:rPr>
                <w:color w:val="auto"/>
                <w:sz w:val="20"/>
                <w:szCs w:val="20"/>
                <w:lang w:val="pl-PL"/>
              </w:rPr>
            </w:pPr>
            <w:r w:rsidRPr="00535DDF">
              <w:rPr>
                <w:b/>
                <w:bCs/>
                <w:color w:val="auto"/>
                <w:sz w:val="20"/>
                <w:szCs w:val="20"/>
                <w:lang w:val="pl-PL"/>
              </w:rPr>
              <w:t>obsługiwane protokoły:</w:t>
            </w:r>
            <w:r w:rsidRPr="00535DDF">
              <w:rPr>
                <w:color w:val="auto"/>
                <w:sz w:val="20"/>
                <w:szCs w:val="20"/>
                <w:lang w:val="pl-PL"/>
              </w:rPr>
              <w:t xml:space="preserve"> SMB3, NFSv3, NFSv4, NFSv4.1, NFS, </w:t>
            </w:r>
            <w:proofErr w:type="spellStart"/>
            <w:r w:rsidRPr="00535DDF">
              <w:rPr>
                <w:color w:val="auto"/>
                <w:sz w:val="20"/>
                <w:szCs w:val="20"/>
                <w:lang w:val="pl-PL"/>
              </w:rPr>
              <w:t>iSCSI</w:t>
            </w:r>
            <w:proofErr w:type="spellEnd"/>
            <w:r w:rsidRPr="00535DDF">
              <w:rPr>
                <w:color w:val="auto"/>
                <w:sz w:val="20"/>
                <w:szCs w:val="20"/>
                <w:lang w:val="pl-PL"/>
              </w:rPr>
              <w:t xml:space="preserve">, HTTP, HTTPs, FTP, SNMP, LDAP, </w:t>
            </w:r>
            <w:proofErr w:type="spellStart"/>
            <w:r w:rsidRPr="00535DDF">
              <w:rPr>
                <w:color w:val="auto"/>
                <w:sz w:val="20"/>
                <w:szCs w:val="20"/>
                <w:lang w:val="pl-PL"/>
              </w:rPr>
              <w:t>CalDAV</w:t>
            </w:r>
            <w:proofErr w:type="spellEnd"/>
            <w:r w:rsidRPr="00535DDF">
              <w:rPr>
                <w:color w:val="auto"/>
                <w:sz w:val="20"/>
                <w:szCs w:val="20"/>
                <w:lang w:val="pl-PL"/>
              </w:rPr>
              <w:t>;</w:t>
            </w:r>
          </w:p>
          <w:p w:rsidR="00D3380F" w:rsidRPr="00535DDF" w:rsidRDefault="00D3380F" w:rsidP="0037222E">
            <w:pPr>
              <w:pStyle w:val="Default"/>
              <w:rPr>
                <w:color w:val="auto"/>
                <w:sz w:val="20"/>
                <w:szCs w:val="20"/>
              </w:rPr>
            </w:pPr>
            <w:proofErr w:type="spellStart"/>
            <w:r w:rsidRPr="00535DDF">
              <w:rPr>
                <w:color w:val="auto"/>
                <w:sz w:val="20"/>
                <w:szCs w:val="20"/>
              </w:rPr>
              <w:t>obsługa</w:t>
            </w:r>
            <w:proofErr w:type="spellEnd"/>
            <w:r w:rsidRPr="00535DDF">
              <w:rPr>
                <w:color w:val="auto"/>
                <w:sz w:val="20"/>
                <w:szCs w:val="20"/>
              </w:rPr>
              <w:t xml:space="preserve"> </w:t>
            </w:r>
            <w:proofErr w:type="spellStart"/>
            <w:r w:rsidRPr="00535DDF">
              <w:rPr>
                <w:color w:val="auto"/>
                <w:sz w:val="20"/>
                <w:szCs w:val="20"/>
              </w:rPr>
              <w:t>uwierzytelniania</w:t>
            </w:r>
            <w:proofErr w:type="spellEnd"/>
            <w:r w:rsidRPr="00535DDF">
              <w:rPr>
                <w:color w:val="auto"/>
                <w:sz w:val="20"/>
                <w:szCs w:val="20"/>
              </w:rPr>
              <w:t xml:space="preserve"> </w:t>
            </w:r>
            <w:proofErr w:type="spellStart"/>
            <w:r w:rsidRPr="00535DDF">
              <w:rPr>
                <w:color w:val="auto"/>
                <w:sz w:val="20"/>
                <w:szCs w:val="20"/>
              </w:rPr>
              <w:t>wieloskładnikowego</w:t>
            </w:r>
            <w:proofErr w:type="spellEnd"/>
            <w:r w:rsidRPr="00535DDF">
              <w:rPr>
                <w:color w:val="auto"/>
                <w:sz w:val="20"/>
                <w:szCs w:val="20"/>
              </w:rPr>
              <w:t>;</w:t>
            </w:r>
          </w:p>
        </w:tc>
      </w:tr>
      <w:tr w:rsidR="00D3380F" w:rsidRPr="00535DDF" w:rsidTr="0037222E">
        <w:tc>
          <w:tcPr>
            <w:tcW w:w="1216" w:type="pct"/>
            <w:tcBorders>
              <w:top w:val="single" w:sz="4" w:space="0" w:color="auto"/>
              <w:left w:val="single" w:sz="4" w:space="0" w:color="auto"/>
              <w:bottom w:val="single" w:sz="4" w:space="0" w:color="auto"/>
              <w:right w:val="single" w:sz="4" w:space="0" w:color="auto"/>
            </w:tcBorders>
            <w:vAlign w:val="center"/>
          </w:tcPr>
          <w:p w:rsidR="00D3380F" w:rsidRPr="00535DDF" w:rsidRDefault="00D3380F" w:rsidP="0037222E">
            <w:pPr>
              <w:rPr>
                <w:b/>
                <w:sz w:val="20"/>
                <w:szCs w:val="20"/>
                <w:lang w:eastAsia="en-US"/>
              </w:rPr>
            </w:pPr>
            <w:r w:rsidRPr="00535DDF">
              <w:rPr>
                <w:b/>
                <w:sz w:val="20"/>
                <w:szCs w:val="20"/>
                <w:lang w:eastAsia="en-US"/>
              </w:rPr>
              <w:t>Specyfikacja oprogramowania do wykonywania kopii zapasowych systemów operacyjnych:</w:t>
            </w:r>
          </w:p>
        </w:tc>
        <w:tc>
          <w:tcPr>
            <w:tcW w:w="3784" w:type="pct"/>
            <w:tcBorders>
              <w:top w:val="single" w:sz="4" w:space="0" w:color="auto"/>
              <w:left w:val="single" w:sz="4" w:space="0" w:color="auto"/>
              <w:bottom w:val="single" w:sz="4" w:space="0" w:color="auto"/>
              <w:right w:val="single" w:sz="4" w:space="0" w:color="auto"/>
            </w:tcBorders>
            <w:vAlign w:val="center"/>
          </w:tcPr>
          <w:p w:rsidR="00D3380F" w:rsidRPr="00535DDF" w:rsidRDefault="00D3380F" w:rsidP="0037222E">
            <w:pPr>
              <w:pStyle w:val="Default"/>
              <w:rPr>
                <w:color w:val="auto"/>
                <w:sz w:val="20"/>
                <w:szCs w:val="20"/>
                <w:lang w:val="pl-PL"/>
              </w:rPr>
            </w:pPr>
            <w:r w:rsidRPr="00535DDF">
              <w:rPr>
                <w:color w:val="auto"/>
                <w:sz w:val="20"/>
                <w:szCs w:val="20"/>
                <w:lang w:val="pl-PL"/>
              </w:rPr>
              <w:t xml:space="preserve">Tworzenie </w:t>
            </w:r>
            <w:proofErr w:type="spellStart"/>
            <w:r w:rsidRPr="00535DDF">
              <w:rPr>
                <w:color w:val="auto"/>
                <w:sz w:val="20"/>
                <w:szCs w:val="20"/>
                <w:lang w:val="pl-PL"/>
              </w:rPr>
              <w:t>agentowych</w:t>
            </w:r>
            <w:proofErr w:type="spellEnd"/>
            <w:r w:rsidRPr="00535DDF">
              <w:rPr>
                <w:color w:val="auto"/>
                <w:sz w:val="20"/>
                <w:szCs w:val="20"/>
                <w:lang w:val="pl-PL"/>
              </w:rPr>
              <w:t xml:space="preserve"> i </w:t>
            </w:r>
            <w:proofErr w:type="spellStart"/>
            <w:r w:rsidRPr="00535DDF">
              <w:rPr>
                <w:color w:val="auto"/>
                <w:sz w:val="20"/>
                <w:szCs w:val="20"/>
                <w:lang w:val="pl-PL"/>
              </w:rPr>
              <w:t>bezagentowych</w:t>
            </w:r>
            <w:proofErr w:type="spellEnd"/>
            <w:r w:rsidRPr="00535DDF">
              <w:rPr>
                <w:color w:val="auto"/>
                <w:sz w:val="20"/>
                <w:szCs w:val="20"/>
                <w:lang w:val="pl-PL"/>
              </w:rPr>
              <w:t xml:space="preserve"> kopii zapasowych dla serwerów fizycznych z systemem Windows i Linux, komputerów z systemem Windows i Mac, serwerów plików </w:t>
            </w:r>
            <w:proofErr w:type="spellStart"/>
            <w:r w:rsidRPr="00535DDF">
              <w:rPr>
                <w:color w:val="auto"/>
                <w:sz w:val="20"/>
                <w:szCs w:val="20"/>
                <w:lang w:val="pl-PL"/>
              </w:rPr>
              <w:t>rsync</w:t>
            </w:r>
            <w:proofErr w:type="spellEnd"/>
            <w:r w:rsidRPr="00535DDF">
              <w:rPr>
                <w:color w:val="auto"/>
                <w:sz w:val="20"/>
                <w:szCs w:val="20"/>
                <w:lang w:val="pl-PL"/>
              </w:rPr>
              <w:t xml:space="preserve"> i SMB oraz maszyn wirtualnych  Microsoft </w:t>
            </w:r>
            <w:proofErr w:type="spellStart"/>
            <w:r w:rsidRPr="00535DDF">
              <w:rPr>
                <w:color w:val="auto"/>
                <w:sz w:val="20"/>
                <w:szCs w:val="20"/>
                <w:lang w:val="pl-PL"/>
              </w:rPr>
              <w:t>Hyper-V</w:t>
            </w:r>
            <w:proofErr w:type="spellEnd"/>
            <w:r w:rsidRPr="00535DDF">
              <w:rPr>
                <w:color w:val="auto"/>
                <w:sz w:val="20"/>
                <w:szCs w:val="20"/>
                <w:lang w:val="pl-PL"/>
              </w:rPr>
              <w:t>.</w:t>
            </w:r>
          </w:p>
          <w:p w:rsidR="00D3380F" w:rsidRPr="00535DDF" w:rsidRDefault="00D3380F" w:rsidP="0037222E">
            <w:pPr>
              <w:pStyle w:val="Default"/>
              <w:rPr>
                <w:color w:val="auto"/>
                <w:sz w:val="20"/>
                <w:szCs w:val="20"/>
                <w:lang w:val="pl-PL"/>
              </w:rPr>
            </w:pPr>
            <w:r w:rsidRPr="00535DDF">
              <w:rPr>
                <w:color w:val="auto"/>
                <w:sz w:val="20"/>
                <w:szCs w:val="20"/>
                <w:lang w:val="pl-PL"/>
              </w:rPr>
              <w:t xml:space="preserve">Centralny interfejs zarządzania służący do monitorowania </w:t>
            </w:r>
            <w:proofErr w:type="spellStart"/>
            <w:r w:rsidRPr="00535DDF">
              <w:rPr>
                <w:color w:val="auto"/>
                <w:sz w:val="20"/>
                <w:szCs w:val="20"/>
                <w:lang w:val="pl-PL"/>
              </w:rPr>
              <w:t>stanu</w:t>
            </w:r>
            <w:proofErr w:type="spellEnd"/>
            <w:r w:rsidRPr="00535DDF">
              <w:rPr>
                <w:color w:val="auto"/>
                <w:sz w:val="20"/>
                <w:szCs w:val="20"/>
                <w:lang w:val="pl-PL"/>
              </w:rPr>
              <w:t xml:space="preserve"> wszystkich zadań tworzenia kopii zapasowych, zużycia pamięci masowej i transmisji danych historycznych.</w:t>
            </w:r>
          </w:p>
          <w:p w:rsidR="00D3380F" w:rsidRPr="00535DDF" w:rsidRDefault="00D3380F" w:rsidP="0037222E">
            <w:pPr>
              <w:pStyle w:val="Default"/>
              <w:rPr>
                <w:color w:val="auto"/>
                <w:sz w:val="20"/>
                <w:szCs w:val="20"/>
                <w:lang w:val="pl-PL"/>
              </w:rPr>
            </w:pPr>
            <w:r w:rsidRPr="00535DDF">
              <w:rPr>
                <w:color w:val="auto"/>
                <w:sz w:val="20"/>
                <w:szCs w:val="20"/>
                <w:lang w:val="pl-PL"/>
              </w:rPr>
              <w:t>Różne metody przywracania, w tym przywracanie całego urządzenia, natychmiastowe przywracanie, szczegółowe odzyskiwanie plików.</w:t>
            </w:r>
          </w:p>
          <w:p w:rsidR="00D3380F" w:rsidRPr="00535DDF" w:rsidRDefault="00D3380F" w:rsidP="0037222E">
            <w:pPr>
              <w:pStyle w:val="Default"/>
              <w:rPr>
                <w:color w:val="auto"/>
                <w:sz w:val="20"/>
                <w:szCs w:val="20"/>
                <w:lang w:val="pl-PL"/>
              </w:rPr>
            </w:pPr>
            <w:r w:rsidRPr="00535DDF">
              <w:rPr>
                <w:color w:val="auto"/>
                <w:sz w:val="20"/>
                <w:szCs w:val="20"/>
                <w:lang w:val="pl-PL"/>
              </w:rPr>
              <w:t xml:space="preserve">Obsługa funkcji </w:t>
            </w:r>
            <w:proofErr w:type="spellStart"/>
            <w:r w:rsidRPr="00535DDF">
              <w:rPr>
                <w:color w:val="auto"/>
                <w:sz w:val="20"/>
                <w:szCs w:val="20"/>
                <w:lang w:val="pl-PL"/>
              </w:rPr>
              <w:t>Changed</w:t>
            </w:r>
            <w:proofErr w:type="spellEnd"/>
            <w:r w:rsidRPr="00535DDF">
              <w:rPr>
                <w:color w:val="auto"/>
                <w:sz w:val="20"/>
                <w:szCs w:val="20"/>
                <w:lang w:val="pl-PL"/>
              </w:rPr>
              <w:t xml:space="preserve"> Block </w:t>
            </w:r>
            <w:proofErr w:type="spellStart"/>
            <w:r w:rsidRPr="00535DDF">
              <w:rPr>
                <w:color w:val="auto"/>
                <w:sz w:val="20"/>
                <w:szCs w:val="20"/>
                <w:lang w:val="pl-PL"/>
              </w:rPr>
              <w:t>Tracking</w:t>
            </w:r>
            <w:proofErr w:type="spellEnd"/>
            <w:r w:rsidRPr="00535DDF">
              <w:rPr>
                <w:color w:val="auto"/>
                <w:sz w:val="20"/>
                <w:szCs w:val="20"/>
                <w:lang w:val="pl-PL"/>
              </w:rPr>
              <w:t xml:space="preserve"> (CBT), narzędzi RCT (</w:t>
            </w:r>
            <w:proofErr w:type="spellStart"/>
            <w:r w:rsidRPr="00535DDF">
              <w:rPr>
                <w:color w:val="auto"/>
                <w:sz w:val="20"/>
                <w:szCs w:val="20"/>
                <w:lang w:val="pl-PL"/>
              </w:rPr>
              <w:t>Resident</w:t>
            </w:r>
            <w:proofErr w:type="spellEnd"/>
            <w:r w:rsidRPr="00535DDF">
              <w:rPr>
                <w:color w:val="auto"/>
                <w:sz w:val="20"/>
                <w:szCs w:val="20"/>
                <w:lang w:val="pl-PL"/>
              </w:rPr>
              <w:t xml:space="preserve"> </w:t>
            </w:r>
            <w:proofErr w:type="spellStart"/>
            <w:r w:rsidRPr="00535DDF">
              <w:rPr>
                <w:color w:val="auto"/>
                <w:sz w:val="20"/>
                <w:szCs w:val="20"/>
                <w:lang w:val="pl-PL"/>
              </w:rPr>
              <w:t>Change</w:t>
            </w:r>
            <w:proofErr w:type="spellEnd"/>
            <w:r w:rsidRPr="00535DDF">
              <w:rPr>
                <w:color w:val="auto"/>
                <w:sz w:val="20"/>
                <w:szCs w:val="20"/>
                <w:lang w:val="pl-PL"/>
              </w:rPr>
              <w:t xml:space="preserve"> </w:t>
            </w:r>
            <w:proofErr w:type="spellStart"/>
            <w:r w:rsidRPr="00535DDF">
              <w:rPr>
                <w:color w:val="auto"/>
                <w:sz w:val="20"/>
                <w:szCs w:val="20"/>
                <w:lang w:val="pl-PL"/>
              </w:rPr>
              <w:t>Tracking</w:t>
            </w:r>
            <w:proofErr w:type="spellEnd"/>
            <w:r w:rsidRPr="00535DDF">
              <w:rPr>
                <w:color w:val="auto"/>
                <w:sz w:val="20"/>
                <w:szCs w:val="20"/>
                <w:lang w:val="pl-PL"/>
              </w:rPr>
              <w:t xml:space="preserve">) oraz </w:t>
            </w:r>
            <w:proofErr w:type="spellStart"/>
            <w:r w:rsidRPr="00535DDF">
              <w:rPr>
                <w:color w:val="auto"/>
                <w:sz w:val="20"/>
                <w:szCs w:val="20"/>
                <w:lang w:val="pl-PL"/>
              </w:rPr>
              <w:t>deduplikacji</w:t>
            </w:r>
            <w:proofErr w:type="spellEnd"/>
            <w:r w:rsidRPr="00535DDF">
              <w:rPr>
                <w:color w:val="auto"/>
                <w:sz w:val="20"/>
                <w:szCs w:val="20"/>
                <w:lang w:val="pl-PL"/>
              </w:rPr>
              <w:t xml:space="preserve"> globalnej.</w:t>
            </w:r>
          </w:p>
          <w:p w:rsidR="00D3380F" w:rsidRPr="00535DDF" w:rsidRDefault="00D3380F" w:rsidP="0037222E">
            <w:pPr>
              <w:pStyle w:val="Default"/>
              <w:rPr>
                <w:color w:val="auto"/>
                <w:sz w:val="20"/>
                <w:szCs w:val="20"/>
                <w:lang w:val="pl-PL"/>
              </w:rPr>
            </w:pPr>
            <w:r w:rsidRPr="00535DDF">
              <w:rPr>
                <w:color w:val="auto"/>
                <w:sz w:val="20"/>
                <w:szCs w:val="20"/>
                <w:lang w:val="pl-PL"/>
              </w:rPr>
              <w:t>Konfiguracja strategii tworzenia kopii zapasowych w celu ich planowania i przechowywania.</w:t>
            </w:r>
          </w:p>
          <w:p w:rsidR="00D3380F" w:rsidRPr="00535DDF" w:rsidRDefault="00D3380F" w:rsidP="0037222E">
            <w:pPr>
              <w:pStyle w:val="Default"/>
              <w:rPr>
                <w:color w:val="auto"/>
                <w:sz w:val="20"/>
                <w:szCs w:val="20"/>
                <w:lang w:val="pl-PL"/>
              </w:rPr>
            </w:pPr>
            <w:r w:rsidRPr="00535DDF">
              <w:rPr>
                <w:color w:val="auto"/>
                <w:sz w:val="20"/>
                <w:szCs w:val="20"/>
                <w:lang w:val="pl-PL"/>
              </w:rPr>
              <w:t>Szczegółowe logi i raporty umożliwiające śledzenie stanów kopii zapasowych i diagnostykę problemów.</w:t>
            </w:r>
          </w:p>
          <w:p w:rsidR="00D3380F" w:rsidRPr="00535DDF" w:rsidRDefault="00D3380F" w:rsidP="0037222E">
            <w:pPr>
              <w:pStyle w:val="Default"/>
              <w:rPr>
                <w:sz w:val="20"/>
                <w:szCs w:val="20"/>
                <w:lang w:val="pl-PL"/>
              </w:rPr>
            </w:pPr>
            <w:r w:rsidRPr="00535DDF">
              <w:rPr>
                <w:sz w:val="20"/>
                <w:szCs w:val="20"/>
                <w:lang w:val="pl-PL"/>
              </w:rPr>
              <w:t xml:space="preserve">Synchronizacja danych z chmurą Microsoft </w:t>
            </w:r>
            <w:proofErr w:type="spellStart"/>
            <w:r w:rsidRPr="00535DDF">
              <w:rPr>
                <w:sz w:val="20"/>
                <w:szCs w:val="20"/>
                <w:lang w:val="pl-PL"/>
              </w:rPr>
              <w:t>Azure</w:t>
            </w:r>
            <w:proofErr w:type="spellEnd"/>
            <w:r w:rsidRPr="00535DDF">
              <w:rPr>
                <w:sz w:val="20"/>
                <w:szCs w:val="20"/>
                <w:lang w:val="pl-PL"/>
              </w:rPr>
              <w:t>.</w:t>
            </w:r>
          </w:p>
          <w:p w:rsidR="00D3380F" w:rsidRPr="00535DDF" w:rsidRDefault="00D3380F" w:rsidP="0037222E">
            <w:pPr>
              <w:pStyle w:val="Default"/>
              <w:rPr>
                <w:sz w:val="20"/>
                <w:szCs w:val="20"/>
                <w:lang w:val="pl-PL"/>
              </w:rPr>
            </w:pPr>
            <w:r w:rsidRPr="00535DDF">
              <w:rPr>
                <w:sz w:val="20"/>
                <w:szCs w:val="20"/>
                <w:lang w:val="pl-PL"/>
              </w:rPr>
              <w:t>Tworzenie i przesyłanie plików kopii zapasowych do chmury.</w:t>
            </w:r>
          </w:p>
          <w:p w:rsidR="00D3380F" w:rsidRPr="00535DDF" w:rsidRDefault="00D3380F" w:rsidP="0037222E">
            <w:pPr>
              <w:pStyle w:val="Default"/>
              <w:rPr>
                <w:sz w:val="20"/>
                <w:szCs w:val="20"/>
              </w:rPr>
            </w:pPr>
            <w:proofErr w:type="spellStart"/>
            <w:r w:rsidRPr="00535DDF">
              <w:rPr>
                <w:sz w:val="20"/>
                <w:szCs w:val="20"/>
              </w:rPr>
              <w:t>Obsługa</w:t>
            </w:r>
            <w:proofErr w:type="spellEnd"/>
            <w:r w:rsidRPr="00535DDF">
              <w:rPr>
                <w:sz w:val="20"/>
                <w:szCs w:val="20"/>
              </w:rPr>
              <w:t xml:space="preserve"> Microsoft VSS;</w:t>
            </w:r>
          </w:p>
        </w:tc>
      </w:tr>
      <w:tr w:rsidR="00D3380F" w:rsidRPr="00535DDF" w:rsidTr="0037222E">
        <w:tc>
          <w:tcPr>
            <w:tcW w:w="1216" w:type="pct"/>
            <w:tcBorders>
              <w:top w:val="single" w:sz="4" w:space="0" w:color="auto"/>
              <w:left w:val="single" w:sz="4" w:space="0" w:color="auto"/>
              <w:bottom w:val="single" w:sz="4" w:space="0" w:color="auto"/>
              <w:right w:val="single" w:sz="4" w:space="0" w:color="auto"/>
            </w:tcBorders>
            <w:vAlign w:val="center"/>
          </w:tcPr>
          <w:p w:rsidR="00D3380F" w:rsidRPr="00535DDF" w:rsidRDefault="00D3380F" w:rsidP="0037222E">
            <w:pPr>
              <w:rPr>
                <w:b/>
                <w:sz w:val="20"/>
                <w:szCs w:val="20"/>
                <w:lang w:eastAsia="en-US"/>
              </w:rPr>
            </w:pPr>
            <w:r w:rsidRPr="00535DDF">
              <w:rPr>
                <w:b/>
                <w:sz w:val="20"/>
                <w:szCs w:val="20"/>
                <w:lang w:eastAsia="en-US"/>
              </w:rPr>
              <w:t>Specyfikacja oprogramowania do wykonywania kopi zapasowych pakietu Microsoft 365:</w:t>
            </w:r>
          </w:p>
        </w:tc>
        <w:tc>
          <w:tcPr>
            <w:tcW w:w="3784" w:type="pct"/>
            <w:tcBorders>
              <w:top w:val="single" w:sz="4" w:space="0" w:color="auto"/>
              <w:left w:val="single" w:sz="4" w:space="0" w:color="auto"/>
              <w:bottom w:val="single" w:sz="4" w:space="0" w:color="auto"/>
              <w:right w:val="single" w:sz="4" w:space="0" w:color="auto"/>
            </w:tcBorders>
            <w:vAlign w:val="center"/>
          </w:tcPr>
          <w:p w:rsidR="00D3380F" w:rsidRPr="00535DDF" w:rsidRDefault="00D3380F" w:rsidP="0037222E">
            <w:pPr>
              <w:pStyle w:val="Default"/>
              <w:rPr>
                <w:color w:val="auto"/>
                <w:sz w:val="20"/>
                <w:szCs w:val="20"/>
                <w:lang w:val="pl-PL"/>
              </w:rPr>
            </w:pPr>
            <w:r w:rsidRPr="00535DDF">
              <w:rPr>
                <w:color w:val="auto"/>
                <w:sz w:val="20"/>
                <w:szCs w:val="20"/>
                <w:lang w:val="pl-PL"/>
              </w:rPr>
              <w:t>Tworzenie kopii zapasowej dla Microsoft 365.</w:t>
            </w:r>
          </w:p>
          <w:p w:rsidR="00D3380F" w:rsidRPr="00535DDF" w:rsidRDefault="00D3380F" w:rsidP="0037222E">
            <w:pPr>
              <w:pStyle w:val="Default"/>
              <w:rPr>
                <w:color w:val="auto"/>
                <w:sz w:val="20"/>
                <w:szCs w:val="20"/>
                <w:lang w:val="pl-PL"/>
              </w:rPr>
            </w:pPr>
            <w:r w:rsidRPr="00535DDF">
              <w:rPr>
                <w:color w:val="auto"/>
                <w:sz w:val="20"/>
                <w:szCs w:val="20"/>
                <w:lang w:val="pl-PL"/>
              </w:rPr>
              <w:t>Tworzenie kopii zapasowych zaplanowanych, ręcznych i z ciągłymi trybami tworzenia oraz zasad przechowywania danych punktów odzyskiwania.</w:t>
            </w:r>
          </w:p>
          <w:p w:rsidR="00D3380F" w:rsidRPr="00535DDF" w:rsidRDefault="00D3380F" w:rsidP="0037222E">
            <w:pPr>
              <w:pStyle w:val="Default"/>
              <w:rPr>
                <w:color w:val="auto"/>
                <w:sz w:val="20"/>
                <w:szCs w:val="20"/>
                <w:lang w:val="pl-PL"/>
              </w:rPr>
            </w:pPr>
            <w:r w:rsidRPr="00535DDF">
              <w:rPr>
                <w:color w:val="auto"/>
                <w:sz w:val="20"/>
                <w:szCs w:val="20"/>
                <w:lang w:val="pl-PL"/>
              </w:rPr>
              <w:t>Tworzenia kopii zapasowych na poziomie bloków.</w:t>
            </w:r>
          </w:p>
          <w:p w:rsidR="00D3380F" w:rsidRPr="00535DDF" w:rsidRDefault="00D3380F" w:rsidP="0037222E">
            <w:pPr>
              <w:pStyle w:val="Default"/>
              <w:rPr>
                <w:color w:val="auto"/>
                <w:sz w:val="20"/>
                <w:szCs w:val="20"/>
                <w:lang w:val="pl-PL"/>
              </w:rPr>
            </w:pPr>
            <w:r w:rsidRPr="00535DDF">
              <w:rPr>
                <w:color w:val="auto"/>
                <w:sz w:val="20"/>
                <w:szCs w:val="20"/>
                <w:lang w:val="pl-PL"/>
              </w:rPr>
              <w:t>Zarządzanie zadaniami tworzenia kopii zapasowych i automatyczne wykrywanie nowo utworzonych kont i witryn.</w:t>
            </w:r>
          </w:p>
          <w:p w:rsidR="00D3380F" w:rsidRPr="00535DDF" w:rsidRDefault="00D3380F" w:rsidP="0037222E">
            <w:pPr>
              <w:pStyle w:val="Default"/>
              <w:rPr>
                <w:color w:val="auto"/>
                <w:sz w:val="20"/>
                <w:szCs w:val="20"/>
                <w:lang w:val="pl-PL"/>
              </w:rPr>
            </w:pPr>
            <w:r w:rsidRPr="00535DDF">
              <w:rPr>
                <w:color w:val="auto"/>
                <w:sz w:val="20"/>
                <w:szCs w:val="20"/>
                <w:lang w:val="pl-PL"/>
              </w:rPr>
              <w:t>Interfejs zarządzania wyświetlający kompleksowe informacje obejmujące ochronę w czasie rzeczywistym i historycznym usługi tworzenia kopii zapasowych, zużycie pamięci masowej i historii transmisji danych.</w:t>
            </w:r>
          </w:p>
          <w:p w:rsidR="00D3380F" w:rsidRPr="00535DDF" w:rsidRDefault="00D3380F" w:rsidP="0037222E">
            <w:pPr>
              <w:pStyle w:val="Default"/>
              <w:rPr>
                <w:color w:val="auto"/>
                <w:sz w:val="20"/>
                <w:szCs w:val="20"/>
                <w:lang w:val="pl-PL"/>
              </w:rPr>
            </w:pPr>
            <w:r w:rsidRPr="00535DDF">
              <w:rPr>
                <w:color w:val="auto"/>
                <w:sz w:val="20"/>
                <w:szCs w:val="20"/>
                <w:lang w:val="pl-PL"/>
              </w:rPr>
              <w:t>Odzyskiwanie poprzez przywracanie lub eksport pojedynczych wiadomości e-mail, plików, kontaktów, kalendarzy, bibliotek dokumentów, list i wpisów zespołów bez konieczności przywracania całego zadania kopii zapasowej.</w:t>
            </w:r>
          </w:p>
          <w:p w:rsidR="00D3380F" w:rsidRPr="00535DDF" w:rsidRDefault="00D3380F" w:rsidP="0037222E">
            <w:pPr>
              <w:pStyle w:val="Default"/>
              <w:rPr>
                <w:color w:val="auto"/>
                <w:sz w:val="20"/>
                <w:szCs w:val="20"/>
                <w:lang w:val="pl-PL"/>
              </w:rPr>
            </w:pPr>
            <w:r w:rsidRPr="00535DDF">
              <w:rPr>
                <w:color w:val="auto"/>
                <w:sz w:val="20"/>
                <w:szCs w:val="20"/>
                <w:lang w:val="pl-PL"/>
              </w:rPr>
              <w:t>Obsługa filtrowania i wyświetlania podglądu danych kopii zapasowej przy użyciu wyszukiwania według słów kluczowych.</w:t>
            </w:r>
          </w:p>
          <w:p w:rsidR="00D3380F" w:rsidRPr="00535DDF" w:rsidRDefault="00D3380F" w:rsidP="0037222E">
            <w:pPr>
              <w:pStyle w:val="Default"/>
              <w:rPr>
                <w:color w:val="auto"/>
                <w:sz w:val="20"/>
                <w:szCs w:val="20"/>
                <w:lang w:val="pl-PL"/>
              </w:rPr>
            </w:pPr>
            <w:r w:rsidRPr="00535DDF">
              <w:rPr>
                <w:color w:val="auto"/>
                <w:sz w:val="20"/>
                <w:szCs w:val="20"/>
                <w:lang w:val="pl-PL"/>
              </w:rPr>
              <w:lastRenderedPageBreak/>
              <w:t>Możliwość konfiguracji uprawnień do samoobsługowego portalu odzyskiwania.</w:t>
            </w:r>
          </w:p>
          <w:p w:rsidR="00D3380F" w:rsidRPr="00535DDF" w:rsidRDefault="00D3380F" w:rsidP="0037222E">
            <w:pPr>
              <w:pStyle w:val="Default"/>
              <w:rPr>
                <w:color w:val="auto"/>
                <w:sz w:val="20"/>
                <w:szCs w:val="20"/>
                <w:lang w:val="pl-PL"/>
              </w:rPr>
            </w:pPr>
            <w:r w:rsidRPr="00535DDF">
              <w:rPr>
                <w:color w:val="auto"/>
                <w:sz w:val="20"/>
                <w:szCs w:val="20"/>
                <w:lang w:val="pl-PL"/>
              </w:rPr>
              <w:t xml:space="preserve">Możliwość  logowania przy użyciu poświadczeń Microsoft 365 dla użytkowników usługi Microsoft </w:t>
            </w:r>
            <w:proofErr w:type="spellStart"/>
            <w:r w:rsidRPr="00535DDF">
              <w:rPr>
                <w:color w:val="auto"/>
                <w:sz w:val="20"/>
                <w:szCs w:val="20"/>
                <w:lang w:val="pl-PL"/>
              </w:rPr>
              <w:t>Azure</w:t>
            </w:r>
            <w:proofErr w:type="spellEnd"/>
            <w:r w:rsidRPr="00535DDF">
              <w:rPr>
                <w:color w:val="auto"/>
                <w:sz w:val="20"/>
                <w:szCs w:val="20"/>
                <w:lang w:val="pl-PL"/>
              </w:rPr>
              <w:t xml:space="preserve"> AD.</w:t>
            </w:r>
          </w:p>
        </w:tc>
      </w:tr>
      <w:tr w:rsidR="00D3380F" w:rsidRPr="00535DDF" w:rsidTr="0037222E">
        <w:tc>
          <w:tcPr>
            <w:tcW w:w="1216" w:type="pct"/>
            <w:tcBorders>
              <w:top w:val="single" w:sz="4" w:space="0" w:color="auto"/>
              <w:left w:val="single" w:sz="4" w:space="0" w:color="auto"/>
              <w:bottom w:val="single" w:sz="4" w:space="0" w:color="auto"/>
              <w:right w:val="single" w:sz="4" w:space="0" w:color="auto"/>
            </w:tcBorders>
            <w:vAlign w:val="center"/>
          </w:tcPr>
          <w:p w:rsidR="00D3380F" w:rsidRPr="00535DDF" w:rsidRDefault="00D3380F" w:rsidP="0037222E">
            <w:pPr>
              <w:rPr>
                <w:b/>
                <w:sz w:val="20"/>
                <w:szCs w:val="20"/>
                <w:lang w:eastAsia="en-US"/>
              </w:rPr>
            </w:pPr>
            <w:r w:rsidRPr="00535DDF">
              <w:rPr>
                <w:b/>
                <w:sz w:val="20"/>
                <w:szCs w:val="20"/>
                <w:lang w:eastAsia="en-US"/>
              </w:rPr>
              <w:lastRenderedPageBreak/>
              <w:t>Wspierane systemy operacyjne:</w:t>
            </w:r>
          </w:p>
        </w:tc>
        <w:tc>
          <w:tcPr>
            <w:tcW w:w="3784" w:type="pct"/>
            <w:tcBorders>
              <w:top w:val="single" w:sz="4" w:space="0" w:color="auto"/>
              <w:left w:val="single" w:sz="4" w:space="0" w:color="auto"/>
              <w:bottom w:val="single" w:sz="4" w:space="0" w:color="auto"/>
              <w:right w:val="single" w:sz="4" w:space="0" w:color="auto"/>
            </w:tcBorders>
            <w:vAlign w:val="center"/>
          </w:tcPr>
          <w:p w:rsidR="00D3380F" w:rsidRPr="00535DDF" w:rsidRDefault="00D3380F" w:rsidP="0037222E">
            <w:pPr>
              <w:pStyle w:val="Default"/>
              <w:jc w:val="both"/>
              <w:rPr>
                <w:color w:val="auto"/>
                <w:sz w:val="20"/>
                <w:szCs w:val="20"/>
              </w:rPr>
            </w:pPr>
            <w:r w:rsidRPr="00535DDF">
              <w:rPr>
                <w:sz w:val="20"/>
                <w:szCs w:val="20"/>
              </w:rPr>
              <w:t>Windows, Linux;</w:t>
            </w:r>
          </w:p>
        </w:tc>
      </w:tr>
      <w:tr w:rsidR="00D3380F" w:rsidRPr="00535DDF" w:rsidTr="0037222E">
        <w:tc>
          <w:tcPr>
            <w:tcW w:w="1216" w:type="pct"/>
            <w:tcBorders>
              <w:top w:val="single" w:sz="4" w:space="0" w:color="auto"/>
              <w:left w:val="single" w:sz="4" w:space="0" w:color="auto"/>
              <w:bottom w:val="single" w:sz="4" w:space="0" w:color="auto"/>
              <w:right w:val="single" w:sz="4" w:space="0" w:color="auto"/>
            </w:tcBorders>
            <w:vAlign w:val="center"/>
          </w:tcPr>
          <w:p w:rsidR="00D3380F" w:rsidRPr="00535DDF" w:rsidRDefault="00D3380F" w:rsidP="0037222E">
            <w:pPr>
              <w:rPr>
                <w:b/>
                <w:sz w:val="20"/>
                <w:szCs w:val="20"/>
                <w:lang w:eastAsia="en-US"/>
              </w:rPr>
            </w:pPr>
            <w:r w:rsidRPr="00535DDF">
              <w:rPr>
                <w:b/>
                <w:sz w:val="20"/>
                <w:szCs w:val="20"/>
                <w:lang w:eastAsia="en-US"/>
              </w:rPr>
              <w:t>Certyfikaty:</w:t>
            </w:r>
          </w:p>
        </w:tc>
        <w:tc>
          <w:tcPr>
            <w:tcW w:w="3784" w:type="pct"/>
            <w:tcBorders>
              <w:top w:val="single" w:sz="4" w:space="0" w:color="auto"/>
              <w:left w:val="single" w:sz="4" w:space="0" w:color="auto"/>
              <w:bottom w:val="single" w:sz="4" w:space="0" w:color="auto"/>
              <w:right w:val="single" w:sz="4" w:space="0" w:color="auto"/>
            </w:tcBorders>
            <w:vAlign w:val="center"/>
          </w:tcPr>
          <w:p w:rsidR="00D3380F" w:rsidRPr="00535DDF" w:rsidRDefault="00D3380F" w:rsidP="0037222E">
            <w:pPr>
              <w:rPr>
                <w:bCs/>
                <w:sz w:val="20"/>
                <w:szCs w:val="20"/>
                <w:lang w:eastAsia="en-US"/>
              </w:rPr>
            </w:pPr>
            <w:r w:rsidRPr="00535DDF">
              <w:rPr>
                <w:sz w:val="20"/>
                <w:szCs w:val="20"/>
                <w:lang w:eastAsia="en-US"/>
              </w:rPr>
              <w:t>CE</w:t>
            </w:r>
          </w:p>
        </w:tc>
      </w:tr>
      <w:tr w:rsidR="00D3380F" w:rsidRPr="00535DDF" w:rsidTr="0037222E">
        <w:tc>
          <w:tcPr>
            <w:tcW w:w="1216" w:type="pct"/>
            <w:tcBorders>
              <w:top w:val="single" w:sz="4" w:space="0" w:color="auto"/>
              <w:left w:val="single" w:sz="4" w:space="0" w:color="auto"/>
              <w:bottom w:val="single" w:sz="4" w:space="0" w:color="auto"/>
              <w:right w:val="single" w:sz="4" w:space="0" w:color="auto"/>
            </w:tcBorders>
            <w:vAlign w:val="center"/>
          </w:tcPr>
          <w:p w:rsidR="00D3380F" w:rsidRPr="00535DDF" w:rsidRDefault="00D3380F" w:rsidP="0037222E">
            <w:pPr>
              <w:rPr>
                <w:b/>
                <w:sz w:val="20"/>
                <w:szCs w:val="20"/>
                <w:lang w:eastAsia="en-US"/>
              </w:rPr>
            </w:pPr>
            <w:r w:rsidRPr="00535DDF">
              <w:rPr>
                <w:b/>
                <w:sz w:val="20"/>
                <w:szCs w:val="20"/>
                <w:lang w:eastAsia="en-US"/>
              </w:rPr>
              <w:t>Warunki gwarancji:</w:t>
            </w:r>
          </w:p>
        </w:tc>
        <w:tc>
          <w:tcPr>
            <w:tcW w:w="3784" w:type="pct"/>
            <w:tcBorders>
              <w:top w:val="single" w:sz="4" w:space="0" w:color="auto"/>
              <w:left w:val="single" w:sz="4" w:space="0" w:color="auto"/>
              <w:bottom w:val="single" w:sz="4" w:space="0" w:color="auto"/>
              <w:right w:val="single" w:sz="4" w:space="0" w:color="auto"/>
            </w:tcBorders>
            <w:vAlign w:val="center"/>
          </w:tcPr>
          <w:p w:rsidR="00D3380F" w:rsidRPr="00535DDF" w:rsidRDefault="00D3380F" w:rsidP="0037222E">
            <w:pPr>
              <w:autoSpaceDE w:val="0"/>
              <w:autoSpaceDN w:val="0"/>
              <w:adjustRightInd w:val="0"/>
              <w:rPr>
                <w:rFonts w:eastAsia="MS Mincho"/>
                <w:color w:val="000000"/>
                <w:sz w:val="20"/>
                <w:szCs w:val="20"/>
                <w:lang w:eastAsia="ja-JP"/>
              </w:rPr>
            </w:pPr>
            <w:r w:rsidRPr="00535DDF">
              <w:rPr>
                <w:rFonts w:eastAsia="MS Mincho"/>
                <w:sz w:val="20"/>
                <w:szCs w:val="20"/>
                <w:lang w:eastAsia="ja-JP"/>
              </w:rPr>
              <w:t xml:space="preserve">3 lat gwarancji producenta na macierz i wbudowane podzespoły, w tym karty sieciowe, zasilacze i pamięci RAM, HDD. </w:t>
            </w:r>
          </w:p>
        </w:tc>
      </w:tr>
      <w:tr w:rsidR="00D3380F" w:rsidRPr="00535DDF" w:rsidTr="0037222E">
        <w:tc>
          <w:tcPr>
            <w:tcW w:w="1216" w:type="pct"/>
            <w:tcBorders>
              <w:top w:val="single" w:sz="4" w:space="0" w:color="auto"/>
              <w:left w:val="single" w:sz="4" w:space="0" w:color="auto"/>
              <w:bottom w:val="single" w:sz="4" w:space="0" w:color="auto"/>
              <w:right w:val="single" w:sz="4" w:space="0" w:color="auto"/>
            </w:tcBorders>
            <w:vAlign w:val="center"/>
          </w:tcPr>
          <w:p w:rsidR="00D3380F" w:rsidRPr="00535DDF" w:rsidRDefault="00D3380F" w:rsidP="0037222E">
            <w:pPr>
              <w:rPr>
                <w:b/>
                <w:sz w:val="20"/>
                <w:szCs w:val="20"/>
                <w:lang w:eastAsia="en-US"/>
              </w:rPr>
            </w:pPr>
            <w:r w:rsidRPr="00535DDF">
              <w:rPr>
                <w:b/>
                <w:sz w:val="20"/>
                <w:szCs w:val="20"/>
                <w:lang w:eastAsia="en-US"/>
              </w:rPr>
              <w:t>Wymagania dodatkowe:</w:t>
            </w:r>
          </w:p>
        </w:tc>
        <w:tc>
          <w:tcPr>
            <w:tcW w:w="3784" w:type="pct"/>
            <w:tcBorders>
              <w:top w:val="single" w:sz="4" w:space="0" w:color="auto"/>
              <w:left w:val="single" w:sz="4" w:space="0" w:color="auto"/>
              <w:bottom w:val="single" w:sz="4" w:space="0" w:color="auto"/>
              <w:right w:val="single" w:sz="4" w:space="0" w:color="auto"/>
            </w:tcBorders>
            <w:vAlign w:val="center"/>
          </w:tcPr>
          <w:p w:rsidR="00D3380F" w:rsidRPr="00535DDF" w:rsidRDefault="00D3380F" w:rsidP="0037222E">
            <w:pPr>
              <w:rPr>
                <w:sz w:val="20"/>
                <w:szCs w:val="20"/>
                <w:lang w:eastAsia="en-US"/>
              </w:rPr>
            </w:pPr>
            <w:r w:rsidRPr="00535DDF">
              <w:rPr>
                <w:sz w:val="20"/>
                <w:szCs w:val="20"/>
                <w:lang w:eastAsia="en-US"/>
              </w:rPr>
              <w:t xml:space="preserve">elementy, z których zbudowana jest pamięć masowa muszą być produktami producenta tej pamięci masowej lub być przez niego certyfikowane oraz całe muszą być objęte gwarancją producenta </w:t>
            </w:r>
          </w:p>
          <w:p w:rsidR="00D3380F" w:rsidRPr="00535DDF" w:rsidRDefault="00D3380F" w:rsidP="0037222E">
            <w:pPr>
              <w:rPr>
                <w:sz w:val="20"/>
                <w:szCs w:val="20"/>
                <w:lang w:eastAsia="en-US"/>
              </w:rPr>
            </w:pPr>
            <w:r w:rsidRPr="00535DDF">
              <w:rPr>
                <w:sz w:val="20"/>
                <w:szCs w:val="20"/>
                <w:lang w:eastAsia="en-US"/>
              </w:rPr>
              <w:t>pamięć masowa musi być fabrycznie nowa</w:t>
            </w:r>
            <w:r>
              <w:rPr>
                <w:sz w:val="20"/>
                <w:szCs w:val="20"/>
                <w:lang w:eastAsia="en-US"/>
              </w:rPr>
              <w:t>.</w:t>
            </w:r>
          </w:p>
          <w:p w:rsidR="00D3380F" w:rsidRPr="00535DDF" w:rsidRDefault="00D3380F" w:rsidP="0037222E">
            <w:pPr>
              <w:rPr>
                <w:sz w:val="20"/>
                <w:szCs w:val="20"/>
                <w:lang w:eastAsia="en-US"/>
              </w:rPr>
            </w:pPr>
            <w:r w:rsidRPr="00535DDF">
              <w:rPr>
                <w:sz w:val="20"/>
                <w:szCs w:val="20"/>
                <w:lang w:eastAsia="en-US"/>
              </w:rPr>
              <w:t xml:space="preserve">możliwość aktualizacji i pobrania sterowników do oferowanego modelu pamięci masowej w najnowszych certyfikowanych wersjach bezpośrednio z sieci Internet za pośrednictwem strony </w:t>
            </w:r>
            <w:proofErr w:type="spellStart"/>
            <w:r w:rsidRPr="00535DDF">
              <w:rPr>
                <w:sz w:val="20"/>
                <w:szCs w:val="20"/>
                <w:lang w:eastAsia="en-US"/>
              </w:rPr>
              <w:t>www</w:t>
            </w:r>
            <w:proofErr w:type="spellEnd"/>
            <w:r w:rsidRPr="00535DDF">
              <w:rPr>
                <w:sz w:val="20"/>
                <w:szCs w:val="20"/>
                <w:lang w:eastAsia="en-US"/>
              </w:rPr>
              <w:t>;</w:t>
            </w:r>
          </w:p>
          <w:p w:rsidR="00D3380F" w:rsidRPr="00535DDF" w:rsidRDefault="00D3380F" w:rsidP="0037222E">
            <w:pPr>
              <w:rPr>
                <w:sz w:val="20"/>
                <w:szCs w:val="20"/>
                <w:lang w:eastAsia="en-US"/>
              </w:rPr>
            </w:pPr>
            <w:r w:rsidRPr="00535DDF">
              <w:rPr>
                <w:rFonts w:eastAsia="MS Mincho"/>
                <w:sz w:val="20"/>
                <w:szCs w:val="20"/>
                <w:lang w:eastAsia="ja-JP"/>
              </w:rPr>
              <w:t xml:space="preserve">możliwość pobierania, poprzez stronę </w:t>
            </w:r>
            <w:proofErr w:type="spellStart"/>
            <w:r w:rsidRPr="00535DDF">
              <w:rPr>
                <w:rFonts w:eastAsia="MS Mincho"/>
                <w:sz w:val="20"/>
                <w:szCs w:val="20"/>
                <w:lang w:eastAsia="ja-JP"/>
              </w:rPr>
              <w:t>www</w:t>
            </w:r>
            <w:proofErr w:type="spellEnd"/>
            <w:r w:rsidRPr="00535DDF">
              <w:rPr>
                <w:rFonts w:eastAsia="MS Mincho"/>
                <w:sz w:val="20"/>
                <w:szCs w:val="20"/>
                <w:lang w:eastAsia="ja-JP"/>
              </w:rPr>
              <w:t xml:space="preserve"> producenta, uaktualnień </w:t>
            </w:r>
            <w:proofErr w:type="spellStart"/>
            <w:r w:rsidRPr="00535DDF">
              <w:rPr>
                <w:rFonts w:eastAsia="MS Mincho"/>
                <w:sz w:val="20"/>
                <w:szCs w:val="20"/>
                <w:lang w:eastAsia="ja-JP"/>
              </w:rPr>
              <w:t>mikrokodu</w:t>
            </w:r>
            <w:proofErr w:type="spellEnd"/>
            <w:r w:rsidRPr="00535DDF">
              <w:rPr>
                <w:rFonts w:eastAsia="MS Mincho"/>
                <w:sz w:val="20"/>
                <w:szCs w:val="20"/>
                <w:lang w:eastAsia="ja-JP"/>
              </w:rPr>
              <w:t xml:space="preserve"> oraz sterowników nawet w przypadku wygaśnięcia gwarancji;</w:t>
            </w:r>
          </w:p>
        </w:tc>
      </w:tr>
    </w:tbl>
    <w:p w:rsidR="00D3380F" w:rsidRDefault="00D3380F"/>
    <w:p w:rsidR="006B76A6" w:rsidRDefault="006B76A6">
      <w:r>
        <w:br w:type="page"/>
      </w:r>
    </w:p>
    <w:p w:rsidR="009B71F6" w:rsidRDefault="009B71F6"/>
    <w:p w:rsidR="00D3380F" w:rsidRDefault="00D3380F" w:rsidP="00D3380F">
      <w:pPr>
        <w:pStyle w:val="Nagwek1"/>
      </w:pPr>
      <w:bookmarkStart w:id="11" w:name="_Toc204889112"/>
      <w:r w:rsidRPr="00D3380F">
        <w:t xml:space="preserve">Dostawa, instalacja i konfiguracja oprogramowania </w:t>
      </w:r>
      <w:proofErr w:type="spellStart"/>
      <w:r w:rsidRPr="00D3380F">
        <w:t>cynebezpieczeństwa</w:t>
      </w:r>
      <w:bookmarkEnd w:id="11"/>
      <w:proofErr w:type="spellEnd"/>
    </w:p>
    <w:p w:rsidR="00D3380F" w:rsidRDefault="0000755D" w:rsidP="0000755D">
      <w:pPr>
        <w:pStyle w:val="Nagwek2"/>
      </w:pPr>
      <w:bookmarkStart w:id="12" w:name="_Toc204889113"/>
      <w:r>
        <w:t>System SIEM</w:t>
      </w:r>
      <w:bookmarkEnd w:id="12"/>
    </w:p>
    <w:p w:rsidR="0000755D" w:rsidRPr="00D06C62" w:rsidRDefault="0000755D" w:rsidP="0000755D">
      <w:pPr>
        <w:spacing w:after="120" w:line="240" w:lineRule="auto"/>
        <w:jc w:val="both"/>
        <w:rPr>
          <w:b/>
          <w:bCs/>
        </w:rPr>
      </w:pPr>
      <w:r w:rsidRPr="00D06C62">
        <w:rPr>
          <w:b/>
          <w:bCs/>
        </w:rPr>
        <w:t>Dostawa</w:t>
      </w:r>
      <w:r>
        <w:rPr>
          <w:b/>
          <w:bCs/>
        </w:rPr>
        <w:t xml:space="preserve">, konfiguracja i wdrożenie </w:t>
      </w:r>
      <w:r w:rsidRPr="00D06C62">
        <w:rPr>
          <w:b/>
          <w:bCs/>
        </w:rPr>
        <w:t>kompleksowego  rozwiązania  przeznaczonego do  zbierania,  analizy i  reakcji na  zdarzenia  związane z  bezpieczeństwem w  infrastrukturze IT - SIEM.</w:t>
      </w:r>
    </w:p>
    <w:p w:rsidR="0000755D" w:rsidRDefault="00994736" w:rsidP="0000755D">
      <w:pPr>
        <w:spacing w:after="120" w:line="240" w:lineRule="auto"/>
        <w:jc w:val="both"/>
      </w:pPr>
      <w:r>
        <w:t>Licencja powinna obejmować co najmniej 10 serwerów fizycznych, 10 urządzeń sieciowych oraz 30 stanowisk roboczych.</w:t>
      </w:r>
    </w:p>
    <w:p w:rsidR="00994736" w:rsidRDefault="00994736" w:rsidP="0000755D">
      <w:pPr>
        <w:spacing w:after="120" w:line="240" w:lineRule="auto"/>
        <w:jc w:val="both"/>
      </w:pPr>
    </w:p>
    <w:p w:rsidR="0000755D" w:rsidRDefault="0000755D" w:rsidP="0000755D">
      <w:pPr>
        <w:spacing w:after="120" w:line="240" w:lineRule="auto"/>
        <w:jc w:val="both"/>
      </w:pPr>
      <w:r>
        <w:t>Zamawiający oczekuje dostawy oprogramowania SIEM (</w:t>
      </w:r>
      <w:r w:rsidRPr="00D06C62">
        <w:t xml:space="preserve">Security </w:t>
      </w:r>
      <w:proofErr w:type="spellStart"/>
      <w:r w:rsidRPr="00D06C62">
        <w:t>Information</w:t>
      </w:r>
      <w:proofErr w:type="spellEnd"/>
      <w:r w:rsidRPr="00D06C62">
        <w:t xml:space="preserve"> and </w:t>
      </w:r>
      <w:proofErr w:type="spellStart"/>
      <w:r w:rsidRPr="00D06C62">
        <w:t>Event</w:t>
      </w:r>
      <w:proofErr w:type="spellEnd"/>
      <w:r w:rsidRPr="00D06C62">
        <w:t xml:space="preserve"> Management</w:t>
      </w:r>
      <w:r>
        <w:t>) realizującego następujące wymagania:</w:t>
      </w:r>
    </w:p>
    <w:p w:rsidR="0000755D" w:rsidRPr="00D06C62" w:rsidRDefault="0000755D" w:rsidP="0000755D">
      <w:pPr>
        <w:spacing w:after="120" w:line="240" w:lineRule="auto"/>
        <w:jc w:val="both"/>
        <w:rPr>
          <w:b/>
          <w:bCs/>
        </w:rPr>
      </w:pPr>
      <w:r w:rsidRPr="00D06C62">
        <w:rPr>
          <w:b/>
          <w:bCs/>
        </w:rPr>
        <w:t>Zakres zadań systemu:</w:t>
      </w:r>
    </w:p>
    <w:p w:rsidR="0000755D" w:rsidRPr="00D06C62" w:rsidRDefault="0000755D" w:rsidP="0000755D">
      <w:pPr>
        <w:pStyle w:val="Akapitzlist"/>
        <w:numPr>
          <w:ilvl w:val="0"/>
          <w:numId w:val="30"/>
        </w:numPr>
        <w:spacing w:after="120" w:line="240" w:lineRule="auto"/>
        <w:jc w:val="both"/>
      </w:pPr>
      <w:r w:rsidRPr="00D06C62">
        <w:t>Analiza bezpieczeństwa: w czasie rzeczywistym zbieranie, agregowanie, indeksowanie i analizowanie danych dotyczących bezpieczeństwa. Pomaga wykryć włamania, zagrożenia oraz wszelkie anomalie;</w:t>
      </w:r>
    </w:p>
    <w:p w:rsidR="0000755D" w:rsidRPr="00D06C62" w:rsidRDefault="0000755D" w:rsidP="0000755D">
      <w:pPr>
        <w:pStyle w:val="Akapitzlist"/>
        <w:numPr>
          <w:ilvl w:val="0"/>
          <w:numId w:val="30"/>
        </w:numPr>
        <w:spacing w:after="120" w:line="240" w:lineRule="auto"/>
        <w:jc w:val="both"/>
      </w:pPr>
      <w:r w:rsidRPr="00D06C62">
        <w:t xml:space="preserve">Wykrywanie włamań: skanuje system w poszukiwaniu złośliwego oprogramowania, </w:t>
      </w:r>
      <w:proofErr w:type="spellStart"/>
      <w:r w:rsidRPr="00D06C62">
        <w:t>rootkitów</w:t>
      </w:r>
      <w:proofErr w:type="spellEnd"/>
      <w:r w:rsidRPr="00D06C62">
        <w:t>;</w:t>
      </w:r>
    </w:p>
    <w:p w:rsidR="0000755D" w:rsidRPr="00D06C62" w:rsidRDefault="0000755D" w:rsidP="0000755D">
      <w:pPr>
        <w:pStyle w:val="Akapitzlist"/>
        <w:numPr>
          <w:ilvl w:val="0"/>
          <w:numId w:val="30"/>
        </w:numPr>
        <w:spacing w:after="120" w:line="240" w:lineRule="auto"/>
        <w:jc w:val="both"/>
      </w:pPr>
      <w:r w:rsidRPr="00D06C62">
        <w:t>Analiza logów: odczyt logów, przesłanie do centralnego menagera w celu analizy i przechowywania;</w:t>
      </w:r>
    </w:p>
    <w:p w:rsidR="0000755D" w:rsidRPr="00D06C62" w:rsidRDefault="0000755D" w:rsidP="0000755D">
      <w:pPr>
        <w:pStyle w:val="Akapitzlist"/>
        <w:numPr>
          <w:ilvl w:val="0"/>
          <w:numId w:val="30"/>
        </w:numPr>
        <w:spacing w:after="120" w:line="240" w:lineRule="auto"/>
        <w:jc w:val="both"/>
      </w:pPr>
      <w:r w:rsidRPr="00D06C62">
        <w:t>Monitorowanie integralności plików: monitoruje system plików, identyfikuje zmiany w treści;</w:t>
      </w:r>
    </w:p>
    <w:p w:rsidR="0000755D" w:rsidRPr="00D06C62" w:rsidRDefault="0000755D" w:rsidP="0000755D">
      <w:pPr>
        <w:pStyle w:val="Akapitzlist"/>
        <w:numPr>
          <w:ilvl w:val="0"/>
          <w:numId w:val="30"/>
        </w:numPr>
        <w:spacing w:after="120" w:line="240" w:lineRule="auto"/>
        <w:jc w:val="both"/>
      </w:pPr>
      <w:r w:rsidRPr="00D06C62">
        <w:t xml:space="preserve">Zarządzanie </w:t>
      </w:r>
      <w:proofErr w:type="spellStart"/>
      <w:r w:rsidRPr="00D06C62">
        <w:t>podatnościami</w:t>
      </w:r>
      <w:proofErr w:type="spellEnd"/>
      <w:r w:rsidRPr="00D06C62">
        <w:t>: pobieranie danych inwentaryzujących oprogramowanie i bieżące korelowanie ich z aktualizowanymi bazami danych CVE (</w:t>
      </w:r>
      <w:proofErr w:type="spellStart"/>
      <w:r w:rsidRPr="00D06C62">
        <w:t>Common</w:t>
      </w:r>
      <w:proofErr w:type="spellEnd"/>
      <w:r w:rsidRPr="00D06C62">
        <w:t xml:space="preserve"> </w:t>
      </w:r>
      <w:proofErr w:type="spellStart"/>
      <w:r w:rsidRPr="00D06C62">
        <w:t>Vulnerabilities</w:t>
      </w:r>
      <w:proofErr w:type="spellEnd"/>
      <w:r w:rsidRPr="00D06C62">
        <w:t xml:space="preserve"> and </w:t>
      </w:r>
      <w:proofErr w:type="spellStart"/>
      <w:r w:rsidRPr="00D06C62">
        <w:t>Exposures</w:t>
      </w:r>
      <w:proofErr w:type="spellEnd"/>
      <w:r w:rsidRPr="00D06C62">
        <w:t>);</w:t>
      </w:r>
    </w:p>
    <w:p w:rsidR="0000755D" w:rsidRPr="00D06C62" w:rsidRDefault="0000755D" w:rsidP="0000755D">
      <w:pPr>
        <w:pStyle w:val="Akapitzlist"/>
        <w:numPr>
          <w:ilvl w:val="0"/>
          <w:numId w:val="30"/>
        </w:numPr>
        <w:spacing w:after="120" w:line="240" w:lineRule="auto"/>
        <w:jc w:val="both"/>
      </w:pPr>
      <w:r w:rsidRPr="00D06C62">
        <w:t>Ocena konfiguracji: monitorowanie ustawień konfiguracji systemu i aplikacji, aby upewnić się, że są one zgodne z przyjętymi zasadami, alerty mogą zawierać wytyczne dotyczące utwardzenia konfiguracji;</w:t>
      </w:r>
    </w:p>
    <w:p w:rsidR="0000755D" w:rsidRPr="00D06C62" w:rsidRDefault="0000755D" w:rsidP="0000755D">
      <w:pPr>
        <w:pStyle w:val="Akapitzlist"/>
        <w:numPr>
          <w:ilvl w:val="0"/>
          <w:numId w:val="30"/>
        </w:numPr>
        <w:spacing w:after="120" w:line="240" w:lineRule="auto"/>
        <w:jc w:val="both"/>
      </w:pPr>
      <w:r w:rsidRPr="00D06C62">
        <w:t>Reakcja na incydent: podjęcie reakcji na wykryty incydent bezpieczeństwa;</w:t>
      </w:r>
    </w:p>
    <w:p w:rsidR="0000755D" w:rsidRPr="00D06C62" w:rsidRDefault="0000755D" w:rsidP="0000755D">
      <w:pPr>
        <w:pStyle w:val="Akapitzlist"/>
        <w:numPr>
          <w:ilvl w:val="0"/>
          <w:numId w:val="30"/>
        </w:numPr>
        <w:spacing w:after="120" w:line="240" w:lineRule="auto"/>
        <w:jc w:val="both"/>
      </w:pPr>
      <w:r w:rsidRPr="00D06C62">
        <w:t>Zgodność z przepisami: badanie zgodności technicznej z regulacjami NIST 800-53, GPG13, TSC SOC2 i HIPAA;</w:t>
      </w:r>
    </w:p>
    <w:p w:rsidR="0000755D" w:rsidRPr="00D06C62" w:rsidRDefault="0000755D" w:rsidP="0000755D">
      <w:pPr>
        <w:pStyle w:val="Akapitzlist"/>
        <w:numPr>
          <w:ilvl w:val="0"/>
          <w:numId w:val="30"/>
        </w:numPr>
        <w:spacing w:after="120" w:line="240" w:lineRule="auto"/>
        <w:jc w:val="both"/>
      </w:pPr>
      <w:r w:rsidRPr="00D06C62">
        <w:t xml:space="preserve">Bezpieczeństwo w chmurze: integracja z infrastrukturą chmury na poziomie API (AWS, </w:t>
      </w:r>
      <w:proofErr w:type="spellStart"/>
      <w:r w:rsidRPr="00D06C62">
        <w:t>Azure</w:t>
      </w:r>
      <w:proofErr w:type="spellEnd"/>
      <w:r w:rsidRPr="00D06C62">
        <w:t>, GC) i zapewnienie reguł oceny konfiguracji środowiska chmurowego;</w:t>
      </w:r>
    </w:p>
    <w:p w:rsidR="0000755D" w:rsidRPr="00D06C62" w:rsidRDefault="0000755D" w:rsidP="0000755D">
      <w:pPr>
        <w:pStyle w:val="Akapitzlist"/>
        <w:numPr>
          <w:ilvl w:val="0"/>
          <w:numId w:val="30"/>
        </w:numPr>
        <w:spacing w:after="120" w:line="240" w:lineRule="auto"/>
        <w:jc w:val="both"/>
      </w:pPr>
      <w:r w:rsidRPr="00D06C62">
        <w:t xml:space="preserve">Bezpieczeństwo kontenerów: wgląd w bezpieczeństwo kontenerów </w:t>
      </w:r>
      <w:proofErr w:type="spellStart"/>
      <w:r w:rsidRPr="00D06C62">
        <w:t>Dockera</w:t>
      </w:r>
      <w:proofErr w:type="spellEnd"/>
      <w:r w:rsidRPr="00D06C62">
        <w:t>.</w:t>
      </w:r>
    </w:p>
    <w:p w:rsidR="0000755D" w:rsidRDefault="0000755D" w:rsidP="0000755D">
      <w:pPr>
        <w:spacing w:after="120" w:line="240" w:lineRule="auto"/>
        <w:jc w:val="both"/>
      </w:pPr>
    </w:p>
    <w:p w:rsidR="0000755D" w:rsidRPr="00D06C62" w:rsidRDefault="0000755D" w:rsidP="0000755D">
      <w:pPr>
        <w:spacing w:after="120" w:line="240" w:lineRule="auto"/>
        <w:jc w:val="both"/>
        <w:rPr>
          <w:b/>
          <w:bCs/>
        </w:rPr>
      </w:pPr>
      <w:r w:rsidRPr="00D06C62">
        <w:rPr>
          <w:b/>
          <w:bCs/>
        </w:rPr>
        <w:t>Wymagania techniczne dla Oprogramowania:</w:t>
      </w:r>
    </w:p>
    <w:p w:rsidR="0000755D" w:rsidRPr="0000755D" w:rsidRDefault="0000755D" w:rsidP="0000755D">
      <w:pPr>
        <w:pStyle w:val="Akapitzlist"/>
        <w:numPr>
          <w:ilvl w:val="0"/>
          <w:numId w:val="31"/>
        </w:numPr>
        <w:spacing w:after="120" w:line="240" w:lineRule="auto"/>
        <w:jc w:val="both"/>
        <w:rPr>
          <w:lang w:val="en-US"/>
        </w:rPr>
      </w:pPr>
      <w:proofErr w:type="spellStart"/>
      <w:r w:rsidRPr="0000755D">
        <w:rPr>
          <w:lang w:val="en-US"/>
        </w:rPr>
        <w:t>Moduł</w:t>
      </w:r>
      <w:proofErr w:type="spellEnd"/>
      <w:r w:rsidRPr="0000755D">
        <w:rPr>
          <w:lang w:val="en-US"/>
        </w:rPr>
        <w:t xml:space="preserve"> Security Configuration Assessment (SCA)</w:t>
      </w:r>
    </w:p>
    <w:p w:rsidR="0000755D" w:rsidRDefault="0000755D" w:rsidP="0000755D">
      <w:pPr>
        <w:pStyle w:val="Akapitzlist"/>
        <w:spacing w:after="120" w:line="240" w:lineRule="auto"/>
        <w:jc w:val="both"/>
      </w:pPr>
      <w:r>
        <w:t>Moduł musi wykonywać skanowanie, w celu wykrycia zagrożeń lub błędnych konfiguracji w monitorowanych systemach. Skanowania te oceniają konfigurację hostów przy użyciu plików zasad, które zawierają reguły do przetestowania w porównaniu z rzeczywistą konfiguracją.</w:t>
      </w:r>
    </w:p>
    <w:p w:rsidR="0000755D" w:rsidRPr="00D06C62" w:rsidRDefault="0000755D" w:rsidP="0000755D">
      <w:pPr>
        <w:pStyle w:val="Akapitzlist"/>
        <w:numPr>
          <w:ilvl w:val="0"/>
          <w:numId w:val="31"/>
        </w:numPr>
        <w:spacing w:after="120" w:line="240" w:lineRule="auto"/>
        <w:jc w:val="both"/>
        <w:rPr>
          <w:lang w:val="en-US"/>
        </w:rPr>
      </w:pPr>
      <w:proofErr w:type="spellStart"/>
      <w:r w:rsidRPr="00D06C62">
        <w:rPr>
          <w:lang w:val="en-US"/>
        </w:rPr>
        <w:t>Moduł</w:t>
      </w:r>
      <w:proofErr w:type="spellEnd"/>
      <w:r w:rsidRPr="00D06C62">
        <w:rPr>
          <w:lang w:val="en-US"/>
        </w:rPr>
        <w:t xml:space="preserve"> File integrity monitoring (FIM)</w:t>
      </w:r>
    </w:p>
    <w:p w:rsidR="0000755D" w:rsidRDefault="0000755D" w:rsidP="0000755D">
      <w:pPr>
        <w:pStyle w:val="Akapitzlist"/>
        <w:spacing w:after="120" w:line="240" w:lineRule="auto"/>
        <w:jc w:val="both"/>
      </w:pPr>
      <w:r>
        <w:t xml:space="preserve">Moduł odpowiedzialny za monitorowanie integralności plików systemowych oraz aplikacji w kontekście wykrywania zmian w monitorowanych katalogach zawierających dane wrażliwe, </w:t>
      </w:r>
      <w:r>
        <w:lastRenderedPageBreak/>
        <w:t xml:space="preserve">wykrywanie i blokowanie ataków typu </w:t>
      </w:r>
      <w:proofErr w:type="spellStart"/>
      <w:r>
        <w:t>Ransomware</w:t>
      </w:r>
      <w:proofErr w:type="spellEnd"/>
      <w:r>
        <w:t xml:space="preserve"> (wykrywanie tworzenia, modyfikacji i usuwania plików).</w:t>
      </w:r>
    </w:p>
    <w:p w:rsidR="0000755D" w:rsidRDefault="0000755D" w:rsidP="0000755D">
      <w:pPr>
        <w:pStyle w:val="Akapitzlist"/>
        <w:numPr>
          <w:ilvl w:val="0"/>
          <w:numId w:val="31"/>
        </w:numPr>
        <w:spacing w:after="120" w:line="240" w:lineRule="auto"/>
        <w:jc w:val="both"/>
      </w:pPr>
      <w:r>
        <w:t>Moduł "</w:t>
      </w:r>
      <w:proofErr w:type="spellStart"/>
      <w:r>
        <w:t>Rootcheck</w:t>
      </w:r>
      <w:proofErr w:type="spellEnd"/>
      <w:r>
        <w:t>"</w:t>
      </w:r>
    </w:p>
    <w:p w:rsidR="0000755D" w:rsidRDefault="0000755D" w:rsidP="0000755D">
      <w:pPr>
        <w:pStyle w:val="Akapitzlist"/>
        <w:spacing w:after="120" w:line="240" w:lineRule="auto"/>
        <w:jc w:val="both"/>
      </w:pPr>
      <w:r>
        <w:t>Moduł odpowiedzialny m.in. za wykrywania złośliwego oprogramowania w postaci podejrzanych plików binarnych zainstalowanych na monitorowanym punkcie końcowym, wykrywanie ukrytych procesów, portów lub plików.</w:t>
      </w:r>
    </w:p>
    <w:p w:rsidR="0000755D" w:rsidRDefault="0000755D" w:rsidP="0000755D">
      <w:pPr>
        <w:spacing w:after="120" w:line="240" w:lineRule="auto"/>
        <w:jc w:val="both"/>
      </w:pPr>
    </w:p>
    <w:p w:rsidR="0000755D" w:rsidRDefault="0000755D" w:rsidP="0000755D">
      <w:pPr>
        <w:pStyle w:val="Akapitzlist"/>
        <w:numPr>
          <w:ilvl w:val="0"/>
          <w:numId w:val="31"/>
        </w:numPr>
        <w:spacing w:after="120" w:line="240" w:lineRule="auto"/>
        <w:jc w:val="both"/>
      </w:pPr>
      <w:r>
        <w:t>Moduł "</w:t>
      </w:r>
      <w:proofErr w:type="spellStart"/>
      <w:r>
        <w:t>Vulnerability</w:t>
      </w:r>
      <w:proofErr w:type="spellEnd"/>
      <w:r>
        <w:t xml:space="preserve"> </w:t>
      </w:r>
      <w:proofErr w:type="spellStart"/>
      <w:r>
        <w:t>detection</w:t>
      </w:r>
      <w:proofErr w:type="spellEnd"/>
      <w:r>
        <w:t>"</w:t>
      </w:r>
    </w:p>
    <w:p w:rsidR="0000755D" w:rsidRDefault="0000755D" w:rsidP="0000755D">
      <w:pPr>
        <w:pStyle w:val="Akapitzlist"/>
        <w:spacing w:after="120" w:line="240" w:lineRule="auto"/>
        <w:jc w:val="both"/>
      </w:pPr>
      <w:r>
        <w:t xml:space="preserve">Zadaniem modułu będzie przeprowadzenie cyklicznych audytów na monitorowanej i chronionej grupie urządzeń końcowych na okoliczność wykrywania podatności w zainstalowanym oprogramowaniu, przygotowanie raportów po </w:t>
      </w:r>
      <w:proofErr w:type="spellStart"/>
      <w:r>
        <w:t>audytowych</w:t>
      </w:r>
      <w:proofErr w:type="spellEnd"/>
      <w:r>
        <w:t xml:space="preserve"> z ewentualnymi informacjami dot. sposobu rozwiązania problemów zidentyfikowanych w oprogramowaniu. </w:t>
      </w:r>
    </w:p>
    <w:p w:rsidR="0000755D" w:rsidRPr="00D06C62" w:rsidRDefault="0000755D" w:rsidP="0000755D">
      <w:pPr>
        <w:pStyle w:val="Akapitzlist"/>
        <w:numPr>
          <w:ilvl w:val="0"/>
          <w:numId w:val="31"/>
        </w:numPr>
        <w:spacing w:after="120" w:line="240" w:lineRule="auto"/>
        <w:jc w:val="both"/>
        <w:rPr>
          <w:lang w:val="en-US"/>
        </w:rPr>
      </w:pPr>
      <w:proofErr w:type="spellStart"/>
      <w:r w:rsidRPr="00D06C62">
        <w:rPr>
          <w:lang w:val="en-US"/>
        </w:rPr>
        <w:t>Moduł</w:t>
      </w:r>
      <w:proofErr w:type="spellEnd"/>
      <w:r w:rsidRPr="00D06C62">
        <w:rPr>
          <w:lang w:val="en-US"/>
        </w:rPr>
        <w:t xml:space="preserve"> Extended Detection and Response (XDR) </w:t>
      </w:r>
    </w:p>
    <w:p w:rsidR="0000755D" w:rsidRDefault="0000755D" w:rsidP="0000755D">
      <w:pPr>
        <w:pStyle w:val="Akapitzlist"/>
        <w:spacing w:after="120" w:line="240" w:lineRule="auto"/>
        <w:jc w:val="both"/>
      </w:pPr>
      <w:r>
        <w:t>Odpowiedzialny za zbieranie rozszerzonych danych telemetrycznych z punktów końcowych, urządzeń sieciowych, obciążeń w chmurze oraz innych źródeł w celu ujednoliconego monitorowania i ochrony.</w:t>
      </w:r>
    </w:p>
    <w:p w:rsidR="0000755D" w:rsidRDefault="0000755D" w:rsidP="0000755D">
      <w:pPr>
        <w:pStyle w:val="Akapitzlist"/>
        <w:numPr>
          <w:ilvl w:val="0"/>
          <w:numId w:val="31"/>
        </w:numPr>
        <w:spacing w:after="120" w:line="240" w:lineRule="auto"/>
        <w:jc w:val="both"/>
      </w:pPr>
      <w:r>
        <w:t>Moduł "</w:t>
      </w:r>
      <w:proofErr w:type="spellStart"/>
      <w:r>
        <w:t>Active</w:t>
      </w:r>
      <w:proofErr w:type="spellEnd"/>
      <w:r>
        <w:t xml:space="preserve"> </w:t>
      </w:r>
      <w:proofErr w:type="spellStart"/>
      <w:r>
        <w:t>Response</w:t>
      </w:r>
      <w:proofErr w:type="spellEnd"/>
      <w:r>
        <w:t>"</w:t>
      </w:r>
    </w:p>
    <w:p w:rsidR="0000755D" w:rsidRDefault="0000755D" w:rsidP="0000755D">
      <w:pPr>
        <w:pStyle w:val="Akapitzlist"/>
        <w:spacing w:after="120" w:line="240" w:lineRule="auto"/>
        <w:jc w:val="both"/>
      </w:pPr>
      <w:r>
        <w:t xml:space="preserve">Automatyzuje działania w odpowiedzi na wykryte incydenty bezpieczeństwa. Gdy system wykryje zagrożenie, moduł ten może uruchomić skrypty, które wykonują określone akcje, takie jak blokowanie złośliwego ruchu sieciowego, usuwanie złośliwych plików, czy blokowanie kont użytkowników. </w:t>
      </w:r>
    </w:p>
    <w:p w:rsidR="0000755D" w:rsidRDefault="0000755D" w:rsidP="0000755D">
      <w:pPr>
        <w:pStyle w:val="Akapitzlist"/>
        <w:numPr>
          <w:ilvl w:val="0"/>
          <w:numId w:val="31"/>
        </w:numPr>
        <w:spacing w:after="120" w:line="240" w:lineRule="auto"/>
        <w:jc w:val="both"/>
      </w:pPr>
      <w:r>
        <w:t xml:space="preserve">Moduł </w:t>
      </w:r>
      <w:proofErr w:type="spellStart"/>
      <w:r>
        <w:t>alertowania</w:t>
      </w:r>
      <w:proofErr w:type="spellEnd"/>
      <w:r>
        <w:t xml:space="preserve"> i powiadamiania o wykrytych incydentach bezpieczeństwa </w:t>
      </w:r>
    </w:p>
    <w:p w:rsidR="0000755D" w:rsidRDefault="0000755D" w:rsidP="0000755D">
      <w:pPr>
        <w:pStyle w:val="Akapitzlist"/>
        <w:numPr>
          <w:ilvl w:val="1"/>
          <w:numId w:val="31"/>
        </w:numPr>
        <w:spacing w:after="120" w:line="240" w:lineRule="auto"/>
        <w:jc w:val="both"/>
      </w:pPr>
      <w:r>
        <w:t>Monitorowanie zdarzeń: Zbiera i analizuje dane z różnych źródeł, takich jak dzienniki systemowe, aplikacje i urządzenia sieciowe.</w:t>
      </w:r>
    </w:p>
    <w:p w:rsidR="0000755D" w:rsidRDefault="0000755D" w:rsidP="0000755D">
      <w:pPr>
        <w:pStyle w:val="Akapitzlist"/>
        <w:numPr>
          <w:ilvl w:val="1"/>
          <w:numId w:val="31"/>
        </w:numPr>
        <w:spacing w:after="120" w:line="240" w:lineRule="auto"/>
        <w:jc w:val="both"/>
      </w:pPr>
      <w:r>
        <w:t>Generowanie alertów: Na podstawie zdefiniowanych reguł, moduł generuje alerty, gdy wykryje podejrzane lub niebezpieczne zdarzenia.</w:t>
      </w:r>
    </w:p>
    <w:p w:rsidR="0000755D" w:rsidRDefault="0000755D" w:rsidP="0000755D">
      <w:pPr>
        <w:pStyle w:val="Akapitzlist"/>
        <w:numPr>
          <w:ilvl w:val="1"/>
          <w:numId w:val="31"/>
        </w:numPr>
        <w:spacing w:after="120" w:line="240" w:lineRule="auto"/>
        <w:jc w:val="both"/>
      </w:pPr>
      <w:r>
        <w:t>Powiadamianie: Wysyła powiadomienia do odpowiednich zespołów lub systemów, aby mogli oni podjąć natychmiastowe działania. Powiadomienia mogą być wysyłane przez e-mail, SMS, lub integrację z innymi systemami zarządzania incydentami.</w:t>
      </w:r>
    </w:p>
    <w:p w:rsidR="0000755D" w:rsidRDefault="0000755D" w:rsidP="0000755D">
      <w:pPr>
        <w:pStyle w:val="Akapitzlist"/>
        <w:numPr>
          <w:ilvl w:val="0"/>
          <w:numId w:val="31"/>
        </w:numPr>
        <w:spacing w:after="120" w:line="240" w:lineRule="auto"/>
        <w:jc w:val="both"/>
      </w:pPr>
      <w:r>
        <w:t>Warunki i zasady dostępu do modułów.</w:t>
      </w:r>
    </w:p>
    <w:p w:rsidR="0000755D" w:rsidRDefault="0000755D" w:rsidP="0000755D">
      <w:pPr>
        <w:pStyle w:val="Akapitzlist"/>
        <w:numPr>
          <w:ilvl w:val="1"/>
          <w:numId w:val="31"/>
        </w:numPr>
        <w:spacing w:after="120" w:line="240" w:lineRule="auto"/>
        <w:jc w:val="both"/>
      </w:pPr>
      <w:r>
        <w:t>Wymagane jest wsparcie inżynierskie Wykonawcy w postaci formularza zgłoszeniowego, e-maila oraz telefonu.</w:t>
      </w:r>
    </w:p>
    <w:p w:rsidR="0000755D" w:rsidRDefault="0000755D" w:rsidP="0000755D">
      <w:pPr>
        <w:pStyle w:val="Akapitzlist"/>
        <w:numPr>
          <w:ilvl w:val="1"/>
          <w:numId w:val="31"/>
        </w:numPr>
        <w:spacing w:after="120" w:line="240" w:lineRule="auto"/>
        <w:jc w:val="both"/>
      </w:pPr>
      <w:r>
        <w:t>Wsparcie inżynierskie Wykonawcy musi być dostępne w trybie 24/7/365.</w:t>
      </w:r>
    </w:p>
    <w:p w:rsidR="0000755D" w:rsidRDefault="0000755D" w:rsidP="0000755D">
      <w:pPr>
        <w:pStyle w:val="Akapitzlist"/>
        <w:numPr>
          <w:ilvl w:val="1"/>
          <w:numId w:val="31"/>
        </w:numPr>
        <w:spacing w:after="120" w:line="240" w:lineRule="auto"/>
        <w:jc w:val="both"/>
      </w:pPr>
      <w:r>
        <w:t>Czasy reakcji na zgłoszenie serwisowe zgodnie z Tabelą 2 w Załączniku Nr 4 do Umowy.</w:t>
      </w:r>
    </w:p>
    <w:p w:rsidR="0000755D" w:rsidRDefault="0000755D" w:rsidP="0000755D">
      <w:pPr>
        <w:pStyle w:val="Akapitzlist"/>
        <w:numPr>
          <w:ilvl w:val="1"/>
          <w:numId w:val="31"/>
        </w:numPr>
        <w:spacing w:after="120" w:line="240" w:lineRule="auto"/>
        <w:jc w:val="both"/>
      </w:pPr>
      <w:r>
        <w:t>Zgłoszenia serwisowe muszą posiadać minimalnie trzy poziomy krytyczności, w tym: krytyczny, pilny, zwykły.</w:t>
      </w:r>
    </w:p>
    <w:p w:rsidR="0000755D" w:rsidRDefault="0000755D" w:rsidP="0000755D">
      <w:pPr>
        <w:pStyle w:val="Akapitzlist"/>
        <w:numPr>
          <w:ilvl w:val="1"/>
          <w:numId w:val="31"/>
        </w:numPr>
        <w:spacing w:after="120" w:line="240" w:lineRule="auto"/>
        <w:jc w:val="both"/>
      </w:pPr>
      <w:r>
        <w:t xml:space="preserve">Platforma musi udostępniać możliwość sprawdzenia statusu zgłoszenia serwisowego w postaci portalu </w:t>
      </w:r>
      <w:proofErr w:type="spellStart"/>
      <w:r>
        <w:t>web</w:t>
      </w:r>
      <w:proofErr w:type="spellEnd"/>
      <w:r>
        <w:t>.</w:t>
      </w:r>
    </w:p>
    <w:p w:rsidR="0000755D" w:rsidRPr="00826665" w:rsidRDefault="0000755D" w:rsidP="0000755D">
      <w:pPr>
        <w:pStyle w:val="Akapitzlist"/>
        <w:numPr>
          <w:ilvl w:val="1"/>
          <w:numId w:val="31"/>
        </w:numPr>
        <w:spacing w:after="120" w:line="240" w:lineRule="auto"/>
        <w:jc w:val="both"/>
      </w:pPr>
      <w:r>
        <w:t xml:space="preserve">Zasady dostępu do portalu muszą być możliwe co najmniej za pomocą </w:t>
      </w:r>
      <w:proofErr w:type="spellStart"/>
      <w:r>
        <w:t>loginu</w:t>
      </w:r>
      <w:proofErr w:type="spellEnd"/>
      <w:r>
        <w:t xml:space="preserve"> i hasła.</w:t>
      </w:r>
    </w:p>
    <w:p w:rsidR="0000755D" w:rsidRDefault="0000755D" w:rsidP="00D3380F"/>
    <w:p w:rsidR="0000755D" w:rsidRDefault="0000755D" w:rsidP="0000755D">
      <w:pPr>
        <w:pStyle w:val="Nagwek2"/>
      </w:pPr>
      <w:bookmarkStart w:id="13" w:name="_Toc204889114"/>
      <w:r>
        <w:lastRenderedPageBreak/>
        <w:t>System XDR</w:t>
      </w:r>
      <w:bookmarkEnd w:id="13"/>
    </w:p>
    <w:p w:rsidR="00994736" w:rsidRDefault="00994736" w:rsidP="00994736">
      <w:pPr>
        <w:rPr>
          <w:b/>
          <w:bCs/>
        </w:rPr>
      </w:pPr>
      <w:r>
        <w:rPr>
          <w:b/>
          <w:bCs/>
        </w:rPr>
        <w:t>Dostawa</w:t>
      </w:r>
      <w:r w:rsidRPr="00D06C62">
        <w:rPr>
          <w:b/>
          <w:bCs/>
        </w:rPr>
        <w:t xml:space="preserve">  platformy  ochrony  środowiska  teleinformatycznego i  przed  szkodliwym  oprogramowaniem wraz ze  wsparciem,</w:t>
      </w:r>
      <w:r>
        <w:rPr>
          <w:b/>
          <w:bCs/>
        </w:rPr>
        <w:t xml:space="preserve"> </w:t>
      </w:r>
      <w:r w:rsidRPr="00D06C62">
        <w:rPr>
          <w:b/>
          <w:bCs/>
        </w:rPr>
        <w:t>obejmujące  serwery oraz  stacje  klienckie</w:t>
      </w:r>
      <w:r w:rsidRPr="004054B2">
        <w:rPr>
          <w:b/>
          <w:bCs/>
        </w:rPr>
        <w:t>.</w:t>
      </w:r>
    </w:p>
    <w:p w:rsidR="00994736" w:rsidRDefault="00994736" w:rsidP="00994736">
      <w:pPr>
        <w:spacing w:after="120" w:line="240" w:lineRule="auto"/>
        <w:jc w:val="both"/>
      </w:pPr>
      <w:r>
        <w:t xml:space="preserve">Licencja powinna obejmować co najmniej </w:t>
      </w:r>
      <w:r w:rsidR="00D70296">
        <w:t>3</w:t>
      </w:r>
      <w:r>
        <w:t xml:space="preserve"> serwerów fizycznych oraz 30 stanowisk roboczych.</w:t>
      </w:r>
    </w:p>
    <w:p w:rsidR="00994736" w:rsidRPr="004054B2" w:rsidRDefault="00994736" w:rsidP="00994736">
      <w:pPr>
        <w:rPr>
          <w:b/>
          <w:bCs/>
        </w:rPr>
      </w:pPr>
    </w:p>
    <w:p w:rsidR="00994736" w:rsidRDefault="00994736" w:rsidP="00994736">
      <w:r>
        <w:rPr>
          <w:rFonts w:asciiTheme="minorHAnsi" w:hAnsiTheme="minorHAnsi"/>
        </w:rPr>
        <w:t>Parametry oprogramowania</w:t>
      </w:r>
    </w:p>
    <w:p w:rsidR="00994736" w:rsidRPr="00D06C62" w:rsidRDefault="00994736" w:rsidP="00994736">
      <w:pPr>
        <w:spacing w:before="120" w:after="120"/>
        <w:rPr>
          <w:b/>
          <w:bCs/>
        </w:rPr>
      </w:pPr>
      <w:r w:rsidRPr="00D06C62">
        <w:rPr>
          <w:b/>
          <w:bCs/>
        </w:rPr>
        <w:t>Administracja zdalna w chmurze</w:t>
      </w:r>
    </w:p>
    <w:p w:rsidR="00994736" w:rsidRDefault="00994736" w:rsidP="00994736">
      <w:pPr>
        <w:spacing w:after="120" w:line="240" w:lineRule="auto"/>
        <w:jc w:val="both"/>
      </w:pPr>
      <w:r>
        <w:t>1. Rozwiązanie musi być dostępne w chmurze producenta oprogramowania antywirusowego.</w:t>
      </w:r>
    </w:p>
    <w:p w:rsidR="00994736" w:rsidRDefault="00994736" w:rsidP="00994736">
      <w:pPr>
        <w:spacing w:after="120" w:line="240" w:lineRule="auto"/>
        <w:jc w:val="both"/>
      </w:pPr>
      <w:r>
        <w:t>2. Rozwiązanie musi umożliwiać dostęp do konsoli centralnego zarządzania z poziomu interfejsu WWW.</w:t>
      </w:r>
    </w:p>
    <w:p w:rsidR="00994736" w:rsidRDefault="00994736" w:rsidP="00994736">
      <w:pPr>
        <w:spacing w:after="120" w:line="240" w:lineRule="auto"/>
        <w:jc w:val="both"/>
      </w:pPr>
      <w:r>
        <w:t>3. Rozwiązanie musi być zabezpieczone za pośrednictwem protokołu SSL.</w:t>
      </w:r>
    </w:p>
    <w:p w:rsidR="00994736" w:rsidRDefault="00994736" w:rsidP="00994736">
      <w:pPr>
        <w:spacing w:after="120" w:line="240" w:lineRule="auto"/>
        <w:jc w:val="both"/>
      </w:pPr>
      <w:r>
        <w:t>4. Rozwiązanie musi posiadać mechanizm wykrywający sklonowane maszyny na podstawie unikatowego identyfikatora sprzętowego stacji.</w:t>
      </w:r>
    </w:p>
    <w:p w:rsidR="00994736" w:rsidRDefault="00994736" w:rsidP="00994736">
      <w:pPr>
        <w:spacing w:after="120" w:line="240" w:lineRule="auto"/>
        <w:jc w:val="both"/>
      </w:pPr>
      <w:r>
        <w:t>5. Rozwiązanie musi posiadać możliwość komunikacji agenta przy wykorzystaniu HTTP Proxy.</w:t>
      </w:r>
    </w:p>
    <w:p w:rsidR="00994736" w:rsidRDefault="00994736" w:rsidP="00994736">
      <w:pPr>
        <w:spacing w:after="120" w:line="240" w:lineRule="auto"/>
        <w:jc w:val="both"/>
      </w:pPr>
      <w:r>
        <w:t>6. Rozwiązanie musi posiadać możliwość zarządzania urządzeniami mobilnymi – MDM.</w:t>
      </w:r>
    </w:p>
    <w:p w:rsidR="00994736" w:rsidRDefault="00994736" w:rsidP="00994736">
      <w:pPr>
        <w:spacing w:after="120" w:line="240" w:lineRule="auto"/>
        <w:jc w:val="both"/>
      </w:pPr>
      <w:r>
        <w:t>7. Rozwiązanie musi posiadać możliwość wymuszenia dwufazowej autoryzacji podczas logowania do konsoli administracyjnej.</w:t>
      </w:r>
    </w:p>
    <w:p w:rsidR="00994736" w:rsidRDefault="00994736" w:rsidP="00994736">
      <w:pPr>
        <w:spacing w:after="120" w:line="240" w:lineRule="auto"/>
        <w:jc w:val="both"/>
      </w:pPr>
      <w:r>
        <w:t>8. Rozwiązanie musi posiadać możliwość dodania zestawu uprawnień dla użytkowników w oparciu co najmniej o funkcje zarządzania: politykami, raportowaniem, zarządzaniem licencjami, zadaniami administracyjnymi. Każda z funkcji musi posiadać możliwość wyboru uprawnienia: odczyt, użyj, zapisz oraz brak.</w:t>
      </w:r>
    </w:p>
    <w:p w:rsidR="00994736" w:rsidRDefault="00994736" w:rsidP="00994736">
      <w:pPr>
        <w:spacing w:after="120" w:line="240" w:lineRule="auto"/>
        <w:jc w:val="both"/>
      </w:pPr>
      <w:r>
        <w:t>9. Rozwiązanie musi posiadać minimum 80 szablonów raportów, przygotowanych przez producenta.</w:t>
      </w:r>
    </w:p>
    <w:p w:rsidR="00994736" w:rsidRDefault="00994736" w:rsidP="00994736">
      <w:pPr>
        <w:spacing w:after="120" w:line="240" w:lineRule="auto"/>
        <w:jc w:val="both"/>
      </w:pPr>
      <w:r>
        <w:t>10.  Rozwiązanie musi posiadać możliwość tworzenia grup statycznych i dynamicznych komputerów.</w:t>
      </w:r>
    </w:p>
    <w:p w:rsidR="00994736" w:rsidRDefault="00994736" w:rsidP="00994736">
      <w:pPr>
        <w:spacing w:after="120" w:line="240" w:lineRule="auto"/>
        <w:jc w:val="both"/>
      </w:pPr>
      <w:r>
        <w:t>11. Grupy dynamiczne muszą być tworzone na podstawie szablonu określającego warunki, jakie musi spełnić klient, aby został umieszczony w danej grupie. Warunki muszą zawierać co najmniej: adresy sieciowe IP, aktywne zagrożenia, stan funkcjonowania/ochrony, wersja systemu operacyjnego, podzespoły komputera.</w:t>
      </w:r>
    </w:p>
    <w:p w:rsidR="00994736" w:rsidRDefault="00994736" w:rsidP="00994736">
      <w:pPr>
        <w:spacing w:after="120" w:line="240" w:lineRule="auto"/>
        <w:jc w:val="both"/>
      </w:pPr>
      <w:r>
        <w:t>12.  Rozwiązanie musi posiadać możliwość uruchomienia zadań automatycznie, przynajmniej z wyzwalaczem: wyrażenie CRON, codziennie, cotygodniowo, comiesięcznie, corocznie, po wystąpieniu nowego zdarzenia oraz umieszczeniu agenta w grupie dynamicznej.</w:t>
      </w:r>
    </w:p>
    <w:p w:rsidR="00994736" w:rsidRDefault="00994736" w:rsidP="00994736">
      <w:pPr>
        <w:spacing w:after="120" w:line="240" w:lineRule="auto"/>
        <w:jc w:val="both"/>
      </w:pPr>
      <w:r>
        <w:t xml:space="preserve"> </w:t>
      </w:r>
    </w:p>
    <w:p w:rsidR="00994736" w:rsidRDefault="00994736" w:rsidP="00994736">
      <w:pPr>
        <w:spacing w:after="120" w:line="240" w:lineRule="auto"/>
        <w:jc w:val="both"/>
      </w:pPr>
      <w:r>
        <w:t>Ochrona stacji roboczych</w:t>
      </w:r>
    </w:p>
    <w:p w:rsidR="00994736" w:rsidRDefault="00994736" w:rsidP="00994736">
      <w:pPr>
        <w:spacing w:after="120" w:line="240" w:lineRule="auto"/>
        <w:jc w:val="both"/>
      </w:pPr>
      <w:r>
        <w:t>1.Rozwiązanie musi wspierać systemy operacyjne Windows (Windows 10/Windows 11).</w:t>
      </w:r>
    </w:p>
    <w:p w:rsidR="00994736" w:rsidRDefault="00994736" w:rsidP="00994736">
      <w:pPr>
        <w:spacing w:after="120" w:line="240" w:lineRule="auto"/>
        <w:jc w:val="both"/>
      </w:pPr>
      <w:r>
        <w:t>2.Rozwiązanie musi wspierać architekturę ARM64.</w:t>
      </w:r>
    </w:p>
    <w:p w:rsidR="00994736" w:rsidRDefault="00994736" w:rsidP="00994736">
      <w:pPr>
        <w:spacing w:after="120" w:line="240" w:lineRule="auto"/>
        <w:jc w:val="both"/>
      </w:pPr>
      <w:r>
        <w:lastRenderedPageBreak/>
        <w:t xml:space="preserve">3.Rozwiązanie musi zapewniać wykrywanie i usuwanie niebezpiecznych aplikacji typu </w:t>
      </w:r>
      <w:proofErr w:type="spellStart"/>
      <w:r>
        <w:t>adware</w:t>
      </w:r>
      <w:proofErr w:type="spellEnd"/>
      <w:r>
        <w:t xml:space="preserve">, </w:t>
      </w:r>
      <w:proofErr w:type="spellStart"/>
      <w:r>
        <w:t>spyware</w:t>
      </w:r>
      <w:proofErr w:type="spellEnd"/>
      <w:r>
        <w:t xml:space="preserve">, </w:t>
      </w:r>
      <w:proofErr w:type="spellStart"/>
      <w:r>
        <w:t>dialer</w:t>
      </w:r>
      <w:proofErr w:type="spellEnd"/>
      <w:r>
        <w:t xml:space="preserve">, </w:t>
      </w:r>
      <w:proofErr w:type="spellStart"/>
      <w:r>
        <w:t>phishing</w:t>
      </w:r>
      <w:proofErr w:type="spellEnd"/>
      <w:r>
        <w:t xml:space="preserve">, narzędzi </w:t>
      </w:r>
      <w:proofErr w:type="spellStart"/>
      <w:r>
        <w:t>hakerskich</w:t>
      </w:r>
      <w:proofErr w:type="spellEnd"/>
      <w:r>
        <w:t xml:space="preserve">, </w:t>
      </w:r>
      <w:proofErr w:type="spellStart"/>
      <w:r>
        <w:t>backdoor</w:t>
      </w:r>
      <w:proofErr w:type="spellEnd"/>
      <w:r>
        <w:t>.</w:t>
      </w:r>
    </w:p>
    <w:p w:rsidR="00994736" w:rsidRDefault="00994736" w:rsidP="00994736">
      <w:pPr>
        <w:spacing w:after="120" w:line="240" w:lineRule="auto"/>
        <w:jc w:val="both"/>
      </w:pPr>
      <w:r>
        <w:t xml:space="preserve">4.Rozwiązanie musi posiadać wbudowaną technologię do ochrony przed </w:t>
      </w:r>
      <w:proofErr w:type="spellStart"/>
      <w:r>
        <w:t>rootkitami</w:t>
      </w:r>
      <w:proofErr w:type="spellEnd"/>
      <w:r>
        <w:t xml:space="preserve"> oraz podłączeniem komputera do sieci </w:t>
      </w:r>
      <w:proofErr w:type="spellStart"/>
      <w:r>
        <w:t>botnet</w:t>
      </w:r>
      <w:proofErr w:type="spellEnd"/>
      <w:r>
        <w:t>.</w:t>
      </w:r>
    </w:p>
    <w:p w:rsidR="00994736" w:rsidRDefault="00994736" w:rsidP="00994736">
      <w:pPr>
        <w:spacing w:after="120" w:line="240" w:lineRule="auto"/>
        <w:jc w:val="both"/>
      </w:pPr>
      <w:r>
        <w:t>5.Rozwiązanie musi zapewniać wykrywanie potencjalnie niepożądanych, niebezpiecznych oraz podejrzanych aplikacji.</w:t>
      </w:r>
    </w:p>
    <w:p w:rsidR="00994736" w:rsidRDefault="00994736" w:rsidP="00994736">
      <w:pPr>
        <w:spacing w:after="120" w:line="240" w:lineRule="auto"/>
        <w:jc w:val="both"/>
      </w:pPr>
      <w:r>
        <w:t>6. Rozwiązanie musi zapewniać skanowanie w czasie rzeczywistym otwieranych, zapisywanych i wykonywanych plików.</w:t>
      </w:r>
    </w:p>
    <w:p w:rsidR="00994736" w:rsidRDefault="00994736" w:rsidP="00994736">
      <w:pPr>
        <w:spacing w:after="120" w:line="240" w:lineRule="auto"/>
        <w:jc w:val="both"/>
      </w:pPr>
      <w:r>
        <w:t>7.Rozwiązanie musi zapewniać skanowanie całego dysku, wybranych katalogów lub pojedynczych plików "na żądanie" lub według harmonogramu.</w:t>
      </w:r>
    </w:p>
    <w:p w:rsidR="00994736" w:rsidRDefault="00994736" w:rsidP="00994736">
      <w:pPr>
        <w:spacing w:after="120" w:line="240" w:lineRule="auto"/>
        <w:jc w:val="both"/>
      </w:pPr>
      <w:r>
        <w:t>8.Rozwiązanie musi zapewniać skanowanie plików spakowanych i skompresowanych oraz dysków sieciowych i dysków przenośnych.</w:t>
      </w:r>
    </w:p>
    <w:p w:rsidR="00994736" w:rsidRDefault="00994736" w:rsidP="00994736">
      <w:pPr>
        <w:spacing w:after="120" w:line="240" w:lineRule="auto"/>
        <w:jc w:val="both"/>
      </w:pPr>
      <w:r>
        <w:t>9.Rozwiązanie musi posiadać opcję umieszczenia na liście wykluczeń ze skanowania wybranych plików, katalogów lub plików na podstawie rozszerzenia, nazwy, sumy kontrolnej (SHA1) oraz lokalizacji pliku.</w:t>
      </w:r>
    </w:p>
    <w:p w:rsidR="00994736" w:rsidRDefault="00994736" w:rsidP="00994736">
      <w:pPr>
        <w:spacing w:after="120" w:line="240" w:lineRule="auto"/>
        <w:jc w:val="both"/>
      </w:pPr>
      <w:r>
        <w:t xml:space="preserve">10.Rozwiązanie musi integrować się z Intel </w:t>
      </w:r>
      <w:proofErr w:type="spellStart"/>
      <w:r>
        <w:t>Threat</w:t>
      </w:r>
      <w:proofErr w:type="spellEnd"/>
      <w:r>
        <w:t xml:space="preserve"> </w:t>
      </w:r>
      <w:proofErr w:type="spellStart"/>
      <w:r>
        <w:t>Detection</w:t>
      </w:r>
      <w:proofErr w:type="spellEnd"/>
      <w:r>
        <w:t xml:space="preserve"> Technology.</w:t>
      </w:r>
    </w:p>
    <w:p w:rsidR="00994736" w:rsidRDefault="00994736" w:rsidP="00994736">
      <w:pPr>
        <w:spacing w:after="120" w:line="240" w:lineRule="auto"/>
        <w:jc w:val="both"/>
      </w:pPr>
      <w:r>
        <w:t>11.Rozwiązanie musi zapewniać skanowanie i oczyszczanie poczty przychodzącej POP3 i IMAP „w locie” (w czasie rzeczywistym), zanim zostanie dostarczona do klienta pocztowego, zainstalowanego na stacji roboczej (niezależnie od konkretnego klienta pocztowego).</w:t>
      </w:r>
    </w:p>
    <w:p w:rsidR="00994736" w:rsidRDefault="00994736" w:rsidP="00994736">
      <w:pPr>
        <w:spacing w:after="120" w:line="240" w:lineRule="auto"/>
        <w:jc w:val="both"/>
      </w:pPr>
      <w:r>
        <w:t>12.Rozwiązanie musi zapewniać skanowanie ruchu sieciowego wewnątrz szyfrowanych protokołów HTTPS, POP3S, IMAPS.</w:t>
      </w:r>
    </w:p>
    <w:p w:rsidR="00994736" w:rsidRDefault="00994736" w:rsidP="00994736">
      <w:pPr>
        <w:spacing w:after="120" w:line="240" w:lineRule="auto"/>
        <w:jc w:val="both"/>
      </w:pPr>
      <w:r>
        <w:t>13.Rozwiązanie musi posiadać wbudowane dwa niezależne moduły heurystyczne – jeden wykorzystujący pasywne metody heurystyczne i drugi wykorzystujący aktywne metody heurystyczne oraz elementy sztucznej inteligencji. Musi istnieć możliwość wyboru, z jaką heurystyka ma odbywać się skanowanie – z użyciem jednej lub obu metod jednocześnie.</w:t>
      </w:r>
    </w:p>
    <w:p w:rsidR="00994736" w:rsidRDefault="00994736" w:rsidP="00994736">
      <w:pPr>
        <w:spacing w:after="120" w:line="240" w:lineRule="auto"/>
        <w:jc w:val="both"/>
      </w:pPr>
      <w:r>
        <w:t xml:space="preserve">14.Rozwiązanie musi zapewniać blokowanie zewnętrznych nośników danych na stacji w tym przynajmniej: Pamięci masowych, optycznych pamięci masowych, pamięci masowych </w:t>
      </w:r>
      <w:proofErr w:type="spellStart"/>
      <w:r>
        <w:t>Firewire</w:t>
      </w:r>
      <w:proofErr w:type="spellEnd"/>
      <w:r>
        <w:t xml:space="preserve">, urządzeń do tworzenia obrazów, drukarek USB, urządzeń </w:t>
      </w:r>
      <w:proofErr w:type="spellStart"/>
      <w:r>
        <w:t>Bluetooth</w:t>
      </w:r>
      <w:proofErr w:type="spellEnd"/>
      <w:r>
        <w:t>, czytników kart inteligentnych, modemów, portów LPT/COM oraz urządzeń przenośnych.</w:t>
      </w:r>
    </w:p>
    <w:p w:rsidR="00994736" w:rsidRDefault="00994736" w:rsidP="00994736">
      <w:pPr>
        <w:spacing w:after="120" w:line="240" w:lineRule="auto"/>
        <w:jc w:val="both"/>
      </w:pPr>
      <w:r>
        <w:t>15.Rozwiązanie musi posiadać funkcję blokowania nośników wymiennych, bądź grup urządzeń ma umożliwiać użytkownikowi tworzenie reguł dla podłączanych urządzeń minimum w oparciu o typ, numer seryjny, dostawcę lub model urządzenia.</w:t>
      </w:r>
    </w:p>
    <w:p w:rsidR="00994736" w:rsidRDefault="00994736" w:rsidP="00994736">
      <w:pPr>
        <w:spacing w:after="120" w:line="240" w:lineRule="auto"/>
        <w:jc w:val="both"/>
      </w:pPr>
      <w:r>
        <w:t>16.Moduł HIPS musi posiadać możliwość pracy w jednym z pięciu trybów:</w:t>
      </w:r>
    </w:p>
    <w:p w:rsidR="00994736" w:rsidRDefault="00994736" w:rsidP="00994736">
      <w:pPr>
        <w:spacing w:after="120" w:line="240" w:lineRule="auto"/>
        <w:jc w:val="both"/>
      </w:pPr>
      <w:r>
        <w:t>•    tryb automatyczny z regułami, gdzie program automatycznie tworzy i wykorzystuje reguły wraz z możliwością wykorzystania reguł utworzonych przez użytkownika,</w:t>
      </w:r>
    </w:p>
    <w:p w:rsidR="00994736" w:rsidRDefault="00994736" w:rsidP="00994736">
      <w:pPr>
        <w:spacing w:after="120" w:line="240" w:lineRule="auto"/>
        <w:jc w:val="both"/>
      </w:pPr>
      <w:r>
        <w:t>•    tryb interaktywny, w którym to rozwiązanie pyta użytkownika o akcję w przypadku wykrycia aktywności w systemie,</w:t>
      </w:r>
    </w:p>
    <w:p w:rsidR="00994736" w:rsidRDefault="00994736" w:rsidP="00994736">
      <w:pPr>
        <w:spacing w:after="120" w:line="240" w:lineRule="auto"/>
        <w:jc w:val="both"/>
      </w:pPr>
      <w:r>
        <w:t>•    tryb oparty na regułach, gdzie zastosowanie mają jedynie reguły utworzone przez użytkownika,</w:t>
      </w:r>
    </w:p>
    <w:p w:rsidR="00994736" w:rsidRDefault="00994736" w:rsidP="00994736">
      <w:pPr>
        <w:spacing w:after="120" w:line="240" w:lineRule="auto"/>
        <w:jc w:val="both"/>
      </w:pPr>
      <w:r>
        <w:lastRenderedPageBreak/>
        <w:t>•    tryb uczenia się, w którym rozwiązanie uczy się aktywności systemu i użytkownika oraz tworzy odpowiednie reguły w czasie określonym przez użytkownika. Po wygaśnięciu tego czasu program musi samoczynnie przełączyć się w tryb pracy oparty na regułach,</w:t>
      </w:r>
    </w:p>
    <w:p w:rsidR="00994736" w:rsidRDefault="00994736" w:rsidP="00994736">
      <w:pPr>
        <w:spacing w:after="120" w:line="240" w:lineRule="auto"/>
        <w:jc w:val="both"/>
      </w:pPr>
      <w:r>
        <w:t>•    tryb inteligentny, w którym rozwiązanie będzie powiadamiało wyłącznie o szczególnie podejrzanych zdarzeniach.</w:t>
      </w:r>
    </w:p>
    <w:p w:rsidR="00994736" w:rsidRDefault="00994736" w:rsidP="00994736">
      <w:pPr>
        <w:spacing w:after="120" w:line="240" w:lineRule="auto"/>
        <w:jc w:val="both"/>
      </w:pPr>
      <w:r>
        <w:t xml:space="preserve">17.Rozwiązanie musi być wyposażone we wbudowaną funkcję, która wygeneruje pełny raport na temat stacji, na której zostało zainstalowane, w tym przynajmniej z: zainstalowanych aplikacji, usług systemowych, informacji o systemie operacyjnym i sprzęcie, aktywnych procesów i połączeń sieciowych, harmonogramu systemu operacyjnego, pliku </w:t>
      </w:r>
      <w:proofErr w:type="spellStart"/>
      <w:r>
        <w:t>hosts</w:t>
      </w:r>
      <w:proofErr w:type="spellEnd"/>
      <w:r>
        <w:t>, sterowników.</w:t>
      </w:r>
    </w:p>
    <w:p w:rsidR="00994736" w:rsidRDefault="00994736" w:rsidP="00994736">
      <w:pPr>
        <w:spacing w:after="120" w:line="240" w:lineRule="auto"/>
        <w:jc w:val="both"/>
      </w:pPr>
      <w:r>
        <w:t>18.Funkcja, generująca taki log, ma posiadać przynajmniej 9 poziomów filtrowania wyników pod kątem tego, które z nich są podejrzane dla rozwiązania i mogą stanowić zagrożenie bezpieczeństwa.</w:t>
      </w:r>
    </w:p>
    <w:p w:rsidR="00994736" w:rsidRDefault="00994736" w:rsidP="00994736">
      <w:pPr>
        <w:spacing w:after="120" w:line="240" w:lineRule="auto"/>
        <w:jc w:val="both"/>
      </w:pPr>
      <w:r>
        <w:t>19.Rozwiązanie musi posiadać automatyczną, inkrementacyjną aktualizację silnika detekcji.</w:t>
      </w:r>
    </w:p>
    <w:p w:rsidR="00994736" w:rsidRDefault="00994736" w:rsidP="00994736">
      <w:pPr>
        <w:spacing w:after="120" w:line="240" w:lineRule="auto"/>
        <w:jc w:val="both"/>
      </w:pPr>
      <w:r>
        <w:t xml:space="preserve">20.Rozwiązanie musi posiadać tylko jeden proces uruchamiany w pamięci, z którego korzystają wszystkie funkcje systemu (antywirus, </w:t>
      </w:r>
      <w:proofErr w:type="spellStart"/>
      <w:r>
        <w:t>antyspyware</w:t>
      </w:r>
      <w:proofErr w:type="spellEnd"/>
      <w:r>
        <w:t>, metody heurystyczne).</w:t>
      </w:r>
    </w:p>
    <w:p w:rsidR="00994736" w:rsidRDefault="00994736" w:rsidP="00994736">
      <w:pPr>
        <w:spacing w:after="120" w:line="240" w:lineRule="auto"/>
        <w:jc w:val="both"/>
      </w:pPr>
      <w:r>
        <w:t>21.Rozwiązanie musi posiadać funkcjonalność skanera UEFI, który chroni użytkownika poprzez wykrywanie i blokowanie zagrożeń, atakujących jeszcze przed uruchomieniem systemu operacyjnego.</w:t>
      </w:r>
    </w:p>
    <w:p w:rsidR="00994736" w:rsidRDefault="00994736" w:rsidP="00994736">
      <w:pPr>
        <w:spacing w:after="120" w:line="240" w:lineRule="auto"/>
        <w:jc w:val="both"/>
      </w:pPr>
      <w:r>
        <w:t xml:space="preserve">22.Rozwiązanie musi posiadać ochronę </w:t>
      </w:r>
      <w:proofErr w:type="spellStart"/>
      <w:r>
        <w:t>antyspamową</w:t>
      </w:r>
      <w:proofErr w:type="spellEnd"/>
      <w:r>
        <w:t xml:space="preserve"> dla programu pocztowego</w:t>
      </w:r>
    </w:p>
    <w:p w:rsidR="00994736" w:rsidRDefault="00994736" w:rsidP="00994736">
      <w:pPr>
        <w:spacing w:after="120" w:line="240" w:lineRule="auto"/>
        <w:jc w:val="both"/>
      </w:pPr>
      <w:r>
        <w:t>Microsoft Outlook.</w:t>
      </w:r>
    </w:p>
    <w:p w:rsidR="00994736" w:rsidRDefault="00994736" w:rsidP="00994736">
      <w:pPr>
        <w:spacing w:after="120" w:line="240" w:lineRule="auto"/>
        <w:jc w:val="both"/>
      </w:pPr>
      <w:r>
        <w:t>23.Zapora osobista rozwiązania musi pracować w jednym z czterech trybów:</w:t>
      </w:r>
    </w:p>
    <w:p w:rsidR="00994736" w:rsidRDefault="00994736" w:rsidP="00994736">
      <w:pPr>
        <w:spacing w:after="120" w:line="240" w:lineRule="auto"/>
        <w:jc w:val="both"/>
      </w:pPr>
      <w:r>
        <w:t>•    tryb automatyczny – rozwiązanie blokuje cały ruch przychodzący i zezwala tylko na połączenia wychodzące,</w:t>
      </w:r>
    </w:p>
    <w:p w:rsidR="00994736" w:rsidRDefault="00994736" w:rsidP="00994736">
      <w:pPr>
        <w:spacing w:after="120" w:line="240" w:lineRule="auto"/>
        <w:jc w:val="both"/>
      </w:pPr>
      <w:r>
        <w:t>•    tryb interaktywny – rozwiązanie pyta się o każde nowo nawiązywane połączenie,</w:t>
      </w:r>
    </w:p>
    <w:p w:rsidR="00994736" w:rsidRDefault="00994736" w:rsidP="00994736">
      <w:pPr>
        <w:spacing w:after="120" w:line="240" w:lineRule="auto"/>
        <w:jc w:val="both"/>
      </w:pPr>
      <w:r>
        <w:t>•    tryb oparty na regułach – rozwiązanie blokuje cały ruch przychodzący i wychodzący, zezwalając tylko na połączenia skonfigurowane przez administratora,</w:t>
      </w:r>
    </w:p>
    <w:p w:rsidR="00994736" w:rsidRDefault="00994736" w:rsidP="00994736">
      <w:pPr>
        <w:spacing w:after="120" w:line="240" w:lineRule="auto"/>
        <w:jc w:val="both"/>
      </w:pPr>
      <w:r>
        <w:t>•    tryb uczenia się – rozwiązanie automatycznie tworzy nowe reguły zezwalające na połączenia przychodzące i wychodzące. Administrator musi posiadać możliwość konfigurowania czasu działania trybu.</w:t>
      </w:r>
    </w:p>
    <w:p w:rsidR="00994736" w:rsidRDefault="00994736" w:rsidP="00994736">
      <w:pPr>
        <w:spacing w:after="120" w:line="240" w:lineRule="auto"/>
        <w:jc w:val="both"/>
      </w:pPr>
      <w:r>
        <w:t>24.Rozwiązanie musi być wyposażona w moduł bezpiecznej przeglądarki.</w:t>
      </w:r>
    </w:p>
    <w:p w:rsidR="00994736" w:rsidRDefault="00994736" w:rsidP="00994736">
      <w:pPr>
        <w:spacing w:after="120" w:line="240" w:lineRule="auto"/>
        <w:jc w:val="both"/>
      </w:pPr>
      <w:r>
        <w:t>25.Przeglądarka musi automatycznie szyfrować wszelkie dane wprowadzane przez Użytkownika.</w:t>
      </w:r>
    </w:p>
    <w:p w:rsidR="00994736" w:rsidRDefault="00994736" w:rsidP="00994736">
      <w:pPr>
        <w:spacing w:after="120" w:line="240" w:lineRule="auto"/>
        <w:jc w:val="both"/>
      </w:pPr>
      <w:r>
        <w:t>26.Praca w bezpiecznej przeglądarce musi być wyróżniona poprzez odpowiedni kolor ramki przeglądarki oraz informację na ramce przeglądarki.</w:t>
      </w:r>
    </w:p>
    <w:p w:rsidR="00994736" w:rsidRDefault="00994736" w:rsidP="00994736">
      <w:pPr>
        <w:spacing w:after="120" w:line="240" w:lineRule="auto"/>
        <w:jc w:val="both"/>
      </w:pPr>
      <w:r>
        <w:t>27.Rozwiązanie musi być wyposażone w zintegrowany moduł kontroli dostępu do stron internetowych.</w:t>
      </w:r>
    </w:p>
    <w:p w:rsidR="00994736" w:rsidRDefault="00994736" w:rsidP="00994736">
      <w:pPr>
        <w:spacing w:after="120" w:line="240" w:lineRule="auto"/>
        <w:jc w:val="both"/>
      </w:pPr>
      <w:r>
        <w:t xml:space="preserve">28.Rozwiązanie musi posiadać możliwość filtrowania adresów URL w oparciu o co najmniej 140 kategorii i </w:t>
      </w:r>
      <w:proofErr w:type="spellStart"/>
      <w:r>
        <w:t>podkategorii</w:t>
      </w:r>
      <w:proofErr w:type="spellEnd"/>
      <w:r>
        <w:t>.</w:t>
      </w:r>
    </w:p>
    <w:p w:rsidR="00994736" w:rsidRDefault="00994736" w:rsidP="00994736">
      <w:pPr>
        <w:spacing w:after="120" w:line="240" w:lineRule="auto"/>
        <w:jc w:val="both"/>
      </w:pPr>
      <w:r>
        <w:t>29.Rozwiązanie musi zapewniać ochronę przed zagrożeniami 0-day.</w:t>
      </w:r>
    </w:p>
    <w:p w:rsidR="00994736" w:rsidRDefault="00994736" w:rsidP="00994736">
      <w:pPr>
        <w:spacing w:after="120" w:line="240" w:lineRule="auto"/>
        <w:jc w:val="both"/>
      </w:pPr>
      <w:r>
        <w:lastRenderedPageBreak/>
        <w:t>30.W przypadku stacji roboczych rozwiązanie musi posiadać możliwość wstrzymania uruchamiania pobieranych plików za pośrednictwem przeglądarek internetowych, klientów poczty e-mail, z nośników wymiennych oraz wyodrębnionych z archiwum.</w:t>
      </w:r>
    </w:p>
    <w:p w:rsidR="00994736" w:rsidRDefault="00994736" w:rsidP="00994736">
      <w:pPr>
        <w:spacing w:after="120" w:line="240" w:lineRule="auto"/>
        <w:jc w:val="both"/>
      </w:pPr>
      <w:r>
        <w:t xml:space="preserve"> </w:t>
      </w:r>
    </w:p>
    <w:p w:rsidR="00994736" w:rsidRDefault="00994736" w:rsidP="00994736">
      <w:pPr>
        <w:spacing w:after="120" w:line="240" w:lineRule="auto"/>
        <w:jc w:val="both"/>
      </w:pPr>
      <w:r>
        <w:t>Ochrona serwera</w:t>
      </w:r>
    </w:p>
    <w:p w:rsidR="00994736" w:rsidRDefault="00994736" w:rsidP="00994736">
      <w:pPr>
        <w:spacing w:after="120" w:line="240" w:lineRule="auto"/>
        <w:jc w:val="both"/>
      </w:pPr>
      <w:r>
        <w:t xml:space="preserve">1. Rozwiązanie musi wspierać systemy Microsoft Windows Server oraz Linux w tym co najmniej: </w:t>
      </w:r>
      <w:proofErr w:type="spellStart"/>
      <w:r>
        <w:t>RedHat</w:t>
      </w:r>
      <w:proofErr w:type="spellEnd"/>
      <w:r>
        <w:t xml:space="preserve"> </w:t>
      </w:r>
      <w:proofErr w:type="spellStart"/>
      <w:r>
        <w:t>Enterprise</w:t>
      </w:r>
      <w:proofErr w:type="spellEnd"/>
      <w:r>
        <w:t xml:space="preserve"> Linux (RHEL), Rocky Linux, </w:t>
      </w:r>
      <w:proofErr w:type="spellStart"/>
      <w:r>
        <w:t>Ubuntu</w:t>
      </w:r>
      <w:proofErr w:type="spellEnd"/>
      <w:r>
        <w:t xml:space="preserve">, </w:t>
      </w:r>
      <w:proofErr w:type="spellStart"/>
      <w:r>
        <w:t>Debian</w:t>
      </w:r>
      <w:proofErr w:type="spellEnd"/>
      <w:r>
        <w:t xml:space="preserve">, SUSE Linux </w:t>
      </w:r>
      <w:proofErr w:type="spellStart"/>
      <w:r>
        <w:t>Enterprise</w:t>
      </w:r>
      <w:proofErr w:type="spellEnd"/>
      <w:r>
        <w:t xml:space="preserve"> Server (SLES), Oracle Linux oraz </w:t>
      </w:r>
      <w:proofErr w:type="spellStart"/>
      <w:r>
        <w:t>Amazon</w:t>
      </w:r>
      <w:proofErr w:type="spellEnd"/>
      <w:r>
        <w:t xml:space="preserve"> Linux.</w:t>
      </w:r>
    </w:p>
    <w:p w:rsidR="00994736" w:rsidRDefault="00994736" w:rsidP="00994736">
      <w:pPr>
        <w:spacing w:after="120" w:line="240" w:lineRule="auto"/>
        <w:jc w:val="both"/>
      </w:pPr>
      <w:r>
        <w:t>2. Rozwiązanie musi zapewniać ochronę przed wirusami, trojanami, robakami i innymi zagrożeniami.</w:t>
      </w:r>
    </w:p>
    <w:p w:rsidR="00994736" w:rsidRDefault="00994736" w:rsidP="00994736">
      <w:pPr>
        <w:spacing w:after="120" w:line="240" w:lineRule="auto"/>
        <w:jc w:val="both"/>
      </w:pPr>
      <w:r>
        <w:t xml:space="preserve">3. Rozwiązanie musi zapewniać wykrywanie i usuwanie niebezpiecznych aplikacji typu </w:t>
      </w:r>
      <w:proofErr w:type="spellStart"/>
      <w:r>
        <w:t>adware</w:t>
      </w:r>
      <w:proofErr w:type="spellEnd"/>
      <w:r>
        <w:t xml:space="preserve">, </w:t>
      </w:r>
      <w:proofErr w:type="spellStart"/>
      <w:r>
        <w:t>spyware</w:t>
      </w:r>
      <w:proofErr w:type="spellEnd"/>
      <w:r>
        <w:t xml:space="preserve">, </w:t>
      </w:r>
      <w:proofErr w:type="spellStart"/>
      <w:r>
        <w:t>dialer</w:t>
      </w:r>
      <w:proofErr w:type="spellEnd"/>
      <w:r>
        <w:t xml:space="preserve">, </w:t>
      </w:r>
      <w:proofErr w:type="spellStart"/>
      <w:r>
        <w:t>phishing</w:t>
      </w:r>
      <w:proofErr w:type="spellEnd"/>
      <w:r>
        <w:t xml:space="preserve">, narzędzi </w:t>
      </w:r>
      <w:proofErr w:type="spellStart"/>
      <w:r>
        <w:t>hakerskich</w:t>
      </w:r>
      <w:proofErr w:type="spellEnd"/>
      <w:r>
        <w:t xml:space="preserve">, </w:t>
      </w:r>
      <w:proofErr w:type="spellStart"/>
      <w:r>
        <w:t>backdoor</w:t>
      </w:r>
      <w:proofErr w:type="spellEnd"/>
      <w:r>
        <w:t>.</w:t>
      </w:r>
    </w:p>
    <w:p w:rsidR="00994736" w:rsidRDefault="00994736" w:rsidP="00994736">
      <w:pPr>
        <w:spacing w:after="120" w:line="240" w:lineRule="auto"/>
        <w:jc w:val="both"/>
      </w:pPr>
      <w:r>
        <w:t>4. Rozwiązanie musi zapewniać możliwość skanowania dysków sieciowych typu NAS.</w:t>
      </w:r>
    </w:p>
    <w:p w:rsidR="00994736" w:rsidRDefault="00994736" w:rsidP="00994736">
      <w:pPr>
        <w:spacing w:after="120" w:line="240" w:lineRule="auto"/>
        <w:jc w:val="both"/>
      </w:pPr>
      <w:r>
        <w:t>5. Rozwiązanie musi posiadać wbudowane dwa niezależne moduły heurystyczne – jeden wykorzystujący pasywne metody heurystyczne i drugi wykorzystujący aktywne metody heurystyczne oraz elementy sztucznej inteligencji. Rozwiązanie musi istnieć możliwość wyboru, z jaką heurystyka ma odbywać się skanowanie – z użyciem jednej lub obu metod jednocześnie.</w:t>
      </w:r>
    </w:p>
    <w:p w:rsidR="00994736" w:rsidRDefault="00994736" w:rsidP="00994736">
      <w:pPr>
        <w:spacing w:after="120" w:line="240" w:lineRule="auto"/>
        <w:jc w:val="both"/>
      </w:pPr>
      <w:r>
        <w:t>6. Rozwiązanie musi wspierać automatyczną, inkrementacyjną aktualizację silnika detekcji.</w:t>
      </w:r>
    </w:p>
    <w:p w:rsidR="00994736" w:rsidRDefault="00994736" w:rsidP="00994736">
      <w:pPr>
        <w:spacing w:after="120" w:line="240" w:lineRule="auto"/>
        <w:jc w:val="both"/>
      </w:pPr>
      <w:r>
        <w:t>7. Rozwiązanie musi posiadać możliwość wykluczania ze skanowania procesów.</w:t>
      </w:r>
    </w:p>
    <w:p w:rsidR="00994736" w:rsidRDefault="00994736" w:rsidP="00994736">
      <w:pPr>
        <w:spacing w:after="120" w:line="240" w:lineRule="auto"/>
        <w:jc w:val="both"/>
      </w:pPr>
      <w:r>
        <w:t>8. Rozwiązanie musi posiadać możliwość określenia typu podejrzanych plików, jakie będą przesyłane do producenta, w tym co najmniej pliki wykonywalne, archiwa, skrypty, dokumenty.</w:t>
      </w:r>
    </w:p>
    <w:p w:rsidR="00994736" w:rsidRDefault="00994736" w:rsidP="00994736">
      <w:pPr>
        <w:spacing w:after="120" w:line="240" w:lineRule="auto"/>
        <w:jc w:val="both"/>
      </w:pPr>
      <w:r>
        <w:t>Dodatkowe wymagania dla ochrony serwerów Windows:</w:t>
      </w:r>
    </w:p>
    <w:p w:rsidR="00994736" w:rsidRDefault="00994736" w:rsidP="00994736">
      <w:pPr>
        <w:spacing w:after="120" w:line="240" w:lineRule="auto"/>
        <w:jc w:val="both"/>
      </w:pPr>
      <w:r>
        <w:t xml:space="preserve">9. Rozwiązanie musi posiadać możliwość skanowania plików i folderów, znajdujących się w usłudze chmurowej </w:t>
      </w:r>
      <w:proofErr w:type="spellStart"/>
      <w:r>
        <w:t>OneDrive</w:t>
      </w:r>
      <w:proofErr w:type="spellEnd"/>
      <w:r>
        <w:t>.</w:t>
      </w:r>
    </w:p>
    <w:p w:rsidR="00994736" w:rsidRDefault="00994736" w:rsidP="00994736">
      <w:pPr>
        <w:spacing w:after="120" w:line="240" w:lineRule="auto"/>
        <w:jc w:val="both"/>
      </w:pPr>
      <w:r>
        <w:t>10. Rozwiązanie musi posiadać system zapobiegania włamaniom działający na hoście (HIPS).</w:t>
      </w:r>
    </w:p>
    <w:p w:rsidR="00994736" w:rsidRDefault="00994736" w:rsidP="00994736">
      <w:pPr>
        <w:spacing w:after="120" w:line="240" w:lineRule="auto"/>
        <w:jc w:val="both"/>
      </w:pPr>
      <w:r>
        <w:t xml:space="preserve">11. Rozwiązanie musi wspierać skanowanie magazynu </w:t>
      </w:r>
      <w:proofErr w:type="spellStart"/>
      <w:r>
        <w:t>Hyper-V</w:t>
      </w:r>
      <w:proofErr w:type="spellEnd"/>
      <w:r>
        <w:t>.</w:t>
      </w:r>
    </w:p>
    <w:p w:rsidR="00994736" w:rsidRDefault="00994736" w:rsidP="00994736">
      <w:pPr>
        <w:spacing w:after="120" w:line="240" w:lineRule="auto"/>
        <w:jc w:val="both"/>
      </w:pPr>
      <w:r>
        <w:t>12. Rozwiązanie musi posiadać funkcjonalność skanera UEFI, który chroni użytkownika poprzez wykrywanie i blokowanie zagrożeń, atakujących jeszcze przed uruchomieniem systemu operacyjnego.</w:t>
      </w:r>
    </w:p>
    <w:p w:rsidR="00994736" w:rsidRDefault="00994736" w:rsidP="00994736">
      <w:pPr>
        <w:spacing w:after="120" w:line="240" w:lineRule="auto"/>
        <w:jc w:val="both"/>
      </w:pPr>
      <w:r>
        <w:t xml:space="preserve">13. Rozwiązanie musi zapewniać administratorowi blokowanie zewnętrznych nośników danych na stacji w tym przynajmniej: Pamięci masowych, optycznych pamięci masowych, pamięci masowych </w:t>
      </w:r>
      <w:proofErr w:type="spellStart"/>
      <w:r>
        <w:t>Firewire</w:t>
      </w:r>
      <w:proofErr w:type="spellEnd"/>
      <w:r>
        <w:t xml:space="preserve">, urządzeń do tworzenia obrazów, drukarek USB, urządzeń </w:t>
      </w:r>
      <w:proofErr w:type="spellStart"/>
      <w:r>
        <w:t>Bluetooth</w:t>
      </w:r>
      <w:proofErr w:type="spellEnd"/>
      <w:r>
        <w:t>, czytników kart inteligentnych, modemów, portów LPT/COM oraz urządzeń przenośnych.</w:t>
      </w:r>
    </w:p>
    <w:p w:rsidR="00994736" w:rsidRDefault="00994736" w:rsidP="00994736">
      <w:pPr>
        <w:spacing w:after="120" w:line="240" w:lineRule="auto"/>
        <w:jc w:val="both"/>
      </w:pPr>
      <w:r>
        <w:t>14.  Rozwiązanie musi automatyczne wykrywać usługi zainstalowane na serwerze i tworzyć dla nich odpowiednie wyjątki.</w:t>
      </w:r>
    </w:p>
    <w:p w:rsidR="00994736" w:rsidRDefault="00994736" w:rsidP="00994736">
      <w:pPr>
        <w:spacing w:after="120" w:line="240" w:lineRule="auto"/>
        <w:jc w:val="both"/>
      </w:pPr>
      <w:r>
        <w:t>15.  Rozwiązanie musi posiadać wbudowany system IDS z detekcją prób ataków, anomalii w pracy sieci oraz wykrywaniem aktywności wirusów sieciowych.</w:t>
      </w:r>
    </w:p>
    <w:p w:rsidR="00994736" w:rsidRDefault="00994736" w:rsidP="00994736">
      <w:pPr>
        <w:spacing w:after="120" w:line="240" w:lineRule="auto"/>
        <w:jc w:val="both"/>
      </w:pPr>
      <w:r>
        <w:t>16.  Rozwiązanie musi zapewniać możliwość dodawania wyjątków dla systemu IDS, co najmniej w oparciu o występujący alert, kierunek, aplikacje, czynność oraz adres IP.</w:t>
      </w:r>
    </w:p>
    <w:p w:rsidR="00994736" w:rsidRDefault="00994736" w:rsidP="00994736">
      <w:pPr>
        <w:spacing w:after="120" w:line="240" w:lineRule="auto"/>
        <w:jc w:val="both"/>
      </w:pPr>
      <w:r>
        <w:lastRenderedPageBreak/>
        <w:t>17.  Rozwiązanie musi posiadać ochronę przed oprogramowaniem wymuszającym okup za pomocą dedykowanego modułu.</w:t>
      </w:r>
    </w:p>
    <w:p w:rsidR="00994736" w:rsidRDefault="00994736" w:rsidP="00994736">
      <w:pPr>
        <w:spacing w:after="120" w:line="240" w:lineRule="auto"/>
        <w:jc w:val="both"/>
      </w:pPr>
      <w:r>
        <w:t>Dodatkowe wymagania dla ochrony serwerów Linux:</w:t>
      </w:r>
    </w:p>
    <w:p w:rsidR="00994736" w:rsidRDefault="00994736" w:rsidP="00994736">
      <w:pPr>
        <w:spacing w:after="120" w:line="240" w:lineRule="auto"/>
        <w:jc w:val="both"/>
      </w:pPr>
      <w:r>
        <w:t>18.  Rozwiązanie musi pozwalać, na uruchomienie lokalnej konsoli administracyjnej, działającej z poziomu przeglądarki internetowej.</w:t>
      </w:r>
    </w:p>
    <w:p w:rsidR="00994736" w:rsidRDefault="00994736" w:rsidP="00994736">
      <w:pPr>
        <w:spacing w:after="120" w:line="240" w:lineRule="auto"/>
        <w:jc w:val="both"/>
      </w:pPr>
      <w:r>
        <w:t>19.  Lokalna konsola administracyjna nie może wymagać do swojej pracy, uruchomienia i instalacji dodatkowego rozwiązania w postaci usługi serwera Web.</w:t>
      </w:r>
    </w:p>
    <w:p w:rsidR="00994736" w:rsidRDefault="00994736" w:rsidP="00994736">
      <w:pPr>
        <w:spacing w:after="120" w:line="240" w:lineRule="auto"/>
        <w:jc w:val="both"/>
      </w:pPr>
      <w:r>
        <w:t>21.Rozwiązanie musi działać w architekturze bazującej na technologii mikro-serwisów. Funkcjonalność ta musi zapewniać podwyższony poziom stabilności, w przypadku awarii jednego z komponentów rozwiązania, nie spowoduje to przerwania pracy całego procesu, a jedynie wymusi restart zawieszonego mikro-serwisu.</w:t>
      </w:r>
    </w:p>
    <w:p w:rsidR="00994736" w:rsidRDefault="00994736" w:rsidP="00994736">
      <w:pPr>
        <w:spacing w:after="120" w:line="240" w:lineRule="auto"/>
        <w:jc w:val="both"/>
      </w:pPr>
      <w:r>
        <w:t xml:space="preserve"> </w:t>
      </w:r>
    </w:p>
    <w:p w:rsidR="00994736" w:rsidRDefault="00994736" w:rsidP="00994736">
      <w:pPr>
        <w:spacing w:after="120" w:line="240" w:lineRule="auto"/>
        <w:jc w:val="both"/>
      </w:pPr>
      <w:r>
        <w:t>Szyfrowanie</w:t>
      </w:r>
    </w:p>
    <w:p w:rsidR="00994736" w:rsidRDefault="00994736" w:rsidP="00994736">
      <w:pPr>
        <w:spacing w:after="120" w:line="240" w:lineRule="auto"/>
        <w:jc w:val="both"/>
      </w:pPr>
      <w:r>
        <w:t>1. System szyfrowania danych musi wspierać instalację aplikacji klienckiej w środowisku</w:t>
      </w:r>
    </w:p>
    <w:p w:rsidR="00994736" w:rsidRPr="00275347" w:rsidRDefault="00994736" w:rsidP="00994736">
      <w:pPr>
        <w:spacing w:after="120" w:line="240" w:lineRule="auto"/>
        <w:jc w:val="both"/>
        <w:rPr>
          <w:lang w:val="en-US"/>
        </w:rPr>
      </w:pPr>
      <w:r w:rsidRPr="00275347">
        <w:rPr>
          <w:lang w:val="en-US"/>
        </w:rPr>
        <w:t xml:space="preserve">Microsoft Windows 10 </w:t>
      </w:r>
      <w:proofErr w:type="spellStart"/>
      <w:r w:rsidRPr="00275347">
        <w:rPr>
          <w:lang w:val="en-US"/>
        </w:rPr>
        <w:t>i</w:t>
      </w:r>
      <w:proofErr w:type="spellEnd"/>
      <w:r w:rsidRPr="00275347">
        <w:rPr>
          <w:lang w:val="en-US"/>
        </w:rPr>
        <w:t xml:space="preserve"> Microsoft Windows 11.</w:t>
      </w:r>
    </w:p>
    <w:p w:rsidR="00994736" w:rsidRDefault="00994736" w:rsidP="00994736">
      <w:pPr>
        <w:spacing w:after="120" w:line="240" w:lineRule="auto"/>
        <w:jc w:val="both"/>
      </w:pPr>
      <w:r>
        <w:t xml:space="preserve">2. System szyfrowania musi wspierać zarządzanie natywnym szyfrowaniem w systemach </w:t>
      </w:r>
      <w:proofErr w:type="spellStart"/>
      <w:r>
        <w:t>macOS</w:t>
      </w:r>
      <w:proofErr w:type="spellEnd"/>
      <w:r>
        <w:t xml:space="preserve"> (</w:t>
      </w:r>
      <w:proofErr w:type="spellStart"/>
      <w:r>
        <w:t>FileVault</w:t>
      </w:r>
      <w:proofErr w:type="spellEnd"/>
      <w:r>
        <w:t>).</w:t>
      </w:r>
    </w:p>
    <w:p w:rsidR="00994736" w:rsidRDefault="00994736" w:rsidP="00994736">
      <w:pPr>
        <w:spacing w:after="120" w:line="240" w:lineRule="auto"/>
        <w:jc w:val="both"/>
      </w:pPr>
      <w:r>
        <w:t xml:space="preserve">3. Aplikacja musi posiadać autentykacje typu </w:t>
      </w:r>
      <w:proofErr w:type="spellStart"/>
      <w:r>
        <w:t>Pre-boot</w:t>
      </w:r>
      <w:proofErr w:type="spellEnd"/>
      <w:r>
        <w:t>, czyli uwierzytelnienie użytkownika zanim zostanie uruchomiony system operacyjny. Musi istnieć także możliwość całkowitego lub czasowego wyłączenia tego uwierzytelnienia.</w:t>
      </w:r>
    </w:p>
    <w:p w:rsidR="00994736" w:rsidRDefault="00994736" w:rsidP="00994736">
      <w:pPr>
        <w:spacing w:after="120" w:line="240" w:lineRule="auto"/>
        <w:jc w:val="both"/>
      </w:pPr>
      <w:r>
        <w:t>4. Aplikacja musi umożliwiać szyfrowanie danych tylko na komputerach z UEFI.</w:t>
      </w:r>
    </w:p>
    <w:p w:rsidR="00994736" w:rsidRDefault="00994736" w:rsidP="00994736">
      <w:pPr>
        <w:spacing w:after="120" w:line="240" w:lineRule="auto"/>
        <w:jc w:val="both"/>
      </w:pPr>
      <w:r>
        <w:t xml:space="preserve"> </w:t>
      </w:r>
    </w:p>
    <w:p w:rsidR="00994736" w:rsidRDefault="00994736" w:rsidP="00994736">
      <w:pPr>
        <w:spacing w:after="120" w:line="240" w:lineRule="auto"/>
        <w:jc w:val="both"/>
      </w:pPr>
      <w:r>
        <w:t>Ochrona urządzeń mobilnych opartych o system Android</w:t>
      </w:r>
    </w:p>
    <w:p w:rsidR="00994736" w:rsidRDefault="00994736" w:rsidP="00994736">
      <w:pPr>
        <w:spacing w:after="120" w:line="240" w:lineRule="auto"/>
        <w:jc w:val="both"/>
      </w:pPr>
      <w:r>
        <w:t>1. Rozwiązanie musi zapewniać skanowanie wszystkich typów plików, zarówno w pamięci wewnętrznej, jak i na karcie SD, bez względu na ich rozszerzenie.</w:t>
      </w:r>
    </w:p>
    <w:p w:rsidR="00994736" w:rsidRDefault="00994736" w:rsidP="00994736">
      <w:pPr>
        <w:spacing w:after="120" w:line="240" w:lineRule="auto"/>
        <w:jc w:val="both"/>
      </w:pPr>
      <w:r>
        <w:t>2. Rozwiązanie musi zapewniać co najmniej 2 poziomy skanowania: inteligentne i dokładne.</w:t>
      </w:r>
    </w:p>
    <w:p w:rsidR="00994736" w:rsidRDefault="00994736" w:rsidP="00994736">
      <w:pPr>
        <w:spacing w:after="120" w:line="240" w:lineRule="auto"/>
        <w:jc w:val="both"/>
      </w:pPr>
      <w:r>
        <w:t>3. Rozwiązanie musi zapewniać automatyczne uruchamianie skanowania, gdy urządzenie jest w trybie bezczynności (w pełni naładowane i podłączone do ładowarki).</w:t>
      </w:r>
    </w:p>
    <w:p w:rsidR="00994736" w:rsidRDefault="00994736" w:rsidP="00994736">
      <w:pPr>
        <w:spacing w:after="120" w:line="240" w:lineRule="auto"/>
        <w:jc w:val="both"/>
      </w:pPr>
      <w:r>
        <w:t>4. Rozwiązanie musi posiadać możliwość skonfigurowania zaufanej karty SIM.</w:t>
      </w:r>
    </w:p>
    <w:p w:rsidR="00994736" w:rsidRDefault="00994736" w:rsidP="00994736">
      <w:pPr>
        <w:spacing w:after="120" w:line="240" w:lineRule="auto"/>
        <w:jc w:val="both"/>
      </w:pPr>
      <w:r>
        <w:t>5. Rozwiązanie musi zapewniać wysłanie na urządzenie komendy z konsoli centralnego zarządzania, która umożliwi:</w:t>
      </w:r>
    </w:p>
    <w:p w:rsidR="00994736" w:rsidRDefault="00994736" w:rsidP="00994736">
      <w:pPr>
        <w:spacing w:after="120" w:line="240" w:lineRule="auto"/>
        <w:jc w:val="both"/>
      </w:pPr>
      <w:r>
        <w:t>a. usunięcie zawartości urządzenia,</w:t>
      </w:r>
    </w:p>
    <w:p w:rsidR="00994736" w:rsidRDefault="00994736" w:rsidP="00994736">
      <w:pPr>
        <w:spacing w:after="120" w:line="240" w:lineRule="auto"/>
        <w:jc w:val="both"/>
      </w:pPr>
      <w:r>
        <w:t>b. przywrócenie urządzenie do ustawień fabrycznych,</w:t>
      </w:r>
    </w:p>
    <w:p w:rsidR="00994736" w:rsidRDefault="00994736" w:rsidP="00994736">
      <w:pPr>
        <w:spacing w:after="120" w:line="240" w:lineRule="auto"/>
        <w:jc w:val="both"/>
      </w:pPr>
      <w:r>
        <w:t>c.  zablokowania urządzenia,</w:t>
      </w:r>
    </w:p>
    <w:p w:rsidR="00994736" w:rsidRDefault="00994736" w:rsidP="00994736">
      <w:pPr>
        <w:spacing w:after="120" w:line="240" w:lineRule="auto"/>
        <w:jc w:val="both"/>
      </w:pPr>
      <w:r>
        <w:t>d. uruchomienie sygnału dźwiękowego,</w:t>
      </w:r>
    </w:p>
    <w:p w:rsidR="00994736" w:rsidRDefault="00994736" w:rsidP="00994736">
      <w:pPr>
        <w:spacing w:after="120" w:line="240" w:lineRule="auto"/>
        <w:jc w:val="both"/>
      </w:pPr>
      <w:r>
        <w:lastRenderedPageBreak/>
        <w:t>e. lokalizację GPS.</w:t>
      </w:r>
    </w:p>
    <w:p w:rsidR="00994736" w:rsidRDefault="00994736" w:rsidP="00994736">
      <w:pPr>
        <w:spacing w:after="120" w:line="240" w:lineRule="auto"/>
        <w:jc w:val="both"/>
      </w:pPr>
      <w:r>
        <w:t>6. Rozwiązanie musi zapewniać administratorowi podejrzenie listy zainstalowanych aplikacji.</w:t>
      </w:r>
    </w:p>
    <w:p w:rsidR="00994736" w:rsidRDefault="00994736" w:rsidP="00994736">
      <w:pPr>
        <w:spacing w:after="120" w:line="240" w:lineRule="auto"/>
        <w:jc w:val="both"/>
      </w:pPr>
      <w:r>
        <w:t>7. Rozwiązanie musi posiadać blokowanie aplikacji w oparciu o:</w:t>
      </w:r>
    </w:p>
    <w:p w:rsidR="00994736" w:rsidRDefault="00994736" w:rsidP="00994736">
      <w:pPr>
        <w:spacing w:after="120" w:line="240" w:lineRule="auto"/>
        <w:jc w:val="both"/>
      </w:pPr>
      <w:r>
        <w:t>a. nazwę aplikacji,</w:t>
      </w:r>
    </w:p>
    <w:p w:rsidR="00994736" w:rsidRDefault="00994736" w:rsidP="00994736">
      <w:pPr>
        <w:spacing w:after="120" w:line="240" w:lineRule="auto"/>
        <w:jc w:val="both"/>
      </w:pPr>
      <w:r>
        <w:t>b. nazwę pakietu,</w:t>
      </w:r>
    </w:p>
    <w:p w:rsidR="00994736" w:rsidRDefault="00994736" w:rsidP="00994736">
      <w:pPr>
        <w:spacing w:after="120" w:line="240" w:lineRule="auto"/>
        <w:jc w:val="both"/>
      </w:pPr>
      <w:r>
        <w:t>c. kategorię sklepu Google Play,</w:t>
      </w:r>
    </w:p>
    <w:p w:rsidR="00994736" w:rsidRDefault="00994736" w:rsidP="00994736">
      <w:pPr>
        <w:spacing w:after="120" w:line="240" w:lineRule="auto"/>
        <w:jc w:val="both"/>
      </w:pPr>
      <w:r>
        <w:t>d. uprawnienia aplikacji,</w:t>
      </w:r>
    </w:p>
    <w:p w:rsidR="00994736" w:rsidRDefault="00994736" w:rsidP="00994736">
      <w:pPr>
        <w:spacing w:after="120" w:line="240" w:lineRule="auto"/>
        <w:jc w:val="both"/>
      </w:pPr>
      <w:r>
        <w:t>e. pochodzenie aplikacji z nieznanego źródła.</w:t>
      </w:r>
    </w:p>
    <w:p w:rsidR="00994736" w:rsidRDefault="00994736" w:rsidP="00994736">
      <w:pPr>
        <w:spacing w:after="120" w:line="240" w:lineRule="auto"/>
        <w:jc w:val="both"/>
      </w:pPr>
      <w:r>
        <w:t xml:space="preserve"> </w:t>
      </w:r>
    </w:p>
    <w:p w:rsidR="00994736" w:rsidRDefault="00994736" w:rsidP="00994736">
      <w:pPr>
        <w:spacing w:after="120" w:line="240" w:lineRule="auto"/>
        <w:jc w:val="both"/>
      </w:pPr>
      <w:proofErr w:type="spellStart"/>
      <w:r>
        <w:t>Sandbox</w:t>
      </w:r>
      <w:proofErr w:type="spellEnd"/>
      <w:r>
        <w:t xml:space="preserve"> w chmurze</w:t>
      </w:r>
    </w:p>
    <w:p w:rsidR="00994736" w:rsidRDefault="00994736" w:rsidP="00994736">
      <w:pPr>
        <w:spacing w:after="120" w:line="240" w:lineRule="auto"/>
        <w:jc w:val="both"/>
      </w:pPr>
      <w:r>
        <w:t>1. Rozwiązanie musi zapewniać ochronę przed zagrożeniami 0-day.</w:t>
      </w:r>
    </w:p>
    <w:p w:rsidR="00994736" w:rsidRDefault="00994736" w:rsidP="00994736">
      <w:pPr>
        <w:spacing w:after="120" w:line="240" w:lineRule="auto"/>
        <w:jc w:val="both"/>
      </w:pPr>
      <w:r>
        <w:t>2. Rozwiązanie musi wykorzystywać do działania chmurę producenta.</w:t>
      </w:r>
    </w:p>
    <w:p w:rsidR="00994736" w:rsidRDefault="00994736" w:rsidP="00994736">
      <w:pPr>
        <w:spacing w:after="120" w:line="240" w:lineRule="auto"/>
        <w:jc w:val="both"/>
      </w:pPr>
      <w:r>
        <w:t xml:space="preserve">3. Rozwiązanie musi posiadać możliwość określenia jakie pliki mają zostać przesłane do chmury automatycznie, w tym archiwa, skrypty, pliki wykonywalne, możliwy spam, dokumenty oraz inne pliki typu .jar, </w:t>
      </w:r>
      <w:proofErr w:type="spellStart"/>
      <w:r>
        <w:t>.re</w:t>
      </w:r>
      <w:proofErr w:type="spellEnd"/>
      <w:r>
        <w:t>g, .</w:t>
      </w:r>
      <w:proofErr w:type="spellStart"/>
      <w:r>
        <w:t>msi</w:t>
      </w:r>
      <w:proofErr w:type="spellEnd"/>
      <w:r>
        <w:t>.</w:t>
      </w:r>
    </w:p>
    <w:p w:rsidR="00994736" w:rsidRDefault="00994736" w:rsidP="00994736">
      <w:pPr>
        <w:spacing w:after="120" w:line="240" w:lineRule="auto"/>
        <w:jc w:val="both"/>
      </w:pPr>
      <w:r>
        <w:t>4. Administrator musi mieć możliwość zdefiniowania po jakim czasie przesłane pliki muszą zostać usunięte z serwerów producenta.</w:t>
      </w:r>
    </w:p>
    <w:p w:rsidR="00994736" w:rsidRDefault="00994736" w:rsidP="00994736">
      <w:pPr>
        <w:spacing w:after="120" w:line="240" w:lineRule="auto"/>
        <w:jc w:val="both"/>
      </w:pPr>
      <w:r>
        <w:t>5. Administrator musi mieć możliwość zdefiniowania maksymalnego rozmiaru przesyłanych próbek.</w:t>
      </w:r>
    </w:p>
    <w:p w:rsidR="00994736" w:rsidRDefault="00994736" w:rsidP="00994736">
      <w:pPr>
        <w:spacing w:after="120" w:line="240" w:lineRule="auto"/>
        <w:jc w:val="both"/>
      </w:pPr>
      <w:r>
        <w:t>6. Rozwiązanie musi pozwalać na utworzenie listy wykluczeń określonych plików lub folderów z przesyłania.</w:t>
      </w:r>
    </w:p>
    <w:p w:rsidR="00994736" w:rsidRDefault="00994736" w:rsidP="00994736">
      <w:pPr>
        <w:spacing w:after="120" w:line="240" w:lineRule="auto"/>
        <w:jc w:val="both"/>
      </w:pPr>
      <w:r>
        <w:t>7. Po zakończonej analizie pliku, rozwiązanie musi przesyłać wynik analizy do wszystkich wspieranych produktów.</w:t>
      </w:r>
    </w:p>
    <w:p w:rsidR="00994736" w:rsidRDefault="00994736" w:rsidP="00994736">
      <w:pPr>
        <w:spacing w:after="120" w:line="240" w:lineRule="auto"/>
        <w:jc w:val="both"/>
      </w:pPr>
      <w:r>
        <w:t>8. Administrator musi mieć możliwość podejrzenia listy plików, które zostały przesłane do analizy.</w:t>
      </w:r>
    </w:p>
    <w:p w:rsidR="00994736" w:rsidRDefault="00994736" w:rsidP="00994736">
      <w:pPr>
        <w:spacing w:after="120" w:line="240" w:lineRule="auto"/>
        <w:jc w:val="both"/>
      </w:pPr>
      <w:r>
        <w:t>9. Rozwiązanie musi pozwalać na analizowanie plików, bez względu na lokalizacje stacji roboczej. W przypadku wykrycia zagrożenia, całe środowisko jest bezzwłocznie chronione.</w:t>
      </w:r>
    </w:p>
    <w:p w:rsidR="00994736" w:rsidRDefault="00994736" w:rsidP="00994736">
      <w:pPr>
        <w:spacing w:after="120" w:line="240" w:lineRule="auto"/>
        <w:jc w:val="both"/>
      </w:pPr>
      <w:r>
        <w:t>10.  Rozwiązanie nie może wymagać instalacji dodatkowego agenta na stacjach roboczych.</w:t>
      </w:r>
    </w:p>
    <w:p w:rsidR="00994736" w:rsidRDefault="00994736" w:rsidP="00994736">
      <w:pPr>
        <w:spacing w:after="120" w:line="240" w:lineRule="auto"/>
        <w:jc w:val="both"/>
      </w:pPr>
      <w:r>
        <w:t>11.Rozwiązanie pozwala na wysłanie dowolnej próbki do analizy przez użytkownika lub administratora, za pomocą wspieranego produktu. Administrator musi móc podejrzeć jakie pliki zostały wysłane do analizy oraz przez kogo.</w:t>
      </w:r>
    </w:p>
    <w:p w:rsidR="00994736" w:rsidRDefault="00994736" w:rsidP="00994736">
      <w:pPr>
        <w:spacing w:after="120" w:line="240" w:lineRule="auto"/>
        <w:jc w:val="both"/>
      </w:pPr>
      <w:r>
        <w:t>12. Przeanalizowane pliki muszą zostać odpowiednio oznaczone. Analiza pliku może</w:t>
      </w:r>
    </w:p>
    <w:p w:rsidR="00994736" w:rsidRDefault="00994736" w:rsidP="00994736">
      <w:pPr>
        <w:spacing w:after="120" w:line="240" w:lineRule="auto"/>
        <w:jc w:val="both"/>
      </w:pPr>
      <w:r>
        <w:t>zakończyć się z wynikiem:</w:t>
      </w:r>
    </w:p>
    <w:p w:rsidR="00994736" w:rsidRDefault="00994736" w:rsidP="00994736">
      <w:pPr>
        <w:spacing w:after="120" w:line="240" w:lineRule="auto"/>
        <w:jc w:val="both"/>
      </w:pPr>
      <w:r>
        <w:t>a) Czysty,</w:t>
      </w:r>
    </w:p>
    <w:p w:rsidR="00994736" w:rsidRDefault="00994736" w:rsidP="00994736">
      <w:pPr>
        <w:spacing w:after="120" w:line="240" w:lineRule="auto"/>
        <w:jc w:val="both"/>
      </w:pPr>
      <w:r>
        <w:t>b) Podejrzany,</w:t>
      </w:r>
    </w:p>
    <w:p w:rsidR="00994736" w:rsidRDefault="00994736" w:rsidP="00994736">
      <w:pPr>
        <w:spacing w:after="120" w:line="240" w:lineRule="auto"/>
        <w:jc w:val="both"/>
      </w:pPr>
      <w:r>
        <w:t>c) Bardzo podejrzany,</w:t>
      </w:r>
    </w:p>
    <w:p w:rsidR="00994736" w:rsidRDefault="00994736" w:rsidP="00994736">
      <w:pPr>
        <w:spacing w:after="120" w:line="240" w:lineRule="auto"/>
        <w:jc w:val="both"/>
      </w:pPr>
      <w:r>
        <w:lastRenderedPageBreak/>
        <w:t>d) Szkodliwy.</w:t>
      </w:r>
    </w:p>
    <w:p w:rsidR="00994736" w:rsidRDefault="00994736" w:rsidP="00994736">
      <w:pPr>
        <w:spacing w:after="120" w:line="240" w:lineRule="auto"/>
        <w:jc w:val="both"/>
      </w:pPr>
      <w:r>
        <w:t>13.  W przypadku stacji roboczych rozwiązanie musi posiadać możliwość wstrzymania uruchamiania pobieranych plików za pośrednictwem przeglądarek internetowych, klientów poczty e-mail, z nośników wymiennych oraz wyodrębnionych z archiwum.</w:t>
      </w:r>
    </w:p>
    <w:p w:rsidR="00994736" w:rsidRDefault="00994736" w:rsidP="00994736">
      <w:pPr>
        <w:spacing w:after="120" w:line="240" w:lineRule="auto"/>
        <w:jc w:val="both"/>
      </w:pPr>
      <w:r>
        <w:t>14.  W przypadku serwerów pocztowych rozwiązanie musi posiadać możliwość wstrzymania dostarczania wiadomości do momentu zakończenia analizy próbki.</w:t>
      </w:r>
    </w:p>
    <w:p w:rsidR="00994736" w:rsidRDefault="00994736" w:rsidP="00994736">
      <w:pPr>
        <w:spacing w:after="120" w:line="240" w:lineRule="auto"/>
        <w:jc w:val="both"/>
      </w:pPr>
      <w:r>
        <w:t>15.  Wykryte zagrożenia muszą być przeniesione w bezpieczny obszar kwarantanny, z której administrator może przywrócić dowolne pliki oraz utworzyć dla niej wyłączenia.</w:t>
      </w:r>
    </w:p>
    <w:p w:rsidR="00994736" w:rsidRDefault="00994736" w:rsidP="00994736">
      <w:pPr>
        <w:spacing w:after="120" w:line="240" w:lineRule="auto"/>
        <w:jc w:val="both"/>
      </w:pPr>
      <w:r>
        <w:t xml:space="preserve"> </w:t>
      </w:r>
    </w:p>
    <w:p w:rsidR="00994736" w:rsidRDefault="00994736" w:rsidP="00994736">
      <w:pPr>
        <w:spacing w:after="120" w:line="240" w:lineRule="auto"/>
        <w:jc w:val="both"/>
      </w:pPr>
      <w:r>
        <w:t>Moduł XDR</w:t>
      </w:r>
    </w:p>
    <w:p w:rsidR="00994736" w:rsidRDefault="00994736" w:rsidP="00994736">
      <w:pPr>
        <w:spacing w:after="120" w:line="240" w:lineRule="auto"/>
        <w:jc w:val="both"/>
      </w:pPr>
      <w:r>
        <w:t>1. Dostęp do konsoli centralnego zarządzania musi odbywać się z poziomu interfejsu</w:t>
      </w:r>
    </w:p>
    <w:p w:rsidR="00994736" w:rsidRDefault="00994736" w:rsidP="00994736">
      <w:pPr>
        <w:spacing w:after="120" w:line="240" w:lineRule="auto"/>
        <w:jc w:val="both"/>
      </w:pPr>
      <w:r>
        <w:t>WWW.</w:t>
      </w:r>
    </w:p>
    <w:p w:rsidR="00994736" w:rsidRDefault="00994736" w:rsidP="00994736">
      <w:pPr>
        <w:spacing w:after="120" w:line="240" w:lineRule="auto"/>
        <w:jc w:val="both"/>
      </w:pPr>
      <w:r>
        <w:t>2. Serwer administracyjny musi posiadać możliwość wysyłania zdarzeń do konsoli administracyjnej tego samego producenta.</w:t>
      </w:r>
    </w:p>
    <w:p w:rsidR="00994736" w:rsidRDefault="00994736" w:rsidP="00994736">
      <w:pPr>
        <w:spacing w:after="120" w:line="240" w:lineRule="auto"/>
        <w:jc w:val="both"/>
      </w:pPr>
      <w:r>
        <w:t>3. Interfejs musi być zabezpieczony za pośrednictwem protokołu SSL.</w:t>
      </w:r>
    </w:p>
    <w:p w:rsidR="00994736" w:rsidRDefault="00994736" w:rsidP="00994736">
      <w:pPr>
        <w:spacing w:after="120" w:line="240" w:lineRule="auto"/>
        <w:jc w:val="both"/>
      </w:pPr>
      <w:r>
        <w:t>4. Serwer administracyjny musi posiadać możliwość wprowadzania wykluczeń, po których nie zostanie wyzwolony alarm bezpieczeństwa.</w:t>
      </w:r>
    </w:p>
    <w:p w:rsidR="00994736" w:rsidRDefault="00994736" w:rsidP="00994736">
      <w:pPr>
        <w:spacing w:after="120" w:line="240" w:lineRule="auto"/>
        <w:jc w:val="both"/>
      </w:pPr>
      <w:r>
        <w:t>5. Wykluczenia muszą dotyczyć procesu lub procesu „rodzica”.</w:t>
      </w:r>
    </w:p>
    <w:p w:rsidR="00994736" w:rsidRDefault="00994736" w:rsidP="00994736">
      <w:pPr>
        <w:spacing w:after="120" w:line="240" w:lineRule="auto"/>
        <w:jc w:val="both"/>
      </w:pPr>
      <w:r>
        <w:t>6. Utworzenie wykluczenia musi automatycznie rozwiązywać alarmy, które pasują do utworzonego wykluczenia.</w:t>
      </w:r>
    </w:p>
    <w:p w:rsidR="00994736" w:rsidRDefault="00994736" w:rsidP="00994736">
      <w:pPr>
        <w:spacing w:after="120" w:line="240" w:lineRule="auto"/>
        <w:jc w:val="both"/>
      </w:pPr>
      <w:r>
        <w:t>7. Kryteria wykluczeń muszą być konfigurowane w oparciu o przynajmniej: nazwę procesu, ścieżkę procesu, wiersz polecenia, wydawcę, typ podpisu, SHA-1, nazwę komputera, grupę, użytkownika.</w:t>
      </w:r>
    </w:p>
    <w:p w:rsidR="00994736" w:rsidRDefault="00994736" w:rsidP="00994736">
      <w:pPr>
        <w:spacing w:after="120" w:line="240" w:lineRule="auto"/>
        <w:jc w:val="both"/>
      </w:pPr>
      <w:r>
        <w:t>8. Serwer musi posiadać ponad 900 wbudowanych reguł, po których wystąpieniu, nastąpi wyzwolenie alarmu bezpieczeństwa. Administrator musi też posiadać możliwość utworzenia własnych reguł i edycji reguł dodanych przez producenta.</w:t>
      </w:r>
    </w:p>
    <w:p w:rsidR="00994736" w:rsidRDefault="00994736" w:rsidP="00994736">
      <w:pPr>
        <w:spacing w:after="120" w:line="240" w:lineRule="auto"/>
        <w:jc w:val="both"/>
      </w:pPr>
      <w:r>
        <w:t>9. Serwer administracyjny musi oferować możliwość blokowania plików po sumach kontrolnych. W ramach blokady musi istnieć możliwość dodania komentarza oraz konfiguracji wykonywanej czynności, po wykryciu wprowadzonej sumy kontrolnej.</w:t>
      </w:r>
    </w:p>
    <w:p w:rsidR="00994736" w:rsidRDefault="00994736" w:rsidP="00994736">
      <w:pPr>
        <w:spacing w:after="120" w:line="240" w:lineRule="auto"/>
        <w:jc w:val="both"/>
      </w:pPr>
      <w:r>
        <w:t>10. Administrator musi posiadać możliwość weryfikacji uruchomionych plików wykonywalnych na stacji roboczej z możliwością podglądu szczegółów wybranego procesu przynajmniej o: SHA-1, typ podpisu, wydawcę, opis pliku, wersję pliku, nazwę firmy, nazwę produktu, wersję produktu, oryginalną nazwę pliku, rozmiar pliku oraz reputację i popularność pliku.</w:t>
      </w:r>
    </w:p>
    <w:p w:rsidR="00994736" w:rsidRDefault="00994736" w:rsidP="00994736">
      <w:pPr>
        <w:spacing w:after="120" w:line="240" w:lineRule="auto"/>
        <w:jc w:val="both"/>
      </w:pPr>
      <w:r>
        <w:t>11. Administrator, w ramach plików wykonywalnych oraz plików DLL, musi posiadać możliwość ich oznaczenia jako bezpieczne, pobrania do analizy oraz ich zablokowania.</w:t>
      </w:r>
    </w:p>
    <w:p w:rsidR="00994736" w:rsidRDefault="00994736" w:rsidP="00994736">
      <w:pPr>
        <w:spacing w:after="120" w:line="240" w:lineRule="auto"/>
        <w:jc w:val="both"/>
      </w:pPr>
      <w:r>
        <w:t>12. Administrator musi posiadać możliwość weryfikacji uruchomionych skryptów na stacjach roboczych, wraz z informacją dotyczącą parametrów uruchomienia. Administrator musi posiadać możliwość oznaczenia skryptu jako bezpieczny lub niebezpieczny.</w:t>
      </w:r>
    </w:p>
    <w:p w:rsidR="00994736" w:rsidRDefault="00994736" w:rsidP="00994736">
      <w:pPr>
        <w:spacing w:after="120" w:line="240" w:lineRule="auto"/>
        <w:jc w:val="both"/>
      </w:pPr>
      <w:r>
        <w:lastRenderedPageBreak/>
        <w:t>13.W ramach przeglądania wykonanego skryptu, administrator musi posiadać możliwość szczegółowego podglądu wykonanych przez skrypt czynności w formie tekstowej.</w:t>
      </w:r>
    </w:p>
    <w:p w:rsidR="00994736" w:rsidRDefault="00994736" w:rsidP="00994736">
      <w:pPr>
        <w:spacing w:after="120" w:line="240" w:lineRule="auto"/>
        <w:jc w:val="both"/>
      </w:pPr>
      <w:r>
        <w:t xml:space="preserve">14.W ramach przeglądania wykonanego skryptu lub pliku </w:t>
      </w:r>
      <w:proofErr w:type="spellStart"/>
      <w:r>
        <w:t>exe</w:t>
      </w:r>
      <w:proofErr w:type="spellEnd"/>
      <w:r>
        <w:t>, administrator musi posiadać możliwość weryfikacji powiązanych zdarzeń dotyczących przynajmniej: modyfikacji plików i rejestru, zestawionych połączeń sieciowych i utworzonych plików wykonywalnych.</w:t>
      </w:r>
    </w:p>
    <w:p w:rsidR="00994736" w:rsidRDefault="00994736" w:rsidP="00994736">
      <w:pPr>
        <w:spacing w:after="120" w:line="240" w:lineRule="auto"/>
        <w:jc w:val="both"/>
      </w:pPr>
      <w:r>
        <w:t xml:space="preserve">15.Serwer administracyjny musi oferować możliwość </w:t>
      </w:r>
      <w:proofErr w:type="spellStart"/>
      <w:r>
        <w:t>przekierowania</w:t>
      </w:r>
      <w:proofErr w:type="spellEnd"/>
      <w:r>
        <w:t xml:space="preserve"> do konsoli zarządzającej produktu antywirusowego tego samego producenta, w celu weryfikacji szczegółów wybranej stacji roboczej. W konsoli zarządzającej produktu antywirusowego, administrator musi mieć możliwość podglądu informacji dotyczących przynajmniej: podzespołów zarządzanego komputera (w tym przynajmniej: producent, model, numer seryjny, informacje o systemie, procesor, pamięć RAM, wykorzystanie dysku twardego, informacje o wyświetlaczu, urządzenia peryferyjne, urządzenia audio, drukarki, karty sieciowe, urządzenia masowe) oraz wylistowanie zainstalowanego oprogramowania firm trzecich.</w:t>
      </w:r>
    </w:p>
    <w:p w:rsidR="00994736" w:rsidRDefault="00994736" w:rsidP="00994736">
      <w:pPr>
        <w:spacing w:after="120" w:line="240" w:lineRule="auto"/>
        <w:jc w:val="both"/>
      </w:pPr>
      <w:r>
        <w:t xml:space="preserve">16. Konsola administracyjna musi mieć możliwość </w:t>
      </w:r>
      <w:proofErr w:type="spellStart"/>
      <w:r>
        <w:t>tagowania</w:t>
      </w:r>
      <w:proofErr w:type="spellEnd"/>
      <w:r>
        <w:t xml:space="preserve"> obiektów.</w:t>
      </w:r>
    </w:p>
    <w:p w:rsidR="00994736" w:rsidRDefault="00994736" w:rsidP="00994736">
      <w:pPr>
        <w:spacing w:after="120" w:line="240" w:lineRule="auto"/>
        <w:jc w:val="both"/>
      </w:pPr>
      <w:r>
        <w:t>17.Konsola administracyjna musi umożliwiać połączenie się do stacji roboczej z możliwością wykonywania poleceń.</w:t>
      </w:r>
    </w:p>
    <w:p w:rsidR="00994736" w:rsidRDefault="00994736" w:rsidP="00994736">
      <w:pPr>
        <w:spacing w:after="120" w:line="240" w:lineRule="auto"/>
        <w:jc w:val="both"/>
      </w:pPr>
    </w:p>
    <w:p w:rsidR="0000755D" w:rsidRPr="0000755D" w:rsidRDefault="0000755D" w:rsidP="0000755D"/>
    <w:p w:rsidR="00DC226E" w:rsidRDefault="00D3380F" w:rsidP="00065B18">
      <w:pPr>
        <w:pStyle w:val="Nagwek1"/>
        <w:spacing w:after="0"/>
      </w:pPr>
      <w:bookmarkStart w:id="14" w:name="_Toc204889115"/>
      <w:r w:rsidRPr="00D3380F">
        <w:t>Dostawa, instalacja i zasilanie awaryjne</w:t>
      </w:r>
      <w:bookmarkEnd w:id="14"/>
      <w:r w:rsidR="00DC226E" w:rsidRPr="00D3380F">
        <w:rPr>
          <w:rFonts w:ascii="Aptos" w:eastAsia="Aptos" w:hAnsi="Aptos" w:cs="Aptos"/>
          <w:color w:val="000000"/>
        </w:rPr>
        <w:br/>
      </w:r>
    </w:p>
    <w:p w:rsidR="00D3380F" w:rsidRPr="00D3380F" w:rsidRDefault="00D3380F" w:rsidP="00D3380F">
      <w:pPr>
        <w:pStyle w:val="Nagwek2"/>
      </w:pPr>
      <w:bookmarkStart w:id="15" w:name="_Toc204889116"/>
      <w:r>
        <w:t>Zasilacz UPS typ  I</w:t>
      </w:r>
      <w:bookmarkEnd w:id="15"/>
    </w:p>
    <w:p w:rsidR="00DC226E" w:rsidRDefault="00D3380F" w:rsidP="00DC226E">
      <w:pPr>
        <w:spacing w:after="0"/>
      </w:pPr>
      <w:r>
        <w:t xml:space="preserve">Przedmiotem dostawy są dwa </w:t>
      </w:r>
      <w:proofErr w:type="spellStart"/>
      <w:r>
        <w:t>UPSy</w:t>
      </w:r>
      <w:proofErr w:type="spellEnd"/>
      <w:r>
        <w:t xml:space="preserve"> o konfiguracji do zasilania systemów serwerowni:</w:t>
      </w:r>
    </w:p>
    <w:p w:rsidR="00D3380F" w:rsidRDefault="00D3380F" w:rsidP="00DC226E">
      <w:pPr>
        <w:spacing w:after="0"/>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701"/>
        <w:gridCol w:w="7655"/>
      </w:tblGrid>
      <w:tr w:rsidR="00DC226E" w:rsidRPr="00A5661B" w:rsidTr="00CD4CCC">
        <w:trPr>
          <w:trHeight w:val="344"/>
          <w:jc w:val="center"/>
        </w:trPr>
        <w:tc>
          <w:tcPr>
            <w:tcW w:w="1701" w:type="dxa"/>
            <w:vAlign w:val="center"/>
            <w:hideMark/>
          </w:tcPr>
          <w:p w:rsidR="00DC226E" w:rsidRPr="003D2ED5" w:rsidRDefault="00DC226E" w:rsidP="00CD4CCC">
            <w:pPr>
              <w:jc w:val="center"/>
              <w:rPr>
                <w:b/>
                <w:bCs/>
                <w:sz w:val="20"/>
                <w:szCs w:val="20"/>
              </w:rPr>
            </w:pPr>
            <w:proofErr w:type="spellStart"/>
            <w:r w:rsidRPr="003D2ED5">
              <w:rPr>
                <w:b/>
                <w:bCs/>
                <w:sz w:val="20"/>
                <w:szCs w:val="20"/>
              </w:rPr>
              <w:t>Parameter</w:t>
            </w:r>
            <w:proofErr w:type="spellEnd"/>
          </w:p>
        </w:tc>
        <w:tc>
          <w:tcPr>
            <w:tcW w:w="7655" w:type="dxa"/>
            <w:vAlign w:val="center"/>
            <w:hideMark/>
          </w:tcPr>
          <w:p w:rsidR="00DC226E" w:rsidRPr="003D2ED5" w:rsidRDefault="00DC226E" w:rsidP="00CD4CCC">
            <w:pPr>
              <w:jc w:val="center"/>
              <w:rPr>
                <w:b/>
                <w:bCs/>
                <w:sz w:val="20"/>
                <w:szCs w:val="20"/>
              </w:rPr>
            </w:pPr>
            <w:r w:rsidRPr="003D2ED5">
              <w:rPr>
                <w:b/>
                <w:bCs/>
                <w:sz w:val="20"/>
                <w:szCs w:val="20"/>
              </w:rPr>
              <w:t>Charakterystyka (wymagania minimalne)</w:t>
            </w:r>
          </w:p>
        </w:tc>
      </w:tr>
      <w:tr w:rsidR="00DC226E" w:rsidRPr="00F50294" w:rsidTr="00CD4CCC">
        <w:tblPrEx>
          <w:jc w:val="left"/>
          <w:tblCellMar>
            <w:left w:w="108" w:type="dxa"/>
            <w:right w:w="108" w:type="dxa"/>
          </w:tblCellMar>
          <w:tblLook w:val="0000"/>
        </w:tblPrEx>
        <w:trPr>
          <w:trHeight w:val="379"/>
        </w:trPr>
        <w:tc>
          <w:tcPr>
            <w:tcW w:w="1701" w:type="dxa"/>
          </w:tcPr>
          <w:p w:rsidR="00DC226E" w:rsidRPr="00F50294" w:rsidRDefault="00DC226E" w:rsidP="00CD4CCC">
            <w:pPr>
              <w:autoSpaceDE w:val="0"/>
              <w:autoSpaceDN w:val="0"/>
              <w:adjustRightInd w:val="0"/>
              <w:spacing w:after="0" w:line="240" w:lineRule="auto"/>
              <w:rPr>
                <w:sz w:val="20"/>
                <w:szCs w:val="20"/>
              </w:rPr>
            </w:pPr>
            <w:r w:rsidRPr="00F50294">
              <w:rPr>
                <w:b/>
                <w:bCs/>
                <w:sz w:val="20"/>
                <w:szCs w:val="20"/>
              </w:rPr>
              <w:t xml:space="preserve">Typ </w:t>
            </w:r>
          </w:p>
        </w:tc>
        <w:tc>
          <w:tcPr>
            <w:tcW w:w="7655" w:type="dxa"/>
          </w:tcPr>
          <w:p w:rsidR="00DC226E" w:rsidRPr="00F50294" w:rsidRDefault="00DC226E" w:rsidP="00CD4CCC">
            <w:pPr>
              <w:autoSpaceDE w:val="0"/>
              <w:autoSpaceDN w:val="0"/>
              <w:adjustRightInd w:val="0"/>
              <w:spacing w:after="0" w:line="240" w:lineRule="auto"/>
              <w:rPr>
                <w:sz w:val="20"/>
                <w:szCs w:val="20"/>
              </w:rPr>
            </w:pPr>
            <w:r w:rsidRPr="00F50294">
              <w:rPr>
                <w:sz w:val="20"/>
                <w:szCs w:val="20"/>
              </w:rPr>
              <w:t xml:space="preserve">Zasilacz UPS do potrzymania pracy serwera i urządzeń w serwerowni. W ofercie wymagane jest podanie modelu, symbolu oraz producenta. </w:t>
            </w:r>
          </w:p>
        </w:tc>
      </w:tr>
      <w:tr w:rsidR="00DC226E" w:rsidRPr="00F50294" w:rsidTr="00CD4CCC">
        <w:tblPrEx>
          <w:jc w:val="left"/>
          <w:tblCellMar>
            <w:left w:w="108" w:type="dxa"/>
            <w:right w:w="108" w:type="dxa"/>
          </w:tblCellMar>
          <w:tblLook w:val="0000"/>
        </w:tblPrEx>
        <w:trPr>
          <w:trHeight w:val="110"/>
        </w:trPr>
        <w:tc>
          <w:tcPr>
            <w:tcW w:w="1701" w:type="dxa"/>
          </w:tcPr>
          <w:p w:rsidR="00DC226E" w:rsidRPr="00F50294" w:rsidRDefault="00DC226E" w:rsidP="00CD4CCC">
            <w:pPr>
              <w:autoSpaceDE w:val="0"/>
              <w:autoSpaceDN w:val="0"/>
              <w:adjustRightInd w:val="0"/>
              <w:spacing w:after="0" w:line="240" w:lineRule="auto"/>
              <w:rPr>
                <w:sz w:val="20"/>
                <w:szCs w:val="20"/>
              </w:rPr>
            </w:pPr>
            <w:r w:rsidRPr="00F50294">
              <w:rPr>
                <w:sz w:val="20"/>
                <w:szCs w:val="20"/>
              </w:rPr>
              <w:t xml:space="preserve">Moc pozorna </w:t>
            </w:r>
          </w:p>
        </w:tc>
        <w:tc>
          <w:tcPr>
            <w:tcW w:w="7655" w:type="dxa"/>
          </w:tcPr>
          <w:p w:rsidR="00DC226E" w:rsidRPr="00F50294" w:rsidRDefault="00DC226E" w:rsidP="00CD4CCC">
            <w:pPr>
              <w:autoSpaceDE w:val="0"/>
              <w:autoSpaceDN w:val="0"/>
              <w:adjustRightInd w:val="0"/>
              <w:spacing w:after="0" w:line="240" w:lineRule="auto"/>
              <w:rPr>
                <w:sz w:val="20"/>
                <w:szCs w:val="20"/>
              </w:rPr>
            </w:pPr>
            <w:r w:rsidRPr="00F50294">
              <w:rPr>
                <w:sz w:val="20"/>
                <w:szCs w:val="20"/>
              </w:rPr>
              <w:t xml:space="preserve">Min. 3000 VA </w:t>
            </w:r>
          </w:p>
        </w:tc>
      </w:tr>
      <w:tr w:rsidR="00DC226E" w:rsidRPr="00F50294" w:rsidTr="00CD4CCC">
        <w:tblPrEx>
          <w:jc w:val="left"/>
          <w:tblCellMar>
            <w:left w:w="108" w:type="dxa"/>
            <w:right w:w="108" w:type="dxa"/>
          </w:tblCellMar>
          <w:tblLook w:val="0000"/>
        </w:tblPrEx>
        <w:trPr>
          <w:trHeight w:val="110"/>
        </w:trPr>
        <w:tc>
          <w:tcPr>
            <w:tcW w:w="1701" w:type="dxa"/>
          </w:tcPr>
          <w:p w:rsidR="00DC226E" w:rsidRPr="00F50294" w:rsidRDefault="00DC226E" w:rsidP="00CD4CCC">
            <w:pPr>
              <w:autoSpaceDE w:val="0"/>
              <w:autoSpaceDN w:val="0"/>
              <w:adjustRightInd w:val="0"/>
              <w:spacing w:after="0" w:line="240" w:lineRule="auto"/>
              <w:rPr>
                <w:sz w:val="20"/>
                <w:szCs w:val="20"/>
              </w:rPr>
            </w:pPr>
            <w:r w:rsidRPr="00F50294">
              <w:rPr>
                <w:sz w:val="20"/>
                <w:szCs w:val="20"/>
              </w:rPr>
              <w:t xml:space="preserve">Moc rzeczywista </w:t>
            </w:r>
          </w:p>
        </w:tc>
        <w:tc>
          <w:tcPr>
            <w:tcW w:w="7655" w:type="dxa"/>
          </w:tcPr>
          <w:p w:rsidR="00DC226E" w:rsidRPr="00F50294" w:rsidRDefault="00DC226E" w:rsidP="00CD4CCC">
            <w:pPr>
              <w:autoSpaceDE w:val="0"/>
              <w:autoSpaceDN w:val="0"/>
              <w:adjustRightInd w:val="0"/>
              <w:spacing w:after="0" w:line="240" w:lineRule="auto"/>
              <w:rPr>
                <w:sz w:val="20"/>
                <w:szCs w:val="20"/>
              </w:rPr>
            </w:pPr>
            <w:r w:rsidRPr="00F50294">
              <w:rPr>
                <w:sz w:val="20"/>
                <w:szCs w:val="20"/>
              </w:rPr>
              <w:t xml:space="preserve">Min. 2700 W </w:t>
            </w:r>
          </w:p>
        </w:tc>
      </w:tr>
      <w:tr w:rsidR="00DC226E" w:rsidRPr="00F50294" w:rsidTr="00CD4CCC">
        <w:tblPrEx>
          <w:jc w:val="left"/>
          <w:tblCellMar>
            <w:left w:w="108" w:type="dxa"/>
            <w:right w:w="108" w:type="dxa"/>
          </w:tblCellMar>
          <w:tblLook w:val="0000"/>
        </w:tblPrEx>
        <w:trPr>
          <w:trHeight w:val="110"/>
        </w:trPr>
        <w:tc>
          <w:tcPr>
            <w:tcW w:w="1701" w:type="dxa"/>
          </w:tcPr>
          <w:p w:rsidR="00DC226E" w:rsidRPr="00F50294" w:rsidRDefault="00DC226E" w:rsidP="00CD4CCC">
            <w:pPr>
              <w:autoSpaceDE w:val="0"/>
              <w:autoSpaceDN w:val="0"/>
              <w:adjustRightInd w:val="0"/>
              <w:spacing w:after="0" w:line="240" w:lineRule="auto"/>
              <w:rPr>
                <w:sz w:val="20"/>
                <w:szCs w:val="20"/>
              </w:rPr>
            </w:pPr>
            <w:r w:rsidRPr="00F50294">
              <w:rPr>
                <w:sz w:val="20"/>
                <w:szCs w:val="20"/>
              </w:rPr>
              <w:t xml:space="preserve">Współczynnik mocy </w:t>
            </w:r>
          </w:p>
        </w:tc>
        <w:tc>
          <w:tcPr>
            <w:tcW w:w="7655" w:type="dxa"/>
          </w:tcPr>
          <w:p w:rsidR="00DC226E" w:rsidRPr="00F50294" w:rsidRDefault="00DC226E" w:rsidP="00CD4CCC">
            <w:pPr>
              <w:autoSpaceDE w:val="0"/>
              <w:autoSpaceDN w:val="0"/>
              <w:adjustRightInd w:val="0"/>
              <w:spacing w:after="0" w:line="240" w:lineRule="auto"/>
              <w:rPr>
                <w:sz w:val="20"/>
                <w:szCs w:val="20"/>
              </w:rPr>
            </w:pPr>
            <w:r w:rsidRPr="00F50294">
              <w:rPr>
                <w:sz w:val="20"/>
                <w:szCs w:val="20"/>
              </w:rPr>
              <w:t xml:space="preserve">1 </w:t>
            </w:r>
          </w:p>
        </w:tc>
      </w:tr>
      <w:tr w:rsidR="00DC226E" w:rsidRPr="00F50294" w:rsidTr="00CD4CCC">
        <w:tblPrEx>
          <w:jc w:val="left"/>
          <w:tblCellMar>
            <w:left w:w="108" w:type="dxa"/>
            <w:right w:w="108" w:type="dxa"/>
          </w:tblCellMar>
          <w:tblLook w:val="0000"/>
        </w:tblPrEx>
        <w:trPr>
          <w:trHeight w:val="110"/>
        </w:trPr>
        <w:tc>
          <w:tcPr>
            <w:tcW w:w="1701" w:type="dxa"/>
          </w:tcPr>
          <w:p w:rsidR="00DC226E" w:rsidRPr="00F50294" w:rsidRDefault="00DC226E" w:rsidP="00CD4CCC">
            <w:pPr>
              <w:autoSpaceDE w:val="0"/>
              <w:autoSpaceDN w:val="0"/>
              <w:adjustRightInd w:val="0"/>
              <w:spacing w:after="0" w:line="240" w:lineRule="auto"/>
              <w:rPr>
                <w:sz w:val="20"/>
                <w:szCs w:val="20"/>
              </w:rPr>
            </w:pPr>
            <w:r w:rsidRPr="00F50294">
              <w:rPr>
                <w:sz w:val="20"/>
                <w:szCs w:val="20"/>
              </w:rPr>
              <w:t xml:space="preserve">Topologia (klasyfikacja IEC 62040-3) </w:t>
            </w:r>
          </w:p>
        </w:tc>
        <w:tc>
          <w:tcPr>
            <w:tcW w:w="7655" w:type="dxa"/>
          </w:tcPr>
          <w:p w:rsidR="00DC226E" w:rsidRPr="00F50294" w:rsidRDefault="00DC226E" w:rsidP="00CD4CCC">
            <w:pPr>
              <w:autoSpaceDE w:val="0"/>
              <w:autoSpaceDN w:val="0"/>
              <w:adjustRightInd w:val="0"/>
              <w:spacing w:after="0" w:line="240" w:lineRule="auto"/>
              <w:rPr>
                <w:sz w:val="20"/>
                <w:szCs w:val="20"/>
              </w:rPr>
            </w:pPr>
            <w:proofErr w:type="spellStart"/>
            <w:r w:rsidRPr="00F50294">
              <w:rPr>
                <w:sz w:val="20"/>
                <w:szCs w:val="20"/>
              </w:rPr>
              <w:t>line-interactive</w:t>
            </w:r>
            <w:proofErr w:type="spellEnd"/>
            <w:r w:rsidRPr="00F50294">
              <w:rPr>
                <w:sz w:val="20"/>
                <w:szCs w:val="20"/>
              </w:rPr>
              <w:t xml:space="preserve"> </w:t>
            </w:r>
          </w:p>
        </w:tc>
      </w:tr>
      <w:tr w:rsidR="00DC226E" w:rsidRPr="00F50294" w:rsidTr="00CD4CCC">
        <w:tblPrEx>
          <w:jc w:val="left"/>
          <w:tblCellMar>
            <w:left w:w="108" w:type="dxa"/>
            <w:right w:w="108" w:type="dxa"/>
          </w:tblCellMar>
          <w:tblLook w:val="0000"/>
        </w:tblPrEx>
        <w:trPr>
          <w:trHeight w:val="110"/>
        </w:trPr>
        <w:tc>
          <w:tcPr>
            <w:tcW w:w="1701" w:type="dxa"/>
          </w:tcPr>
          <w:p w:rsidR="00DC226E" w:rsidRPr="00F50294" w:rsidRDefault="00DC226E" w:rsidP="00CD4CCC">
            <w:pPr>
              <w:autoSpaceDE w:val="0"/>
              <w:autoSpaceDN w:val="0"/>
              <w:adjustRightInd w:val="0"/>
              <w:spacing w:after="0" w:line="240" w:lineRule="auto"/>
              <w:rPr>
                <w:sz w:val="20"/>
                <w:szCs w:val="20"/>
              </w:rPr>
            </w:pPr>
            <w:r w:rsidRPr="00F50294">
              <w:rPr>
                <w:sz w:val="20"/>
                <w:szCs w:val="20"/>
              </w:rPr>
              <w:t xml:space="preserve">Typ obudowy </w:t>
            </w:r>
          </w:p>
        </w:tc>
        <w:tc>
          <w:tcPr>
            <w:tcW w:w="7655" w:type="dxa"/>
          </w:tcPr>
          <w:p w:rsidR="00DC226E" w:rsidRPr="00F50294" w:rsidRDefault="00DC226E" w:rsidP="00CD4CCC">
            <w:pPr>
              <w:autoSpaceDE w:val="0"/>
              <w:autoSpaceDN w:val="0"/>
              <w:adjustRightInd w:val="0"/>
              <w:spacing w:after="0" w:line="240" w:lineRule="auto"/>
              <w:rPr>
                <w:sz w:val="20"/>
                <w:szCs w:val="20"/>
              </w:rPr>
            </w:pPr>
            <w:r w:rsidRPr="00F50294">
              <w:rPr>
                <w:sz w:val="20"/>
                <w:szCs w:val="20"/>
              </w:rPr>
              <w:t xml:space="preserve">Uniwersalna </w:t>
            </w:r>
            <w:proofErr w:type="spellStart"/>
            <w:r w:rsidRPr="00F50294">
              <w:rPr>
                <w:sz w:val="20"/>
                <w:szCs w:val="20"/>
              </w:rPr>
              <w:t>tower</w:t>
            </w:r>
            <w:proofErr w:type="spellEnd"/>
            <w:r w:rsidRPr="00F50294">
              <w:rPr>
                <w:sz w:val="20"/>
                <w:szCs w:val="20"/>
              </w:rPr>
              <w:t>/</w:t>
            </w:r>
            <w:proofErr w:type="spellStart"/>
            <w:r w:rsidRPr="00F50294">
              <w:rPr>
                <w:sz w:val="20"/>
                <w:szCs w:val="20"/>
              </w:rPr>
              <w:t>rack</w:t>
            </w:r>
            <w:proofErr w:type="spellEnd"/>
            <w:r w:rsidRPr="00F50294">
              <w:rPr>
                <w:sz w:val="20"/>
                <w:szCs w:val="20"/>
              </w:rPr>
              <w:t xml:space="preserve"> 2U </w:t>
            </w:r>
          </w:p>
        </w:tc>
      </w:tr>
      <w:tr w:rsidR="00DC226E" w:rsidRPr="00F50294" w:rsidTr="00CD4CCC">
        <w:tblPrEx>
          <w:jc w:val="left"/>
          <w:tblCellMar>
            <w:left w:w="108" w:type="dxa"/>
            <w:right w:w="108" w:type="dxa"/>
          </w:tblCellMar>
          <w:tblLook w:val="0000"/>
        </w:tblPrEx>
        <w:trPr>
          <w:trHeight w:val="110"/>
        </w:trPr>
        <w:tc>
          <w:tcPr>
            <w:tcW w:w="1701" w:type="dxa"/>
          </w:tcPr>
          <w:p w:rsidR="00DC226E" w:rsidRPr="00F50294" w:rsidRDefault="00DC226E" w:rsidP="00CD4CCC">
            <w:pPr>
              <w:autoSpaceDE w:val="0"/>
              <w:autoSpaceDN w:val="0"/>
              <w:adjustRightInd w:val="0"/>
              <w:spacing w:after="0" w:line="240" w:lineRule="auto"/>
              <w:rPr>
                <w:sz w:val="20"/>
                <w:szCs w:val="20"/>
              </w:rPr>
            </w:pPr>
            <w:r w:rsidRPr="00F50294">
              <w:rPr>
                <w:sz w:val="20"/>
                <w:szCs w:val="20"/>
              </w:rPr>
              <w:t xml:space="preserve">Liczba, typ gniazd wyjściowych </w:t>
            </w:r>
          </w:p>
        </w:tc>
        <w:tc>
          <w:tcPr>
            <w:tcW w:w="7655" w:type="dxa"/>
          </w:tcPr>
          <w:p w:rsidR="00DC226E" w:rsidRPr="00F50294" w:rsidRDefault="00DC226E" w:rsidP="00CD4CCC">
            <w:pPr>
              <w:autoSpaceDE w:val="0"/>
              <w:autoSpaceDN w:val="0"/>
              <w:adjustRightInd w:val="0"/>
              <w:spacing w:after="0" w:line="240" w:lineRule="auto"/>
              <w:rPr>
                <w:sz w:val="20"/>
                <w:szCs w:val="20"/>
              </w:rPr>
            </w:pPr>
            <w:r w:rsidRPr="00F50294">
              <w:rPr>
                <w:sz w:val="20"/>
                <w:szCs w:val="20"/>
              </w:rPr>
              <w:t xml:space="preserve">Min. 8 x C13, min. 2 x C19 </w:t>
            </w:r>
          </w:p>
        </w:tc>
      </w:tr>
      <w:tr w:rsidR="00DC226E" w:rsidRPr="00F50294" w:rsidTr="00CD4CCC">
        <w:tblPrEx>
          <w:jc w:val="left"/>
          <w:tblCellMar>
            <w:left w:w="108" w:type="dxa"/>
            <w:right w:w="108" w:type="dxa"/>
          </w:tblCellMar>
          <w:tblLook w:val="0000"/>
        </w:tblPrEx>
        <w:trPr>
          <w:trHeight w:val="110"/>
        </w:trPr>
        <w:tc>
          <w:tcPr>
            <w:tcW w:w="1701" w:type="dxa"/>
          </w:tcPr>
          <w:p w:rsidR="00DC226E" w:rsidRPr="00F50294" w:rsidRDefault="00DC226E" w:rsidP="00CD4CCC">
            <w:pPr>
              <w:autoSpaceDE w:val="0"/>
              <w:autoSpaceDN w:val="0"/>
              <w:adjustRightInd w:val="0"/>
              <w:spacing w:after="0" w:line="240" w:lineRule="auto"/>
              <w:rPr>
                <w:sz w:val="20"/>
                <w:szCs w:val="20"/>
              </w:rPr>
            </w:pPr>
            <w:r w:rsidRPr="00F50294">
              <w:rPr>
                <w:sz w:val="20"/>
                <w:szCs w:val="20"/>
              </w:rPr>
              <w:t xml:space="preserve">Typ gniazda wejściowego </w:t>
            </w:r>
          </w:p>
        </w:tc>
        <w:tc>
          <w:tcPr>
            <w:tcW w:w="7655" w:type="dxa"/>
          </w:tcPr>
          <w:p w:rsidR="00DC226E" w:rsidRPr="00F50294" w:rsidRDefault="00DC226E" w:rsidP="00CD4CCC">
            <w:pPr>
              <w:autoSpaceDE w:val="0"/>
              <w:autoSpaceDN w:val="0"/>
              <w:adjustRightInd w:val="0"/>
              <w:spacing w:after="0" w:line="240" w:lineRule="auto"/>
              <w:rPr>
                <w:sz w:val="20"/>
                <w:szCs w:val="20"/>
              </w:rPr>
            </w:pPr>
            <w:r w:rsidRPr="00F50294">
              <w:rPr>
                <w:sz w:val="20"/>
                <w:szCs w:val="20"/>
              </w:rPr>
              <w:t xml:space="preserve">Gniazdo C20 </w:t>
            </w:r>
          </w:p>
        </w:tc>
      </w:tr>
      <w:tr w:rsidR="00DC226E" w:rsidRPr="00F50294" w:rsidTr="00CD4CCC">
        <w:tblPrEx>
          <w:jc w:val="left"/>
          <w:tblCellMar>
            <w:left w:w="108" w:type="dxa"/>
            <w:right w:w="108" w:type="dxa"/>
          </w:tblCellMar>
          <w:tblLook w:val="0000"/>
        </w:tblPrEx>
        <w:trPr>
          <w:trHeight w:val="110"/>
        </w:trPr>
        <w:tc>
          <w:tcPr>
            <w:tcW w:w="1701" w:type="dxa"/>
          </w:tcPr>
          <w:p w:rsidR="00DC226E" w:rsidRPr="00F50294" w:rsidRDefault="00DC226E" w:rsidP="00CD4CCC">
            <w:pPr>
              <w:autoSpaceDE w:val="0"/>
              <w:autoSpaceDN w:val="0"/>
              <w:adjustRightInd w:val="0"/>
              <w:spacing w:after="0" w:line="240" w:lineRule="auto"/>
              <w:rPr>
                <w:sz w:val="20"/>
                <w:szCs w:val="20"/>
              </w:rPr>
            </w:pPr>
            <w:r w:rsidRPr="00F50294">
              <w:rPr>
                <w:sz w:val="20"/>
                <w:szCs w:val="20"/>
              </w:rPr>
              <w:t xml:space="preserve">Czas </w:t>
            </w:r>
            <w:r w:rsidRPr="00F50294">
              <w:rPr>
                <w:sz w:val="20"/>
                <w:szCs w:val="20"/>
              </w:rPr>
              <w:lastRenderedPageBreak/>
              <w:t xml:space="preserve">podtrzymania dla obciążenia mocą 1500 W </w:t>
            </w:r>
          </w:p>
        </w:tc>
        <w:tc>
          <w:tcPr>
            <w:tcW w:w="7655" w:type="dxa"/>
          </w:tcPr>
          <w:p w:rsidR="00DC226E" w:rsidRPr="00F50294" w:rsidRDefault="00DC226E" w:rsidP="00CD4CCC">
            <w:pPr>
              <w:autoSpaceDE w:val="0"/>
              <w:autoSpaceDN w:val="0"/>
              <w:adjustRightInd w:val="0"/>
              <w:spacing w:after="0" w:line="240" w:lineRule="auto"/>
              <w:rPr>
                <w:sz w:val="20"/>
                <w:szCs w:val="20"/>
              </w:rPr>
            </w:pPr>
            <w:r w:rsidRPr="00F50294">
              <w:rPr>
                <w:sz w:val="20"/>
                <w:szCs w:val="20"/>
              </w:rPr>
              <w:lastRenderedPageBreak/>
              <w:t xml:space="preserve">Min. 9 minut </w:t>
            </w:r>
          </w:p>
        </w:tc>
      </w:tr>
      <w:tr w:rsidR="00DC226E" w:rsidRPr="00F50294" w:rsidTr="00CD4CCC">
        <w:tblPrEx>
          <w:jc w:val="left"/>
          <w:tblCellMar>
            <w:left w:w="108" w:type="dxa"/>
            <w:right w:w="108" w:type="dxa"/>
          </w:tblCellMar>
          <w:tblLook w:val="0000"/>
        </w:tblPrEx>
        <w:trPr>
          <w:trHeight w:val="110"/>
        </w:trPr>
        <w:tc>
          <w:tcPr>
            <w:tcW w:w="1701" w:type="dxa"/>
          </w:tcPr>
          <w:p w:rsidR="00DC226E" w:rsidRPr="00F50294" w:rsidRDefault="00DC226E" w:rsidP="00CD4CCC">
            <w:pPr>
              <w:autoSpaceDE w:val="0"/>
              <w:autoSpaceDN w:val="0"/>
              <w:adjustRightInd w:val="0"/>
              <w:spacing w:after="0" w:line="240" w:lineRule="auto"/>
              <w:rPr>
                <w:sz w:val="20"/>
                <w:szCs w:val="20"/>
              </w:rPr>
            </w:pPr>
            <w:r w:rsidRPr="00F50294">
              <w:rPr>
                <w:sz w:val="20"/>
                <w:szCs w:val="20"/>
              </w:rPr>
              <w:lastRenderedPageBreak/>
              <w:t xml:space="preserve">Napięcie znamionowe </w:t>
            </w:r>
          </w:p>
        </w:tc>
        <w:tc>
          <w:tcPr>
            <w:tcW w:w="7655" w:type="dxa"/>
          </w:tcPr>
          <w:p w:rsidR="00DC226E" w:rsidRPr="00F50294" w:rsidRDefault="00DC226E" w:rsidP="00CD4CCC">
            <w:pPr>
              <w:autoSpaceDE w:val="0"/>
              <w:autoSpaceDN w:val="0"/>
              <w:adjustRightInd w:val="0"/>
              <w:spacing w:after="0" w:line="240" w:lineRule="auto"/>
              <w:rPr>
                <w:sz w:val="20"/>
                <w:szCs w:val="20"/>
              </w:rPr>
            </w:pPr>
            <w:r w:rsidRPr="00F50294">
              <w:rPr>
                <w:sz w:val="20"/>
                <w:szCs w:val="20"/>
              </w:rPr>
              <w:t xml:space="preserve">230 V </w:t>
            </w:r>
          </w:p>
        </w:tc>
      </w:tr>
      <w:tr w:rsidR="00DC226E" w:rsidRPr="00F50294" w:rsidTr="00CD4CCC">
        <w:tblPrEx>
          <w:jc w:val="left"/>
          <w:tblCellMar>
            <w:left w:w="108" w:type="dxa"/>
            <w:right w:w="108" w:type="dxa"/>
          </w:tblCellMar>
          <w:tblLook w:val="0000"/>
        </w:tblPrEx>
        <w:trPr>
          <w:trHeight w:val="110"/>
        </w:trPr>
        <w:tc>
          <w:tcPr>
            <w:tcW w:w="1701" w:type="dxa"/>
          </w:tcPr>
          <w:p w:rsidR="00DC226E" w:rsidRPr="00F50294" w:rsidRDefault="00DC226E" w:rsidP="00CD4CCC">
            <w:pPr>
              <w:autoSpaceDE w:val="0"/>
              <w:autoSpaceDN w:val="0"/>
              <w:adjustRightInd w:val="0"/>
              <w:spacing w:after="0" w:line="240" w:lineRule="auto"/>
              <w:rPr>
                <w:sz w:val="20"/>
                <w:szCs w:val="20"/>
              </w:rPr>
            </w:pPr>
            <w:r w:rsidRPr="00F50294">
              <w:rPr>
                <w:sz w:val="20"/>
                <w:szCs w:val="20"/>
              </w:rPr>
              <w:t xml:space="preserve">Tolerancja napięcia prostownika </w:t>
            </w:r>
          </w:p>
        </w:tc>
        <w:tc>
          <w:tcPr>
            <w:tcW w:w="7655" w:type="dxa"/>
          </w:tcPr>
          <w:p w:rsidR="00DC226E" w:rsidRPr="00F50294" w:rsidRDefault="00DC226E" w:rsidP="00CD4CCC">
            <w:pPr>
              <w:autoSpaceDE w:val="0"/>
              <w:autoSpaceDN w:val="0"/>
              <w:adjustRightInd w:val="0"/>
              <w:spacing w:after="0" w:line="240" w:lineRule="auto"/>
              <w:rPr>
                <w:sz w:val="20"/>
                <w:szCs w:val="20"/>
              </w:rPr>
            </w:pPr>
            <w:r w:rsidRPr="00F50294">
              <w:rPr>
                <w:sz w:val="20"/>
                <w:szCs w:val="20"/>
              </w:rPr>
              <w:t xml:space="preserve">160 - 294 V (regulowana do 150 - 294 V) </w:t>
            </w:r>
          </w:p>
        </w:tc>
      </w:tr>
      <w:tr w:rsidR="00DC226E" w:rsidRPr="00F50294" w:rsidTr="00CD4CCC">
        <w:tblPrEx>
          <w:jc w:val="left"/>
          <w:tblCellMar>
            <w:left w:w="108" w:type="dxa"/>
            <w:right w:w="108" w:type="dxa"/>
          </w:tblCellMar>
          <w:tblLook w:val="0000"/>
        </w:tblPrEx>
        <w:trPr>
          <w:trHeight w:val="110"/>
        </w:trPr>
        <w:tc>
          <w:tcPr>
            <w:tcW w:w="1701" w:type="dxa"/>
          </w:tcPr>
          <w:p w:rsidR="00DC226E" w:rsidRPr="00F50294" w:rsidRDefault="00DC226E" w:rsidP="00CD4CCC">
            <w:pPr>
              <w:autoSpaceDE w:val="0"/>
              <w:autoSpaceDN w:val="0"/>
              <w:adjustRightInd w:val="0"/>
              <w:spacing w:after="0" w:line="240" w:lineRule="auto"/>
              <w:rPr>
                <w:sz w:val="20"/>
                <w:szCs w:val="20"/>
              </w:rPr>
            </w:pPr>
            <w:r w:rsidRPr="00F50294">
              <w:rPr>
                <w:sz w:val="20"/>
                <w:szCs w:val="20"/>
              </w:rPr>
              <w:t xml:space="preserve">Częstotliwość znamionowa </w:t>
            </w:r>
          </w:p>
        </w:tc>
        <w:tc>
          <w:tcPr>
            <w:tcW w:w="7655" w:type="dxa"/>
          </w:tcPr>
          <w:p w:rsidR="00DC226E" w:rsidRPr="00F50294" w:rsidRDefault="00DC226E" w:rsidP="00CD4CCC">
            <w:pPr>
              <w:autoSpaceDE w:val="0"/>
              <w:autoSpaceDN w:val="0"/>
              <w:adjustRightInd w:val="0"/>
              <w:spacing w:after="0" w:line="240" w:lineRule="auto"/>
              <w:rPr>
                <w:sz w:val="20"/>
                <w:szCs w:val="20"/>
              </w:rPr>
            </w:pPr>
            <w:r w:rsidRPr="00F50294">
              <w:rPr>
                <w:sz w:val="20"/>
                <w:szCs w:val="20"/>
              </w:rPr>
              <w:t xml:space="preserve">50/60 Hz autodetekcja </w:t>
            </w:r>
          </w:p>
        </w:tc>
      </w:tr>
      <w:tr w:rsidR="00DC226E" w:rsidRPr="00F50294" w:rsidTr="00CD4CCC">
        <w:tblPrEx>
          <w:jc w:val="left"/>
          <w:tblCellMar>
            <w:left w:w="108" w:type="dxa"/>
            <w:right w:w="108" w:type="dxa"/>
          </w:tblCellMar>
          <w:tblLook w:val="0000"/>
        </w:tblPrEx>
        <w:trPr>
          <w:trHeight w:val="244"/>
        </w:trPr>
        <w:tc>
          <w:tcPr>
            <w:tcW w:w="1701" w:type="dxa"/>
          </w:tcPr>
          <w:p w:rsidR="00DC226E" w:rsidRPr="00F50294" w:rsidRDefault="00DC226E" w:rsidP="00CD4CCC">
            <w:pPr>
              <w:autoSpaceDE w:val="0"/>
              <w:autoSpaceDN w:val="0"/>
              <w:adjustRightInd w:val="0"/>
              <w:spacing w:after="0" w:line="240" w:lineRule="auto"/>
              <w:rPr>
                <w:sz w:val="20"/>
                <w:szCs w:val="20"/>
              </w:rPr>
            </w:pPr>
            <w:r w:rsidRPr="00F50294">
              <w:rPr>
                <w:sz w:val="20"/>
                <w:szCs w:val="20"/>
              </w:rPr>
              <w:t xml:space="preserve">Tolerancja częstotliwości </w:t>
            </w:r>
          </w:p>
        </w:tc>
        <w:tc>
          <w:tcPr>
            <w:tcW w:w="7655" w:type="dxa"/>
          </w:tcPr>
          <w:p w:rsidR="00DC226E" w:rsidRPr="00F50294" w:rsidRDefault="00DC226E" w:rsidP="00CD4CCC">
            <w:pPr>
              <w:autoSpaceDE w:val="0"/>
              <w:autoSpaceDN w:val="0"/>
              <w:adjustRightInd w:val="0"/>
              <w:spacing w:after="0" w:line="240" w:lineRule="auto"/>
              <w:rPr>
                <w:sz w:val="20"/>
                <w:szCs w:val="20"/>
              </w:rPr>
            </w:pPr>
            <w:r w:rsidRPr="00F50294">
              <w:rPr>
                <w:sz w:val="20"/>
                <w:szCs w:val="20"/>
              </w:rPr>
              <w:t xml:space="preserve">47 - 70 Hz (system 50 Hz); 56,5 - 70 Hz (system 60 Hz); 40 Hz w trybie niskiej czułości </w:t>
            </w:r>
          </w:p>
        </w:tc>
      </w:tr>
      <w:tr w:rsidR="00DC226E" w:rsidRPr="00F50294" w:rsidTr="00CD4CCC">
        <w:tblPrEx>
          <w:jc w:val="left"/>
          <w:tblCellMar>
            <w:left w:w="108" w:type="dxa"/>
            <w:right w:w="108" w:type="dxa"/>
          </w:tblCellMar>
          <w:tblLook w:val="0000"/>
        </w:tblPrEx>
        <w:trPr>
          <w:trHeight w:val="110"/>
        </w:trPr>
        <w:tc>
          <w:tcPr>
            <w:tcW w:w="1701" w:type="dxa"/>
          </w:tcPr>
          <w:p w:rsidR="00DC226E" w:rsidRPr="00F50294" w:rsidRDefault="00DC226E" w:rsidP="00CD4CCC">
            <w:pPr>
              <w:autoSpaceDE w:val="0"/>
              <w:autoSpaceDN w:val="0"/>
              <w:adjustRightInd w:val="0"/>
              <w:spacing w:after="0" w:line="240" w:lineRule="auto"/>
              <w:rPr>
                <w:sz w:val="20"/>
                <w:szCs w:val="20"/>
              </w:rPr>
            </w:pPr>
            <w:r w:rsidRPr="00F50294">
              <w:rPr>
                <w:sz w:val="20"/>
                <w:szCs w:val="20"/>
              </w:rPr>
              <w:t xml:space="preserve">Napięcie znamionowe wyjściowe </w:t>
            </w:r>
          </w:p>
        </w:tc>
        <w:tc>
          <w:tcPr>
            <w:tcW w:w="7655" w:type="dxa"/>
          </w:tcPr>
          <w:p w:rsidR="00DC226E" w:rsidRPr="00F50294" w:rsidRDefault="00DC226E" w:rsidP="00CD4CCC">
            <w:pPr>
              <w:autoSpaceDE w:val="0"/>
              <w:autoSpaceDN w:val="0"/>
              <w:adjustRightInd w:val="0"/>
              <w:spacing w:after="0" w:line="240" w:lineRule="auto"/>
              <w:rPr>
                <w:sz w:val="20"/>
                <w:szCs w:val="20"/>
              </w:rPr>
            </w:pPr>
            <w:r w:rsidRPr="00F50294">
              <w:rPr>
                <w:sz w:val="20"/>
                <w:szCs w:val="20"/>
              </w:rPr>
              <w:t xml:space="preserve">230 V (domyślnie) / 200/208/220/240 V </w:t>
            </w:r>
          </w:p>
        </w:tc>
      </w:tr>
      <w:tr w:rsidR="00DC226E" w:rsidRPr="00F50294" w:rsidTr="00CD4CCC">
        <w:tblPrEx>
          <w:jc w:val="left"/>
          <w:tblCellMar>
            <w:left w:w="108" w:type="dxa"/>
            <w:right w:w="108" w:type="dxa"/>
          </w:tblCellMar>
          <w:tblLook w:val="0000"/>
        </w:tblPrEx>
        <w:trPr>
          <w:trHeight w:val="110"/>
        </w:trPr>
        <w:tc>
          <w:tcPr>
            <w:tcW w:w="1701" w:type="dxa"/>
          </w:tcPr>
          <w:p w:rsidR="00DC226E" w:rsidRPr="00F50294" w:rsidRDefault="00DC226E" w:rsidP="00CD4CCC">
            <w:pPr>
              <w:autoSpaceDE w:val="0"/>
              <w:autoSpaceDN w:val="0"/>
              <w:adjustRightInd w:val="0"/>
              <w:spacing w:after="0" w:line="240" w:lineRule="auto"/>
              <w:rPr>
                <w:sz w:val="20"/>
                <w:szCs w:val="20"/>
              </w:rPr>
            </w:pPr>
            <w:r w:rsidRPr="00F50294">
              <w:rPr>
                <w:sz w:val="20"/>
                <w:szCs w:val="20"/>
              </w:rPr>
              <w:t xml:space="preserve">Częstotliwość wyjściowa </w:t>
            </w:r>
          </w:p>
        </w:tc>
        <w:tc>
          <w:tcPr>
            <w:tcW w:w="7655" w:type="dxa"/>
          </w:tcPr>
          <w:p w:rsidR="00DC226E" w:rsidRPr="00F50294" w:rsidRDefault="00DC226E" w:rsidP="00CD4CCC">
            <w:pPr>
              <w:autoSpaceDE w:val="0"/>
              <w:autoSpaceDN w:val="0"/>
              <w:adjustRightInd w:val="0"/>
              <w:spacing w:after="0" w:line="240" w:lineRule="auto"/>
              <w:rPr>
                <w:sz w:val="20"/>
                <w:szCs w:val="20"/>
              </w:rPr>
            </w:pPr>
            <w:r w:rsidRPr="00F50294">
              <w:rPr>
                <w:sz w:val="20"/>
                <w:szCs w:val="20"/>
              </w:rPr>
              <w:t xml:space="preserve">50/60 Hz </w:t>
            </w:r>
          </w:p>
        </w:tc>
      </w:tr>
      <w:tr w:rsidR="00DC226E" w:rsidRPr="00F50294" w:rsidTr="00CD4CCC">
        <w:tblPrEx>
          <w:jc w:val="left"/>
          <w:tblCellMar>
            <w:left w:w="108" w:type="dxa"/>
            <w:right w:w="108" w:type="dxa"/>
          </w:tblCellMar>
          <w:tblLook w:val="0000"/>
        </w:tblPrEx>
        <w:trPr>
          <w:trHeight w:val="110"/>
        </w:trPr>
        <w:tc>
          <w:tcPr>
            <w:tcW w:w="1701" w:type="dxa"/>
          </w:tcPr>
          <w:p w:rsidR="00DC226E" w:rsidRPr="00F50294" w:rsidRDefault="00DC226E" w:rsidP="00CD4CCC">
            <w:pPr>
              <w:autoSpaceDE w:val="0"/>
              <w:autoSpaceDN w:val="0"/>
              <w:adjustRightInd w:val="0"/>
              <w:spacing w:after="0" w:line="240" w:lineRule="auto"/>
              <w:rPr>
                <w:sz w:val="20"/>
                <w:szCs w:val="20"/>
              </w:rPr>
            </w:pPr>
            <w:r w:rsidRPr="00F50294">
              <w:rPr>
                <w:sz w:val="20"/>
                <w:szCs w:val="20"/>
              </w:rPr>
              <w:t xml:space="preserve">Baterie wymieniane przez użytkownika "na gorąco" </w:t>
            </w:r>
          </w:p>
        </w:tc>
        <w:tc>
          <w:tcPr>
            <w:tcW w:w="7655" w:type="dxa"/>
          </w:tcPr>
          <w:p w:rsidR="00DC226E" w:rsidRPr="00F50294" w:rsidRDefault="00DC226E" w:rsidP="00CD4CCC">
            <w:pPr>
              <w:autoSpaceDE w:val="0"/>
              <w:autoSpaceDN w:val="0"/>
              <w:adjustRightInd w:val="0"/>
              <w:spacing w:after="0" w:line="240" w:lineRule="auto"/>
              <w:rPr>
                <w:sz w:val="20"/>
                <w:szCs w:val="20"/>
              </w:rPr>
            </w:pPr>
            <w:r w:rsidRPr="00F50294">
              <w:rPr>
                <w:sz w:val="20"/>
                <w:szCs w:val="20"/>
              </w:rPr>
              <w:t xml:space="preserve">Tak </w:t>
            </w:r>
          </w:p>
        </w:tc>
      </w:tr>
      <w:tr w:rsidR="00DC226E" w:rsidRPr="00F50294" w:rsidTr="00CD4CCC">
        <w:tblPrEx>
          <w:jc w:val="left"/>
          <w:tblCellMar>
            <w:left w:w="108" w:type="dxa"/>
            <w:right w:w="108" w:type="dxa"/>
          </w:tblCellMar>
          <w:tblLook w:val="0000"/>
        </w:tblPrEx>
        <w:trPr>
          <w:trHeight w:val="110"/>
        </w:trPr>
        <w:tc>
          <w:tcPr>
            <w:tcW w:w="1701" w:type="dxa"/>
          </w:tcPr>
          <w:p w:rsidR="00DC226E" w:rsidRPr="00F50294" w:rsidRDefault="00DC226E" w:rsidP="00CD4CCC">
            <w:pPr>
              <w:autoSpaceDE w:val="0"/>
              <w:autoSpaceDN w:val="0"/>
              <w:adjustRightInd w:val="0"/>
              <w:spacing w:after="0" w:line="240" w:lineRule="auto"/>
              <w:rPr>
                <w:sz w:val="20"/>
                <w:szCs w:val="20"/>
              </w:rPr>
            </w:pPr>
            <w:r w:rsidRPr="00F50294">
              <w:rPr>
                <w:sz w:val="20"/>
                <w:szCs w:val="20"/>
              </w:rPr>
              <w:t xml:space="preserve">Ochrona przed przeładowaniem </w:t>
            </w:r>
          </w:p>
        </w:tc>
        <w:tc>
          <w:tcPr>
            <w:tcW w:w="7655" w:type="dxa"/>
          </w:tcPr>
          <w:p w:rsidR="00DC226E" w:rsidRPr="00F50294" w:rsidRDefault="00DC226E" w:rsidP="00CD4CCC">
            <w:pPr>
              <w:autoSpaceDE w:val="0"/>
              <w:autoSpaceDN w:val="0"/>
              <w:adjustRightInd w:val="0"/>
              <w:spacing w:after="0" w:line="240" w:lineRule="auto"/>
              <w:rPr>
                <w:sz w:val="20"/>
                <w:szCs w:val="20"/>
              </w:rPr>
            </w:pPr>
            <w:r w:rsidRPr="00F50294">
              <w:rPr>
                <w:sz w:val="20"/>
                <w:szCs w:val="20"/>
              </w:rPr>
              <w:t xml:space="preserve">Tak </w:t>
            </w:r>
          </w:p>
        </w:tc>
      </w:tr>
      <w:tr w:rsidR="00DC226E" w:rsidRPr="00F50294" w:rsidTr="00CD4CCC">
        <w:tblPrEx>
          <w:jc w:val="left"/>
          <w:tblCellMar>
            <w:left w:w="108" w:type="dxa"/>
            <w:right w:w="108" w:type="dxa"/>
          </w:tblCellMar>
          <w:tblLook w:val="0000"/>
        </w:tblPrEx>
        <w:trPr>
          <w:trHeight w:val="110"/>
        </w:trPr>
        <w:tc>
          <w:tcPr>
            <w:tcW w:w="1701" w:type="dxa"/>
          </w:tcPr>
          <w:p w:rsidR="00DC226E" w:rsidRPr="00F50294" w:rsidRDefault="00DC226E" w:rsidP="00CD4CCC">
            <w:pPr>
              <w:autoSpaceDE w:val="0"/>
              <w:autoSpaceDN w:val="0"/>
              <w:adjustRightInd w:val="0"/>
              <w:spacing w:after="0" w:line="240" w:lineRule="auto"/>
              <w:rPr>
                <w:sz w:val="20"/>
                <w:szCs w:val="20"/>
              </w:rPr>
            </w:pPr>
            <w:r w:rsidRPr="00F50294">
              <w:rPr>
                <w:sz w:val="20"/>
                <w:szCs w:val="20"/>
              </w:rPr>
              <w:t xml:space="preserve">Ochrona przed głębokim rozładowaniem </w:t>
            </w:r>
          </w:p>
        </w:tc>
        <w:tc>
          <w:tcPr>
            <w:tcW w:w="7655" w:type="dxa"/>
          </w:tcPr>
          <w:p w:rsidR="00DC226E" w:rsidRPr="00F50294" w:rsidRDefault="00DC226E" w:rsidP="00CD4CCC">
            <w:pPr>
              <w:autoSpaceDE w:val="0"/>
              <w:autoSpaceDN w:val="0"/>
              <w:adjustRightInd w:val="0"/>
              <w:spacing w:after="0" w:line="240" w:lineRule="auto"/>
              <w:rPr>
                <w:sz w:val="20"/>
                <w:szCs w:val="20"/>
              </w:rPr>
            </w:pPr>
            <w:r w:rsidRPr="00F50294">
              <w:rPr>
                <w:sz w:val="20"/>
                <w:szCs w:val="20"/>
              </w:rPr>
              <w:t xml:space="preserve">Tak </w:t>
            </w:r>
          </w:p>
        </w:tc>
      </w:tr>
      <w:tr w:rsidR="00DC226E" w:rsidRPr="00F50294" w:rsidTr="00CD4CCC">
        <w:tblPrEx>
          <w:jc w:val="left"/>
          <w:tblCellMar>
            <w:left w:w="108" w:type="dxa"/>
            <w:right w:w="108" w:type="dxa"/>
          </w:tblCellMar>
          <w:tblLook w:val="0000"/>
        </w:tblPrEx>
        <w:trPr>
          <w:trHeight w:val="110"/>
        </w:trPr>
        <w:tc>
          <w:tcPr>
            <w:tcW w:w="1701" w:type="dxa"/>
          </w:tcPr>
          <w:p w:rsidR="00DC226E" w:rsidRPr="00F50294" w:rsidRDefault="00DC226E" w:rsidP="00CD4CCC">
            <w:pPr>
              <w:autoSpaceDE w:val="0"/>
              <w:autoSpaceDN w:val="0"/>
              <w:adjustRightInd w:val="0"/>
              <w:spacing w:after="0" w:line="240" w:lineRule="auto"/>
              <w:rPr>
                <w:sz w:val="20"/>
                <w:szCs w:val="20"/>
              </w:rPr>
            </w:pPr>
            <w:r w:rsidRPr="00F50294">
              <w:rPr>
                <w:sz w:val="20"/>
                <w:szCs w:val="20"/>
              </w:rPr>
              <w:t xml:space="preserve">Okresowy automatyczny test baterii </w:t>
            </w:r>
          </w:p>
        </w:tc>
        <w:tc>
          <w:tcPr>
            <w:tcW w:w="7655" w:type="dxa"/>
          </w:tcPr>
          <w:p w:rsidR="00DC226E" w:rsidRPr="00F50294" w:rsidRDefault="00DC226E" w:rsidP="00CD4CCC">
            <w:pPr>
              <w:autoSpaceDE w:val="0"/>
              <w:autoSpaceDN w:val="0"/>
              <w:adjustRightInd w:val="0"/>
              <w:spacing w:after="0" w:line="240" w:lineRule="auto"/>
              <w:rPr>
                <w:sz w:val="20"/>
                <w:szCs w:val="20"/>
              </w:rPr>
            </w:pPr>
            <w:r w:rsidRPr="00F50294">
              <w:rPr>
                <w:sz w:val="20"/>
                <w:szCs w:val="20"/>
              </w:rPr>
              <w:t xml:space="preserve">Tak </w:t>
            </w:r>
          </w:p>
        </w:tc>
      </w:tr>
      <w:tr w:rsidR="00DC226E" w:rsidRPr="00F50294" w:rsidTr="00CD4CCC">
        <w:tblPrEx>
          <w:jc w:val="left"/>
          <w:tblCellMar>
            <w:left w:w="108" w:type="dxa"/>
            <w:right w:w="108" w:type="dxa"/>
          </w:tblCellMar>
          <w:tblLook w:val="0000"/>
        </w:tblPrEx>
        <w:trPr>
          <w:trHeight w:val="110"/>
        </w:trPr>
        <w:tc>
          <w:tcPr>
            <w:tcW w:w="1701" w:type="dxa"/>
          </w:tcPr>
          <w:p w:rsidR="00DC226E" w:rsidRPr="00F50294" w:rsidRDefault="00DC226E" w:rsidP="00CD4CCC">
            <w:pPr>
              <w:autoSpaceDE w:val="0"/>
              <w:autoSpaceDN w:val="0"/>
              <w:adjustRightInd w:val="0"/>
              <w:spacing w:after="0" w:line="240" w:lineRule="auto"/>
              <w:rPr>
                <w:sz w:val="20"/>
                <w:szCs w:val="20"/>
              </w:rPr>
            </w:pPr>
            <w:r w:rsidRPr="00F50294">
              <w:rPr>
                <w:sz w:val="20"/>
                <w:szCs w:val="20"/>
              </w:rPr>
              <w:t xml:space="preserve">Zimny start </w:t>
            </w:r>
          </w:p>
        </w:tc>
        <w:tc>
          <w:tcPr>
            <w:tcW w:w="7655" w:type="dxa"/>
          </w:tcPr>
          <w:p w:rsidR="00DC226E" w:rsidRPr="00F50294" w:rsidRDefault="00DC226E" w:rsidP="00CD4CCC">
            <w:pPr>
              <w:autoSpaceDE w:val="0"/>
              <w:autoSpaceDN w:val="0"/>
              <w:adjustRightInd w:val="0"/>
              <w:spacing w:after="0" w:line="240" w:lineRule="auto"/>
              <w:rPr>
                <w:sz w:val="20"/>
                <w:szCs w:val="20"/>
              </w:rPr>
            </w:pPr>
            <w:r w:rsidRPr="00F50294">
              <w:rPr>
                <w:sz w:val="20"/>
                <w:szCs w:val="20"/>
              </w:rPr>
              <w:t xml:space="preserve">Tak </w:t>
            </w:r>
          </w:p>
        </w:tc>
      </w:tr>
      <w:tr w:rsidR="00DC226E" w:rsidRPr="00F50294" w:rsidTr="00CD4CCC">
        <w:tblPrEx>
          <w:jc w:val="left"/>
          <w:tblCellMar>
            <w:left w:w="108" w:type="dxa"/>
            <w:right w:w="108" w:type="dxa"/>
          </w:tblCellMar>
          <w:tblLook w:val="0000"/>
        </w:tblPrEx>
        <w:trPr>
          <w:trHeight w:val="646"/>
        </w:trPr>
        <w:tc>
          <w:tcPr>
            <w:tcW w:w="1701" w:type="dxa"/>
          </w:tcPr>
          <w:p w:rsidR="00DC226E" w:rsidRPr="00F50294" w:rsidRDefault="00DC226E" w:rsidP="00CD4CCC">
            <w:pPr>
              <w:autoSpaceDE w:val="0"/>
              <w:autoSpaceDN w:val="0"/>
              <w:adjustRightInd w:val="0"/>
              <w:spacing w:after="0" w:line="240" w:lineRule="auto"/>
              <w:rPr>
                <w:sz w:val="20"/>
                <w:szCs w:val="20"/>
              </w:rPr>
            </w:pPr>
            <w:r w:rsidRPr="00F50294">
              <w:rPr>
                <w:sz w:val="20"/>
                <w:szCs w:val="20"/>
              </w:rPr>
              <w:t xml:space="preserve">System zarządzania pracą baterii </w:t>
            </w:r>
          </w:p>
        </w:tc>
        <w:tc>
          <w:tcPr>
            <w:tcW w:w="7655" w:type="dxa"/>
          </w:tcPr>
          <w:p w:rsidR="00DC226E" w:rsidRPr="00F50294" w:rsidRDefault="00DC226E" w:rsidP="00CD4CCC">
            <w:pPr>
              <w:autoSpaceDE w:val="0"/>
              <w:autoSpaceDN w:val="0"/>
              <w:adjustRightInd w:val="0"/>
              <w:spacing w:after="0" w:line="240" w:lineRule="auto"/>
              <w:rPr>
                <w:sz w:val="20"/>
                <w:szCs w:val="20"/>
              </w:rPr>
            </w:pPr>
            <w:r w:rsidRPr="00F50294">
              <w:rPr>
                <w:sz w:val="20"/>
                <w:szCs w:val="20"/>
              </w:rPr>
              <w:t xml:space="preserve">System nieciągłego ładowania baterii. Do oferty dołączyć należy opis algorytmu ładowania nieciągłego baterii. Opis powinien być materiałem firmowym producenta lub musi być przez niego potwierdzony. </w:t>
            </w:r>
          </w:p>
        </w:tc>
      </w:tr>
      <w:tr w:rsidR="00DC226E" w:rsidRPr="00F50294" w:rsidTr="00CD4CCC">
        <w:tblPrEx>
          <w:jc w:val="left"/>
          <w:tblCellMar>
            <w:left w:w="108" w:type="dxa"/>
            <w:right w:w="108" w:type="dxa"/>
          </w:tblCellMar>
          <w:tblLook w:val="0000"/>
        </w:tblPrEx>
        <w:trPr>
          <w:trHeight w:val="647"/>
        </w:trPr>
        <w:tc>
          <w:tcPr>
            <w:tcW w:w="1701" w:type="dxa"/>
          </w:tcPr>
          <w:p w:rsidR="00DC226E" w:rsidRPr="00F50294" w:rsidRDefault="00DC226E" w:rsidP="00CD4CCC">
            <w:pPr>
              <w:autoSpaceDE w:val="0"/>
              <w:autoSpaceDN w:val="0"/>
              <w:adjustRightInd w:val="0"/>
              <w:spacing w:after="0" w:line="240" w:lineRule="auto"/>
              <w:rPr>
                <w:sz w:val="20"/>
                <w:szCs w:val="20"/>
              </w:rPr>
            </w:pPr>
            <w:r w:rsidRPr="00F50294">
              <w:rPr>
                <w:sz w:val="20"/>
                <w:szCs w:val="20"/>
              </w:rPr>
              <w:t xml:space="preserve">Interfejs komunikacyjny </w:t>
            </w:r>
          </w:p>
        </w:tc>
        <w:tc>
          <w:tcPr>
            <w:tcW w:w="7655" w:type="dxa"/>
          </w:tcPr>
          <w:p w:rsidR="00DC226E" w:rsidRPr="00F50294" w:rsidRDefault="00DC226E" w:rsidP="00CD4CCC">
            <w:pPr>
              <w:autoSpaceDE w:val="0"/>
              <w:autoSpaceDN w:val="0"/>
              <w:adjustRightInd w:val="0"/>
              <w:spacing w:after="0" w:line="240" w:lineRule="auto"/>
              <w:rPr>
                <w:sz w:val="20"/>
                <w:szCs w:val="20"/>
              </w:rPr>
            </w:pPr>
            <w:r w:rsidRPr="00F50294">
              <w:rPr>
                <w:sz w:val="20"/>
                <w:szCs w:val="20"/>
              </w:rPr>
              <w:t xml:space="preserve">• USB </w:t>
            </w:r>
          </w:p>
          <w:p w:rsidR="00DC226E" w:rsidRPr="00F50294" w:rsidRDefault="00DC226E" w:rsidP="00CD4CCC">
            <w:pPr>
              <w:autoSpaceDE w:val="0"/>
              <w:autoSpaceDN w:val="0"/>
              <w:adjustRightInd w:val="0"/>
              <w:spacing w:after="0" w:line="240" w:lineRule="auto"/>
              <w:rPr>
                <w:sz w:val="20"/>
                <w:szCs w:val="20"/>
              </w:rPr>
            </w:pPr>
            <w:r w:rsidRPr="00F50294">
              <w:rPr>
                <w:sz w:val="20"/>
                <w:szCs w:val="20"/>
              </w:rPr>
              <w:t xml:space="preserve">• RS232 DB-9 żeński (HID) </w:t>
            </w:r>
          </w:p>
          <w:p w:rsidR="00DC226E" w:rsidRPr="00F50294" w:rsidRDefault="00DC226E" w:rsidP="00CD4CCC">
            <w:pPr>
              <w:autoSpaceDE w:val="0"/>
              <w:autoSpaceDN w:val="0"/>
              <w:adjustRightInd w:val="0"/>
              <w:spacing w:after="0" w:line="240" w:lineRule="auto"/>
              <w:rPr>
                <w:sz w:val="20"/>
                <w:szCs w:val="20"/>
              </w:rPr>
            </w:pPr>
            <w:r w:rsidRPr="00F50294">
              <w:rPr>
                <w:sz w:val="20"/>
                <w:szCs w:val="20"/>
              </w:rPr>
              <w:t xml:space="preserve">• </w:t>
            </w:r>
            <w:proofErr w:type="spellStart"/>
            <w:r w:rsidRPr="00F50294">
              <w:rPr>
                <w:sz w:val="20"/>
                <w:szCs w:val="20"/>
              </w:rPr>
              <w:t>miniport</w:t>
            </w:r>
            <w:proofErr w:type="spellEnd"/>
            <w:r w:rsidRPr="00F50294">
              <w:rPr>
                <w:sz w:val="20"/>
                <w:szCs w:val="20"/>
              </w:rPr>
              <w:t xml:space="preserve"> wyłącznik awaryjny RPO </w:t>
            </w:r>
          </w:p>
          <w:p w:rsidR="00DC226E" w:rsidRPr="00F50294" w:rsidRDefault="00DC226E" w:rsidP="00CD4CCC">
            <w:pPr>
              <w:autoSpaceDE w:val="0"/>
              <w:autoSpaceDN w:val="0"/>
              <w:adjustRightInd w:val="0"/>
              <w:spacing w:after="0" w:line="240" w:lineRule="auto"/>
              <w:rPr>
                <w:sz w:val="20"/>
                <w:szCs w:val="20"/>
              </w:rPr>
            </w:pPr>
            <w:r w:rsidRPr="00F50294">
              <w:rPr>
                <w:sz w:val="20"/>
                <w:szCs w:val="20"/>
              </w:rPr>
              <w:t xml:space="preserve">• </w:t>
            </w:r>
            <w:proofErr w:type="spellStart"/>
            <w:r w:rsidRPr="00F50294">
              <w:rPr>
                <w:sz w:val="20"/>
                <w:szCs w:val="20"/>
              </w:rPr>
              <w:t>miniport</w:t>
            </w:r>
            <w:proofErr w:type="spellEnd"/>
            <w:r w:rsidRPr="00F50294">
              <w:rPr>
                <w:sz w:val="20"/>
                <w:szCs w:val="20"/>
              </w:rPr>
              <w:t xml:space="preserve"> wyłącznik ON/OFF </w:t>
            </w:r>
          </w:p>
          <w:p w:rsidR="00DC226E" w:rsidRPr="00F50294" w:rsidRDefault="00DC226E" w:rsidP="00CD4CCC">
            <w:pPr>
              <w:autoSpaceDE w:val="0"/>
              <w:autoSpaceDN w:val="0"/>
              <w:adjustRightInd w:val="0"/>
              <w:spacing w:after="0" w:line="240" w:lineRule="auto"/>
              <w:rPr>
                <w:sz w:val="20"/>
                <w:szCs w:val="20"/>
              </w:rPr>
            </w:pPr>
            <w:r w:rsidRPr="00F50294">
              <w:rPr>
                <w:sz w:val="20"/>
                <w:szCs w:val="20"/>
              </w:rPr>
              <w:t xml:space="preserve">• listwa zaciskowa dla przekaźnika wyjściowego </w:t>
            </w:r>
          </w:p>
        </w:tc>
      </w:tr>
      <w:tr w:rsidR="00DC226E" w:rsidRPr="00F50294" w:rsidTr="00CD4CCC">
        <w:tblPrEx>
          <w:jc w:val="left"/>
          <w:tblCellMar>
            <w:left w:w="108" w:type="dxa"/>
            <w:right w:w="108" w:type="dxa"/>
          </w:tblCellMar>
          <w:tblLook w:val="0000"/>
        </w:tblPrEx>
        <w:trPr>
          <w:trHeight w:val="647"/>
        </w:trPr>
        <w:tc>
          <w:tcPr>
            <w:tcW w:w="1701" w:type="dxa"/>
          </w:tcPr>
          <w:p w:rsidR="00DC226E" w:rsidRPr="00F50294" w:rsidRDefault="00DC226E" w:rsidP="00CD4CCC">
            <w:pPr>
              <w:autoSpaceDE w:val="0"/>
              <w:autoSpaceDN w:val="0"/>
              <w:adjustRightInd w:val="0"/>
              <w:spacing w:after="0" w:line="240" w:lineRule="auto"/>
              <w:rPr>
                <w:sz w:val="20"/>
                <w:szCs w:val="20"/>
              </w:rPr>
            </w:pPr>
            <w:r w:rsidRPr="00F50294">
              <w:rPr>
                <w:sz w:val="20"/>
                <w:szCs w:val="20"/>
              </w:rPr>
              <w:t xml:space="preserve">Panel sterowania z wyświetlaczem LCD </w:t>
            </w:r>
          </w:p>
        </w:tc>
        <w:tc>
          <w:tcPr>
            <w:tcW w:w="7655" w:type="dxa"/>
          </w:tcPr>
          <w:p w:rsidR="00DC226E" w:rsidRPr="00F50294" w:rsidRDefault="00DC226E" w:rsidP="00CD4CCC">
            <w:pPr>
              <w:autoSpaceDE w:val="0"/>
              <w:autoSpaceDN w:val="0"/>
              <w:adjustRightInd w:val="0"/>
              <w:spacing w:after="0" w:line="240" w:lineRule="auto"/>
              <w:rPr>
                <w:sz w:val="20"/>
                <w:szCs w:val="20"/>
              </w:rPr>
            </w:pPr>
            <w:r w:rsidRPr="00F50294">
              <w:rPr>
                <w:sz w:val="20"/>
                <w:szCs w:val="20"/>
              </w:rPr>
              <w:t xml:space="preserve">• Panel LCD obrotowy (do ułatwienia odczytów przy obu wariantach montażu </w:t>
            </w:r>
            <w:proofErr w:type="spellStart"/>
            <w:r w:rsidRPr="00F50294">
              <w:rPr>
                <w:sz w:val="20"/>
                <w:szCs w:val="20"/>
              </w:rPr>
              <w:t>UPS’a</w:t>
            </w:r>
            <w:proofErr w:type="spellEnd"/>
            <w:r w:rsidRPr="00F50294">
              <w:rPr>
                <w:sz w:val="20"/>
                <w:szCs w:val="20"/>
              </w:rPr>
              <w:t xml:space="preserve">) ze wskazaniami chwilowego poziomu obciążenia i poziomu naładowania baterii, z możliwością sterowania poszczególnymi segmentami odbiorów oraz pomiarem sprawności i zużycia energii przez odbiory (w </w:t>
            </w:r>
            <w:proofErr w:type="spellStart"/>
            <w:r w:rsidRPr="00F50294">
              <w:rPr>
                <w:sz w:val="20"/>
                <w:szCs w:val="20"/>
              </w:rPr>
              <w:t>kWh</w:t>
            </w:r>
            <w:proofErr w:type="spellEnd"/>
            <w:r w:rsidRPr="00F50294">
              <w:rPr>
                <w:sz w:val="20"/>
                <w:szCs w:val="20"/>
              </w:rPr>
              <w:t xml:space="preserve">) </w:t>
            </w:r>
          </w:p>
          <w:p w:rsidR="00DC226E" w:rsidRPr="00F50294" w:rsidRDefault="00DC226E" w:rsidP="00CD4CCC">
            <w:pPr>
              <w:autoSpaceDE w:val="0"/>
              <w:autoSpaceDN w:val="0"/>
              <w:adjustRightInd w:val="0"/>
              <w:spacing w:after="0" w:line="240" w:lineRule="auto"/>
              <w:rPr>
                <w:sz w:val="20"/>
                <w:szCs w:val="20"/>
              </w:rPr>
            </w:pPr>
            <w:r w:rsidRPr="00F50294">
              <w:rPr>
                <w:sz w:val="20"/>
                <w:szCs w:val="20"/>
              </w:rPr>
              <w:t xml:space="preserve">• rząd przycisków sterowania </w:t>
            </w:r>
          </w:p>
          <w:p w:rsidR="00DC226E" w:rsidRPr="00F50294" w:rsidRDefault="00DC226E" w:rsidP="00CD4CCC">
            <w:pPr>
              <w:autoSpaceDE w:val="0"/>
              <w:autoSpaceDN w:val="0"/>
              <w:adjustRightInd w:val="0"/>
              <w:spacing w:after="0" w:line="240" w:lineRule="auto"/>
              <w:rPr>
                <w:sz w:val="20"/>
                <w:szCs w:val="20"/>
              </w:rPr>
            </w:pPr>
            <w:r w:rsidRPr="00F50294">
              <w:rPr>
                <w:sz w:val="20"/>
                <w:szCs w:val="20"/>
              </w:rPr>
              <w:t xml:space="preserve">• rząd wskaźników </w:t>
            </w:r>
            <w:proofErr w:type="spellStart"/>
            <w:r w:rsidRPr="00F50294">
              <w:rPr>
                <w:sz w:val="20"/>
                <w:szCs w:val="20"/>
              </w:rPr>
              <w:t>stanu</w:t>
            </w:r>
            <w:proofErr w:type="spellEnd"/>
            <w:r w:rsidRPr="00F50294">
              <w:rPr>
                <w:sz w:val="20"/>
                <w:szCs w:val="20"/>
              </w:rPr>
              <w:t>: trybu normalnego, trybu bateryjnego, usterki</w:t>
            </w:r>
          </w:p>
        </w:tc>
      </w:tr>
      <w:tr w:rsidR="00DC226E" w:rsidRPr="00F50294" w:rsidTr="00CD4CCC">
        <w:tblPrEx>
          <w:jc w:val="left"/>
          <w:tblCellMar>
            <w:left w:w="108" w:type="dxa"/>
            <w:right w:w="108" w:type="dxa"/>
          </w:tblCellMar>
          <w:tblLook w:val="0000"/>
        </w:tblPrEx>
        <w:trPr>
          <w:trHeight w:val="244"/>
        </w:trPr>
        <w:tc>
          <w:tcPr>
            <w:tcW w:w="1701" w:type="dxa"/>
          </w:tcPr>
          <w:p w:rsidR="00DC226E" w:rsidRPr="00F50294" w:rsidRDefault="00DC226E" w:rsidP="00CD4CCC">
            <w:pPr>
              <w:autoSpaceDE w:val="0"/>
              <w:autoSpaceDN w:val="0"/>
              <w:adjustRightInd w:val="0"/>
              <w:spacing w:after="0" w:line="240" w:lineRule="auto"/>
              <w:rPr>
                <w:sz w:val="20"/>
                <w:szCs w:val="20"/>
              </w:rPr>
            </w:pPr>
            <w:r w:rsidRPr="00F50294">
              <w:rPr>
                <w:sz w:val="20"/>
                <w:szCs w:val="20"/>
              </w:rPr>
              <w:t xml:space="preserve">Przyciski sterujące i wskaźniki diodowe LED </w:t>
            </w:r>
          </w:p>
        </w:tc>
        <w:tc>
          <w:tcPr>
            <w:tcW w:w="7655" w:type="dxa"/>
          </w:tcPr>
          <w:p w:rsidR="00DC226E" w:rsidRPr="00F50294" w:rsidRDefault="00DC226E" w:rsidP="00CD4CCC">
            <w:pPr>
              <w:autoSpaceDE w:val="0"/>
              <w:autoSpaceDN w:val="0"/>
              <w:adjustRightInd w:val="0"/>
              <w:spacing w:after="0" w:line="240" w:lineRule="auto"/>
              <w:rPr>
                <w:sz w:val="20"/>
                <w:szCs w:val="20"/>
              </w:rPr>
            </w:pPr>
            <w:r w:rsidRPr="00F50294">
              <w:rPr>
                <w:sz w:val="20"/>
                <w:szCs w:val="20"/>
              </w:rPr>
              <w:t xml:space="preserve">• sygnalizator akustyczny (awaria, serwis, niski stan naładowania baterii, przeciążenie) </w:t>
            </w:r>
          </w:p>
        </w:tc>
      </w:tr>
      <w:tr w:rsidR="00DC226E" w:rsidRPr="00F50294" w:rsidTr="00CD4CCC">
        <w:tblPrEx>
          <w:jc w:val="left"/>
          <w:tblCellMar>
            <w:left w:w="108" w:type="dxa"/>
            <w:right w:w="108" w:type="dxa"/>
          </w:tblCellMar>
          <w:tblLook w:val="0000"/>
        </w:tblPrEx>
        <w:trPr>
          <w:trHeight w:val="1184"/>
        </w:trPr>
        <w:tc>
          <w:tcPr>
            <w:tcW w:w="1701" w:type="dxa"/>
          </w:tcPr>
          <w:p w:rsidR="00DC226E" w:rsidRPr="00F50294" w:rsidRDefault="00DC226E" w:rsidP="00CD4CCC">
            <w:pPr>
              <w:autoSpaceDE w:val="0"/>
              <w:autoSpaceDN w:val="0"/>
              <w:adjustRightInd w:val="0"/>
              <w:spacing w:after="0" w:line="240" w:lineRule="auto"/>
              <w:rPr>
                <w:sz w:val="20"/>
                <w:szCs w:val="20"/>
              </w:rPr>
            </w:pPr>
            <w:r w:rsidRPr="00F50294">
              <w:rPr>
                <w:sz w:val="20"/>
                <w:szCs w:val="20"/>
              </w:rPr>
              <w:lastRenderedPageBreak/>
              <w:t xml:space="preserve">Wyposażenie </w:t>
            </w:r>
          </w:p>
        </w:tc>
        <w:tc>
          <w:tcPr>
            <w:tcW w:w="7655" w:type="dxa"/>
          </w:tcPr>
          <w:p w:rsidR="00DC226E" w:rsidRPr="00F50294" w:rsidRDefault="00DC226E" w:rsidP="00CD4CCC">
            <w:pPr>
              <w:autoSpaceDE w:val="0"/>
              <w:autoSpaceDN w:val="0"/>
              <w:adjustRightInd w:val="0"/>
              <w:spacing w:after="0" w:line="240" w:lineRule="auto"/>
              <w:rPr>
                <w:sz w:val="20"/>
                <w:szCs w:val="20"/>
              </w:rPr>
            </w:pPr>
            <w:r w:rsidRPr="00F50294">
              <w:rPr>
                <w:sz w:val="20"/>
                <w:szCs w:val="20"/>
              </w:rPr>
              <w:t xml:space="preserve">• UPS 3 </w:t>
            </w:r>
            <w:proofErr w:type="spellStart"/>
            <w:r w:rsidRPr="00F50294">
              <w:rPr>
                <w:sz w:val="20"/>
                <w:szCs w:val="20"/>
              </w:rPr>
              <w:t>kVA</w:t>
            </w:r>
            <w:proofErr w:type="spellEnd"/>
            <w:r w:rsidRPr="00F50294">
              <w:rPr>
                <w:sz w:val="20"/>
                <w:szCs w:val="20"/>
              </w:rPr>
              <w:t xml:space="preserve">, instrukcja obsługi, </w:t>
            </w:r>
          </w:p>
          <w:p w:rsidR="00DC226E" w:rsidRPr="00F50294" w:rsidRDefault="00DC226E" w:rsidP="00CD4CCC">
            <w:pPr>
              <w:autoSpaceDE w:val="0"/>
              <w:autoSpaceDN w:val="0"/>
              <w:adjustRightInd w:val="0"/>
              <w:spacing w:after="0" w:line="240" w:lineRule="auto"/>
              <w:rPr>
                <w:sz w:val="20"/>
                <w:szCs w:val="20"/>
              </w:rPr>
            </w:pPr>
            <w:r w:rsidRPr="00F50294">
              <w:rPr>
                <w:sz w:val="20"/>
                <w:szCs w:val="20"/>
              </w:rPr>
              <w:t xml:space="preserve">• przewód zasilający </w:t>
            </w:r>
          </w:p>
          <w:p w:rsidR="00DC226E" w:rsidRPr="00F50294" w:rsidRDefault="00DC226E" w:rsidP="00CD4CCC">
            <w:pPr>
              <w:autoSpaceDE w:val="0"/>
              <w:autoSpaceDN w:val="0"/>
              <w:adjustRightInd w:val="0"/>
              <w:spacing w:after="0" w:line="240" w:lineRule="auto"/>
              <w:rPr>
                <w:sz w:val="20"/>
                <w:szCs w:val="20"/>
              </w:rPr>
            </w:pPr>
            <w:r w:rsidRPr="00F50294">
              <w:rPr>
                <w:sz w:val="20"/>
                <w:szCs w:val="20"/>
              </w:rPr>
              <w:t xml:space="preserve">• kabel RS232 </w:t>
            </w:r>
          </w:p>
          <w:p w:rsidR="00DC226E" w:rsidRPr="00F50294" w:rsidRDefault="00DC226E" w:rsidP="00CD4CCC">
            <w:pPr>
              <w:autoSpaceDE w:val="0"/>
              <w:autoSpaceDN w:val="0"/>
              <w:adjustRightInd w:val="0"/>
              <w:spacing w:after="0" w:line="240" w:lineRule="auto"/>
              <w:rPr>
                <w:sz w:val="20"/>
                <w:szCs w:val="20"/>
              </w:rPr>
            </w:pPr>
            <w:r w:rsidRPr="00F50294">
              <w:rPr>
                <w:sz w:val="20"/>
                <w:szCs w:val="20"/>
              </w:rPr>
              <w:t xml:space="preserve">• kabel USB </w:t>
            </w:r>
          </w:p>
          <w:p w:rsidR="00DC226E" w:rsidRPr="00F50294" w:rsidRDefault="00DC226E" w:rsidP="00CD4CCC">
            <w:pPr>
              <w:autoSpaceDE w:val="0"/>
              <w:autoSpaceDN w:val="0"/>
              <w:adjustRightInd w:val="0"/>
              <w:spacing w:after="0" w:line="240" w:lineRule="auto"/>
              <w:rPr>
                <w:sz w:val="20"/>
                <w:szCs w:val="20"/>
              </w:rPr>
            </w:pPr>
            <w:r w:rsidRPr="00F50294">
              <w:rPr>
                <w:sz w:val="20"/>
                <w:szCs w:val="20"/>
              </w:rPr>
              <w:t xml:space="preserve">• karta zarządzająca SNMP </w:t>
            </w:r>
          </w:p>
          <w:p w:rsidR="00DC226E" w:rsidRPr="00F50294" w:rsidRDefault="00DC226E" w:rsidP="00CD4CCC">
            <w:pPr>
              <w:autoSpaceDE w:val="0"/>
              <w:autoSpaceDN w:val="0"/>
              <w:adjustRightInd w:val="0"/>
              <w:spacing w:after="0" w:line="240" w:lineRule="auto"/>
              <w:rPr>
                <w:sz w:val="20"/>
                <w:szCs w:val="20"/>
              </w:rPr>
            </w:pPr>
            <w:r w:rsidRPr="00F50294">
              <w:rPr>
                <w:sz w:val="20"/>
                <w:szCs w:val="20"/>
              </w:rPr>
              <w:t xml:space="preserve">• uchwyty kablowe </w:t>
            </w:r>
          </w:p>
          <w:p w:rsidR="00DC226E" w:rsidRPr="00F50294" w:rsidRDefault="00DC226E" w:rsidP="00CD4CCC">
            <w:pPr>
              <w:autoSpaceDE w:val="0"/>
              <w:autoSpaceDN w:val="0"/>
              <w:adjustRightInd w:val="0"/>
              <w:spacing w:after="0" w:line="240" w:lineRule="auto"/>
              <w:rPr>
                <w:sz w:val="20"/>
                <w:szCs w:val="20"/>
              </w:rPr>
            </w:pPr>
            <w:r w:rsidRPr="00F50294">
              <w:rPr>
                <w:sz w:val="20"/>
                <w:szCs w:val="20"/>
              </w:rPr>
              <w:t xml:space="preserve">• podstawki do montażu pionowego (wieża) </w:t>
            </w:r>
          </w:p>
          <w:p w:rsidR="00DC226E" w:rsidRPr="00F50294" w:rsidRDefault="00DC226E" w:rsidP="00CD4CCC">
            <w:pPr>
              <w:autoSpaceDE w:val="0"/>
              <w:autoSpaceDN w:val="0"/>
              <w:adjustRightInd w:val="0"/>
              <w:spacing w:after="0" w:line="240" w:lineRule="auto"/>
              <w:rPr>
                <w:sz w:val="20"/>
                <w:szCs w:val="20"/>
              </w:rPr>
            </w:pPr>
            <w:r w:rsidRPr="00F50294">
              <w:rPr>
                <w:sz w:val="20"/>
                <w:szCs w:val="20"/>
              </w:rPr>
              <w:t xml:space="preserve">• 2 przewody IEC 10 A </w:t>
            </w:r>
          </w:p>
          <w:p w:rsidR="00DC226E" w:rsidRPr="00F50294" w:rsidRDefault="00DC226E" w:rsidP="00CD4CCC">
            <w:pPr>
              <w:autoSpaceDE w:val="0"/>
              <w:autoSpaceDN w:val="0"/>
              <w:adjustRightInd w:val="0"/>
              <w:spacing w:after="0" w:line="240" w:lineRule="auto"/>
              <w:rPr>
                <w:sz w:val="20"/>
                <w:szCs w:val="20"/>
              </w:rPr>
            </w:pPr>
            <w:r w:rsidRPr="00F50294">
              <w:rPr>
                <w:sz w:val="20"/>
                <w:szCs w:val="20"/>
              </w:rPr>
              <w:t xml:space="preserve">• zestaw szyn montażowych do szafy 19" </w:t>
            </w:r>
          </w:p>
        </w:tc>
      </w:tr>
      <w:tr w:rsidR="00DC226E" w:rsidRPr="00F50294" w:rsidTr="00CD4CCC">
        <w:tblPrEx>
          <w:jc w:val="left"/>
          <w:tblCellMar>
            <w:left w:w="108" w:type="dxa"/>
            <w:right w:w="108" w:type="dxa"/>
          </w:tblCellMar>
          <w:tblLook w:val="0000"/>
        </w:tblPrEx>
        <w:trPr>
          <w:trHeight w:val="1587"/>
        </w:trPr>
        <w:tc>
          <w:tcPr>
            <w:tcW w:w="1701" w:type="dxa"/>
          </w:tcPr>
          <w:p w:rsidR="00DC226E" w:rsidRPr="00F50294" w:rsidRDefault="00DC226E" w:rsidP="00CD4CCC">
            <w:pPr>
              <w:autoSpaceDE w:val="0"/>
              <w:autoSpaceDN w:val="0"/>
              <w:adjustRightInd w:val="0"/>
              <w:spacing w:after="0" w:line="240" w:lineRule="auto"/>
              <w:rPr>
                <w:sz w:val="20"/>
                <w:szCs w:val="20"/>
              </w:rPr>
            </w:pPr>
            <w:r w:rsidRPr="00F50294">
              <w:rPr>
                <w:sz w:val="20"/>
                <w:szCs w:val="20"/>
              </w:rPr>
              <w:t xml:space="preserve">Karta SNMP </w:t>
            </w:r>
          </w:p>
        </w:tc>
        <w:tc>
          <w:tcPr>
            <w:tcW w:w="7655" w:type="dxa"/>
          </w:tcPr>
          <w:p w:rsidR="00DC226E" w:rsidRPr="00F50294" w:rsidRDefault="00DC226E" w:rsidP="00CD4CCC">
            <w:pPr>
              <w:autoSpaceDE w:val="0"/>
              <w:autoSpaceDN w:val="0"/>
              <w:adjustRightInd w:val="0"/>
              <w:spacing w:after="0" w:line="240" w:lineRule="auto"/>
              <w:rPr>
                <w:sz w:val="20"/>
                <w:szCs w:val="20"/>
              </w:rPr>
            </w:pPr>
            <w:r w:rsidRPr="00F50294">
              <w:rPr>
                <w:sz w:val="20"/>
                <w:szCs w:val="20"/>
              </w:rPr>
              <w:t xml:space="preserve">Umożliwiająca zarządzanie zasilaczem UPS, ustalanie czasów wyłączania, czasów zwłoki włączenia, logowanie zdarzeń, wysyłka komunikatów o przejściu w stan bateryjny, </w:t>
            </w:r>
            <w:proofErr w:type="spellStart"/>
            <w:r w:rsidRPr="00F50294">
              <w:rPr>
                <w:sz w:val="20"/>
                <w:szCs w:val="20"/>
              </w:rPr>
              <w:t>stanu</w:t>
            </w:r>
            <w:proofErr w:type="spellEnd"/>
            <w:r w:rsidRPr="00F50294">
              <w:rPr>
                <w:sz w:val="20"/>
                <w:szCs w:val="20"/>
              </w:rPr>
              <w:t xml:space="preserve"> modułów, awarii poszczególnych modułów. Wysyłanie komunikatów poprzez SMTP. </w:t>
            </w:r>
          </w:p>
          <w:p w:rsidR="00DC226E" w:rsidRPr="00F50294" w:rsidRDefault="00DC226E" w:rsidP="00CD4CCC">
            <w:pPr>
              <w:autoSpaceDE w:val="0"/>
              <w:autoSpaceDN w:val="0"/>
              <w:adjustRightInd w:val="0"/>
              <w:spacing w:after="0" w:line="240" w:lineRule="auto"/>
              <w:rPr>
                <w:sz w:val="20"/>
                <w:szCs w:val="20"/>
              </w:rPr>
            </w:pPr>
            <w:r w:rsidRPr="00F50294">
              <w:rPr>
                <w:sz w:val="20"/>
                <w:szCs w:val="20"/>
              </w:rPr>
              <w:t xml:space="preserve">• </w:t>
            </w:r>
            <w:proofErr w:type="spellStart"/>
            <w:r w:rsidRPr="00F50294">
              <w:rPr>
                <w:sz w:val="20"/>
                <w:szCs w:val="20"/>
              </w:rPr>
              <w:t>cyberbezpieczeństwo</w:t>
            </w:r>
            <w:proofErr w:type="spellEnd"/>
            <w:r w:rsidRPr="00F50294">
              <w:rPr>
                <w:sz w:val="20"/>
                <w:szCs w:val="20"/>
              </w:rPr>
              <w:t xml:space="preserve"> (certyfikaty UL 2900-2-2/IEC62443/HTTPS/MQTT/ </w:t>
            </w:r>
          </w:p>
          <w:p w:rsidR="00DC226E" w:rsidRPr="003D2ED5" w:rsidRDefault="00DC226E" w:rsidP="00CD4CCC">
            <w:pPr>
              <w:autoSpaceDE w:val="0"/>
              <w:autoSpaceDN w:val="0"/>
              <w:adjustRightInd w:val="0"/>
              <w:spacing w:after="0" w:line="240" w:lineRule="auto"/>
              <w:rPr>
                <w:sz w:val="20"/>
                <w:szCs w:val="20"/>
                <w:lang w:val="en-US"/>
              </w:rPr>
            </w:pPr>
            <w:r w:rsidRPr="003D2ED5">
              <w:rPr>
                <w:sz w:val="20"/>
                <w:szCs w:val="20"/>
                <w:lang w:val="en-US"/>
              </w:rPr>
              <w:t xml:space="preserve">• </w:t>
            </w:r>
            <w:proofErr w:type="spellStart"/>
            <w:r w:rsidRPr="003D2ED5">
              <w:rPr>
                <w:sz w:val="20"/>
                <w:szCs w:val="20"/>
                <w:lang w:val="en-US"/>
              </w:rPr>
              <w:t>certyfikaty</w:t>
            </w:r>
            <w:proofErr w:type="spellEnd"/>
            <w:r w:rsidRPr="003D2ED5">
              <w:rPr>
                <w:sz w:val="20"/>
                <w:szCs w:val="20"/>
                <w:lang w:val="en-US"/>
              </w:rPr>
              <w:t xml:space="preserve"> CA </w:t>
            </w:r>
            <w:proofErr w:type="spellStart"/>
            <w:r w:rsidRPr="003D2ED5">
              <w:rPr>
                <w:sz w:val="20"/>
                <w:szCs w:val="20"/>
                <w:lang w:val="en-US"/>
              </w:rPr>
              <w:t>i</w:t>
            </w:r>
            <w:proofErr w:type="spellEnd"/>
            <w:r w:rsidRPr="003D2ED5">
              <w:rPr>
                <w:sz w:val="20"/>
                <w:szCs w:val="20"/>
                <w:lang w:val="en-US"/>
              </w:rPr>
              <w:t xml:space="preserve"> </w:t>
            </w:r>
            <w:proofErr w:type="spellStart"/>
            <w:r w:rsidRPr="003D2ED5">
              <w:rPr>
                <w:sz w:val="20"/>
                <w:szCs w:val="20"/>
                <w:lang w:val="en-US"/>
              </w:rPr>
              <w:t>PKl</w:t>
            </w:r>
            <w:proofErr w:type="spellEnd"/>
            <w:r w:rsidRPr="003D2ED5">
              <w:rPr>
                <w:sz w:val="20"/>
                <w:szCs w:val="20"/>
                <w:lang w:val="en-US"/>
              </w:rPr>
              <w:t xml:space="preserve"> </w:t>
            </w:r>
          </w:p>
          <w:p w:rsidR="00DC226E" w:rsidRPr="003D2ED5" w:rsidRDefault="00DC226E" w:rsidP="00CD4CCC">
            <w:pPr>
              <w:autoSpaceDE w:val="0"/>
              <w:autoSpaceDN w:val="0"/>
              <w:adjustRightInd w:val="0"/>
              <w:spacing w:after="0" w:line="240" w:lineRule="auto"/>
              <w:rPr>
                <w:sz w:val="20"/>
                <w:szCs w:val="20"/>
                <w:lang w:val="en-US"/>
              </w:rPr>
            </w:pPr>
            <w:r w:rsidRPr="003D2ED5">
              <w:rPr>
                <w:sz w:val="20"/>
                <w:szCs w:val="20"/>
                <w:lang w:val="en-US"/>
              </w:rPr>
              <w:t xml:space="preserve">• </w:t>
            </w:r>
            <w:proofErr w:type="spellStart"/>
            <w:r w:rsidRPr="003D2ED5">
              <w:rPr>
                <w:sz w:val="20"/>
                <w:szCs w:val="20"/>
                <w:lang w:val="en-US"/>
              </w:rPr>
              <w:t>prędkość</w:t>
            </w:r>
            <w:proofErr w:type="spellEnd"/>
            <w:r w:rsidRPr="003D2ED5">
              <w:rPr>
                <w:sz w:val="20"/>
                <w:szCs w:val="20"/>
                <w:lang w:val="en-US"/>
              </w:rPr>
              <w:t xml:space="preserve"> </w:t>
            </w:r>
            <w:proofErr w:type="spellStart"/>
            <w:r w:rsidRPr="003D2ED5">
              <w:rPr>
                <w:sz w:val="20"/>
                <w:szCs w:val="20"/>
                <w:lang w:val="en-US"/>
              </w:rPr>
              <w:t>gigabitowa</w:t>
            </w:r>
            <w:proofErr w:type="spellEnd"/>
            <w:r w:rsidRPr="003D2ED5">
              <w:rPr>
                <w:sz w:val="20"/>
                <w:szCs w:val="20"/>
                <w:lang w:val="en-US"/>
              </w:rPr>
              <w:t xml:space="preserve"> (half-duplex, full-duplex) </w:t>
            </w:r>
          </w:p>
          <w:p w:rsidR="00DC226E" w:rsidRPr="00F50294" w:rsidRDefault="00DC226E" w:rsidP="00CD4CCC">
            <w:pPr>
              <w:autoSpaceDE w:val="0"/>
              <w:autoSpaceDN w:val="0"/>
              <w:adjustRightInd w:val="0"/>
              <w:spacing w:after="0" w:line="240" w:lineRule="auto"/>
              <w:rPr>
                <w:sz w:val="20"/>
                <w:szCs w:val="20"/>
              </w:rPr>
            </w:pPr>
            <w:r w:rsidRPr="00F50294">
              <w:rPr>
                <w:sz w:val="20"/>
                <w:szCs w:val="20"/>
              </w:rPr>
              <w:t xml:space="preserve">• różne poziomy nadawania dostępu do konta administratora lub użytkownika </w:t>
            </w:r>
          </w:p>
        </w:tc>
      </w:tr>
      <w:tr w:rsidR="00DC226E" w:rsidRPr="00F50294" w:rsidTr="00CD4CCC">
        <w:tblPrEx>
          <w:jc w:val="left"/>
          <w:tblCellMar>
            <w:left w:w="108" w:type="dxa"/>
            <w:right w:w="108" w:type="dxa"/>
          </w:tblCellMar>
          <w:tblLook w:val="0000"/>
        </w:tblPrEx>
        <w:trPr>
          <w:trHeight w:val="782"/>
        </w:trPr>
        <w:tc>
          <w:tcPr>
            <w:tcW w:w="1701" w:type="dxa"/>
          </w:tcPr>
          <w:p w:rsidR="00DC226E" w:rsidRPr="00F50294" w:rsidRDefault="00DC226E" w:rsidP="00CD4CCC">
            <w:pPr>
              <w:autoSpaceDE w:val="0"/>
              <w:autoSpaceDN w:val="0"/>
              <w:adjustRightInd w:val="0"/>
              <w:spacing w:after="0" w:line="240" w:lineRule="auto"/>
              <w:rPr>
                <w:sz w:val="20"/>
                <w:szCs w:val="20"/>
              </w:rPr>
            </w:pPr>
            <w:r w:rsidRPr="00F50294">
              <w:rPr>
                <w:sz w:val="20"/>
                <w:szCs w:val="20"/>
              </w:rPr>
              <w:t xml:space="preserve">Dołączone oprogramowanie </w:t>
            </w:r>
          </w:p>
        </w:tc>
        <w:tc>
          <w:tcPr>
            <w:tcW w:w="7655" w:type="dxa"/>
          </w:tcPr>
          <w:p w:rsidR="00DC226E" w:rsidRPr="00F50294" w:rsidRDefault="00DC226E" w:rsidP="00CD4CCC">
            <w:pPr>
              <w:autoSpaceDE w:val="0"/>
              <w:autoSpaceDN w:val="0"/>
              <w:adjustRightInd w:val="0"/>
              <w:spacing w:after="0" w:line="240" w:lineRule="auto"/>
              <w:rPr>
                <w:sz w:val="20"/>
                <w:szCs w:val="20"/>
              </w:rPr>
            </w:pPr>
            <w:r w:rsidRPr="00F50294">
              <w:rPr>
                <w:sz w:val="20"/>
                <w:szCs w:val="20"/>
              </w:rPr>
              <w:t xml:space="preserve">Do bezpiecznego zamykania systemów operacyjnych przy wyczerpaniu baterii (minimum: Windows Server 2008, Windows 7; Linux: Red </w:t>
            </w:r>
            <w:proofErr w:type="spellStart"/>
            <w:r w:rsidRPr="00F50294">
              <w:rPr>
                <w:sz w:val="20"/>
                <w:szCs w:val="20"/>
              </w:rPr>
              <w:t>Hat</w:t>
            </w:r>
            <w:proofErr w:type="spellEnd"/>
            <w:r w:rsidRPr="00F50294">
              <w:rPr>
                <w:sz w:val="20"/>
                <w:szCs w:val="20"/>
              </w:rPr>
              <w:t xml:space="preserve">, Fedora </w:t>
            </w:r>
            <w:proofErr w:type="spellStart"/>
            <w:r w:rsidRPr="00F50294">
              <w:rPr>
                <w:sz w:val="20"/>
                <w:szCs w:val="20"/>
              </w:rPr>
              <w:t>Core</w:t>
            </w:r>
            <w:proofErr w:type="spellEnd"/>
            <w:r w:rsidRPr="00F50294">
              <w:rPr>
                <w:sz w:val="20"/>
                <w:szCs w:val="20"/>
              </w:rPr>
              <w:t xml:space="preserve">, </w:t>
            </w:r>
            <w:proofErr w:type="spellStart"/>
            <w:r w:rsidRPr="00F50294">
              <w:rPr>
                <w:sz w:val="20"/>
                <w:szCs w:val="20"/>
              </w:rPr>
              <w:t>SuSE</w:t>
            </w:r>
            <w:proofErr w:type="spellEnd"/>
            <w:r w:rsidRPr="00F50294">
              <w:rPr>
                <w:sz w:val="20"/>
                <w:szCs w:val="20"/>
              </w:rPr>
              <w:t xml:space="preserve">, </w:t>
            </w:r>
            <w:proofErr w:type="spellStart"/>
            <w:r w:rsidRPr="00F50294">
              <w:rPr>
                <w:sz w:val="20"/>
                <w:szCs w:val="20"/>
              </w:rPr>
              <w:t>VMware</w:t>
            </w:r>
            <w:proofErr w:type="spellEnd"/>
            <w:r w:rsidRPr="00F50294">
              <w:rPr>
                <w:sz w:val="20"/>
                <w:szCs w:val="20"/>
              </w:rPr>
              <w:t xml:space="preserve"> ESX; UNIX: AIX, </w:t>
            </w:r>
            <w:proofErr w:type="spellStart"/>
            <w:r w:rsidRPr="00F50294">
              <w:rPr>
                <w:sz w:val="20"/>
                <w:szCs w:val="20"/>
              </w:rPr>
              <w:t>HP-UX</w:t>
            </w:r>
            <w:proofErr w:type="spellEnd"/>
            <w:r w:rsidRPr="00F50294">
              <w:rPr>
                <w:sz w:val="20"/>
                <w:szCs w:val="20"/>
              </w:rPr>
              <w:t xml:space="preserve">, SCO, SGI </w:t>
            </w:r>
            <w:proofErr w:type="spellStart"/>
            <w:r w:rsidRPr="00F50294">
              <w:rPr>
                <w:sz w:val="20"/>
                <w:szCs w:val="20"/>
              </w:rPr>
              <w:t>Irix</w:t>
            </w:r>
            <w:proofErr w:type="spellEnd"/>
            <w:r w:rsidRPr="00F50294">
              <w:rPr>
                <w:sz w:val="20"/>
                <w:szCs w:val="20"/>
              </w:rPr>
              <w:t xml:space="preserve">, Mac OS, Sun Solaris). Oprogramowanie musi mieć możliwość wyboru polskiej wersji językowej. </w:t>
            </w:r>
          </w:p>
        </w:tc>
      </w:tr>
      <w:tr w:rsidR="00DC226E" w:rsidRPr="00F50294" w:rsidTr="00CD4CCC">
        <w:tblPrEx>
          <w:jc w:val="left"/>
          <w:tblCellMar>
            <w:left w:w="108" w:type="dxa"/>
            <w:right w:w="108" w:type="dxa"/>
          </w:tblCellMar>
          <w:tblLook w:val="0000"/>
        </w:tblPrEx>
        <w:trPr>
          <w:trHeight w:val="110"/>
        </w:trPr>
        <w:tc>
          <w:tcPr>
            <w:tcW w:w="1701" w:type="dxa"/>
          </w:tcPr>
          <w:p w:rsidR="00DC226E" w:rsidRPr="00F50294" w:rsidRDefault="00DC226E" w:rsidP="00CD4CCC">
            <w:pPr>
              <w:autoSpaceDE w:val="0"/>
              <w:autoSpaceDN w:val="0"/>
              <w:adjustRightInd w:val="0"/>
              <w:spacing w:after="0" w:line="240" w:lineRule="auto"/>
              <w:rPr>
                <w:sz w:val="20"/>
                <w:szCs w:val="20"/>
              </w:rPr>
            </w:pPr>
            <w:r w:rsidRPr="00F50294">
              <w:rPr>
                <w:sz w:val="20"/>
                <w:szCs w:val="20"/>
              </w:rPr>
              <w:t xml:space="preserve">Poziom hałasu w </w:t>
            </w:r>
            <w:proofErr w:type="spellStart"/>
            <w:r w:rsidRPr="00F50294">
              <w:rPr>
                <w:sz w:val="20"/>
                <w:szCs w:val="20"/>
              </w:rPr>
              <w:t>odl</w:t>
            </w:r>
            <w:proofErr w:type="spellEnd"/>
            <w:r w:rsidRPr="00F50294">
              <w:rPr>
                <w:sz w:val="20"/>
                <w:szCs w:val="20"/>
              </w:rPr>
              <w:t xml:space="preserve">. 1m </w:t>
            </w:r>
          </w:p>
        </w:tc>
        <w:tc>
          <w:tcPr>
            <w:tcW w:w="7655" w:type="dxa"/>
          </w:tcPr>
          <w:p w:rsidR="00DC226E" w:rsidRPr="00F50294" w:rsidRDefault="00DC226E" w:rsidP="00CD4CCC">
            <w:pPr>
              <w:autoSpaceDE w:val="0"/>
              <w:autoSpaceDN w:val="0"/>
              <w:adjustRightInd w:val="0"/>
              <w:spacing w:after="0" w:line="240" w:lineRule="auto"/>
              <w:rPr>
                <w:sz w:val="20"/>
                <w:szCs w:val="20"/>
              </w:rPr>
            </w:pPr>
            <w:r w:rsidRPr="00F50294">
              <w:rPr>
                <w:sz w:val="20"/>
                <w:szCs w:val="20"/>
              </w:rPr>
              <w:t xml:space="preserve">&lt; 45 </w:t>
            </w:r>
            <w:proofErr w:type="spellStart"/>
            <w:r w:rsidRPr="00F50294">
              <w:rPr>
                <w:sz w:val="20"/>
                <w:szCs w:val="20"/>
              </w:rPr>
              <w:t>dBA</w:t>
            </w:r>
            <w:proofErr w:type="spellEnd"/>
            <w:r w:rsidRPr="00F50294">
              <w:rPr>
                <w:sz w:val="20"/>
                <w:szCs w:val="20"/>
              </w:rPr>
              <w:t xml:space="preserve"> </w:t>
            </w:r>
          </w:p>
        </w:tc>
      </w:tr>
      <w:tr w:rsidR="00DC226E" w:rsidRPr="00F50294" w:rsidTr="00CD4CCC">
        <w:tblPrEx>
          <w:jc w:val="left"/>
          <w:tblCellMar>
            <w:left w:w="108" w:type="dxa"/>
            <w:right w:w="108" w:type="dxa"/>
          </w:tblCellMar>
          <w:tblLook w:val="0000"/>
        </w:tblPrEx>
        <w:trPr>
          <w:trHeight w:val="110"/>
        </w:trPr>
        <w:tc>
          <w:tcPr>
            <w:tcW w:w="1701" w:type="dxa"/>
          </w:tcPr>
          <w:p w:rsidR="00DC226E" w:rsidRPr="00F50294" w:rsidRDefault="00DC226E" w:rsidP="00CD4CCC">
            <w:pPr>
              <w:autoSpaceDE w:val="0"/>
              <w:autoSpaceDN w:val="0"/>
              <w:adjustRightInd w:val="0"/>
              <w:spacing w:after="0" w:line="240" w:lineRule="auto"/>
              <w:rPr>
                <w:sz w:val="20"/>
                <w:szCs w:val="20"/>
              </w:rPr>
            </w:pPr>
            <w:r w:rsidRPr="00F50294">
              <w:rPr>
                <w:sz w:val="20"/>
                <w:szCs w:val="20"/>
              </w:rPr>
              <w:t xml:space="preserve">Zgodność z normami UE </w:t>
            </w:r>
          </w:p>
        </w:tc>
        <w:tc>
          <w:tcPr>
            <w:tcW w:w="7655" w:type="dxa"/>
          </w:tcPr>
          <w:p w:rsidR="00DC226E" w:rsidRPr="00F50294" w:rsidRDefault="00DC226E" w:rsidP="00CD4CCC">
            <w:pPr>
              <w:autoSpaceDE w:val="0"/>
              <w:autoSpaceDN w:val="0"/>
              <w:adjustRightInd w:val="0"/>
              <w:spacing w:after="0" w:line="240" w:lineRule="auto"/>
              <w:rPr>
                <w:sz w:val="20"/>
                <w:szCs w:val="20"/>
              </w:rPr>
            </w:pPr>
            <w:r w:rsidRPr="00F50294">
              <w:rPr>
                <w:sz w:val="20"/>
                <w:szCs w:val="20"/>
              </w:rPr>
              <w:t xml:space="preserve">Deklaracja zgodności producenta </w:t>
            </w:r>
          </w:p>
        </w:tc>
      </w:tr>
      <w:tr w:rsidR="00DC226E" w:rsidRPr="00F50294" w:rsidTr="00CD4CCC">
        <w:tblPrEx>
          <w:jc w:val="left"/>
          <w:tblCellMar>
            <w:left w:w="108" w:type="dxa"/>
            <w:right w:w="108" w:type="dxa"/>
          </w:tblCellMar>
          <w:tblLook w:val="0000"/>
        </w:tblPrEx>
        <w:trPr>
          <w:trHeight w:val="110"/>
        </w:trPr>
        <w:tc>
          <w:tcPr>
            <w:tcW w:w="1701" w:type="dxa"/>
          </w:tcPr>
          <w:p w:rsidR="00DC226E" w:rsidRPr="00F50294" w:rsidRDefault="00DC226E" w:rsidP="00CD4CCC">
            <w:pPr>
              <w:autoSpaceDE w:val="0"/>
              <w:autoSpaceDN w:val="0"/>
              <w:adjustRightInd w:val="0"/>
              <w:spacing w:after="0" w:line="240" w:lineRule="auto"/>
              <w:rPr>
                <w:sz w:val="20"/>
                <w:szCs w:val="20"/>
              </w:rPr>
            </w:pPr>
            <w:r w:rsidRPr="00F50294">
              <w:rPr>
                <w:sz w:val="20"/>
                <w:szCs w:val="20"/>
              </w:rPr>
              <w:t xml:space="preserve">Dodatkowe </w:t>
            </w:r>
            <w:proofErr w:type="spellStart"/>
            <w:r w:rsidRPr="00F50294">
              <w:rPr>
                <w:sz w:val="20"/>
                <w:szCs w:val="20"/>
              </w:rPr>
              <w:t>cetyfikaty</w:t>
            </w:r>
            <w:proofErr w:type="spellEnd"/>
            <w:r w:rsidRPr="00F50294">
              <w:rPr>
                <w:sz w:val="20"/>
                <w:szCs w:val="20"/>
              </w:rPr>
              <w:t xml:space="preserve"> </w:t>
            </w:r>
          </w:p>
        </w:tc>
        <w:tc>
          <w:tcPr>
            <w:tcW w:w="7655" w:type="dxa"/>
          </w:tcPr>
          <w:p w:rsidR="00DC226E" w:rsidRPr="00F50294" w:rsidRDefault="00DC226E" w:rsidP="00CD4CCC">
            <w:pPr>
              <w:autoSpaceDE w:val="0"/>
              <w:autoSpaceDN w:val="0"/>
              <w:adjustRightInd w:val="0"/>
              <w:spacing w:after="0" w:line="240" w:lineRule="auto"/>
              <w:rPr>
                <w:sz w:val="20"/>
                <w:szCs w:val="20"/>
              </w:rPr>
            </w:pPr>
            <w:r w:rsidRPr="00F50294">
              <w:rPr>
                <w:sz w:val="20"/>
                <w:szCs w:val="20"/>
              </w:rPr>
              <w:t xml:space="preserve">ISO9001 producenta urządzenia </w:t>
            </w:r>
          </w:p>
        </w:tc>
      </w:tr>
      <w:tr w:rsidR="00DC226E" w:rsidRPr="00F50294" w:rsidTr="00CD4CCC">
        <w:tblPrEx>
          <w:jc w:val="left"/>
          <w:tblCellMar>
            <w:left w:w="108" w:type="dxa"/>
            <w:right w:w="108" w:type="dxa"/>
          </w:tblCellMar>
          <w:tblLook w:val="0000"/>
        </w:tblPrEx>
        <w:trPr>
          <w:trHeight w:val="379"/>
        </w:trPr>
        <w:tc>
          <w:tcPr>
            <w:tcW w:w="1701" w:type="dxa"/>
          </w:tcPr>
          <w:p w:rsidR="00DC226E" w:rsidRPr="00F50294" w:rsidRDefault="00DC226E" w:rsidP="00CD4CCC">
            <w:pPr>
              <w:autoSpaceDE w:val="0"/>
              <w:autoSpaceDN w:val="0"/>
              <w:adjustRightInd w:val="0"/>
              <w:spacing w:after="0" w:line="240" w:lineRule="auto"/>
              <w:rPr>
                <w:sz w:val="20"/>
                <w:szCs w:val="20"/>
              </w:rPr>
            </w:pPr>
            <w:r w:rsidRPr="00F50294">
              <w:rPr>
                <w:sz w:val="20"/>
                <w:szCs w:val="20"/>
              </w:rPr>
              <w:t xml:space="preserve">Gwarancja producenta </w:t>
            </w:r>
          </w:p>
        </w:tc>
        <w:tc>
          <w:tcPr>
            <w:tcW w:w="7655" w:type="dxa"/>
          </w:tcPr>
          <w:p w:rsidR="00DC226E" w:rsidRPr="00F50294" w:rsidRDefault="00DC226E" w:rsidP="00CD4CCC">
            <w:pPr>
              <w:autoSpaceDE w:val="0"/>
              <w:autoSpaceDN w:val="0"/>
              <w:adjustRightInd w:val="0"/>
              <w:spacing w:after="0" w:line="240" w:lineRule="auto"/>
              <w:rPr>
                <w:sz w:val="20"/>
                <w:szCs w:val="20"/>
              </w:rPr>
            </w:pPr>
            <w:r w:rsidRPr="00F50294">
              <w:rPr>
                <w:sz w:val="20"/>
                <w:szCs w:val="20"/>
              </w:rPr>
              <w:t xml:space="preserve">Min. 36 miesięcy dla elektroniki, min. 24 miesięcy dla baterii. Gwarancja świadczona w siedzibie zamawiającego. </w:t>
            </w:r>
          </w:p>
        </w:tc>
      </w:tr>
    </w:tbl>
    <w:p w:rsidR="00DC226E" w:rsidRDefault="00DC226E" w:rsidP="00DC226E">
      <w:pPr>
        <w:pBdr>
          <w:top w:val="nil"/>
          <w:left w:val="nil"/>
          <w:bottom w:val="nil"/>
          <w:right w:val="nil"/>
          <w:between w:val="nil"/>
        </w:pBdr>
        <w:spacing w:after="0" w:line="276" w:lineRule="auto"/>
        <w:ind w:left="720"/>
        <w:rPr>
          <w:rFonts w:ascii="Aptos" w:eastAsia="Aptos" w:hAnsi="Aptos" w:cs="Aptos"/>
          <w:b/>
        </w:rPr>
      </w:pPr>
    </w:p>
    <w:p w:rsidR="00DC226E" w:rsidRDefault="00D3380F" w:rsidP="00D3380F">
      <w:pPr>
        <w:pStyle w:val="Nagwek2"/>
      </w:pPr>
      <w:bookmarkStart w:id="16" w:name="_Toc204889117"/>
      <w:r>
        <w:t>Zasilacz UPS typ  II</w:t>
      </w:r>
      <w:bookmarkEnd w:id="16"/>
    </w:p>
    <w:p w:rsidR="00D3380F" w:rsidRDefault="00D3380F" w:rsidP="00D3380F">
      <w:r>
        <w:t xml:space="preserve">Przedmiotem dostawy </w:t>
      </w:r>
      <w:r w:rsidRPr="00994736">
        <w:rPr>
          <w:b/>
          <w:bCs/>
        </w:rPr>
        <w:t xml:space="preserve">jest </w:t>
      </w:r>
      <w:r w:rsidR="00994736" w:rsidRPr="00994736">
        <w:rPr>
          <w:b/>
          <w:bCs/>
        </w:rPr>
        <w:t xml:space="preserve">25 </w:t>
      </w:r>
      <w:r w:rsidR="00A36F11">
        <w:rPr>
          <w:b/>
          <w:bCs/>
        </w:rPr>
        <w:t xml:space="preserve">sztuk </w:t>
      </w:r>
      <w:r w:rsidRPr="00994736">
        <w:rPr>
          <w:b/>
          <w:bCs/>
        </w:rPr>
        <w:t>U</w:t>
      </w:r>
      <w:r w:rsidR="00994736" w:rsidRPr="00994736">
        <w:rPr>
          <w:b/>
          <w:bCs/>
        </w:rPr>
        <w:t>PS</w:t>
      </w:r>
      <w:r w:rsidRPr="00994736">
        <w:rPr>
          <w:b/>
          <w:bCs/>
        </w:rPr>
        <w:t xml:space="preserve"> typ II</w:t>
      </w:r>
      <w:r w:rsidR="0000755D">
        <w:t xml:space="preserve"> w</w:t>
      </w:r>
      <w:r>
        <w:t xml:space="preserve"> następującej konfiguracji:</w:t>
      </w:r>
    </w:p>
    <w:tbl>
      <w:tblPr>
        <w:tblStyle w:val="Tabela-Siatka"/>
        <w:tblW w:w="0" w:type="auto"/>
        <w:tblLook w:val="04A0"/>
      </w:tblPr>
      <w:tblGrid>
        <w:gridCol w:w="9500"/>
      </w:tblGrid>
      <w:tr w:rsidR="00A36F11" w:rsidRPr="00A36F11">
        <w:tc>
          <w:tcPr>
            <w:tcW w:w="9500" w:type="dxa"/>
          </w:tcPr>
          <w:p w:rsidR="00A36F11" w:rsidRPr="00A36F11" w:rsidRDefault="00A36F11" w:rsidP="00745053">
            <w:r w:rsidRPr="00A36F11">
              <w:rPr>
                <w:b/>
                <w:bCs/>
              </w:rPr>
              <w:t>Zasilacz awaryjny UPS Interaktywny 300 W</w:t>
            </w:r>
            <w:r w:rsidRPr="00A36F11">
              <w:t>.</w:t>
            </w:r>
          </w:p>
        </w:tc>
      </w:tr>
      <w:tr w:rsidR="00A36F11" w:rsidRPr="00A36F11">
        <w:tc>
          <w:tcPr>
            <w:tcW w:w="9500" w:type="dxa"/>
          </w:tcPr>
          <w:p w:rsidR="00A36F11" w:rsidRPr="00A36F11" w:rsidRDefault="00A36F11" w:rsidP="00745053">
            <w:pPr>
              <w:numPr>
                <w:ilvl w:val="0"/>
                <w:numId w:val="29"/>
              </w:numPr>
              <w:ind w:hanging="357"/>
            </w:pPr>
            <w:r w:rsidRPr="00A36F11">
              <w:t>Rodzaj:</w:t>
            </w:r>
          </w:p>
        </w:tc>
      </w:tr>
      <w:tr w:rsidR="00A36F11" w:rsidRPr="00A36F11">
        <w:tc>
          <w:tcPr>
            <w:tcW w:w="9500" w:type="dxa"/>
          </w:tcPr>
          <w:p w:rsidR="00A36F11" w:rsidRPr="00A36F11" w:rsidRDefault="00A36F11" w:rsidP="00745053">
            <w:pPr>
              <w:numPr>
                <w:ilvl w:val="1"/>
                <w:numId w:val="29"/>
              </w:numPr>
              <w:ind w:hanging="357"/>
            </w:pPr>
            <w:r w:rsidRPr="00A36F11">
              <w:t>Zasilacz awaryjny UPS Interaktywny</w:t>
            </w:r>
          </w:p>
        </w:tc>
      </w:tr>
      <w:tr w:rsidR="00A36F11" w:rsidRPr="00A36F11">
        <w:tc>
          <w:tcPr>
            <w:tcW w:w="9500" w:type="dxa"/>
          </w:tcPr>
          <w:p w:rsidR="00A36F11" w:rsidRPr="00A36F11" w:rsidRDefault="00A36F11" w:rsidP="00745053">
            <w:pPr>
              <w:numPr>
                <w:ilvl w:val="0"/>
                <w:numId w:val="29"/>
              </w:numPr>
              <w:ind w:hanging="357"/>
            </w:pPr>
            <w:r w:rsidRPr="00A36F11">
              <w:t>Łącza:</w:t>
            </w:r>
          </w:p>
        </w:tc>
      </w:tr>
      <w:tr w:rsidR="00A36F11" w:rsidRPr="00A36F11">
        <w:tc>
          <w:tcPr>
            <w:tcW w:w="9500" w:type="dxa"/>
          </w:tcPr>
          <w:p w:rsidR="00A36F11" w:rsidRPr="00A36F11" w:rsidRDefault="00A36F11" w:rsidP="00745053">
            <w:pPr>
              <w:numPr>
                <w:ilvl w:val="1"/>
                <w:numId w:val="29"/>
              </w:numPr>
              <w:ind w:hanging="357"/>
            </w:pPr>
            <w:r w:rsidRPr="00A36F11">
              <w:t>AC x 4</w:t>
            </w:r>
          </w:p>
        </w:tc>
      </w:tr>
      <w:tr w:rsidR="00A36F11" w:rsidRPr="00A36F11">
        <w:tc>
          <w:tcPr>
            <w:tcW w:w="9500" w:type="dxa"/>
          </w:tcPr>
          <w:p w:rsidR="00A36F11" w:rsidRPr="00A36F11" w:rsidRDefault="00A36F11" w:rsidP="00745053">
            <w:pPr>
              <w:numPr>
                <w:ilvl w:val="1"/>
                <w:numId w:val="29"/>
              </w:numPr>
              <w:ind w:hanging="357"/>
            </w:pPr>
            <w:r w:rsidRPr="00A36F11">
              <w:t>C13</w:t>
            </w:r>
          </w:p>
        </w:tc>
      </w:tr>
      <w:tr w:rsidR="00A36F11" w:rsidRPr="00A36F11">
        <w:tc>
          <w:tcPr>
            <w:tcW w:w="9500" w:type="dxa"/>
          </w:tcPr>
          <w:p w:rsidR="00A36F11" w:rsidRPr="00A36F11" w:rsidRDefault="00A36F11" w:rsidP="00745053">
            <w:pPr>
              <w:numPr>
                <w:ilvl w:val="0"/>
                <w:numId w:val="29"/>
              </w:numPr>
              <w:ind w:hanging="357"/>
            </w:pPr>
            <w:r w:rsidRPr="00A36F11">
              <w:t>Częstotliwość: 50/60 Hz</w:t>
            </w:r>
          </w:p>
        </w:tc>
      </w:tr>
      <w:tr w:rsidR="00A36F11" w:rsidRPr="00A36F11">
        <w:tc>
          <w:tcPr>
            <w:tcW w:w="9500" w:type="dxa"/>
          </w:tcPr>
          <w:p w:rsidR="00A36F11" w:rsidRPr="00A36F11" w:rsidRDefault="00A36F11" w:rsidP="00745053">
            <w:pPr>
              <w:numPr>
                <w:ilvl w:val="0"/>
                <w:numId w:val="29"/>
              </w:numPr>
              <w:ind w:hanging="357"/>
            </w:pPr>
            <w:r w:rsidRPr="00A36F11">
              <w:t>Zasilanie:</w:t>
            </w:r>
          </w:p>
        </w:tc>
      </w:tr>
      <w:tr w:rsidR="00A36F11" w:rsidRPr="00A36F11">
        <w:tc>
          <w:tcPr>
            <w:tcW w:w="9500" w:type="dxa"/>
          </w:tcPr>
          <w:p w:rsidR="00A36F11" w:rsidRPr="00A36F11" w:rsidRDefault="00A36F11" w:rsidP="00745053">
            <w:pPr>
              <w:numPr>
                <w:ilvl w:val="1"/>
                <w:numId w:val="29"/>
              </w:numPr>
              <w:ind w:hanging="357"/>
            </w:pPr>
            <w:r w:rsidRPr="00A36F11">
              <w:t>Prąd przemienny</w:t>
            </w:r>
          </w:p>
        </w:tc>
      </w:tr>
      <w:tr w:rsidR="00A36F11" w:rsidRPr="00A36F11">
        <w:tc>
          <w:tcPr>
            <w:tcW w:w="9500" w:type="dxa"/>
          </w:tcPr>
          <w:p w:rsidR="00A36F11" w:rsidRPr="00A36F11" w:rsidRDefault="00A36F11" w:rsidP="00745053">
            <w:pPr>
              <w:numPr>
                <w:ilvl w:val="1"/>
                <w:numId w:val="29"/>
              </w:numPr>
              <w:ind w:hanging="357"/>
            </w:pPr>
            <w:r w:rsidRPr="00A36F11">
              <w:t>AC</w:t>
            </w:r>
          </w:p>
        </w:tc>
      </w:tr>
      <w:tr w:rsidR="00A36F11" w:rsidRPr="00A36F11">
        <w:tc>
          <w:tcPr>
            <w:tcW w:w="9500" w:type="dxa"/>
          </w:tcPr>
          <w:p w:rsidR="00A36F11" w:rsidRPr="00A36F11" w:rsidRDefault="00A36F11" w:rsidP="00745053">
            <w:pPr>
              <w:numPr>
                <w:ilvl w:val="0"/>
                <w:numId w:val="29"/>
              </w:numPr>
              <w:ind w:hanging="357"/>
            </w:pPr>
            <w:r w:rsidRPr="00A36F11">
              <w:t xml:space="preserve">Moc: </w:t>
            </w:r>
            <w:r>
              <w:t xml:space="preserve">minimum </w:t>
            </w:r>
            <w:r w:rsidRPr="00A36F11">
              <w:t>300 W</w:t>
            </w:r>
          </w:p>
        </w:tc>
      </w:tr>
      <w:tr w:rsidR="00A36F11" w:rsidRPr="00A36F11">
        <w:tc>
          <w:tcPr>
            <w:tcW w:w="9500" w:type="dxa"/>
          </w:tcPr>
          <w:p w:rsidR="00A36F11" w:rsidRPr="00A36F11" w:rsidRDefault="00A36F11" w:rsidP="00745053">
            <w:pPr>
              <w:numPr>
                <w:ilvl w:val="0"/>
                <w:numId w:val="29"/>
              </w:numPr>
              <w:ind w:hanging="357"/>
            </w:pPr>
            <w:r w:rsidRPr="00A36F11">
              <w:t>Typ kontroli: Przyciskami</w:t>
            </w:r>
          </w:p>
        </w:tc>
      </w:tr>
      <w:tr w:rsidR="00A36F11" w:rsidRPr="00A36F11">
        <w:tc>
          <w:tcPr>
            <w:tcW w:w="9500" w:type="dxa"/>
          </w:tcPr>
          <w:p w:rsidR="00A36F11" w:rsidRPr="00A36F11" w:rsidRDefault="00A36F11" w:rsidP="00745053">
            <w:pPr>
              <w:numPr>
                <w:ilvl w:val="0"/>
                <w:numId w:val="29"/>
              </w:numPr>
              <w:ind w:hanging="357"/>
            </w:pPr>
            <w:r w:rsidRPr="00A36F11">
              <w:t>Rodzaj wtyczki:</w:t>
            </w:r>
          </w:p>
        </w:tc>
      </w:tr>
      <w:tr w:rsidR="00A36F11" w:rsidRPr="00A36F11">
        <w:tc>
          <w:tcPr>
            <w:tcW w:w="9500" w:type="dxa"/>
          </w:tcPr>
          <w:p w:rsidR="00A36F11" w:rsidRPr="00A36F11" w:rsidRDefault="00A36F11" w:rsidP="00745053">
            <w:pPr>
              <w:numPr>
                <w:ilvl w:val="1"/>
                <w:numId w:val="29"/>
              </w:numPr>
              <w:ind w:hanging="357"/>
            </w:pPr>
            <w:proofErr w:type="spellStart"/>
            <w:r w:rsidRPr="00A36F11">
              <w:t>Gnizadko</w:t>
            </w:r>
            <w:proofErr w:type="spellEnd"/>
            <w:r w:rsidRPr="00A36F11">
              <w:t xml:space="preserve"> EU</w:t>
            </w:r>
          </w:p>
        </w:tc>
      </w:tr>
      <w:tr w:rsidR="00A36F11" w:rsidRPr="00A36F11">
        <w:tc>
          <w:tcPr>
            <w:tcW w:w="9500" w:type="dxa"/>
          </w:tcPr>
          <w:p w:rsidR="00A36F11" w:rsidRPr="00A36F11" w:rsidRDefault="00A36F11" w:rsidP="00745053">
            <w:pPr>
              <w:numPr>
                <w:ilvl w:val="1"/>
                <w:numId w:val="29"/>
              </w:numPr>
              <w:ind w:hanging="357"/>
            </w:pPr>
            <w:r w:rsidRPr="00A36F11">
              <w:lastRenderedPageBreak/>
              <w:t>Rodzaj C</w:t>
            </w:r>
          </w:p>
        </w:tc>
      </w:tr>
      <w:tr w:rsidR="00A36F11" w:rsidRPr="00A36F11">
        <w:tc>
          <w:tcPr>
            <w:tcW w:w="9500" w:type="dxa"/>
          </w:tcPr>
          <w:p w:rsidR="00A36F11" w:rsidRPr="00A36F11" w:rsidRDefault="00A36F11" w:rsidP="00745053">
            <w:pPr>
              <w:numPr>
                <w:ilvl w:val="0"/>
                <w:numId w:val="29"/>
              </w:numPr>
              <w:ind w:hanging="357"/>
            </w:pPr>
            <w:r w:rsidRPr="00A36F11">
              <w:t>Właściwości:</w:t>
            </w:r>
          </w:p>
        </w:tc>
      </w:tr>
      <w:tr w:rsidR="00A36F11" w:rsidRPr="00A36F11">
        <w:tc>
          <w:tcPr>
            <w:tcW w:w="9500" w:type="dxa"/>
          </w:tcPr>
          <w:p w:rsidR="00A36F11" w:rsidRPr="00A36F11" w:rsidRDefault="00A36F11" w:rsidP="00745053">
            <w:pPr>
              <w:numPr>
                <w:ilvl w:val="1"/>
                <w:numId w:val="29"/>
              </w:numPr>
              <w:ind w:hanging="357"/>
            </w:pPr>
            <w:r w:rsidRPr="00A36F11">
              <w:t>Alarm</w:t>
            </w:r>
          </w:p>
        </w:tc>
      </w:tr>
      <w:tr w:rsidR="00A36F11" w:rsidRPr="00A36F11">
        <w:tc>
          <w:tcPr>
            <w:tcW w:w="9500" w:type="dxa"/>
          </w:tcPr>
          <w:p w:rsidR="00A36F11" w:rsidRPr="00A36F11" w:rsidRDefault="00A36F11" w:rsidP="00745053">
            <w:pPr>
              <w:numPr>
                <w:ilvl w:val="1"/>
                <w:numId w:val="29"/>
              </w:numPr>
              <w:ind w:hanging="357"/>
            </w:pPr>
            <w:r w:rsidRPr="00A36F11">
              <w:t>Interaktywne</w:t>
            </w:r>
          </w:p>
        </w:tc>
      </w:tr>
      <w:tr w:rsidR="00A36F11" w:rsidRPr="00A36F11">
        <w:tc>
          <w:tcPr>
            <w:tcW w:w="9500" w:type="dxa"/>
          </w:tcPr>
          <w:p w:rsidR="00A36F11" w:rsidRPr="00A36F11" w:rsidRDefault="00A36F11" w:rsidP="00745053">
            <w:pPr>
              <w:numPr>
                <w:ilvl w:val="1"/>
                <w:numId w:val="29"/>
              </w:numPr>
              <w:ind w:hanging="357"/>
            </w:pPr>
            <w:r w:rsidRPr="00A36F11">
              <w:t>Zimny rozruch</w:t>
            </w:r>
          </w:p>
        </w:tc>
      </w:tr>
      <w:tr w:rsidR="00A36F11" w:rsidRPr="00A36F11">
        <w:tc>
          <w:tcPr>
            <w:tcW w:w="9500" w:type="dxa"/>
          </w:tcPr>
          <w:p w:rsidR="00A36F11" w:rsidRPr="00A36F11" w:rsidRDefault="00A36F11" w:rsidP="00745053">
            <w:pPr>
              <w:numPr>
                <w:ilvl w:val="0"/>
                <w:numId w:val="29"/>
              </w:numPr>
              <w:ind w:hanging="357"/>
            </w:pPr>
            <w:r w:rsidRPr="00A36F11">
              <w:t>Napięcie:</w:t>
            </w:r>
          </w:p>
        </w:tc>
      </w:tr>
      <w:tr w:rsidR="00A36F11" w:rsidRPr="00A36F11">
        <w:tc>
          <w:tcPr>
            <w:tcW w:w="9500" w:type="dxa"/>
          </w:tcPr>
          <w:p w:rsidR="00A36F11" w:rsidRPr="00A36F11" w:rsidRDefault="00A36F11" w:rsidP="00745053">
            <w:pPr>
              <w:numPr>
                <w:ilvl w:val="1"/>
                <w:numId w:val="29"/>
              </w:numPr>
              <w:ind w:hanging="357"/>
            </w:pPr>
            <w:r w:rsidRPr="00A36F11">
              <w:t>220 V</w:t>
            </w:r>
          </w:p>
        </w:tc>
      </w:tr>
      <w:tr w:rsidR="00A36F11" w:rsidRPr="00A36F11">
        <w:tc>
          <w:tcPr>
            <w:tcW w:w="9500" w:type="dxa"/>
          </w:tcPr>
          <w:p w:rsidR="00A36F11" w:rsidRPr="00A36F11" w:rsidRDefault="00A36F11" w:rsidP="00745053">
            <w:pPr>
              <w:numPr>
                <w:ilvl w:val="1"/>
                <w:numId w:val="29"/>
              </w:numPr>
              <w:ind w:hanging="357"/>
            </w:pPr>
            <w:r w:rsidRPr="00A36F11">
              <w:t>240 V</w:t>
            </w:r>
          </w:p>
        </w:tc>
      </w:tr>
      <w:tr w:rsidR="00A36F11" w:rsidRPr="00A36F11">
        <w:tc>
          <w:tcPr>
            <w:tcW w:w="9500" w:type="dxa"/>
          </w:tcPr>
          <w:p w:rsidR="00A36F11" w:rsidRPr="00A36F11" w:rsidRDefault="00A36F11" w:rsidP="00745053">
            <w:pPr>
              <w:numPr>
                <w:ilvl w:val="0"/>
                <w:numId w:val="29"/>
              </w:numPr>
              <w:ind w:hanging="357"/>
            </w:pPr>
            <w:r w:rsidRPr="00A36F11">
              <w:t>Napięcie wyjściowe: 240 V</w:t>
            </w:r>
          </w:p>
        </w:tc>
      </w:tr>
      <w:tr w:rsidR="00A36F11" w:rsidRPr="00A36F11">
        <w:tc>
          <w:tcPr>
            <w:tcW w:w="9500" w:type="dxa"/>
          </w:tcPr>
          <w:p w:rsidR="00A36F11" w:rsidRPr="00A36F11" w:rsidRDefault="00A36F11" w:rsidP="00745053">
            <w:pPr>
              <w:numPr>
                <w:ilvl w:val="0"/>
                <w:numId w:val="29"/>
              </w:numPr>
              <w:ind w:hanging="357"/>
            </w:pPr>
            <w:r w:rsidRPr="00A36F11">
              <w:t>Wejście AC: 50/60 Hz</w:t>
            </w:r>
          </w:p>
        </w:tc>
      </w:tr>
    </w:tbl>
    <w:p w:rsidR="00D3380F" w:rsidRPr="00D3380F" w:rsidRDefault="00D3380F" w:rsidP="00D3380F"/>
    <w:p w:rsidR="0050490E" w:rsidRDefault="0050490E" w:rsidP="00C36EE7">
      <w:pPr>
        <w:pStyle w:val="Nagwek1"/>
      </w:pPr>
      <w:bookmarkStart w:id="17" w:name="_Toc204889118"/>
      <w:r w:rsidRPr="00641BDF">
        <w:t>Zakres</w:t>
      </w:r>
      <w:r>
        <w:t xml:space="preserve"> prac instalacyjnych i wdrożeniowych</w:t>
      </w:r>
      <w:bookmarkEnd w:id="17"/>
      <w:r>
        <w:t xml:space="preserve"> </w:t>
      </w:r>
    </w:p>
    <w:p w:rsidR="007A77C3" w:rsidRPr="00535DDF" w:rsidRDefault="007A77C3" w:rsidP="0050490E">
      <w:r w:rsidRPr="00535DDF">
        <w:t xml:space="preserve">Instalacja, konfiguracja i wdrożenie serwerów witalizacyjnych oraz </w:t>
      </w:r>
      <w:r w:rsidR="00B15C77" w:rsidRPr="00535DDF">
        <w:t>macierzy.</w:t>
      </w:r>
    </w:p>
    <w:p w:rsidR="00535DDF" w:rsidRPr="00535DDF" w:rsidRDefault="00535DDF" w:rsidP="0050490E">
      <w:r w:rsidRPr="00535DDF">
        <w:t>Zadania Wykonawcy:</w:t>
      </w:r>
    </w:p>
    <w:p w:rsidR="007B0F6E" w:rsidRPr="00535DDF" w:rsidRDefault="00535DDF" w:rsidP="007B0F6E">
      <w:pPr>
        <w:rPr>
          <w:b/>
          <w:bCs/>
        </w:rPr>
      </w:pPr>
      <w:r w:rsidRPr="00535DDF">
        <w:rPr>
          <w:b/>
          <w:bCs/>
        </w:rPr>
        <w:t>1</w:t>
      </w:r>
      <w:r w:rsidR="007B0F6E" w:rsidRPr="00535DDF">
        <w:rPr>
          <w:b/>
          <w:bCs/>
        </w:rPr>
        <w:t xml:space="preserve">. Instalacja i konfiguracja systemu wirtualizacji (Microsoft </w:t>
      </w:r>
      <w:proofErr w:type="spellStart"/>
      <w:r w:rsidR="007B0F6E" w:rsidRPr="00535DDF">
        <w:rPr>
          <w:b/>
          <w:bCs/>
        </w:rPr>
        <w:t>Hyper-V</w:t>
      </w:r>
      <w:proofErr w:type="spellEnd"/>
      <w:r w:rsidR="007B0F6E" w:rsidRPr="00535DDF">
        <w:rPr>
          <w:b/>
          <w:bCs/>
        </w:rPr>
        <w:t>)</w:t>
      </w:r>
    </w:p>
    <w:p w:rsidR="007B0F6E" w:rsidRPr="00535DDF" w:rsidRDefault="007B0F6E" w:rsidP="007B0F6E">
      <w:r w:rsidRPr="00535DDF">
        <w:t>W ramach realizacji przedmiotu zamówienia Wykonawca przeprowadzi:</w:t>
      </w:r>
    </w:p>
    <w:p w:rsidR="007B0F6E" w:rsidRPr="00535DDF" w:rsidRDefault="007B0F6E">
      <w:pPr>
        <w:numPr>
          <w:ilvl w:val="0"/>
          <w:numId w:val="4"/>
        </w:numPr>
      </w:pPr>
      <w:r w:rsidRPr="00535DDF">
        <w:t xml:space="preserve">Instalację i konfigurację systemu </w:t>
      </w:r>
      <w:r w:rsidR="00535DDF" w:rsidRPr="00535DDF">
        <w:t xml:space="preserve">wirtualizacji </w:t>
      </w:r>
      <w:r w:rsidRPr="00535DDF">
        <w:t>na dostarczonych serwerach.</w:t>
      </w:r>
    </w:p>
    <w:p w:rsidR="007B0F6E" w:rsidRPr="00535DDF" w:rsidRDefault="007B0F6E">
      <w:pPr>
        <w:numPr>
          <w:ilvl w:val="0"/>
          <w:numId w:val="4"/>
        </w:numPr>
      </w:pPr>
      <w:r w:rsidRPr="00535DDF">
        <w:t xml:space="preserve">Konfigurację </w:t>
      </w:r>
      <w:proofErr w:type="spellStart"/>
      <w:r w:rsidRPr="00535DDF">
        <w:t>klastra</w:t>
      </w:r>
      <w:proofErr w:type="spellEnd"/>
      <w:r w:rsidRPr="00535DDF">
        <w:t xml:space="preserve"> </w:t>
      </w:r>
      <w:r w:rsidR="00535DDF" w:rsidRPr="00535DDF">
        <w:t>niezawodnościowego na dwóch dostarczanych serwerach i macierzy dyskowej</w:t>
      </w:r>
    </w:p>
    <w:p w:rsidR="007B0F6E" w:rsidRPr="00535DDF" w:rsidRDefault="007B0F6E">
      <w:pPr>
        <w:numPr>
          <w:ilvl w:val="0"/>
          <w:numId w:val="4"/>
        </w:numPr>
      </w:pPr>
      <w:r w:rsidRPr="00535DDF">
        <w:t xml:space="preserve">Integrację </w:t>
      </w:r>
      <w:proofErr w:type="spellStart"/>
      <w:r w:rsidRPr="00535DDF">
        <w:t>klastra</w:t>
      </w:r>
      <w:proofErr w:type="spellEnd"/>
      <w:r w:rsidRPr="00535DDF">
        <w:t xml:space="preserve"> z dostarczoną macierzą dyskową – jako wspólnego magazynu danych.</w:t>
      </w:r>
    </w:p>
    <w:p w:rsidR="007B0F6E" w:rsidRPr="00535DDF" w:rsidRDefault="007B0F6E">
      <w:pPr>
        <w:numPr>
          <w:ilvl w:val="0"/>
          <w:numId w:val="4"/>
        </w:numPr>
      </w:pPr>
      <w:r w:rsidRPr="00535DDF">
        <w:t xml:space="preserve">Instalację narzędzi zarządzających środowiskiem </w:t>
      </w:r>
      <w:proofErr w:type="spellStart"/>
      <w:r w:rsidR="00535DDF" w:rsidRPr="00535DDF">
        <w:t>klastra</w:t>
      </w:r>
      <w:proofErr w:type="spellEnd"/>
      <w:r w:rsidR="00535DDF" w:rsidRPr="00535DDF">
        <w:t>.</w:t>
      </w:r>
    </w:p>
    <w:p w:rsidR="007B0F6E" w:rsidRPr="00535DDF" w:rsidRDefault="007B0F6E">
      <w:pPr>
        <w:numPr>
          <w:ilvl w:val="0"/>
          <w:numId w:val="4"/>
        </w:numPr>
      </w:pPr>
      <w:r w:rsidRPr="00535DDF">
        <w:t xml:space="preserve">Przeprowadzenie testów </w:t>
      </w:r>
      <w:proofErr w:type="spellStart"/>
      <w:r w:rsidR="00535DDF" w:rsidRPr="00535DDF">
        <w:t>klastra</w:t>
      </w:r>
      <w:proofErr w:type="spellEnd"/>
      <w:r w:rsidR="00535DDF" w:rsidRPr="00535DDF">
        <w:t xml:space="preserve"> </w:t>
      </w:r>
      <w:r w:rsidRPr="00535DDF">
        <w:t>oraz migracji maszyn wirtualnych między hostami.</w:t>
      </w:r>
    </w:p>
    <w:p w:rsidR="007B0F6E" w:rsidRPr="00535DDF" w:rsidRDefault="00535DDF" w:rsidP="007B0F6E">
      <w:pPr>
        <w:rPr>
          <w:b/>
          <w:bCs/>
        </w:rPr>
      </w:pPr>
      <w:r w:rsidRPr="00535DDF">
        <w:rPr>
          <w:b/>
          <w:bCs/>
        </w:rPr>
        <w:t>2</w:t>
      </w:r>
      <w:r w:rsidR="007B0F6E" w:rsidRPr="00535DDF">
        <w:rPr>
          <w:b/>
          <w:bCs/>
        </w:rPr>
        <w:t xml:space="preserve">. Instalacja i konfiguracja systemu backupu </w:t>
      </w:r>
    </w:p>
    <w:p w:rsidR="007B0F6E" w:rsidRPr="00535DDF" w:rsidRDefault="007B0F6E" w:rsidP="007B0F6E">
      <w:r w:rsidRPr="00535DDF">
        <w:t>Wykonawca zobowiązuje się do:</w:t>
      </w:r>
    </w:p>
    <w:p w:rsidR="007B0F6E" w:rsidRPr="00535DDF" w:rsidRDefault="007B0F6E">
      <w:pPr>
        <w:numPr>
          <w:ilvl w:val="0"/>
          <w:numId w:val="5"/>
        </w:numPr>
      </w:pPr>
      <w:r w:rsidRPr="00535DDF">
        <w:t xml:space="preserve">Instalacji oraz pełnej konfiguracji systemu </w:t>
      </w:r>
      <w:r w:rsidR="00535DDF" w:rsidRPr="00535DDF">
        <w:t>archiwizacji (backupu)</w:t>
      </w:r>
      <w:r w:rsidRPr="00535DDF">
        <w:t xml:space="preserve"> w najnowszej dostępnej wersji.</w:t>
      </w:r>
    </w:p>
    <w:p w:rsidR="007B0F6E" w:rsidRPr="00535DDF" w:rsidRDefault="007B0F6E">
      <w:pPr>
        <w:numPr>
          <w:ilvl w:val="0"/>
          <w:numId w:val="5"/>
        </w:numPr>
      </w:pPr>
      <w:r w:rsidRPr="00535DDF">
        <w:t>Integracji</w:t>
      </w:r>
      <w:r w:rsidR="00535DDF" w:rsidRPr="00535DDF">
        <w:t xml:space="preserve"> systemu backupu </w:t>
      </w:r>
      <w:r w:rsidRPr="00535DDF">
        <w:t>z</w:t>
      </w:r>
      <w:r w:rsidR="00535DDF" w:rsidRPr="00535DDF">
        <w:t>e</w:t>
      </w:r>
      <w:r w:rsidRPr="00535DDF">
        <w:t xml:space="preserve"> środowiskiem </w:t>
      </w:r>
      <w:r w:rsidR="00535DDF" w:rsidRPr="00535DDF">
        <w:t>wirtualizacji</w:t>
      </w:r>
      <w:r w:rsidRPr="00535DDF">
        <w:t xml:space="preserve"> oraz macierzą dyskową.</w:t>
      </w:r>
    </w:p>
    <w:p w:rsidR="007B0F6E" w:rsidRPr="00535DDF" w:rsidRDefault="007B0F6E">
      <w:pPr>
        <w:numPr>
          <w:ilvl w:val="0"/>
          <w:numId w:val="5"/>
        </w:numPr>
      </w:pPr>
      <w:r w:rsidRPr="00535DDF">
        <w:t>Konfiguracji polityk backupowych (kopie przyrostowe, pełne, harmonogramy, retencja danych).</w:t>
      </w:r>
    </w:p>
    <w:p w:rsidR="007B0F6E" w:rsidRPr="00535DDF" w:rsidRDefault="007B0F6E">
      <w:pPr>
        <w:numPr>
          <w:ilvl w:val="0"/>
          <w:numId w:val="5"/>
        </w:numPr>
      </w:pPr>
      <w:r w:rsidRPr="00535DDF">
        <w:t>Testowego odtworzenia maszyny wirtualnej z backupu.</w:t>
      </w:r>
    </w:p>
    <w:p w:rsidR="007B0F6E" w:rsidRPr="00535DDF" w:rsidRDefault="007B0F6E">
      <w:pPr>
        <w:numPr>
          <w:ilvl w:val="0"/>
          <w:numId w:val="5"/>
        </w:numPr>
      </w:pPr>
      <w:r w:rsidRPr="00535DDF">
        <w:t>Przekazania wytycznych dotyczących planu backupowego.</w:t>
      </w:r>
    </w:p>
    <w:p w:rsidR="007B0F6E" w:rsidRPr="00535DDF" w:rsidRDefault="00535DDF" w:rsidP="007B0F6E">
      <w:pPr>
        <w:rPr>
          <w:b/>
          <w:bCs/>
        </w:rPr>
      </w:pPr>
      <w:r w:rsidRPr="00535DDF">
        <w:rPr>
          <w:b/>
          <w:bCs/>
        </w:rPr>
        <w:lastRenderedPageBreak/>
        <w:t>3</w:t>
      </w:r>
      <w:r w:rsidR="007B0F6E" w:rsidRPr="00535DDF">
        <w:rPr>
          <w:b/>
          <w:bCs/>
        </w:rPr>
        <w:t xml:space="preserve">. </w:t>
      </w:r>
      <w:r w:rsidRPr="00535DDF">
        <w:rPr>
          <w:b/>
          <w:bCs/>
        </w:rPr>
        <w:t>Zabezpieczenie systemów informatycznych na dostarczone</w:t>
      </w:r>
      <w:r w:rsidR="00B4306C">
        <w:rPr>
          <w:b/>
          <w:bCs/>
        </w:rPr>
        <w:t>j</w:t>
      </w:r>
      <w:r w:rsidRPr="00535DDF">
        <w:rPr>
          <w:b/>
          <w:bCs/>
        </w:rPr>
        <w:t xml:space="preserve"> macierzy (m</w:t>
      </w:r>
      <w:r w:rsidR="007B0F6E" w:rsidRPr="00535DDF">
        <w:rPr>
          <w:b/>
          <w:bCs/>
        </w:rPr>
        <w:t xml:space="preserve">igracja systemów </w:t>
      </w:r>
      <w:r w:rsidRPr="00535DDF">
        <w:rPr>
          <w:b/>
          <w:bCs/>
        </w:rPr>
        <w:t xml:space="preserve">informatycznych Zamawiającego obejmujących systemy </w:t>
      </w:r>
      <w:proofErr w:type="spellStart"/>
      <w:r w:rsidRPr="00535DDF">
        <w:rPr>
          <w:b/>
          <w:bCs/>
        </w:rPr>
        <w:t>cyberbezpieczeństwa</w:t>
      </w:r>
      <w:proofErr w:type="spellEnd"/>
      <w:r w:rsidRPr="00535DDF">
        <w:rPr>
          <w:b/>
          <w:bCs/>
        </w:rPr>
        <w:t>, systemy baz danych, kluczowe systemy przetwarzania danych)</w:t>
      </w:r>
    </w:p>
    <w:p w:rsidR="007B0F6E" w:rsidRPr="00535DDF" w:rsidRDefault="007B0F6E" w:rsidP="007B0F6E">
      <w:r w:rsidRPr="00535DDF">
        <w:t>Wykonawca zobowiązuje się do:</w:t>
      </w:r>
    </w:p>
    <w:p w:rsidR="007B0F6E" w:rsidRPr="00535DDF" w:rsidRDefault="007B0F6E">
      <w:pPr>
        <w:numPr>
          <w:ilvl w:val="0"/>
          <w:numId w:val="6"/>
        </w:numPr>
      </w:pPr>
      <w:r w:rsidRPr="00535DDF">
        <w:t>Analizy istniejącego środowiska.</w:t>
      </w:r>
    </w:p>
    <w:p w:rsidR="007B0F6E" w:rsidRPr="00535DDF" w:rsidRDefault="007B0F6E">
      <w:pPr>
        <w:numPr>
          <w:ilvl w:val="0"/>
          <w:numId w:val="6"/>
        </w:numPr>
      </w:pPr>
      <w:r w:rsidRPr="00535DDF">
        <w:t>Przygotowania planu migracji.</w:t>
      </w:r>
    </w:p>
    <w:p w:rsidR="007B0F6E" w:rsidRPr="00535DDF" w:rsidRDefault="007B0F6E">
      <w:pPr>
        <w:numPr>
          <w:ilvl w:val="0"/>
          <w:numId w:val="6"/>
        </w:numPr>
      </w:pPr>
      <w:r w:rsidRPr="00535DDF">
        <w:t>Przeprowadzenia migracji systemów dziedzinowych.</w:t>
      </w:r>
    </w:p>
    <w:p w:rsidR="007B0F6E" w:rsidRPr="00535DDF" w:rsidRDefault="007B0F6E">
      <w:pPr>
        <w:numPr>
          <w:ilvl w:val="0"/>
          <w:numId w:val="6"/>
        </w:numPr>
      </w:pPr>
      <w:r w:rsidRPr="00535DDF">
        <w:t>Weryfikacji działania systemów po migracji.</w:t>
      </w:r>
    </w:p>
    <w:p w:rsidR="007B0F6E" w:rsidRPr="00535DDF" w:rsidRDefault="007B0F6E">
      <w:pPr>
        <w:numPr>
          <w:ilvl w:val="0"/>
          <w:numId w:val="6"/>
        </w:numPr>
      </w:pPr>
      <w:r w:rsidRPr="00535DDF">
        <w:t>Minimalizacji przestojów.</w:t>
      </w:r>
    </w:p>
    <w:p w:rsidR="007B0F6E" w:rsidRPr="00535DDF" w:rsidRDefault="00535DDF" w:rsidP="007B0F6E">
      <w:pPr>
        <w:rPr>
          <w:b/>
          <w:bCs/>
        </w:rPr>
      </w:pPr>
      <w:r w:rsidRPr="00535DDF">
        <w:rPr>
          <w:b/>
          <w:bCs/>
        </w:rPr>
        <w:t>4</w:t>
      </w:r>
      <w:r w:rsidR="007B0F6E" w:rsidRPr="00535DDF">
        <w:rPr>
          <w:b/>
          <w:bCs/>
        </w:rPr>
        <w:t>. Dokumentacja i przekazanie środowiska</w:t>
      </w:r>
    </w:p>
    <w:p w:rsidR="007B0F6E" w:rsidRPr="00535DDF" w:rsidRDefault="007B0F6E" w:rsidP="007B0F6E">
      <w:r w:rsidRPr="00535DDF">
        <w:t>Po zakończeniu prac Wykonawca przekaże dokumentację obejmującą:</w:t>
      </w:r>
    </w:p>
    <w:p w:rsidR="007B0F6E" w:rsidRPr="00535DDF" w:rsidRDefault="007B0F6E">
      <w:pPr>
        <w:numPr>
          <w:ilvl w:val="0"/>
          <w:numId w:val="7"/>
        </w:numPr>
      </w:pPr>
      <w:r w:rsidRPr="00535DDF">
        <w:t xml:space="preserve">Konfigurację środowiska </w:t>
      </w:r>
      <w:r w:rsidR="00535DDF" w:rsidRPr="00535DDF">
        <w:t xml:space="preserve">wirtualizacji </w:t>
      </w:r>
      <w:r w:rsidRPr="00535DDF">
        <w:t xml:space="preserve">oraz </w:t>
      </w:r>
      <w:r w:rsidR="00535DDF" w:rsidRPr="00535DDF">
        <w:t>środowiska archiwizacji i backupu</w:t>
      </w:r>
      <w:r w:rsidRPr="00535DDF">
        <w:t>.</w:t>
      </w:r>
    </w:p>
    <w:p w:rsidR="007B0F6E" w:rsidRPr="00535DDF" w:rsidRDefault="007B0F6E">
      <w:pPr>
        <w:numPr>
          <w:ilvl w:val="0"/>
          <w:numId w:val="7"/>
        </w:numPr>
      </w:pPr>
      <w:r w:rsidRPr="00535DDF">
        <w:t>Opis przeprowadzonej migracji.</w:t>
      </w:r>
    </w:p>
    <w:p w:rsidR="007B0F6E" w:rsidRPr="00535DDF" w:rsidRDefault="007B0F6E">
      <w:pPr>
        <w:numPr>
          <w:ilvl w:val="0"/>
          <w:numId w:val="7"/>
        </w:numPr>
      </w:pPr>
      <w:r w:rsidRPr="00535DDF">
        <w:t>Instrukcję użytkownika/administratora.</w:t>
      </w:r>
    </w:p>
    <w:p w:rsidR="007B0F6E" w:rsidRPr="00535DDF" w:rsidRDefault="007B0F6E">
      <w:pPr>
        <w:numPr>
          <w:ilvl w:val="0"/>
          <w:numId w:val="7"/>
        </w:numPr>
      </w:pPr>
      <w:r w:rsidRPr="00535DDF">
        <w:t>Informacje o parametrach sprzętowych i konfiguracyjnych.</w:t>
      </w:r>
    </w:p>
    <w:p w:rsidR="007B0F6E" w:rsidRPr="00535DDF" w:rsidRDefault="00535DDF" w:rsidP="007B0F6E">
      <w:pPr>
        <w:rPr>
          <w:b/>
          <w:bCs/>
        </w:rPr>
      </w:pPr>
      <w:r w:rsidRPr="00535DDF">
        <w:rPr>
          <w:b/>
          <w:bCs/>
        </w:rPr>
        <w:t>5</w:t>
      </w:r>
      <w:r w:rsidR="007B0F6E" w:rsidRPr="00535DDF">
        <w:rPr>
          <w:b/>
          <w:bCs/>
        </w:rPr>
        <w:t>. Wymóg realizacji prac instalacyjnych w serwerowni Zamawiającego</w:t>
      </w:r>
    </w:p>
    <w:p w:rsidR="007B0F6E" w:rsidRPr="007B0F6E" w:rsidRDefault="007B0F6E" w:rsidP="007B0F6E">
      <w:r w:rsidRPr="00535DDF">
        <w:t>Wszystkie prace instalacyjne, konfiguracyjne oraz migracyjne muszą zostać wykonane fizycznie na miejscu, w serwerowni Zamawiającego.</w:t>
      </w:r>
      <w:r w:rsidRPr="00535DDF">
        <w:br/>
        <w:t>Zamawiający nie dopuszcza realizacji tych prac zdalnie. Obecność zespołu wdrożeniowego Wykonawcy w siedzibie Zamawiającego jest obowiązkowa.</w:t>
      </w:r>
    </w:p>
    <w:p w:rsidR="007B0F6E" w:rsidRPr="0050490E" w:rsidRDefault="007B0F6E" w:rsidP="0050490E"/>
    <w:p w:rsidR="009B71F6" w:rsidRDefault="009B71F6"/>
    <w:sectPr w:rsidR="009B71F6" w:rsidSect="00267377">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pgNumType w:start="1"/>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444D" w:rsidRDefault="0033444D">
      <w:pPr>
        <w:spacing w:after="0" w:line="240" w:lineRule="auto"/>
      </w:pPr>
      <w:r>
        <w:separator/>
      </w:r>
    </w:p>
  </w:endnote>
  <w:endnote w:type="continuationSeparator" w:id="0">
    <w:p w:rsidR="0033444D" w:rsidRDefault="0033444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sig w:usb0="00000000" w:usb1="00000000" w:usb2="00000000" w:usb3="00000000" w:csb0="00000000" w:csb1="00000000"/>
    <w:embedRegular r:id="rId1" w:fontKey="{546870DA-4C21-4591-91FE-B693DECA33EC}"/>
  </w:font>
  <w:font w:name="Aptos">
    <w:charset w:val="00"/>
    <w:family w:val="swiss"/>
    <w:pitch w:val="variable"/>
    <w:sig w:usb0="20000287" w:usb1="00000003" w:usb2="00000000" w:usb3="00000000" w:csb0="0000019F" w:csb1="00000000"/>
    <w:embedRegular r:id="rId2" w:fontKey="{9075C8A6-FC61-475D-B025-F72BDC231931}"/>
    <w:embedBold r:id="rId3" w:fontKey="{6274B906-8241-4CBE-9129-A01DCCC3D6D7}"/>
  </w:font>
  <w:font w:name="Calibri">
    <w:panose1 w:val="020F0502020204030204"/>
    <w:charset w:val="EE"/>
    <w:family w:val="swiss"/>
    <w:pitch w:val="variable"/>
    <w:sig w:usb0="E4002EFF" w:usb1="C200247B" w:usb2="00000009" w:usb3="00000000" w:csb0="000001FF" w:csb1="00000000"/>
    <w:embedRegular r:id="rId4" w:fontKey="{10CA2B91-8E22-4A0D-825D-2F50730FAEBD}"/>
    <w:embedBold r:id="rId5" w:fontKey="{A3C1F3E8-6953-4B22-8503-5F09988B908C}"/>
    <w:embedItalic r:id="rId6" w:fontKey="{ECD4E952-ABC8-4DBF-A19B-98424ED59438}"/>
  </w:font>
  <w:font w:name="Aptos Display">
    <w:charset w:val="00"/>
    <w:family w:val="swiss"/>
    <w:pitch w:val="variable"/>
    <w:sig w:usb0="20000287" w:usb1="00000003" w:usb2="00000000" w:usb3="00000000" w:csb0="0000019F" w:csb1="00000000"/>
    <w:embedRegular r:id="rId7" w:fontKey="{62EEDF10-CFB2-40EA-B976-F36A603909DC}"/>
    <w:embedBold r:id="rId8" w:fontKey="{C7BCB9BF-9A35-4C74-AE5C-A180040121EF}"/>
  </w:font>
  <w:font w:name="Play">
    <w:charset w:val="00"/>
    <w:family w:val="auto"/>
    <w:pitch w:val="default"/>
    <w:sig w:usb0="00000000" w:usb1="00000000" w:usb2="00000000" w:usb3="00000000" w:csb0="00000000" w:csb1="00000000"/>
    <w:embedRegular r:id="rId9" w:fontKey="{8B4E7E5D-B3DE-4BC4-895E-0CEC6EBB9F10}"/>
  </w:font>
  <w:font w:name="Lucida Sans Unicode">
    <w:panose1 w:val="020B0602030504020204"/>
    <w:charset w:val="EE"/>
    <w:family w:val="swiss"/>
    <w:pitch w:val="variable"/>
    <w:sig w:usb0="80000AFF" w:usb1="0000396B" w:usb2="00000000" w:usb3="00000000" w:csb0="000000BF" w:csb1="00000000"/>
    <w:embedRegular r:id="rId10" w:fontKey="{4ACE0D4D-62CE-4B2F-9C31-4ADE659769AD}"/>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EE"/>
    <w:family w:val="swiss"/>
    <w:pitch w:val="variable"/>
    <w:sig w:usb0="E1002EFF" w:usb1="C000605B" w:usb2="00000029" w:usb3="00000000" w:csb0="000101FF" w:csb1="00000000"/>
    <w:embedRegular r:id="rId11" w:fontKey="{C3DC1205-1F6B-48E3-804E-4DA513E3D96C}"/>
  </w:font>
  <w:font w:name="Arial">
    <w:panose1 w:val="020B0604020202020204"/>
    <w:charset w:val="EE"/>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2103" w:rsidRDefault="00442103">
    <w:pPr>
      <w:pBdr>
        <w:top w:val="nil"/>
        <w:left w:val="nil"/>
        <w:bottom w:val="nil"/>
        <w:right w:val="nil"/>
        <w:between w:val="nil"/>
      </w:pBdr>
      <w:tabs>
        <w:tab w:val="center" w:pos="4680"/>
        <w:tab w:val="right" w:pos="9360"/>
      </w:tabs>
      <w:spacing w:after="0" w:line="240" w:lineRule="auto"/>
      <w:rPr>
        <w:color w:val="000000"/>
      </w:rPr>
    </w:pPr>
    <w:bookmarkStart w:id="18" w:name="bookmark=id.gjdgxs" w:colFirst="0" w:colLast="0"/>
    <w:bookmarkEnd w:id="18"/>
  </w:p>
  <w:p w:rsidR="00442103" w:rsidRDefault="00442103">
    <w:pPr>
      <w:pBdr>
        <w:top w:val="nil"/>
        <w:left w:val="nil"/>
        <w:bottom w:val="nil"/>
        <w:right w:val="nil"/>
        <w:between w:val="nil"/>
      </w:pBdr>
      <w:tabs>
        <w:tab w:val="center" w:pos="4680"/>
        <w:tab w:val="right" w:pos="9360"/>
      </w:tabs>
      <w:spacing w:after="0" w:line="240" w:lineRule="auto"/>
      <w:rPr>
        <w:color w:val="000000"/>
      </w:rPr>
    </w:pPr>
  </w:p>
  <w:p w:rsidR="00442103" w:rsidRDefault="00442103">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2103" w:rsidRDefault="00442103">
    <w:pPr>
      <w:pBdr>
        <w:top w:val="nil"/>
        <w:left w:val="nil"/>
        <w:bottom w:val="nil"/>
        <w:right w:val="nil"/>
        <w:between w:val="nil"/>
      </w:pBdr>
      <w:tabs>
        <w:tab w:val="center" w:pos="4680"/>
        <w:tab w:val="right" w:pos="9360"/>
      </w:tabs>
      <w:spacing w:after="0" w:line="240" w:lineRule="auto"/>
      <w:rPr>
        <w:color w:val="000000"/>
      </w:rPr>
    </w:pPr>
    <w:bookmarkStart w:id="19" w:name="bookmark=id.30j0zll" w:colFirst="0" w:colLast="0"/>
    <w:bookmarkEnd w:id="19"/>
  </w:p>
  <w:p w:rsidR="00442103" w:rsidRDefault="00442103">
    <w:pPr>
      <w:pBdr>
        <w:top w:val="nil"/>
        <w:left w:val="nil"/>
        <w:bottom w:val="nil"/>
        <w:right w:val="nil"/>
        <w:between w:val="nil"/>
      </w:pBdr>
      <w:tabs>
        <w:tab w:val="center" w:pos="4680"/>
        <w:tab w:val="right" w:pos="9360"/>
      </w:tabs>
      <w:spacing w:after="0" w:line="240" w:lineRule="auto"/>
      <w:jc w:val="right"/>
    </w:pPr>
  </w:p>
  <w:p w:rsidR="00442103" w:rsidRDefault="002E1777">
    <w:pPr>
      <w:pBdr>
        <w:top w:val="nil"/>
        <w:left w:val="nil"/>
        <w:bottom w:val="nil"/>
        <w:right w:val="nil"/>
        <w:between w:val="nil"/>
      </w:pBdr>
      <w:tabs>
        <w:tab w:val="center" w:pos="4680"/>
        <w:tab w:val="right" w:pos="9360"/>
      </w:tabs>
      <w:spacing w:after="0" w:line="240" w:lineRule="auto"/>
      <w:jc w:val="right"/>
    </w:pPr>
    <w:r>
      <w:pict>
        <v:rect id="_x0000_i1025" style="width:0;height:1.5pt" o:hralign="center" o:hrstd="t" o:hr="t" fillcolor="#a0a0a0" stroked="f"/>
      </w:pict>
    </w:r>
  </w:p>
  <w:p w:rsidR="00442103" w:rsidRDefault="002E1777">
    <w:pPr>
      <w:pBdr>
        <w:top w:val="nil"/>
        <w:left w:val="nil"/>
        <w:bottom w:val="nil"/>
        <w:right w:val="nil"/>
        <w:between w:val="nil"/>
      </w:pBdr>
      <w:tabs>
        <w:tab w:val="center" w:pos="4680"/>
        <w:tab w:val="right" w:pos="9360"/>
      </w:tabs>
      <w:spacing w:after="0" w:line="240" w:lineRule="auto"/>
      <w:jc w:val="right"/>
    </w:pPr>
    <w:r>
      <w:fldChar w:fldCharType="begin"/>
    </w:r>
    <w:r w:rsidR="003E48F3">
      <w:instrText>PAGE</w:instrText>
    </w:r>
    <w:r>
      <w:fldChar w:fldCharType="separate"/>
    </w:r>
    <w:r w:rsidR="007F658C">
      <w:rPr>
        <w:noProof/>
      </w:rPr>
      <w:t>40</w:t>
    </w:r>
    <w:r>
      <w:fldChar w:fldCharType="end"/>
    </w:r>
  </w:p>
  <w:p w:rsidR="00442103" w:rsidRDefault="00442103">
    <w:pPr>
      <w:pBdr>
        <w:top w:val="nil"/>
        <w:left w:val="nil"/>
        <w:bottom w:val="nil"/>
        <w:right w:val="nil"/>
        <w:between w:val="nil"/>
      </w:pBdr>
      <w:tabs>
        <w:tab w:val="center" w:pos="4680"/>
        <w:tab w:val="right" w:pos="9360"/>
      </w:tabs>
      <w:spacing w:after="0" w:line="240" w:lineRule="auto"/>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2103" w:rsidRDefault="00442103">
    <w:pPr>
      <w:pBdr>
        <w:top w:val="nil"/>
        <w:left w:val="nil"/>
        <w:bottom w:val="nil"/>
        <w:right w:val="nil"/>
        <w:between w:val="nil"/>
      </w:pBdr>
      <w:tabs>
        <w:tab w:val="center" w:pos="4680"/>
        <w:tab w:val="right" w:pos="9360"/>
      </w:tabs>
      <w:spacing w:after="0" w:line="240" w:lineRule="auto"/>
      <w:rPr>
        <w:color w:val="000000"/>
      </w:rPr>
    </w:pPr>
    <w:bookmarkStart w:id="20" w:name="bookmark=id.1fob9te" w:colFirst="0" w:colLast="0"/>
    <w:bookmarkEnd w:id="20"/>
  </w:p>
  <w:p w:rsidR="00442103" w:rsidRDefault="00442103">
    <w:pPr>
      <w:pBdr>
        <w:top w:val="nil"/>
        <w:left w:val="nil"/>
        <w:bottom w:val="nil"/>
        <w:right w:val="nil"/>
        <w:between w:val="nil"/>
      </w:pBdr>
      <w:tabs>
        <w:tab w:val="center" w:pos="4680"/>
        <w:tab w:val="right" w:pos="9360"/>
      </w:tabs>
      <w:spacing w:after="0" w:line="240" w:lineRule="auto"/>
    </w:pPr>
  </w:p>
  <w:p w:rsidR="00442103" w:rsidRDefault="00442103">
    <w:pPr>
      <w:pBdr>
        <w:top w:val="nil"/>
        <w:left w:val="nil"/>
        <w:bottom w:val="nil"/>
        <w:right w:val="nil"/>
        <w:between w:val="nil"/>
      </w:pBdr>
      <w:tabs>
        <w:tab w:val="center" w:pos="4680"/>
        <w:tab w:val="right" w:pos="9360"/>
      </w:tabs>
      <w:spacing w:after="0" w:line="240" w:lineRule="auto"/>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444D" w:rsidRDefault="0033444D">
      <w:pPr>
        <w:spacing w:after="0" w:line="240" w:lineRule="auto"/>
      </w:pPr>
      <w:r>
        <w:separator/>
      </w:r>
    </w:p>
  </w:footnote>
  <w:footnote w:type="continuationSeparator" w:id="0">
    <w:p w:rsidR="0033444D" w:rsidRDefault="0033444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2E40" w:rsidRDefault="000B2E40">
    <w:pPr>
      <w:pStyle w:val="Nagwek"/>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2E40" w:rsidRDefault="000B2E40">
    <w:pPr>
      <w:pStyle w:val="Nagwek"/>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2103" w:rsidRDefault="00442103">
    <w:pPr>
      <w:pBdr>
        <w:top w:val="nil"/>
        <w:left w:val="nil"/>
        <w:bottom w:val="nil"/>
        <w:right w:val="nil"/>
        <w:between w:val="nil"/>
      </w:pBdr>
      <w:tabs>
        <w:tab w:val="center" w:pos="4680"/>
        <w:tab w:val="right" w:pos="9360"/>
      </w:tabs>
      <w:spacing w:after="0" w:line="240" w:lineRule="auto"/>
      <w:rPr>
        <w:color w:val="000000"/>
      </w:rPr>
    </w:pPr>
  </w:p>
  <w:p w:rsidR="00442103" w:rsidRDefault="00EB6407">
    <w:pPr>
      <w:pBdr>
        <w:top w:val="nil"/>
        <w:left w:val="nil"/>
        <w:bottom w:val="nil"/>
        <w:right w:val="nil"/>
        <w:between w:val="nil"/>
      </w:pBdr>
      <w:tabs>
        <w:tab w:val="center" w:pos="4680"/>
        <w:tab w:val="right" w:pos="9360"/>
      </w:tabs>
      <w:spacing w:after="0" w:line="240" w:lineRule="auto"/>
      <w:rPr>
        <w:color w:val="000000"/>
      </w:rPr>
    </w:pPr>
    <w:r w:rsidRPr="00EB6407">
      <w:rPr>
        <w:noProof/>
        <w:color w:val="000000"/>
      </w:rPr>
      <w:drawing>
        <wp:inline distT="0" distB="0" distL="0" distR="0">
          <wp:extent cx="5755640" cy="526934"/>
          <wp:effectExtent l="0" t="0" r="0" b="0"/>
          <wp:docPr id="1" name="Obraz 1"/>
          <wp:cNvGraphicFramePr/>
          <a:graphic xmlns:a="http://schemas.openxmlformats.org/drawingml/2006/main">
            <a:graphicData uri="http://schemas.openxmlformats.org/drawingml/2006/picture">
              <pic:pic xmlns:pic="http://schemas.openxmlformats.org/drawingml/2006/picture">
                <pic:nvPicPr>
                  <pic:cNvPr id="966950093" name="Obraz 1"/>
                  <pic:cNvPicPr>
                    <a:picLocks noChangeAspect="1"/>
                  </pic:cNvPicPr>
                </pic:nvPicPr>
                <pic:blipFill>
                  <a:blip r:embed="rId1" cstate="print"/>
                  <a:stretch>
                    <a:fillRect/>
                  </a:stretch>
                </pic:blipFill>
                <pic:spPr>
                  <a:xfrm>
                    <a:off x="0" y="0"/>
                    <a:ext cx="5755640" cy="526934"/>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E5F3F"/>
    <w:multiLevelType w:val="hybridMultilevel"/>
    <w:tmpl w:val="D23E1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066324"/>
    <w:multiLevelType w:val="hybridMultilevel"/>
    <w:tmpl w:val="49A6B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354373"/>
    <w:multiLevelType w:val="hybridMultilevel"/>
    <w:tmpl w:val="8938AE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8D702D"/>
    <w:multiLevelType w:val="multilevel"/>
    <w:tmpl w:val="59DCA2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A8821AC"/>
    <w:multiLevelType w:val="multilevel"/>
    <w:tmpl w:val="FEBC2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C9F5AF1"/>
    <w:multiLevelType w:val="multilevel"/>
    <w:tmpl w:val="4158534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102509A7"/>
    <w:multiLevelType w:val="multilevel"/>
    <w:tmpl w:val="FFE4938C"/>
    <w:lvl w:ilvl="0">
      <w:start w:val="1"/>
      <w:numFmt w:val="decimal"/>
      <w:lvlText w:val="%1."/>
      <w:lvlJc w:val="left"/>
      <w:pPr>
        <w:tabs>
          <w:tab w:val="num" w:pos="360"/>
        </w:tabs>
        <w:ind w:left="36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08D356A"/>
    <w:multiLevelType w:val="hybridMultilevel"/>
    <w:tmpl w:val="E59E7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2822988"/>
    <w:multiLevelType w:val="hybridMultilevel"/>
    <w:tmpl w:val="267E1E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9935B2F"/>
    <w:multiLevelType w:val="multilevel"/>
    <w:tmpl w:val="D3BA2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B542891"/>
    <w:multiLevelType w:val="multilevel"/>
    <w:tmpl w:val="0BF05184"/>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1">
    <w:nsid w:val="20ED60ED"/>
    <w:multiLevelType w:val="multilevel"/>
    <w:tmpl w:val="790C5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9AC5DF5"/>
    <w:multiLevelType w:val="hybridMultilevel"/>
    <w:tmpl w:val="981AB7B0"/>
    <w:lvl w:ilvl="0" w:tplc="0409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2B5B7BD6"/>
    <w:multiLevelType w:val="hybridMultilevel"/>
    <w:tmpl w:val="27BEE9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CBB4735"/>
    <w:multiLevelType w:val="multilevel"/>
    <w:tmpl w:val="F6A601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3C7C32EA"/>
    <w:multiLevelType w:val="multilevel"/>
    <w:tmpl w:val="DD54A492"/>
    <w:lvl w:ilvl="0">
      <w:start w:val="1"/>
      <w:numFmt w:val="bullet"/>
      <w:lvlText w:val="●"/>
      <w:lvlJc w:val="left"/>
      <w:pPr>
        <w:ind w:left="437" w:hanging="360"/>
      </w:pPr>
      <w:rPr>
        <w:rFonts w:ascii="Noto Sans Symbols" w:eastAsia="Noto Sans Symbols" w:hAnsi="Noto Sans Symbols" w:cs="Noto Sans Symbols"/>
      </w:rPr>
    </w:lvl>
    <w:lvl w:ilvl="1">
      <w:start w:val="5"/>
      <w:numFmt w:val="bullet"/>
      <w:lvlText w:val="-"/>
      <w:lvlJc w:val="left"/>
      <w:pPr>
        <w:ind w:left="1157" w:hanging="360"/>
      </w:pPr>
      <w:rPr>
        <w:rFonts w:ascii="Aptos" w:eastAsia="Aptos" w:hAnsi="Aptos" w:cs="Aptos"/>
      </w:rPr>
    </w:lvl>
    <w:lvl w:ilvl="2">
      <w:start w:val="1"/>
      <w:numFmt w:val="lowerRoman"/>
      <w:lvlText w:val="%3."/>
      <w:lvlJc w:val="right"/>
      <w:pPr>
        <w:ind w:left="1877" w:hanging="180"/>
      </w:pPr>
    </w:lvl>
    <w:lvl w:ilvl="3">
      <w:start w:val="1"/>
      <w:numFmt w:val="decimal"/>
      <w:lvlText w:val="%4."/>
      <w:lvlJc w:val="left"/>
      <w:pPr>
        <w:ind w:left="2597" w:hanging="360"/>
      </w:pPr>
    </w:lvl>
    <w:lvl w:ilvl="4">
      <w:start w:val="1"/>
      <w:numFmt w:val="lowerLetter"/>
      <w:lvlText w:val="%5."/>
      <w:lvlJc w:val="left"/>
      <w:pPr>
        <w:ind w:left="3317" w:hanging="360"/>
      </w:pPr>
    </w:lvl>
    <w:lvl w:ilvl="5">
      <w:start w:val="1"/>
      <w:numFmt w:val="lowerRoman"/>
      <w:lvlText w:val="%6."/>
      <w:lvlJc w:val="right"/>
      <w:pPr>
        <w:ind w:left="4037" w:hanging="180"/>
      </w:pPr>
    </w:lvl>
    <w:lvl w:ilvl="6">
      <w:start w:val="1"/>
      <w:numFmt w:val="decimal"/>
      <w:lvlText w:val="%7."/>
      <w:lvlJc w:val="left"/>
      <w:pPr>
        <w:ind w:left="4757" w:hanging="360"/>
      </w:pPr>
    </w:lvl>
    <w:lvl w:ilvl="7">
      <w:start w:val="1"/>
      <w:numFmt w:val="lowerLetter"/>
      <w:lvlText w:val="%8."/>
      <w:lvlJc w:val="left"/>
      <w:pPr>
        <w:ind w:left="5477" w:hanging="360"/>
      </w:pPr>
    </w:lvl>
    <w:lvl w:ilvl="8">
      <w:start w:val="1"/>
      <w:numFmt w:val="lowerRoman"/>
      <w:lvlText w:val="%9."/>
      <w:lvlJc w:val="right"/>
      <w:pPr>
        <w:ind w:left="6197" w:hanging="180"/>
      </w:pPr>
    </w:lvl>
  </w:abstractNum>
  <w:abstractNum w:abstractNumId="16">
    <w:nsid w:val="3FD2282E"/>
    <w:multiLevelType w:val="multilevel"/>
    <w:tmpl w:val="3BAED1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nsid w:val="402F0E86"/>
    <w:multiLevelType w:val="hybridMultilevel"/>
    <w:tmpl w:val="DF928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4D55DB9"/>
    <w:multiLevelType w:val="multilevel"/>
    <w:tmpl w:val="8684E84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nsid w:val="46FB5908"/>
    <w:multiLevelType w:val="multilevel"/>
    <w:tmpl w:val="B224AB9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nsid w:val="473914F4"/>
    <w:multiLevelType w:val="hybridMultilevel"/>
    <w:tmpl w:val="98489A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75A1AB2"/>
    <w:multiLevelType w:val="hybridMultilevel"/>
    <w:tmpl w:val="D07833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8CB64F6"/>
    <w:multiLevelType w:val="hybridMultilevel"/>
    <w:tmpl w:val="115084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517E1EB3"/>
    <w:multiLevelType w:val="hybridMultilevel"/>
    <w:tmpl w:val="EE8890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542C74EA"/>
    <w:multiLevelType w:val="hybridMultilevel"/>
    <w:tmpl w:val="ABB4A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7CB4B03"/>
    <w:multiLevelType w:val="hybridMultilevel"/>
    <w:tmpl w:val="C87A7838"/>
    <w:lvl w:ilvl="0" w:tplc="230842D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5EB21DF3"/>
    <w:multiLevelType w:val="multilevel"/>
    <w:tmpl w:val="3BAED1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nsid w:val="669541CC"/>
    <w:multiLevelType w:val="multilevel"/>
    <w:tmpl w:val="DA1AD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B295645"/>
    <w:multiLevelType w:val="multilevel"/>
    <w:tmpl w:val="04150025"/>
    <w:lvl w:ilvl="0">
      <w:start w:val="1"/>
      <w:numFmt w:val="decimal"/>
      <w:pStyle w:val="Nagwek1"/>
      <w:lvlText w:val="%1"/>
      <w:lvlJc w:val="left"/>
      <w:pPr>
        <w:ind w:left="432" w:hanging="432"/>
      </w:pPr>
    </w:lvl>
    <w:lvl w:ilvl="1">
      <w:start w:val="1"/>
      <w:numFmt w:val="decimal"/>
      <w:pStyle w:val="Nagwek2"/>
      <w:lvlText w:val="%1.%2"/>
      <w:lvlJc w:val="left"/>
      <w:pPr>
        <w:ind w:left="576" w:hanging="576"/>
      </w:p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29">
    <w:nsid w:val="71162034"/>
    <w:multiLevelType w:val="hybridMultilevel"/>
    <w:tmpl w:val="35C6731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76852F8F"/>
    <w:multiLevelType w:val="hybridMultilevel"/>
    <w:tmpl w:val="D6CAAD6E"/>
    <w:lvl w:ilvl="0" w:tplc="0415000F">
      <w:start w:val="1"/>
      <w:numFmt w:val="decimal"/>
      <w:lvlText w:val="%1."/>
      <w:lvlJc w:val="left"/>
      <w:pPr>
        <w:ind w:left="720" w:hanging="360"/>
      </w:pPr>
    </w:lvl>
    <w:lvl w:ilvl="1" w:tplc="F36E6402">
      <w:start w:val="1"/>
      <w:numFmt w:val="decimal"/>
      <w:lvlText w:val="%2)"/>
      <w:lvlJc w:val="left"/>
      <w:pPr>
        <w:ind w:left="1785" w:hanging="705"/>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6"/>
  </w:num>
  <w:num w:numId="2">
    <w:abstractNumId w:val="15"/>
  </w:num>
  <w:num w:numId="3">
    <w:abstractNumId w:val="25"/>
  </w:num>
  <w:num w:numId="4">
    <w:abstractNumId w:val="11"/>
  </w:num>
  <w:num w:numId="5">
    <w:abstractNumId w:val="4"/>
  </w:num>
  <w:num w:numId="6">
    <w:abstractNumId w:val="27"/>
  </w:num>
  <w:num w:numId="7">
    <w:abstractNumId w:val="9"/>
  </w:num>
  <w:num w:numId="8">
    <w:abstractNumId w:val="22"/>
  </w:num>
  <w:num w:numId="9">
    <w:abstractNumId w:val="29"/>
  </w:num>
  <w:num w:numId="10">
    <w:abstractNumId w:val="24"/>
  </w:num>
  <w:num w:numId="11">
    <w:abstractNumId w:val="0"/>
  </w:num>
  <w:num w:numId="12">
    <w:abstractNumId w:val="13"/>
  </w:num>
  <w:num w:numId="13">
    <w:abstractNumId w:val="7"/>
  </w:num>
  <w:num w:numId="14">
    <w:abstractNumId w:val="1"/>
  </w:num>
  <w:num w:numId="15">
    <w:abstractNumId w:val="20"/>
  </w:num>
  <w:num w:numId="16">
    <w:abstractNumId w:val="17"/>
  </w:num>
  <w:num w:numId="17">
    <w:abstractNumId w:val="21"/>
  </w:num>
  <w:num w:numId="18">
    <w:abstractNumId w:val="2"/>
  </w:num>
  <w:num w:numId="19">
    <w:abstractNumId w:val="12"/>
  </w:num>
  <w:num w:numId="20">
    <w:abstractNumId w:val="23"/>
  </w:num>
  <w:num w:numId="21">
    <w:abstractNumId w:val="18"/>
  </w:num>
  <w:num w:numId="22">
    <w:abstractNumId w:val="19"/>
  </w:num>
  <w:num w:numId="23">
    <w:abstractNumId w:val="10"/>
  </w:num>
  <w:num w:numId="24">
    <w:abstractNumId w:val="14"/>
  </w:num>
  <w:num w:numId="25">
    <w:abstractNumId w:val="5"/>
  </w:num>
  <w:num w:numId="26">
    <w:abstractNumId w:val="28"/>
  </w:num>
  <w:num w:numId="27">
    <w:abstractNumId w:val="8"/>
  </w:num>
  <w:num w:numId="28">
    <w:abstractNumId w:val="16"/>
  </w:num>
  <w:num w:numId="29">
    <w:abstractNumId w:val="3"/>
  </w:num>
  <w:num w:numId="30">
    <w:abstractNumId w:val="6"/>
  </w:num>
  <w:num w:numId="31">
    <w:abstractNumId w:val="30"/>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embedTrueTypeFonts/>
  <w:proofState w:spelling="clean"/>
  <w:defaultTabStop w:val="720"/>
  <w:hyphenationZone w:val="425"/>
  <w:characterSpacingControl w:val="doNotCompress"/>
  <w:hdrShapeDefaults>
    <o:shapedefaults v:ext="edit" spidmax="10242"/>
  </w:hdrShapeDefaults>
  <w:footnotePr>
    <w:footnote w:id="-1"/>
    <w:footnote w:id="0"/>
  </w:footnotePr>
  <w:endnotePr>
    <w:endnote w:id="-1"/>
    <w:endnote w:id="0"/>
  </w:endnotePr>
  <w:compat/>
  <w:rsids>
    <w:rsidRoot w:val="00442103"/>
    <w:rsid w:val="0000755D"/>
    <w:rsid w:val="000125E5"/>
    <w:rsid w:val="00034F9F"/>
    <w:rsid w:val="00041BEF"/>
    <w:rsid w:val="000448E9"/>
    <w:rsid w:val="00076291"/>
    <w:rsid w:val="00077A05"/>
    <w:rsid w:val="000B2E40"/>
    <w:rsid w:val="000B57BC"/>
    <w:rsid w:val="000D0747"/>
    <w:rsid w:val="0010464F"/>
    <w:rsid w:val="00126E5E"/>
    <w:rsid w:val="00130BCB"/>
    <w:rsid w:val="00147D3C"/>
    <w:rsid w:val="00155F9E"/>
    <w:rsid w:val="00174F76"/>
    <w:rsid w:val="001A5122"/>
    <w:rsid w:val="001B3A1D"/>
    <w:rsid w:val="001B42A4"/>
    <w:rsid w:val="001B6EAC"/>
    <w:rsid w:val="001D1ED5"/>
    <w:rsid w:val="0021098C"/>
    <w:rsid w:val="00267377"/>
    <w:rsid w:val="00287CE6"/>
    <w:rsid w:val="002920BA"/>
    <w:rsid w:val="00297E9B"/>
    <w:rsid w:val="002A2B19"/>
    <w:rsid w:val="002B6824"/>
    <w:rsid w:val="002C1941"/>
    <w:rsid w:val="002D20B7"/>
    <w:rsid w:val="002E1777"/>
    <w:rsid w:val="00307F8C"/>
    <w:rsid w:val="00324C40"/>
    <w:rsid w:val="00333953"/>
    <w:rsid w:val="0033444D"/>
    <w:rsid w:val="00344B15"/>
    <w:rsid w:val="00362CEF"/>
    <w:rsid w:val="00376EB5"/>
    <w:rsid w:val="00386AF1"/>
    <w:rsid w:val="003A2E8A"/>
    <w:rsid w:val="003A6618"/>
    <w:rsid w:val="003B5A94"/>
    <w:rsid w:val="003D2ED5"/>
    <w:rsid w:val="003E48F3"/>
    <w:rsid w:val="004067AE"/>
    <w:rsid w:val="00431789"/>
    <w:rsid w:val="00437F96"/>
    <w:rsid w:val="00442103"/>
    <w:rsid w:val="004454C9"/>
    <w:rsid w:val="004461D1"/>
    <w:rsid w:val="00457153"/>
    <w:rsid w:val="00462F5A"/>
    <w:rsid w:val="0048457B"/>
    <w:rsid w:val="004910CE"/>
    <w:rsid w:val="00494B28"/>
    <w:rsid w:val="004B1AC9"/>
    <w:rsid w:val="004D5BD8"/>
    <w:rsid w:val="0050490E"/>
    <w:rsid w:val="005079EA"/>
    <w:rsid w:val="00535DDF"/>
    <w:rsid w:val="005365E2"/>
    <w:rsid w:val="0057376A"/>
    <w:rsid w:val="005A1AAE"/>
    <w:rsid w:val="005B25CD"/>
    <w:rsid w:val="005B795A"/>
    <w:rsid w:val="005D690E"/>
    <w:rsid w:val="005E52E3"/>
    <w:rsid w:val="005F2827"/>
    <w:rsid w:val="006172E8"/>
    <w:rsid w:val="00631673"/>
    <w:rsid w:val="00641BDF"/>
    <w:rsid w:val="00645A03"/>
    <w:rsid w:val="00650B6E"/>
    <w:rsid w:val="00670356"/>
    <w:rsid w:val="006B76A6"/>
    <w:rsid w:val="006D0A11"/>
    <w:rsid w:val="006E386C"/>
    <w:rsid w:val="006E7536"/>
    <w:rsid w:val="007466B1"/>
    <w:rsid w:val="00780DB8"/>
    <w:rsid w:val="00780F0A"/>
    <w:rsid w:val="007A3B64"/>
    <w:rsid w:val="007A77C3"/>
    <w:rsid w:val="007B0F6E"/>
    <w:rsid w:val="007B5E04"/>
    <w:rsid w:val="007C5BA2"/>
    <w:rsid w:val="007C6213"/>
    <w:rsid w:val="007E13B4"/>
    <w:rsid w:val="007F658C"/>
    <w:rsid w:val="007F795F"/>
    <w:rsid w:val="008038AA"/>
    <w:rsid w:val="0083215F"/>
    <w:rsid w:val="008625FD"/>
    <w:rsid w:val="00890648"/>
    <w:rsid w:val="00891135"/>
    <w:rsid w:val="0089765A"/>
    <w:rsid w:val="008A44BE"/>
    <w:rsid w:val="008B223B"/>
    <w:rsid w:val="008B2DE5"/>
    <w:rsid w:val="008C47C1"/>
    <w:rsid w:val="00923CE1"/>
    <w:rsid w:val="00927FB6"/>
    <w:rsid w:val="00932990"/>
    <w:rsid w:val="00935C28"/>
    <w:rsid w:val="009820D1"/>
    <w:rsid w:val="0099182D"/>
    <w:rsid w:val="00994736"/>
    <w:rsid w:val="009A1D8C"/>
    <w:rsid w:val="009B5474"/>
    <w:rsid w:val="009B71F6"/>
    <w:rsid w:val="009C47A8"/>
    <w:rsid w:val="009F45E5"/>
    <w:rsid w:val="00A27791"/>
    <w:rsid w:val="00A3500F"/>
    <w:rsid w:val="00A36F11"/>
    <w:rsid w:val="00A47F8D"/>
    <w:rsid w:val="00A73A16"/>
    <w:rsid w:val="00A76074"/>
    <w:rsid w:val="00A87121"/>
    <w:rsid w:val="00A9059F"/>
    <w:rsid w:val="00A913FF"/>
    <w:rsid w:val="00AD2FD1"/>
    <w:rsid w:val="00AD3A08"/>
    <w:rsid w:val="00AD70AC"/>
    <w:rsid w:val="00AE078E"/>
    <w:rsid w:val="00AF3A59"/>
    <w:rsid w:val="00B15C77"/>
    <w:rsid w:val="00B4306C"/>
    <w:rsid w:val="00B50287"/>
    <w:rsid w:val="00B80AAB"/>
    <w:rsid w:val="00B84356"/>
    <w:rsid w:val="00BD1A23"/>
    <w:rsid w:val="00BE1E2E"/>
    <w:rsid w:val="00BE3FB0"/>
    <w:rsid w:val="00BE482C"/>
    <w:rsid w:val="00BE725D"/>
    <w:rsid w:val="00C05973"/>
    <w:rsid w:val="00C07197"/>
    <w:rsid w:val="00C318D4"/>
    <w:rsid w:val="00C40A4D"/>
    <w:rsid w:val="00C477B6"/>
    <w:rsid w:val="00C50CFD"/>
    <w:rsid w:val="00C81E9A"/>
    <w:rsid w:val="00CA1CA5"/>
    <w:rsid w:val="00CB77E4"/>
    <w:rsid w:val="00CC397C"/>
    <w:rsid w:val="00CD7677"/>
    <w:rsid w:val="00CE5A86"/>
    <w:rsid w:val="00CF5C36"/>
    <w:rsid w:val="00D02AF9"/>
    <w:rsid w:val="00D23E54"/>
    <w:rsid w:val="00D3380F"/>
    <w:rsid w:val="00D47607"/>
    <w:rsid w:val="00D569B1"/>
    <w:rsid w:val="00D6433A"/>
    <w:rsid w:val="00D70296"/>
    <w:rsid w:val="00DC226E"/>
    <w:rsid w:val="00E2519B"/>
    <w:rsid w:val="00E54ED5"/>
    <w:rsid w:val="00E75812"/>
    <w:rsid w:val="00EB6407"/>
    <w:rsid w:val="00EC4780"/>
    <w:rsid w:val="00ED0C5B"/>
    <w:rsid w:val="00EF057B"/>
    <w:rsid w:val="00EF59D1"/>
    <w:rsid w:val="00F35341"/>
    <w:rsid w:val="00F56929"/>
    <w:rsid w:val="00F75DE1"/>
    <w:rsid w:val="00F93CFB"/>
    <w:rsid w:val="00FA0B9D"/>
    <w:rsid w:val="00FD0F1C"/>
    <w:rsid w:val="00FF0BE5"/>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pl-PL" w:eastAsia="pl-PL"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820D1"/>
  </w:style>
  <w:style w:type="paragraph" w:styleId="Nagwek1">
    <w:name w:val="heading 1"/>
    <w:basedOn w:val="Normalny"/>
    <w:next w:val="Normalny"/>
    <w:link w:val="Nagwek1Znak"/>
    <w:uiPriority w:val="9"/>
    <w:qFormat/>
    <w:rsid w:val="00641BDF"/>
    <w:pPr>
      <w:keepNext/>
      <w:keepLines/>
      <w:numPr>
        <w:numId w:val="26"/>
      </w:numPr>
      <w:spacing w:before="360" w:after="80"/>
      <w:outlineLvl w:val="0"/>
    </w:pPr>
    <w:rPr>
      <w:rFonts w:asciiTheme="majorHAnsi" w:eastAsia="Play" w:hAnsiTheme="majorHAnsi" w:cstheme="majorBidi"/>
      <w:color w:val="0F4761" w:themeColor="accent1" w:themeShade="BF"/>
      <w:sz w:val="40"/>
      <w:szCs w:val="40"/>
    </w:rPr>
  </w:style>
  <w:style w:type="paragraph" w:styleId="Nagwek2">
    <w:name w:val="heading 2"/>
    <w:basedOn w:val="Normalny"/>
    <w:next w:val="Normalny"/>
    <w:link w:val="Nagwek2Znak"/>
    <w:uiPriority w:val="9"/>
    <w:unhideWhenUsed/>
    <w:qFormat/>
    <w:rsid w:val="00E61B3A"/>
    <w:pPr>
      <w:keepNext/>
      <w:keepLines/>
      <w:numPr>
        <w:ilvl w:val="1"/>
        <w:numId w:val="26"/>
      </w:numPr>
      <w:spacing w:before="160" w:after="80"/>
      <w:outlineLvl w:val="1"/>
    </w:pPr>
    <w:rPr>
      <w:rFonts w:asciiTheme="majorHAnsi" w:eastAsiaTheme="majorEastAsia" w:hAnsiTheme="majorHAnsi" w:cstheme="majorBidi"/>
      <w:color w:val="0F4761" w:themeColor="accent1" w:themeShade="BF"/>
      <w:sz w:val="32"/>
      <w:szCs w:val="32"/>
    </w:rPr>
  </w:style>
  <w:style w:type="paragraph" w:styleId="Nagwek3">
    <w:name w:val="heading 3"/>
    <w:basedOn w:val="Normalny"/>
    <w:next w:val="Normalny"/>
    <w:link w:val="Nagwek3Znak"/>
    <w:uiPriority w:val="9"/>
    <w:semiHidden/>
    <w:unhideWhenUsed/>
    <w:qFormat/>
    <w:rsid w:val="00E61B3A"/>
    <w:pPr>
      <w:keepNext/>
      <w:keepLines/>
      <w:numPr>
        <w:ilvl w:val="2"/>
        <w:numId w:val="26"/>
      </w:numPr>
      <w:spacing w:before="160" w:after="80"/>
      <w:outlineLvl w:val="2"/>
    </w:pPr>
    <w:rPr>
      <w:rFonts w:eastAsiaTheme="majorEastAsia" w:cstheme="majorBidi"/>
      <w:color w:val="0F4761" w:themeColor="accent1" w:themeShade="BF"/>
      <w:sz w:val="28"/>
      <w:szCs w:val="28"/>
    </w:rPr>
  </w:style>
  <w:style w:type="paragraph" w:styleId="Nagwek4">
    <w:name w:val="heading 4"/>
    <w:basedOn w:val="Normalny"/>
    <w:next w:val="Normalny"/>
    <w:link w:val="Nagwek4Znak"/>
    <w:uiPriority w:val="9"/>
    <w:semiHidden/>
    <w:unhideWhenUsed/>
    <w:qFormat/>
    <w:rsid w:val="00E61B3A"/>
    <w:pPr>
      <w:keepNext/>
      <w:keepLines/>
      <w:numPr>
        <w:ilvl w:val="3"/>
        <w:numId w:val="26"/>
      </w:numPr>
      <w:spacing w:before="80" w:after="40"/>
      <w:outlineLvl w:val="3"/>
    </w:pPr>
    <w:rPr>
      <w:rFonts w:eastAsiaTheme="majorEastAsia" w:cstheme="majorBidi"/>
      <w:i/>
      <w:iCs/>
      <w:color w:val="0F4761" w:themeColor="accent1" w:themeShade="BF"/>
    </w:rPr>
  </w:style>
  <w:style w:type="paragraph" w:styleId="Nagwek5">
    <w:name w:val="heading 5"/>
    <w:basedOn w:val="Normalny"/>
    <w:next w:val="Normalny"/>
    <w:link w:val="Nagwek5Znak"/>
    <w:uiPriority w:val="9"/>
    <w:semiHidden/>
    <w:unhideWhenUsed/>
    <w:qFormat/>
    <w:rsid w:val="00E61B3A"/>
    <w:pPr>
      <w:keepNext/>
      <w:keepLines/>
      <w:numPr>
        <w:ilvl w:val="4"/>
        <w:numId w:val="26"/>
      </w:numPr>
      <w:spacing w:before="80" w:after="40"/>
      <w:outlineLvl w:val="4"/>
    </w:pPr>
    <w:rPr>
      <w:rFonts w:eastAsiaTheme="majorEastAsia" w:cstheme="majorBidi"/>
      <w:color w:val="0F4761" w:themeColor="accent1" w:themeShade="BF"/>
    </w:rPr>
  </w:style>
  <w:style w:type="paragraph" w:styleId="Nagwek6">
    <w:name w:val="heading 6"/>
    <w:basedOn w:val="Normalny"/>
    <w:next w:val="Normalny"/>
    <w:link w:val="Nagwek6Znak"/>
    <w:uiPriority w:val="9"/>
    <w:semiHidden/>
    <w:unhideWhenUsed/>
    <w:qFormat/>
    <w:rsid w:val="00E61B3A"/>
    <w:pPr>
      <w:keepNext/>
      <w:keepLines/>
      <w:numPr>
        <w:ilvl w:val="5"/>
        <w:numId w:val="26"/>
      </w:numPr>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E61B3A"/>
    <w:pPr>
      <w:keepNext/>
      <w:keepLines/>
      <w:numPr>
        <w:ilvl w:val="6"/>
        <w:numId w:val="26"/>
      </w:numPr>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E61B3A"/>
    <w:pPr>
      <w:keepNext/>
      <w:keepLines/>
      <w:numPr>
        <w:ilvl w:val="7"/>
        <w:numId w:val="26"/>
      </w:numPr>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E61B3A"/>
    <w:pPr>
      <w:keepNext/>
      <w:keepLines/>
      <w:numPr>
        <w:ilvl w:val="8"/>
        <w:numId w:val="26"/>
      </w:numPr>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rsid w:val="00267377"/>
    <w:tblPr>
      <w:tblCellMar>
        <w:top w:w="0" w:type="dxa"/>
        <w:left w:w="0" w:type="dxa"/>
        <w:bottom w:w="0" w:type="dxa"/>
        <w:right w:w="0" w:type="dxa"/>
      </w:tblCellMar>
    </w:tblPr>
  </w:style>
  <w:style w:type="paragraph" w:styleId="Tytu">
    <w:name w:val="Title"/>
    <w:basedOn w:val="Normalny"/>
    <w:next w:val="Normalny"/>
    <w:link w:val="TytuZnak"/>
    <w:uiPriority w:val="10"/>
    <w:qFormat/>
    <w:rsid w:val="00E61B3A"/>
    <w:pPr>
      <w:spacing w:after="80" w:line="240" w:lineRule="auto"/>
      <w:contextualSpacing/>
    </w:pPr>
    <w:rPr>
      <w:rFonts w:asciiTheme="majorHAnsi" w:eastAsiaTheme="majorEastAsia" w:hAnsiTheme="majorHAnsi" w:cstheme="majorBidi"/>
      <w:spacing w:val="-10"/>
      <w:kern w:val="28"/>
      <w:sz w:val="56"/>
      <w:szCs w:val="56"/>
    </w:rPr>
  </w:style>
  <w:style w:type="table" w:customStyle="1" w:styleId="TableNormal0">
    <w:name w:val="Table Normal"/>
    <w:rsid w:val="00267377"/>
    <w:tblPr>
      <w:tblCellMar>
        <w:top w:w="0" w:type="dxa"/>
        <w:left w:w="0" w:type="dxa"/>
        <w:bottom w:w="0" w:type="dxa"/>
        <w:right w:w="0" w:type="dxa"/>
      </w:tblCellMar>
    </w:tblPr>
  </w:style>
  <w:style w:type="table" w:customStyle="1" w:styleId="TableNormal1">
    <w:name w:val="Table Normal"/>
    <w:rsid w:val="00267377"/>
    <w:tblPr>
      <w:tblCellMar>
        <w:top w:w="0" w:type="dxa"/>
        <w:left w:w="0" w:type="dxa"/>
        <w:bottom w:w="0" w:type="dxa"/>
        <w:right w:w="0" w:type="dxa"/>
      </w:tblCellMar>
    </w:tblPr>
  </w:style>
  <w:style w:type="table" w:customStyle="1" w:styleId="TableNormal2">
    <w:name w:val="Table Normal"/>
    <w:rsid w:val="00267377"/>
    <w:tblPr>
      <w:tblCellMar>
        <w:top w:w="0" w:type="dxa"/>
        <w:left w:w="0" w:type="dxa"/>
        <w:bottom w:w="0" w:type="dxa"/>
        <w:right w:w="0" w:type="dxa"/>
      </w:tblCellMar>
    </w:tblPr>
  </w:style>
  <w:style w:type="table" w:customStyle="1" w:styleId="TableNormal3">
    <w:name w:val="Table Normal"/>
    <w:rsid w:val="00267377"/>
    <w:tblPr>
      <w:tblCellMar>
        <w:top w:w="0" w:type="dxa"/>
        <w:left w:w="0" w:type="dxa"/>
        <w:bottom w:w="0" w:type="dxa"/>
        <w:right w:w="0" w:type="dxa"/>
      </w:tblCellMar>
    </w:tblPr>
  </w:style>
  <w:style w:type="table" w:customStyle="1" w:styleId="TableNormal4">
    <w:name w:val="Table Normal"/>
    <w:rsid w:val="00267377"/>
    <w:tblPr>
      <w:tblCellMar>
        <w:top w:w="0" w:type="dxa"/>
        <w:left w:w="0" w:type="dxa"/>
        <w:bottom w:w="0" w:type="dxa"/>
        <w:right w:w="0" w:type="dxa"/>
      </w:tblCellMar>
    </w:tblPr>
  </w:style>
  <w:style w:type="character" w:customStyle="1" w:styleId="Nagwek1Znak">
    <w:name w:val="Nagłówek 1 Znak"/>
    <w:basedOn w:val="Domylnaczcionkaakapitu"/>
    <w:link w:val="Nagwek1"/>
    <w:uiPriority w:val="9"/>
    <w:rsid w:val="00641BDF"/>
    <w:rPr>
      <w:rFonts w:asciiTheme="majorHAnsi" w:eastAsia="Play" w:hAnsiTheme="majorHAnsi" w:cstheme="majorBidi"/>
      <w:color w:val="0F4761" w:themeColor="accent1" w:themeShade="BF"/>
      <w:sz w:val="40"/>
      <w:szCs w:val="40"/>
    </w:rPr>
  </w:style>
  <w:style w:type="character" w:customStyle="1" w:styleId="Nagwek2Znak">
    <w:name w:val="Nagłówek 2 Znak"/>
    <w:basedOn w:val="Domylnaczcionkaakapitu"/>
    <w:link w:val="Nagwek2"/>
    <w:uiPriority w:val="9"/>
    <w:rsid w:val="00E61B3A"/>
    <w:rPr>
      <w:rFonts w:asciiTheme="majorHAnsi" w:eastAsiaTheme="majorEastAsia" w:hAnsiTheme="majorHAnsi" w:cstheme="majorBidi"/>
      <w:color w:val="0F4761" w:themeColor="accent1" w:themeShade="BF"/>
      <w:sz w:val="32"/>
      <w:szCs w:val="32"/>
      <w:lang w:val="pl-PL"/>
    </w:rPr>
  </w:style>
  <w:style w:type="character" w:customStyle="1" w:styleId="Nagwek3Znak">
    <w:name w:val="Nagłówek 3 Znak"/>
    <w:basedOn w:val="Domylnaczcionkaakapitu"/>
    <w:link w:val="Nagwek3"/>
    <w:uiPriority w:val="9"/>
    <w:semiHidden/>
    <w:rsid w:val="00E61B3A"/>
    <w:rPr>
      <w:rFonts w:eastAsiaTheme="majorEastAsia" w:cstheme="majorBidi"/>
      <w:color w:val="0F4761" w:themeColor="accent1" w:themeShade="BF"/>
      <w:sz w:val="28"/>
      <w:szCs w:val="28"/>
      <w:lang w:val="pl-PL"/>
    </w:rPr>
  </w:style>
  <w:style w:type="character" w:customStyle="1" w:styleId="Nagwek4Znak">
    <w:name w:val="Nagłówek 4 Znak"/>
    <w:basedOn w:val="Domylnaczcionkaakapitu"/>
    <w:link w:val="Nagwek4"/>
    <w:uiPriority w:val="9"/>
    <w:semiHidden/>
    <w:rsid w:val="00E61B3A"/>
    <w:rPr>
      <w:rFonts w:eastAsiaTheme="majorEastAsia" w:cstheme="majorBidi"/>
      <w:i/>
      <w:iCs/>
      <w:color w:val="0F4761" w:themeColor="accent1" w:themeShade="BF"/>
      <w:lang w:val="pl-PL"/>
    </w:rPr>
  </w:style>
  <w:style w:type="character" w:customStyle="1" w:styleId="Nagwek5Znak">
    <w:name w:val="Nagłówek 5 Znak"/>
    <w:basedOn w:val="Domylnaczcionkaakapitu"/>
    <w:link w:val="Nagwek5"/>
    <w:uiPriority w:val="9"/>
    <w:semiHidden/>
    <w:rsid w:val="00E61B3A"/>
    <w:rPr>
      <w:rFonts w:eastAsiaTheme="majorEastAsia" w:cstheme="majorBidi"/>
      <w:color w:val="0F4761" w:themeColor="accent1" w:themeShade="BF"/>
      <w:lang w:val="pl-PL"/>
    </w:rPr>
  </w:style>
  <w:style w:type="character" w:customStyle="1" w:styleId="Nagwek6Znak">
    <w:name w:val="Nagłówek 6 Znak"/>
    <w:basedOn w:val="Domylnaczcionkaakapitu"/>
    <w:link w:val="Nagwek6"/>
    <w:uiPriority w:val="9"/>
    <w:semiHidden/>
    <w:rsid w:val="00E61B3A"/>
    <w:rPr>
      <w:rFonts w:eastAsiaTheme="majorEastAsia" w:cstheme="majorBidi"/>
      <w:i/>
      <w:iCs/>
      <w:color w:val="595959" w:themeColor="text1" w:themeTint="A6"/>
      <w:lang w:val="pl-PL"/>
    </w:rPr>
  </w:style>
  <w:style w:type="character" w:customStyle="1" w:styleId="Nagwek7Znak">
    <w:name w:val="Nagłówek 7 Znak"/>
    <w:basedOn w:val="Domylnaczcionkaakapitu"/>
    <w:link w:val="Nagwek7"/>
    <w:uiPriority w:val="9"/>
    <w:semiHidden/>
    <w:rsid w:val="00E61B3A"/>
    <w:rPr>
      <w:rFonts w:eastAsiaTheme="majorEastAsia" w:cstheme="majorBidi"/>
      <w:color w:val="595959" w:themeColor="text1" w:themeTint="A6"/>
      <w:lang w:val="pl-PL"/>
    </w:rPr>
  </w:style>
  <w:style w:type="character" w:customStyle="1" w:styleId="Nagwek8Znak">
    <w:name w:val="Nagłówek 8 Znak"/>
    <w:basedOn w:val="Domylnaczcionkaakapitu"/>
    <w:link w:val="Nagwek8"/>
    <w:uiPriority w:val="9"/>
    <w:semiHidden/>
    <w:rsid w:val="00E61B3A"/>
    <w:rPr>
      <w:rFonts w:eastAsiaTheme="majorEastAsia" w:cstheme="majorBidi"/>
      <w:i/>
      <w:iCs/>
      <w:color w:val="272727" w:themeColor="text1" w:themeTint="D8"/>
      <w:lang w:val="pl-PL"/>
    </w:rPr>
  </w:style>
  <w:style w:type="character" w:customStyle="1" w:styleId="Nagwek9Znak">
    <w:name w:val="Nagłówek 9 Znak"/>
    <w:basedOn w:val="Domylnaczcionkaakapitu"/>
    <w:link w:val="Nagwek9"/>
    <w:uiPriority w:val="9"/>
    <w:semiHidden/>
    <w:rsid w:val="00E61B3A"/>
    <w:rPr>
      <w:rFonts w:eastAsiaTheme="majorEastAsia" w:cstheme="majorBidi"/>
      <w:color w:val="272727" w:themeColor="text1" w:themeTint="D8"/>
      <w:lang w:val="pl-PL"/>
    </w:rPr>
  </w:style>
  <w:style w:type="character" w:customStyle="1" w:styleId="TytuZnak">
    <w:name w:val="Tytuł Znak"/>
    <w:basedOn w:val="Domylnaczcionkaakapitu"/>
    <w:link w:val="Tytu"/>
    <w:uiPriority w:val="10"/>
    <w:rsid w:val="00E61B3A"/>
    <w:rPr>
      <w:rFonts w:asciiTheme="majorHAnsi" w:eastAsiaTheme="majorEastAsia" w:hAnsiTheme="majorHAnsi" w:cstheme="majorBidi"/>
      <w:spacing w:val="-10"/>
      <w:kern w:val="28"/>
      <w:sz w:val="56"/>
      <w:szCs w:val="56"/>
      <w:lang w:val="pl-PL"/>
    </w:rPr>
  </w:style>
  <w:style w:type="paragraph" w:styleId="Podtytu">
    <w:name w:val="Subtitle"/>
    <w:basedOn w:val="Normalny"/>
    <w:next w:val="Normalny"/>
    <w:link w:val="PodtytuZnak"/>
    <w:uiPriority w:val="11"/>
    <w:qFormat/>
    <w:rsid w:val="00267377"/>
    <w:pPr>
      <w:pBdr>
        <w:top w:val="nil"/>
        <w:left w:val="nil"/>
        <w:bottom w:val="nil"/>
        <w:right w:val="nil"/>
        <w:between w:val="nil"/>
      </w:pBdr>
    </w:pPr>
    <w:rPr>
      <w:color w:val="595959"/>
      <w:sz w:val="28"/>
      <w:szCs w:val="28"/>
    </w:rPr>
  </w:style>
  <w:style w:type="character" w:customStyle="1" w:styleId="PodtytuZnak">
    <w:name w:val="Podtytuł Znak"/>
    <w:basedOn w:val="Domylnaczcionkaakapitu"/>
    <w:link w:val="Podtytu"/>
    <w:uiPriority w:val="11"/>
    <w:rsid w:val="00E61B3A"/>
    <w:rPr>
      <w:rFonts w:eastAsiaTheme="majorEastAsia" w:cstheme="majorBidi"/>
      <w:color w:val="595959" w:themeColor="text1" w:themeTint="A6"/>
      <w:spacing w:val="15"/>
      <w:sz w:val="28"/>
      <w:szCs w:val="28"/>
      <w:lang w:val="pl-PL"/>
    </w:rPr>
  </w:style>
  <w:style w:type="paragraph" w:styleId="Cytat">
    <w:name w:val="Quote"/>
    <w:basedOn w:val="Normalny"/>
    <w:next w:val="Normalny"/>
    <w:link w:val="CytatZnak"/>
    <w:uiPriority w:val="29"/>
    <w:qFormat/>
    <w:rsid w:val="00E61B3A"/>
    <w:pPr>
      <w:spacing w:before="160"/>
      <w:jc w:val="center"/>
    </w:pPr>
    <w:rPr>
      <w:i/>
      <w:iCs/>
      <w:color w:val="404040" w:themeColor="text1" w:themeTint="BF"/>
    </w:rPr>
  </w:style>
  <w:style w:type="character" w:customStyle="1" w:styleId="CytatZnak">
    <w:name w:val="Cytat Znak"/>
    <w:basedOn w:val="Domylnaczcionkaakapitu"/>
    <w:link w:val="Cytat"/>
    <w:uiPriority w:val="29"/>
    <w:rsid w:val="00E61B3A"/>
    <w:rPr>
      <w:i/>
      <w:iCs/>
      <w:color w:val="404040" w:themeColor="text1" w:themeTint="BF"/>
      <w:lang w:val="pl-PL"/>
    </w:rPr>
  </w:style>
  <w:style w:type="paragraph" w:styleId="Akapitzlist">
    <w:name w:val="List Paragraph"/>
    <w:aliases w:val="L1,Numerowanie,Akapit z listą siwz,Wypunktowanie,sw tekst,Bullet List,FooterText,numbered,Paragraphe de liste1,lp1,Preambuła,CP-UC,CP-Punkty,List - bullets,Equipment,Bullet 1,List Paragraph Char Char,b1,Figure_name,Ref"/>
    <w:basedOn w:val="Normalny"/>
    <w:link w:val="AkapitzlistZnak"/>
    <w:uiPriority w:val="34"/>
    <w:qFormat/>
    <w:rsid w:val="00E61B3A"/>
    <w:pPr>
      <w:ind w:left="720"/>
      <w:contextualSpacing/>
    </w:pPr>
  </w:style>
  <w:style w:type="character" w:styleId="Wyrnienieintensywne">
    <w:name w:val="Intense Emphasis"/>
    <w:basedOn w:val="Domylnaczcionkaakapitu"/>
    <w:uiPriority w:val="21"/>
    <w:qFormat/>
    <w:rsid w:val="00E61B3A"/>
    <w:rPr>
      <w:i/>
      <w:iCs/>
      <w:color w:val="0F4761" w:themeColor="accent1" w:themeShade="BF"/>
    </w:rPr>
  </w:style>
  <w:style w:type="paragraph" w:styleId="Cytatintensywny">
    <w:name w:val="Intense Quote"/>
    <w:basedOn w:val="Normalny"/>
    <w:next w:val="Normalny"/>
    <w:link w:val="CytatintensywnyZnak"/>
    <w:uiPriority w:val="30"/>
    <w:qFormat/>
    <w:rsid w:val="00E61B3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E61B3A"/>
    <w:rPr>
      <w:i/>
      <w:iCs/>
      <w:color w:val="0F4761" w:themeColor="accent1" w:themeShade="BF"/>
      <w:lang w:val="pl-PL"/>
    </w:rPr>
  </w:style>
  <w:style w:type="character" w:styleId="Odwoanieintensywne">
    <w:name w:val="Intense Reference"/>
    <w:basedOn w:val="Domylnaczcionkaakapitu"/>
    <w:uiPriority w:val="32"/>
    <w:qFormat/>
    <w:rsid w:val="00E61B3A"/>
    <w:rPr>
      <w:b/>
      <w:bCs/>
      <w:smallCaps/>
      <w:color w:val="0F4761" w:themeColor="accent1" w:themeShade="BF"/>
      <w:spacing w:val="5"/>
    </w:rPr>
  </w:style>
  <w:style w:type="character" w:styleId="Odwoaniedokomentarza">
    <w:name w:val="annotation reference"/>
    <w:basedOn w:val="Domylnaczcionkaakapitu"/>
    <w:uiPriority w:val="99"/>
    <w:semiHidden/>
    <w:unhideWhenUsed/>
    <w:rsid w:val="00E61B3A"/>
    <w:rPr>
      <w:sz w:val="16"/>
      <w:szCs w:val="16"/>
    </w:rPr>
  </w:style>
  <w:style w:type="paragraph" w:styleId="Tekstkomentarza">
    <w:name w:val="annotation text"/>
    <w:basedOn w:val="Normalny"/>
    <w:link w:val="TekstkomentarzaZnak"/>
    <w:uiPriority w:val="99"/>
    <w:unhideWhenUsed/>
    <w:rsid w:val="00E61B3A"/>
    <w:pPr>
      <w:spacing w:line="240" w:lineRule="auto"/>
    </w:pPr>
    <w:rPr>
      <w:sz w:val="20"/>
      <w:szCs w:val="20"/>
    </w:rPr>
  </w:style>
  <w:style w:type="character" w:customStyle="1" w:styleId="TekstkomentarzaZnak">
    <w:name w:val="Tekst komentarza Znak"/>
    <w:basedOn w:val="Domylnaczcionkaakapitu"/>
    <w:link w:val="Tekstkomentarza"/>
    <w:uiPriority w:val="99"/>
    <w:rsid w:val="00E61B3A"/>
    <w:rPr>
      <w:rFonts w:ascii="Calibri" w:eastAsia="Calibri" w:hAnsi="Calibri" w:cs="Calibri"/>
      <w:kern w:val="0"/>
      <w:sz w:val="20"/>
      <w:szCs w:val="20"/>
      <w:lang w:val="pl-PL"/>
    </w:rPr>
  </w:style>
  <w:style w:type="table" w:styleId="Tabela-Siatka">
    <w:name w:val="Table Grid"/>
    <w:basedOn w:val="Standardowy"/>
    <w:uiPriority w:val="39"/>
    <w:rsid w:val="00E61B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podstawowy">
    <w:name w:val="Body Text"/>
    <w:basedOn w:val="Normalny"/>
    <w:link w:val="TekstpodstawowyZnak"/>
    <w:semiHidden/>
    <w:rsid w:val="00E61B3A"/>
    <w:pPr>
      <w:spacing w:after="0" w:line="240" w:lineRule="auto"/>
    </w:pPr>
    <w:rPr>
      <w:rFonts w:ascii="Times New Roman" w:eastAsia="Lucida Sans Unicode" w:hAnsi="Times New Roman" w:cs="Mangal"/>
      <w:kern w:val="1"/>
      <w:sz w:val="24"/>
      <w:szCs w:val="24"/>
      <w:lang w:eastAsia="hi-IN" w:bidi="hi-IN"/>
    </w:rPr>
  </w:style>
  <w:style w:type="character" w:customStyle="1" w:styleId="TekstpodstawowyZnak">
    <w:name w:val="Tekst podstawowy Znak"/>
    <w:basedOn w:val="Domylnaczcionkaakapitu"/>
    <w:link w:val="Tekstpodstawowy"/>
    <w:semiHidden/>
    <w:rsid w:val="00E61B3A"/>
    <w:rPr>
      <w:rFonts w:ascii="Times New Roman" w:eastAsia="Lucida Sans Unicode" w:hAnsi="Times New Roman" w:cs="Mangal"/>
      <w:kern w:val="1"/>
      <w:lang w:val="pl-PL" w:eastAsia="hi-IN" w:bidi="hi-IN"/>
    </w:rPr>
  </w:style>
  <w:style w:type="paragraph" w:styleId="Nagwekspisutreci">
    <w:name w:val="TOC Heading"/>
    <w:basedOn w:val="Nagwek1"/>
    <w:next w:val="Normalny"/>
    <w:uiPriority w:val="39"/>
    <w:unhideWhenUsed/>
    <w:qFormat/>
    <w:rsid w:val="00E61B3A"/>
    <w:pPr>
      <w:spacing w:before="240" w:after="0"/>
      <w:outlineLvl w:val="9"/>
    </w:pPr>
    <w:rPr>
      <w:sz w:val="32"/>
      <w:szCs w:val="32"/>
      <w:lang w:val="en-US"/>
    </w:rPr>
  </w:style>
  <w:style w:type="paragraph" w:styleId="Spistreci2">
    <w:name w:val="toc 2"/>
    <w:basedOn w:val="Normalny"/>
    <w:next w:val="Normalny"/>
    <w:autoRedefine/>
    <w:uiPriority w:val="39"/>
    <w:unhideWhenUsed/>
    <w:rsid w:val="00E61B3A"/>
    <w:pPr>
      <w:spacing w:after="100"/>
      <w:ind w:left="220"/>
    </w:pPr>
  </w:style>
  <w:style w:type="character" w:styleId="Hipercze">
    <w:name w:val="Hyperlink"/>
    <w:basedOn w:val="Domylnaczcionkaakapitu"/>
    <w:uiPriority w:val="99"/>
    <w:unhideWhenUsed/>
    <w:rsid w:val="00E61B3A"/>
    <w:rPr>
      <w:color w:val="467886" w:themeColor="hyperlink"/>
      <w:u w:val="single"/>
    </w:rPr>
  </w:style>
  <w:style w:type="paragraph" w:styleId="Tematkomentarza">
    <w:name w:val="annotation subject"/>
    <w:basedOn w:val="Tekstkomentarza"/>
    <w:next w:val="Tekstkomentarza"/>
    <w:link w:val="TematkomentarzaZnak"/>
    <w:uiPriority w:val="99"/>
    <w:semiHidden/>
    <w:unhideWhenUsed/>
    <w:rsid w:val="00E61B3A"/>
    <w:rPr>
      <w:b/>
      <w:bCs/>
    </w:rPr>
  </w:style>
  <w:style w:type="character" w:customStyle="1" w:styleId="TematkomentarzaZnak">
    <w:name w:val="Temat komentarza Znak"/>
    <w:basedOn w:val="TekstkomentarzaZnak"/>
    <w:link w:val="Tematkomentarza"/>
    <w:uiPriority w:val="99"/>
    <w:semiHidden/>
    <w:rsid w:val="00E61B3A"/>
    <w:rPr>
      <w:rFonts w:ascii="Calibri" w:eastAsia="Calibri" w:hAnsi="Calibri" w:cs="Calibri"/>
      <w:b/>
      <w:bCs/>
      <w:kern w:val="0"/>
      <w:sz w:val="20"/>
      <w:szCs w:val="20"/>
      <w:lang w:val="pl-PL"/>
    </w:rPr>
  </w:style>
  <w:style w:type="paragraph" w:styleId="Nagwek">
    <w:name w:val="header"/>
    <w:basedOn w:val="Normalny"/>
    <w:link w:val="NagwekZnak"/>
    <w:uiPriority w:val="99"/>
    <w:unhideWhenUsed/>
    <w:rsid w:val="001927AF"/>
    <w:pPr>
      <w:tabs>
        <w:tab w:val="center" w:pos="4680"/>
        <w:tab w:val="right" w:pos="9360"/>
      </w:tabs>
      <w:spacing w:after="0" w:line="240" w:lineRule="auto"/>
    </w:pPr>
  </w:style>
  <w:style w:type="character" w:customStyle="1" w:styleId="NagwekZnak">
    <w:name w:val="Nagłówek Znak"/>
    <w:basedOn w:val="Domylnaczcionkaakapitu"/>
    <w:link w:val="Nagwek"/>
    <w:uiPriority w:val="99"/>
    <w:rsid w:val="001927AF"/>
    <w:rPr>
      <w:rFonts w:ascii="Calibri" w:eastAsia="Calibri" w:hAnsi="Calibri" w:cs="Calibri"/>
      <w:kern w:val="0"/>
      <w:sz w:val="22"/>
      <w:szCs w:val="22"/>
      <w:lang w:val="pl-PL"/>
    </w:rPr>
  </w:style>
  <w:style w:type="table" w:customStyle="1" w:styleId="a">
    <w:basedOn w:val="TableNormal4"/>
    <w:rsid w:val="00267377"/>
    <w:tblPr>
      <w:tblStyleRowBandSize w:val="1"/>
      <w:tblStyleColBandSize w:val="1"/>
      <w:tblCellMar>
        <w:top w:w="0" w:type="dxa"/>
        <w:left w:w="115" w:type="dxa"/>
        <w:bottom w:w="0" w:type="dxa"/>
        <w:right w:w="115" w:type="dxa"/>
      </w:tblCellMar>
    </w:tblPr>
  </w:style>
  <w:style w:type="table" w:customStyle="1" w:styleId="a0">
    <w:basedOn w:val="TableNormal4"/>
    <w:rsid w:val="00267377"/>
    <w:tblPr>
      <w:tblStyleRowBandSize w:val="1"/>
      <w:tblStyleColBandSize w:val="1"/>
      <w:tblCellMar>
        <w:top w:w="0" w:type="dxa"/>
        <w:left w:w="115" w:type="dxa"/>
        <w:bottom w:w="0" w:type="dxa"/>
        <w:right w:w="115" w:type="dxa"/>
      </w:tblCellMar>
    </w:tblPr>
  </w:style>
  <w:style w:type="table" w:customStyle="1" w:styleId="a1">
    <w:basedOn w:val="TableNormal4"/>
    <w:rsid w:val="00267377"/>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4"/>
    <w:rsid w:val="00267377"/>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4"/>
    <w:rsid w:val="00267377"/>
    <w:tblPr>
      <w:tblStyleRowBandSize w:val="1"/>
      <w:tblStyleColBandSize w:val="1"/>
      <w:tblCellMar>
        <w:top w:w="0" w:type="dxa"/>
        <w:left w:w="115" w:type="dxa"/>
        <w:bottom w:w="0" w:type="dxa"/>
        <w:right w:w="115" w:type="dxa"/>
      </w:tblCellMar>
    </w:tblPr>
  </w:style>
  <w:style w:type="table" w:customStyle="1" w:styleId="a4">
    <w:basedOn w:val="TableNormal4"/>
    <w:rsid w:val="00267377"/>
    <w:tblPr>
      <w:tblStyleRowBandSize w:val="1"/>
      <w:tblStyleColBandSize w:val="1"/>
      <w:tblCellMar>
        <w:top w:w="0" w:type="dxa"/>
        <w:left w:w="115" w:type="dxa"/>
        <w:bottom w:w="0" w:type="dxa"/>
        <w:right w:w="115" w:type="dxa"/>
      </w:tblCellMar>
    </w:tblPr>
  </w:style>
  <w:style w:type="table" w:customStyle="1" w:styleId="a5">
    <w:basedOn w:val="TableNormal4"/>
    <w:rsid w:val="00267377"/>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4"/>
    <w:rsid w:val="00267377"/>
    <w:tblPr>
      <w:tblStyleRowBandSize w:val="1"/>
      <w:tblStyleColBandSize w:val="1"/>
      <w:tblCellMar>
        <w:top w:w="0" w:type="dxa"/>
        <w:left w:w="115" w:type="dxa"/>
        <w:bottom w:w="0" w:type="dxa"/>
        <w:right w:w="115" w:type="dxa"/>
      </w:tblCellMar>
    </w:tblPr>
  </w:style>
  <w:style w:type="table" w:customStyle="1" w:styleId="a7">
    <w:basedOn w:val="TableNormal4"/>
    <w:rsid w:val="00267377"/>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4"/>
    <w:rsid w:val="00267377"/>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TableNormal4"/>
    <w:rsid w:val="00267377"/>
    <w:pPr>
      <w:spacing w:after="0" w:line="240" w:lineRule="auto"/>
    </w:pPr>
    <w:tblPr>
      <w:tblStyleRowBandSize w:val="1"/>
      <w:tblStyleColBandSize w:val="1"/>
      <w:tblCellMar>
        <w:top w:w="0" w:type="dxa"/>
        <w:left w:w="108" w:type="dxa"/>
        <w:bottom w:w="0" w:type="dxa"/>
        <w:right w:w="108" w:type="dxa"/>
      </w:tblCellMar>
    </w:tblPr>
  </w:style>
  <w:style w:type="table" w:customStyle="1" w:styleId="aa">
    <w:basedOn w:val="TableNormal4"/>
    <w:rsid w:val="00267377"/>
    <w:pPr>
      <w:spacing w:after="0" w:line="240" w:lineRule="auto"/>
    </w:pPr>
    <w:tblPr>
      <w:tblStyleRowBandSize w:val="1"/>
      <w:tblStyleColBandSize w:val="1"/>
      <w:tblCellMar>
        <w:top w:w="0" w:type="dxa"/>
        <w:left w:w="108" w:type="dxa"/>
        <w:bottom w:w="0" w:type="dxa"/>
        <w:right w:w="108" w:type="dxa"/>
      </w:tblCellMar>
    </w:tblPr>
  </w:style>
  <w:style w:type="table" w:customStyle="1" w:styleId="ab">
    <w:basedOn w:val="TableNormal4"/>
    <w:rsid w:val="00267377"/>
    <w:pPr>
      <w:spacing w:after="0" w:line="240" w:lineRule="auto"/>
    </w:pPr>
    <w:tblPr>
      <w:tblStyleRowBandSize w:val="1"/>
      <w:tblStyleColBandSize w:val="1"/>
      <w:tblCellMar>
        <w:top w:w="0" w:type="dxa"/>
        <w:left w:w="108" w:type="dxa"/>
        <w:bottom w:w="0" w:type="dxa"/>
        <w:right w:w="108" w:type="dxa"/>
      </w:tblCellMar>
    </w:tblPr>
  </w:style>
  <w:style w:type="table" w:customStyle="1" w:styleId="ac">
    <w:basedOn w:val="TableNormal4"/>
    <w:rsid w:val="00267377"/>
    <w:pPr>
      <w:spacing w:after="0" w:line="240" w:lineRule="auto"/>
    </w:pPr>
    <w:tblPr>
      <w:tblStyleRowBandSize w:val="1"/>
      <w:tblStyleColBandSize w:val="1"/>
      <w:tblCellMar>
        <w:top w:w="0" w:type="dxa"/>
        <w:left w:w="108" w:type="dxa"/>
        <w:bottom w:w="0" w:type="dxa"/>
        <w:right w:w="108" w:type="dxa"/>
      </w:tblCellMar>
    </w:tblPr>
  </w:style>
  <w:style w:type="character" w:customStyle="1" w:styleId="Nierozpoznanawzmianka1">
    <w:name w:val="Nierozpoznana wzmianka1"/>
    <w:basedOn w:val="Domylnaczcionkaakapitu"/>
    <w:uiPriority w:val="99"/>
    <w:semiHidden/>
    <w:unhideWhenUsed/>
    <w:rsid w:val="00BE0AA4"/>
    <w:rPr>
      <w:color w:val="605E5C"/>
      <w:shd w:val="clear" w:color="auto" w:fill="E1DFDD"/>
    </w:rPr>
  </w:style>
  <w:style w:type="table" w:customStyle="1" w:styleId="ad">
    <w:basedOn w:val="TableNormal4"/>
    <w:rsid w:val="00267377"/>
    <w:tblPr>
      <w:tblStyleRowBandSize w:val="1"/>
      <w:tblStyleColBandSize w:val="1"/>
      <w:tblCellMar>
        <w:top w:w="0" w:type="dxa"/>
        <w:left w:w="115" w:type="dxa"/>
        <w:bottom w:w="0" w:type="dxa"/>
        <w:right w:w="115" w:type="dxa"/>
      </w:tblCellMar>
    </w:tblPr>
  </w:style>
  <w:style w:type="table" w:customStyle="1" w:styleId="ae">
    <w:basedOn w:val="TableNormal4"/>
    <w:rsid w:val="00267377"/>
    <w:tblPr>
      <w:tblStyleRowBandSize w:val="1"/>
      <w:tblStyleColBandSize w:val="1"/>
      <w:tblCellMar>
        <w:top w:w="0" w:type="dxa"/>
        <w:left w:w="115" w:type="dxa"/>
        <w:bottom w:w="0" w:type="dxa"/>
        <w:right w:w="115" w:type="dxa"/>
      </w:tblCellMar>
    </w:tblPr>
  </w:style>
  <w:style w:type="table" w:customStyle="1" w:styleId="af">
    <w:basedOn w:val="TableNormal4"/>
    <w:rsid w:val="00267377"/>
    <w:pPr>
      <w:spacing w:after="0" w:line="240" w:lineRule="auto"/>
    </w:pPr>
    <w:tblPr>
      <w:tblStyleRowBandSize w:val="1"/>
      <w:tblStyleColBandSize w:val="1"/>
      <w:tblCellMar>
        <w:top w:w="0" w:type="dxa"/>
        <w:left w:w="108" w:type="dxa"/>
        <w:bottom w:w="0" w:type="dxa"/>
        <w:right w:w="108" w:type="dxa"/>
      </w:tblCellMar>
    </w:tblPr>
  </w:style>
  <w:style w:type="table" w:customStyle="1" w:styleId="af0">
    <w:basedOn w:val="TableNormal4"/>
    <w:rsid w:val="00267377"/>
    <w:pPr>
      <w:spacing w:after="0" w:line="240" w:lineRule="auto"/>
    </w:pPr>
    <w:tblPr>
      <w:tblStyleRowBandSize w:val="1"/>
      <w:tblStyleColBandSize w:val="1"/>
      <w:tblCellMar>
        <w:top w:w="0" w:type="dxa"/>
        <w:left w:w="108" w:type="dxa"/>
        <w:bottom w:w="0" w:type="dxa"/>
        <w:right w:w="108" w:type="dxa"/>
      </w:tblCellMar>
    </w:tblPr>
  </w:style>
  <w:style w:type="table" w:customStyle="1" w:styleId="af1">
    <w:basedOn w:val="TableNormal4"/>
    <w:rsid w:val="00267377"/>
    <w:tblPr>
      <w:tblStyleRowBandSize w:val="1"/>
      <w:tblStyleColBandSize w:val="1"/>
      <w:tblCellMar>
        <w:top w:w="0" w:type="dxa"/>
        <w:left w:w="115" w:type="dxa"/>
        <w:bottom w:w="0" w:type="dxa"/>
        <w:right w:w="115" w:type="dxa"/>
      </w:tblCellMar>
    </w:tblPr>
  </w:style>
  <w:style w:type="table" w:customStyle="1" w:styleId="af2">
    <w:basedOn w:val="TableNormal4"/>
    <w:rsid w:val="00267377"/>
    <w:tblPr>
      <w:tblStyleRowBandSize w:val="1"/>
      <w:tblStyleColBandSize w:val="1"/>
      <w:tblCellMar>
        <w:top w:w="0" w:type="dxa"/>
        <w:left w:w="115" w:type="dxa"/>
        <w:bottom w:w="0" w:type="dxa"/>
        <w:right w:w="115" w:type="dxa"/>
      </w:tblCellMar>
    </w:tblPr>
  </w:style>
  <w:style w:type="table" w:customStyle="1" w:styleId="af3">
    <w:basedOn w:val="TableNormal4"/>
    <w:rsid w:val="00267377"/>
    <w:pPr>
      <w:spacing w:after="0" w:line="240" w:lineRule="auto"/>
    </w:pPr>
    <w:tblPr>
      <w:tblStyleRowBandSize w:val="1"/>
      <w:tblStyleColBandSize w:val="1"/>
      <w:tblCellMar>
        <w:top w:w="0" w:type="dxa"/>
        <w:left w:w="108" w:type="dxa"/>
        <w:bottom w:w="0" w:type="dxa"/>
        <w:right w:w="108" w:type="dxa"/>
      </w:tblCellMar>
    </w:tblPr>
  </w:style>
  <w:style w:type="table" w:customStyle="1" w:styleId="af4">
    <w:basedOn w:val="TableNormal4"/>
    <w:rsid w:val="00267377"/>
    <w:tblPr>
      <w:tblStyleRowBandSize w:val="1"/>
      <w:tblStyleColBandSize w:val="1"/>
      <w:tblCellMar>
        <w:top w:w="0" w:type="dxa"/>
        <w:left w:w="115" w:type="dxa"/>
        <w:bottom w:w="0" w:type="dxa"/>
        <w:right w:w="115" w:type="dxa"/>
      </w:tblCellMar>
    </w:tblPr>
  </w:style>
  <w:style w:type="table" w:customStyle="1" w:styleId="af5">
    <w:basedOn w:val="TableNormal4"/>
    <w:rsid w:val="00267377"/>
    <w:pPr>
      <w:spacing w:after="0" w:line="240" w:lineRule="auto"/>
    </w:pPr>
    <w:tblPr>
      <w:tblStyleRowBandSize w:val="1"/>
      <w:tblStyleColBandSize w:val="1"/>
      <w:tblCellMar>
        <w:top w:w="0" w:type="dxa"/>
        <w:left w:w="108" w:type="dxa"/>
        <w:bottom w:w="0" w:type="dxa"/>
        <w:right w:w="108" w:type="dxa"/>
      </w:tblCellMar>
    </w:tblPr>
  </w:style>
  <w:style w:type="table" w:customStyle="1" w:styleId="af6">
    <w:basedOn w:val="TableNormal4"/>
    <w:rsid w:val="00267377"/>
    <w:pPr>
      <w:spacing w:after="0" w:line="240" w:lineRule="auto"/>
    </w:pPr>
    <w:tblPr>
      <w:tblStyleRowBandSize w:val="1"/>
      <w:tblStyleColBandSize w:val="1"/>
      <w:tblCellMar>
        <w:top w:w="0" w:type="dxa"/>
        <w:left w:w="108" w:type="dxa"/>
        <w:bottom w:w="0" w:type="dxa"/>
        <w:right w:w="108" w:type="dxa"/>
      </w:tblCellMar>
    </w:tblPr>
  </w:style>
  <w:style w:type="table" w:customStyle="1" w:styleId="af7">
    <w:basedOn w:val="TableNormal4"/>
    <w:rsid w:val="00267377"/>
    <w:pPr>
      <w:spacing w:after="0" w:line="240" w:lineRule="auto"/>
    </w:pPr>
    <w:tblPr>
      <w:tblStyleRowBandSize w:val="1"/>
      <w:tblStyleColBandSize w:val="1"/>
      <w:tblCellMar>
        <w:top w:w="0" w:type="dxa"/>
        <w:left w:w="108" w:type="dxa"/>
        <w:bottom w:w="0" w:type="dxa"/>
        <w:right w:w="108" w:type="dxa"/>
      </w:tblCellMar>
    </w:tblPr>
  </w:style>
  <w:style w:type="table" w:customStyle="1" w:styleId="af8">
    <w:basedOn w:val="TableNormal4"/>
    <w:rsid w:val="00267377"/>
    <w:pPr>
      <w:spacing w:after="0" w:line="240" w:lineRule="auto"/>
    </w:pPr>
    <w:tblPr>
      <w:tblStyleRowBandSize w:val="1"/>
      <w:tblStyleColBandSize w:val="1"/>
      <w:tblCellMar>
        <w:top w:w="0" w:type="dxa"/>
        <w:left w:w="108" w:type="dxa"/>
        <w:bottom w:w="0" w:type="dxa"/>
        <w:right w:w="108" w:type="dxa"/>
      </w:tblCellMar>
    </w:tblPr>
  </w:style>
  <w:style w:type="table" w:customStyle="1" w:styleId="af9">
    <w:basedOn w:val="TableNormal4"/>
    <w:rsid w:val="00267377"/>
    <w:pPr>
      <w:spacing w:after="0" w:line="240" w:lineRule="auto"/>
    </w:pPr>
    <w:tblPr>
      <w:tblStyleRowBandSize w:val="1"/>
      <w:tblStyleColBandSize w:val="1"/>
      <w:tblCellMar>
        <w:top w:w="0" w:type="dxa"/>
        <w:left w:w="108" w:type="dxa"/>
        <w:bottom w:w="0" w:type="dxa"/>
        <w:right w:w="108" w:type="dxa"/>
      </w:tblCellMar>
    </w:tblPr>
  </w:style>
  <w:style w:type="table" w:customStyle="1" w:styleId="afa">
    <w:basedOn w:val="TableNormal4"/>
    <w:rsid w:val="00267377"/>
    <w:pPr>
      <w:spacing w:after="0" w:line="240" w:lineRule="auto"/>
    </w:pPr>
    <w:tblPr>
      <w:tblStyleRowBandSize w:val="1"/>
      <w:tblStyleColBandSize w:val="1"/>
      <w:tblCellMar>
        <w:top w:w="0" w:type="dxa"/>
        <w:left w:w="108" w:type="dxa"/>
        <w:bottom w:w="0" w:type="dxa"/>
        <w:right w:w="108" w:type="dxa"/>
      </w:tblCellMar>
    </w:tblPr>
  </w:style>
  <w:style w:type="table" w:customStyle="1" w:styleId="afb">
    <w:basedOn w:val="TableNormal3"/>
    <w:rsid w:val="00267377"/>
    <w:tblPr>
      <w:tblStyleRowBandSize w:val="1"/>
      <w:tblStyleColBandSize w:val="1"/>
      <w:tblCellMar>
        <w:top w:w="0" w:type="dxa"/>
        <w:left w:w="115" w:type="dxa"/>
        <w:bottom w:w="0" w:type="dxa"/>
        <w:right w:w="115" w:type="dxa"/>
      </w:tblCellMar>
    </w:tblPr>
  </w:style>
  <w:style w:type="table" w:customStyle="1" w:styleId="afc">
    <w:basedOn w:val="TableNormal3"/>
    <w:rsid w:val="00267377"/>
    <w:tblPr>
      <w:tblStyleRowBandSize w:val="1"/>
      <w:tblStyleColBandSize w:val="1"/>
      <w:tblCellMar>
        <w:top w:w="0" w:type="dxa"/>
        <w:left w:w="115" w:type="dxa"/>
        <w:bottom w:w="0" w:type="dxa"/>
        <w:right w:w="115" w:type="dxa"/>
      </w:tblCellMar>
    </w:tblPr>
  </w:style>
  <w:style w:type="table" w:customStyle="1" w:styleId="afd">
    <w:basedOn w:val="TableNormal3"/>
    <w:rsid w:val="00267377"/>
    <w:pPr>
      <w:spacing w:after="0" w:line="240" w:lineRule="auto"/>
    </w:pPr>
    <w:tblPr>
      <w:tblStyleRowBandSize w:val="1"/>
      <w:tblStyleColBandSize w:val="1"/>
      <w:tblCellMar>
        <w:top w:w="0" w:type="dxa"/>
        <w:left w:w="108" w:type="dxa"/>
        <w:bottom w:w="0" w:type="dxa"/>
        <w:right w:w="108" w:type="dxa"/>
      </w:tblCellMar>
    </w:tblPr>
  </w:style>
  <w:style w:type="table" w:customStyle="1" w:styleId="afe">
    <w:basedOn w:val="TableNormal3"/>
    <w:rsid w:val="00267377"/>
    <w:pPr>
      <w:spacing w:after="0" w:line="240" w:lineRule="auto"/>
    </w:pPr>
    <w:tblPr>
      <w:tblStyleRowBandSize w:val="1"/>
      <w:tblStyleColBandSize w:val="1"/>
      <w:tblCellMar>
        <w:top w:w="0" w:type="dxa"/>
        <w:left w:w="108" w:type="dxa"/>
        <w:bottom w:w="0" w:type="dxa"/>
        <w:right w:w="108" w:type="dxa"/>
      </w:tblCellMar>
    </w:tblPr>
  </w:style>
  <w:style w:type="table" w:customStyle="1" w:styleId="aff">
    <w:basedOn w:val="TableNormal3"/>
    <w:rsid w:val="00267377"/>
    <w:tblPr>
      <w:tblStyleRowBandSize w:val="1"/>
      <w:tblStyleColBandSize w:val="1"/>
      <w:tblCellMar>
        <w:top w:w="0" w:type="dxa"/>
        <w:left w:w="115" w:type="dxa"/>
        <w:bottom w:w="0" w:type="dxa"/>
        <w:right w:w="115" w:type="dxa"/>
      </w:tblCellMar>
    </w:tblPr>
  </w:style>
  <w:style w:type="table" w:customStyle="1" w:styleId="aff0">
    <w:basedOn w:val="TableNormal3"/>
    <w:rsid w:val="00267377"/>
    <w:tblPr>
      <w:tblStyleRowBandSize w:val="1"/>
      <w:tblStyleColBandSize w:val="1"/>
      <w:tblCellMar>
        <w:top w:w="0" w:type="dxa"/>
        <w:left w:w="115" w:type="dxa"/>
        <w:bottom w:w="0" w:type="dxa"/>
        <w:right w:w="115" w:type="dxa"/>
      </w:tblCellMar>
    </w:tblPr>
  </w:style>
  <w:style w:type="table" w:customStyle="1" w:styleId="aff1">
    <w:basedOn w:val="TableNormal3"/>
    <w:rsid w:val="00267377"/>
    <w:pPr>
      <w:spacing w:after="0" w:line="240" w:lineRule="auto"/>
    </w:pPr>
    <w:tblPr>
      <w:tblStyleRowBandSize w:val="1"/>
      <w:tblStyleColBandSize w:val="1"/>
      <w:tblCellMar>
        <w:top w:w="0" w:type="dxa"/>
        <w:left w:w="108" w:type="dxa"/>
        <w:bottom w:w="0" w:type="dxa"/>
        <w:right w:w="108" w:type="dxa"/>
      </w:tblCellMar>
    </w:tblPr>
  </w:style>
  <w:style w:type="table" w:customStyle="1" w:styleId="aff2">
    <w:basedOn w:val="TableNormal3"/>
    <w:rsid w:val="00267377"/>
    <w:tblPr>
      <w:tblStyleRowBandSize w:val="1"/>
      <w:tblStyleColBandSize w:val="1"/>
      <w:tblCellMar>
        <w:top w:w="0" w:type="dxa"/>
        <w:left w:w="115" w:type="dxa"/>
        <w:bottom w:w="0" w:type="dxa"/>
        <w:right w:w="115" w:type="dxa"/>
      </w:tblCellMar>
    </w:tblPr>
  </w:style>
  <w:style w:type="table" w:customStyle="1" w:styleId="aff3">
    <w:basedOn w:val="TableNormal3"/>
    <w:rsid w:val="00267377"/>
    <w:pPr>
      <w:spacing w:after="0" w:line="240" w:lineRule="auto"/>
    </w:pPr>
    <w:tblPr>
      <w:tblStyleRowBandSize w:val="1"/>
      <w:tblStyleColBandSize w:val="1"/>
      <w:tblCellMar>
        <w:top w:w="0" w:type="dxa"/>
        <w:left w:w="108" w:type="dxa"/>
        <w:bottom w:w="0" w:type="dxa"/>
        <w:right w:w="108" w:type="dxa"/>
      </w:tblCellMar>
    </w:tblPr>
  </w:style>
  <w:style w:type="table" w:customStyle="1" w:styleId="aff4">
    <w:basedOn w:val="TableNormal3"/>
    <w:rsid w:val="00267377"/>
    <w:pPr>
      <w:spacing w:after="0" w:line="240" w:lineRule="auto"/>
    </w:pPr>
    <w:tblPr>
      <w:tblStyleRowBandSize w:val="1"/>
      <w:tblStyleColBandSize w:val="1"/>
      <w:tblCellMar>
        <w:top w:w="0" w:type="dxa"/>
        <w:left w:w="108" w:type="dxa"/>
        <w:bottom w:w="0" w:type="dxa"/>
        <w:right w:w="108" w:type="dxa"/>
      </w:tblCellMar>
    </w:tblPr>
  </w:style>
  <w:style w:type="table" w:customStyle="1" w:styleId="aff5">
    <w:basedOn w:val="TableNormal3"/>
    <w:rsid w:val="00267377"/>
    <w:tblPr>
      <w:tblStyleRowBandSize w:val="1"/>
      <w:tblStyleColBandSize w:val="1"/>
      <w:tblCellMar>
        <w:top w:w="100" w:type="dxa"/>
        <w:left w:w="100" w:type="dxa"/>
        <w:bottom w:w="100" w:type="dxa"/>
        <w:right w:w="100" w:type="dxa"/>
      </w:tblCellMar>
    </w:tblPr>
  </w:style>
  <w:style w:type="table" w:customStyle="1" w:styleId="aff6">
    <w:basedOn w:val="TableNormal3"/>
    <w:rsid w:val="00267377"/>
    <w:pPr>
      <w:spacing w:after="0" w:line="240" w:lineRule="auto"/>
    </w:pPr>
    <w:tblPr>
      <w:tblStyleRowBandSize w:val="1"/>
      <w:tblStyleColBandSize w:val="1"/>
      <w:tblCellMar>
        <w:top w:w="0" w:type="dxa"/>
        <w:left w:w="108" w:type="dxa"/>
        <w:bottom w:w="0" w:type="dxa"/>
        <w:right w:w="108" w:type="dxa"/>
      </w:tblCellMar>
    </w:tblPr>
  </w:style>
  <w:style w:type="table" w:customStyle="1" w:styleId="aff7">
    <w:basedOn w:val="TableNormal3"/>
    <w:rsid w:val="00267377"/>
    <w:pPr>
      <w:spacing w:after="0" w:line="240" w:lineRule="auto"/>
    </w:pPr>
    <w:tblPr>
      <w:tblStyleRowBandSize w:val="1"/>
      <w:tblStyleColBandSize w:val="1"/>
      <w:tblCellMar>
        <w:top w:w="0" w:type="dxa"/>
        <w:left w:w="108" w:type="dxa"/>
        <w:bottom w:w="0" w:type="dxa"/>
        <w:right w:w="108" w:type="dxa"/>
      </w:tblCellMar>
    </w:tblPr>
  </w:style>
  <w:style w:type="table" w:customStyle="1" w:styleId="aff8">
    <w:basedOn w:val="TableNormal3"/>
    <w:rsid w:val="00267377"/>
    <w:pPr>
      <w:spacing w:after="0" w:line="240" w:lineRule="auto"/>
    </w:pPr>
    <w:tblPr>
      <w:tblStyleRowBandSize w:val="1"/>
      <w:tblStyleColBandSize w:val="1"/>
      <w:tblCellMar>
        <w:top w:w="0" w:type="dxa"/>
        <w:left w:w="108" w:type="dxa"/>
        <w:bottom w:w="0" w:type="dxa"/>
        <w:right w:w="108" w:type="dxa"/>
      </w:tblCellMar>
    </w:tblPr>
  </w:style>
  <w:style w:type="table" w:customStyle="1" w:styleId="aff9">
    <w:basedOn w:val="TableNormal3"/>
    <w:rsid w:val="00267377"/>
    <w:pPr>
      <w:spacing w:after="0" w:line="240" w:lineRule="auto"/>
    </w:pPr>
    <w:tblPr>
      <w:tblStyleRowBandSize w:val="1"/>
      <w:tblStyleColBandSize w:val="1"/>
      <w:tblCellMar>
        <w:top w:w="0" w:type="dxa"/>
        <w:left w:w="108" w:type="dxa"/>
        <w:bottom w:w="0" w:type="dxa"/>
        <w:right w:w="108" w:type="dxa"/>
      </w:tblCellMar>
    </w:tblPr>
  </w:style>
  <w:style w:type="table" w:customStyle="1" w:styleId="affa">
    <w:basedOn w:val="TableNormal2"/>
    <w:rsid w:val="00267377"/>
    <w:tblPr>
      <w:tblStyleRowBandSize w:val="1"/>
      <w:tblStyleColBandSize w:val="1"/>
      <w:tblCellMar>
        <w:top w:w="0" w:type="dxa"/>
        <w:left w:w="115" w:type="dxa"/>
        <w:bottom w:w="0" w:type="dxa"/>
        <w:right w:w="115" w:type="dxa"/>
      </w:tblCellMar>
    </w:tblPr>
  </w:style>
  <w:style w:type="table" w:customStyle="1" w:styleId="affb">
    <w:basedOn w:val="TableNormal2"/>
    <w:rsid w:val="00267377"/>
    <w:tblPr>
      <w:tblStyleRowBandSize w:val="1"/>
      <w:tblStyleColBandSize w:val="1"/>
      <w:tblCellMar>
        <w:top w:w="0" w:type="dxa"/>
        <w:left w:w="115" w:type="dxa"/>
        <w:bottom w:w="0" w:type="dxa"/>
        <w:right w:w="115" w:type="dxa"/>
      </w:tblCellMar>
    </w:tblPr>
  </w:style>
  <w:style w:type="table" w:customStyle="1" w:styleId="affc">
    <w:basedOn w:val="TableNormal2"/>
    <w:rsid w:val="00267377"/>
    <w:pPr>
      <w:spacing w:after="0" w:line="240" w:lineRule="auto"/>
    </w:pPr>
    <w:tblPr>
      <w:tblStyleRowBandSize w:val="1"/>
      <w:tblStyleColBandSize w:val="1"/>
      <w:tblCellMar>
        <w:top w:w="0" w:type="dxa"/>
        <w:left w:w="108" w:type="dxa"/>
        <w:bottom w:w="0" w:type="dxa"/>
        <w:right w:w="108" w:type="dxa"/>
      </w:tblCellMar>
    </w:tblPr>
  </w:style>
  <w:style w:type="table" w:customStyle="1" w:styleId="affd">
    <w:basedOn w:val="TableNormal2"/>
    <w:rsid w:val="00267377"/>
    <w:pPr>
      <w:spacing w:after="0" w:line="240" w:lineRule="auto"/>
    </w:pPr>
    <w:tblPr>
      <w:tblStyleRowBandSize w:val="1"/>
      <w:tblStyleColBandSize w:val="1"/>
      <w:tblCellMar>
        <w:top w:w="0" w:type="dxa"/>
        <w:left w:w="108" w:type="dxa"/>
        <w:bottom w:w="0" w:type="dxa"/>
        <w:right w:w="108" w:type="dxa"/>
      </w:tblCellMar>
    </w:tblPr>
  </w:style>
  <w:style w:type="table" w:customStyle="1" w:styleId="affe">
    <w:basedOn w:val="TableNormal2"/>
    <w:rsid w:val="00267377"/>
    <w:tblPr>
      <w:tblStyleRowBandSize w:val="1"/>
      <w:tblStyleColBandSize w:val="1"/>
      <w:tblCellMar>
        <w:top w:w="0" w:type="dxa"/>
        <w:left w:w="115" w:type="dxa"/>
        <w:bottom w:w="0" w:type="dxa"/>
        <w:right w:w="115" w:type="dxa"/>
      </w:tblCellMar>
    </w:tblPr>
  </w:style>
  <w:style w:type="table" w:customStyle="1" w:styleId="afff">
    <w:basedOn w:val="TableNormal2"/>
    <w:rsid w:val="00267377"/>
    <w:tblPr>
      <w:tblStyleRowBandSize w:val="1"/>
      <w:tblStyleColBandSize w:val="1"/>
      <w:tblCellMar>
        <w:top w:w="0" w:type="dxa"/>
        <w:left w:w="115" w:type="dxa"/>
        <w:bottom w:w="0" w:type="dxa"/>
        <w:right w:w="115" w:type="dxa"/>
      </w:tblCellMar>
    </w:tblPr>
  </w:style>
  <w:style w:type="table" w:customStyle="1" w:styleId="afff0">
    <w:basedOn w:val="TableNormal2"/>
    <w:rsid w:val="00267377"/>
    <w:pPr>
      <w:spacing w:after="0" w:line="240" w:lineRule="auto"/>
    </w:pPr>
    <w:tblPr>
      <w:tblStyleRowBandSize w:val="1"/>
      <w:tblStyleColBandSize w:val="1"/>
      <w:tblCellMar>
        <w:top w:w="0" w:type="dxa"/>
        <w:left w:w="108" w:type="dxa"/>
        <w:bottom w:w="0" w:type="dxa"/>
        <w:right w:w="108" w:type="dxa"/>
      </w:tblCellMar>
    </w:tblPr>
  </w:style>
  <w:style w:type="table" w:customStyle="1" w:styleId="afff1">
    <w:basedOn w:val="TableNormal2"/>
    <w:rsid w:val="00267377"/>
    <w:tblPr>
      <w:tblStyleRowBandSize w:val="1"/>
      <w:tblStyleColBandSize w:val="1"/>
      <w:tblCellMar>
        <w:top w:w="0" w:type="dxa"/>
        <w:left w:w="115" w:type="dxa"/>
        <w:bottom w:w="0" w:type="dxa"/>
        <w:right w:w="115" w:type="dxa"/>
      </w:tblCellMar>
    </w:tblPr>
  </w:style>
  <w:style w:type="table" w:customStyle="1" w:styleId="afff2">
    <w:basedOn w:val="TableNormal2"/>
    <w:rsid w:val="00267377"/>
    <w:pPr>
      <w:spacing w:after="0" w:line="240" w:lineRule="auto"/>
    </w:pPr>
    <w:tblPr>
      <w:tblStyleRowBandSize w:val="1"/>
      <w:tblStyleColBandSize w:val="1"/>
      <w:tblCellMar>
        <w:top w:w="0" w:type="dxa"/>
        <w:left w:w="108" w:type="dxa"/>
        <w:bottom w:w="0" w:type="dxa"/>
        <w:right w:w="108" w:type="dxa"/>
      </w:tblCellMar>
    </w:tblPr>
  </w:style>
  <w:style w:type="table" w:customStyle="1" w:styleId="afff3">
    <w:basedOn w:val="TableNormal2"/>
    <w:rsid w:val="00267377"/>
    <w:tblPr>
      <w:tblStyleRowBandSize w:val="1"/>
      <w:tblStyleColBandSize w:val="1"/>
      <w:tblCellMar>
        <w:top w:w="100" w:type="dxa"/>
        <w:left w:w="100" w:type="dxa"/>
        <w:bottom w:w="100" w:type="dxa"/>
        <w:right w:w="100" w:type="dxa"/>
      </w:tblCellMar>
    </w:tblPr>
  </w:style>
  <w:style w:type="table" w:customStyle="1" w:styleId="afff4">
    <w:basedOn w:val="TableNormal2"/>
    <w:rsid w:val="00267377"/>
    <w:pPr>
      <w:spacing w:after="0" w:line="240" w:lineRule="auto"/>
    </w:pPr>
    <w:tblPr>
      <w:tblStyleRowBandSize w:val="1"/>
      <w:tblStyleColBandSize w:val="1"/>
      <w:tblCellMar>
        <w:top w:w="0" w:type="dxa"/>
        <w:left w:w="108" w:type="dxa"/>
        <w:bottom w:w="0" w:type="dxa"/>
        <w:right w:w="108" w:type="dxa"/>
      </w:tblCellMar>
    </w:tblPr>
  </w:style>
  <w:style w:type="table" w:customStyle="1" w:styleId="afff5">
    <w:basedOn w:val="TableNormal2"/>
    <w:rsid w:val="00267377"/>
    <w:pPr>
      <w:spacing w:after="0" w:line="240" w:lineRule="auto"/>
    </w:pPr>
    <w:tblPr>
      <w:tblStyleRowBandSize w:val="1"/>
      <w:tblStyleColBandSize w:val="1"/>
      <w:tblCellMar>
        <w:top w:w="0" w:type="dxa"/>
        <w:left w:w="108" w:type="dxa"/>
        <w:bottom w:w="0" w:type="dxa"/>
        <w:right w:w="108" w:type="dxa"/>
      </w:tblCellMar>
    </w:tblPr>
  </w:style>
  <w:style w:type="table" w:customStyle="1" w:styleId="afff6">
    <w:basedOn w:val="TableNormal2"/>
    <w:rsid w:val="00267377"/>
    <w:pPr>
      <w:spacing w:after="0" w:line="240" w:lineRule="auto"/>
    </w:pPr>
    <w:tblPr>
      <w:tblStyleRowBandSize w:val="1"/>
      <w:tblStyleColBandSize w:val="1"/>
      <w:tblCellMar>
        <w:top w:w="0" w:type="dxa"/>
        <w:left w:w="108" w:type="dxa"/>
        <w:bottom w:w="0" w:type="dxa"/>
        <w:right w:w="108" w:type="dxa"/>
      </w:tblCellMar>
    </w:tblPr>
  </w:style>
  <w:style w:type="table" w:customStyle="1" w:styleId="afff7">
    <w:basedOn w:val="TableNormal2"/>
    <w:rsid w:val="00267377"/>
    <w:pPr>
      <w:spacing w:after="0" w:line="240" w:lineRule="auto"/>
    </w:pPr>
    <w:tblPr>
      <w:tblStyleRowBandSize w:val="1"/>
      <w:tblStyleColBandSize w:val="1"/>
      <w:tblCellMar>
        <w:top w:w="0" w:type="dxa"/>
        <w:left w:w="108" w:type="dxa"/>
        <w:bottom w:w="0" w:type="dxa"/>
        <w:right w:w="108" w:type="dxa"/>
      </w:tblCellMar>
    </w:tblPr>
  </w:style>
  <w:style w:type="paragraph" w:styleId="Spistreci1">
    <w:name w:val="toc 1"/>
    <w:basedOn w:val="Normalny"/>
    <w:next w:val="Normalny"/>
    <w:autoRedefine/>
    <w:uiPriority w:val="39"/>
    <w:unhideWhenUsed/>
    <w:rsid w:val="00F01D8F"/>
    <w:pPr>
      <w:spacing w:after="100"/>
    </w:pPr>
  </w:style>
  <w:style w:type="table" w:customStyle="1" w:styleId="afff8">
    <w:basedOn w:val="TableNormal1"/>
    <w:rsid w:val="00267377"/>
    <w:tblPr>
      <w:tblStyleRowBandSize w:val="1"/>
      <w:tblStyleColBandSize w:val="1"/>
      <w:tblCellMar>
        <w:top w:w="0" w:type="dxa"/>
        <w:left w:w="115" w:type="dxa"/>
        <w:bottom w:w="0" w:type="dxa"/>
        <w:right w:w="115" w:type="dxa"/>
      </w:tblCellMar>
    </w:tblPr>
  </w:style>
  <w:style w:type="table" w:customStyle="1" w:styleId="afff9">
    <w:basedOn w:val="TableNormal1"/>
    <w:rsid w:val="00267377"/>
    <w:tblPr>
      <w:tblStyleRowBandSize w:val="1"/>
      <w:tblStyleColBandSize w:val="1"/>
      <w:tblCellMar>
        <w:top w:w="0" w:type="dxa"/>
        <w:left w:w="115" w:type="dxa"/>
        <w:bottom w:w="0" w:type="dxa"/>
        <w:right w:w="115" w:type="dxa"/>
      </w:tblCellMar>
    </w:tblPr>
  </w:style>
  <w:style w:type="table" w:customStyle="1" w:styleId="afffa">
    <w:basedOn w:val="TableNormal1"/>
    <w:rsid w:val="00267377"/>
    <w:pPr>
      <w:spacing w:after="0" w:line="240" w:lineRule="auto"/>
    </w:pPr>
    <w:tblPr>
      <w:tblStyleRowBandSize w:val="1"/>
      <w:tblStyleColBandSize w:val="1"/>
      <w:tblCellMar>
        <w:top w:w="0" w:type="dxa"/>
        <w:left w:w="108" w:type="dxa"/>
        <w:bottom w:w="0" w:type="dxa"/>
        <w:right w:w="108" w:type="dxa"/>
      </w:tblCellMar>
    </w:tblPr>
  </w:style>
  <w:style w:type="table" w:customStyle="1" w:styleId="afffb">
    <w:basedOn w:val="TableNormal1"/>
    <w:rsid w:val="00267377"/>
    <w:pPr>
      <w:spacing w:after="0" w:line="240" w:lineRule="auto"/>
    </w:pPr>
    <w:tblPr>
      <w:tblStyleRowBandSize w:val="1"/>
      <w:tblStyleColBandSize w:val="1"/>
      <w:tblCellMar>
        <w:top w:w="0" w:type="dxa"/>
        <w:left w:w="108" w:type="dxa"/>
        <w:bottom w:w="0" w:type="dxa"/>
        <w:right w:w="108" w:type="dxa"/>
      </w:tblCellMar>
    </w:tblPr>
  </w:style>
  <w:style w:type="table" w:customStyle="1" w:styleId="afffc">
    <w:basedOn w:val="TableNormal1"/>
    <w:rsid w:val="00267377"/>
    <w:tblPr>
      <w:tblStyleRowBandSize w:val="1"/>
      <w:tblStyleColBandSize w:val="1"/>
      <w:tblCellMar>
        <w:top w:w="0" w:type="dxa"/>
        <w:left w:w="115" w:type="dxa"/>
        <w:bottom w:w="0" w:type="dxa"/>
        <w:right w:w="115" w:type="dxa"/>
      </w:tblCellMar>
    </w:tblPr>
  </w:style>
  <w:style w:type="table" w:customStyle="1" w:styleId="afffd">
    <w:basedOn w:val="TableNormal1"/>
    <w:rsid w:val="00267377"/>
    <w:tblPr>
      <w:tblStyleRowBandSize w:val="1"/>
      <w:tblStyleColBandSize w:val="1"/>
      <w:tblCellMar>
        <w:top w:w="0" w:type="dxa"/>
        <w:left w:w="115" w:type="dxa"/>
        <w:bottom w:w="0" w:type="dxa"/>
        <w:right w:w="115" w:type="dxa"/>
      </w:tblCellMar>
    </w:tblPr>
  </w:style>
  <w:style w:type="table" w:customStyle="1" w:styleId="afffe">
    <w:basedOn w:val="TableNormal1"/>
    <w:rsid w:val="00267377"/>
    <w:pPr>
      <w:spacing w:after="0" w:line="240" w:lineRule="auto"/>
    </w:pPr>
    <w:tblPr>
      <w:tblStyleRowBandSize w:val="1"/>
      <w:tblStyleColBandSize w:val="1"/>
      <w:tblCellMar>
        <w:top w:w="0" w:type="dxa"/>
        <w:left w:w="108" w:type="dxa"/>
        <w:bottom w:w="0" w:type="dxa"/>
        <w:right w:w="108" w:type="dxa"/>
      </w:tblCellMar>
    </w:tblPr>
  </w:style>
  <w:style w:type="table" w:customStyle="1" w:styleId="affff">
    <w:basedOn w:val="TableNormal1"/>
    <w:rsid w:val="00267377"/>
    <w:tblPr>
      <w:tblStyleRowBandSize w:val="1"/>
      <w:tblStyleColBandSize w:val="1"/>
      <w:tblCellMar>
        <w:top w:w="0" w:type="dxa"/>
        <w:left w:w="115" w:type="dxa"/>
        <w:bottom w:w="0" w:type="dxa"/>
        <w:right w:w="115" w:type="dxa"/>
      </w:tblCellMar>
    </w:tblPr>
  </w:style>
  <w:style w:type="table" w:customStyle="1" w:styleId="affff0">
    <w:basedOn w:val="TableNormal1"/>
    <w:rsid w:val="00267377"/>
    <w:pPr>
      <w:spacing w:after="0" w:line="240" w:lineRule="auto"/>
    </w:pPr>
    <w:tblPr>
      <w:tblStyleRowBandSize w:val="1"/>
      <w:tblStyleColBandSize w:val="1"/>
      <w:tblCellMar>
        <w:top w:w="0" w:type="dxa"/>
        <w:left w:w="108" w:type="dxa"/>
        <w:bottom w:w="0" w:type="dxa"/>
        <w:right w:w="108" w:type="dxa"/>
      </w:tblCellMar>
    </w:tblPr>
  </w:style>
  <w:style w:type="table" w:customStyle="1" w:styleId="affff1">
    <w:basedOn w:val="TableNormal1"/>
    <w:rsid w:val="00267377"/>
    <w:tblPr>
      <w:tblStyleRowBandSize w:val="1"/>
      <w:tblStyleColBandSize w:val="1"/>
      <w:tblCellMar>
        <w:top w:w="100" w:type="dxa"/>
        <w:left w:w="100" w:type="dxa"/>
        <w:bottom w:w="100" w:type="dxa"/>
        <w:right w:w="100" w:type="dxa"/>
      </w:tblCellMar>
    </w:tblPr>
  </w:style>
  <w:style w:type="table" w:customStyle="1" w:styleId="affff2">
    <w:basedOn w:val="TableNormal1"/>
    <w:rsid w:val="00267377"/>
    <w:pPr>
      <w:spacing w:after="0" w:line="240" w:lineRule="auto"/>
    </w:pPr>
    <w:tblPr>
      <w:tblStyleRowBandSize w:val="1"/>
      <w:tblStyleColBandSize w:val="1"/>
      <w:tblCellMar>
        <w:top w:w="0" w:type="dxa"/>
        <w:left w:w="108" w:type="dxa"/>
        <w:bottom w:w="0" w:type="dxa"/>
        <w:right w:w="108" w:type="dxa"/>
      </w:tblCellMar>
    </w:tblPr>
  </w:style>
  <w:style w:type="table" w:customStyle="1" w:styleId="affff3">
    <w:basedOn w:val="TableNormal1"/>
    <w:rsid w:val="00267377"/>
    <w:pPr>
      <w:spacing w:after="0" w:line="240" w:lineRule="auto"/>
    </w:pPr>
    <w:tblPr>
      <w:tblStyleRowBandSize w:val="1"/>
      <w:tblStyleColBandSize w:val="1"/>
      <w:tblCellMar>
        <w:top w:w="0" w:type="dxa"/>
        <w:left w:w="108" w:type="dxa"/>
        <w:bottom w:w="0" w:type="dxa"/>
        <w:right w:w="108" w:type="dxa"/>
      </w:tblCellMar>
    </w:tblPr>
  </w:style>
  <w:style w:type="table" w:customStyle="1" w:styleId="affff4">
    <w:basedOn w:val="TableNormal1"/>
    <w:rsid w:val="00267377"/>
    <w:pPr>
      <w:spacing w:after="0" w:line="240" w:lineRule="auto"/>
    </w:pPr>
    <w:tblPr>
      <w:tblStyleRowBandSize w:val="1"/>
      <w:tblStyleColBandSize w:val="1"/>
      <w:tblCellMar>
        <w:top w:w="0" w:type="dxa"/>
        <w:left w:w="108" w:type="dxa"/>
        <w:bottom w:w="0" w:type="dxa"/>
        <w:right w:w="108" w:type="dxa"/>
      </w:tblCellMar>
    </w:tblPr>
  </w:style>
  <w:style w:type="table" w:customStyle="1" w:styleId="affff5">
    <w:basedOn w:val="TableNormal1"/>
    <w:rsid w:val="00267377"/>
    <w:pPr>
      <w:spacing w:after="0" w:line="240" w:lineRule="auto"/>
    </w:pPr>
    <w:tblPr>
      <w:tblStyleRowBandSize w:val="1"/>
      <w:tblStyleColBandSize w:val="1"/>
      <w:tblCellMar>
        <w:top w:w="0" w:type="dxa"/>
        <w:left w:w="108" w:type="dxa"/>
        <w:bottom w:w="0" w:type="dxa"/>
        <w:right w:w="108" w:type="dxa"/>
      </w:tblCellMar>
    </w:tblPr>
  </w:style>
  <w:style w:type="table" w:customStyle="1" w:styleId="affff6">
    <w:basedOn w:val="TableNormal1"/>
    <w:rsid w:val="00267377"/>
    <w:tblPr>
      <w:tblStyleRowBandSize w:val="1"/>
      <w:tblStyleColBandSize w:val="1"/>
      <w:tblCellMar>
        <w:top w:w="0" w:type="dxa"/>
        <w:left w:w="115" w:type="dxa"/>
        <w:bottom w:w="0" w:type="dxa"/>
        <w:right w:w="115" w:type="dxa"/>
      </w:tblCellMar>
    </w:tblPr>
  </w:style>
  <w:style w:type="table" w:customStyle="1" w:styleId="affff7">
    <w:basedOn w:val="TableNormal1"/>
    <w:rsid w:val="00267377"/>
    <w:tblPr>
      <w:tblStyleRowBandSize w:val="1"/>
      <w:tblStyleColBandSize w:val="1"/>
      <w:tblCellMar>
        <w:top w:w="0" w:type="dxa"/>
        <w:left w:w="115" w:type="dxa"/>
        <w:bottom w:w="0" w:type="dxa"/>
        <w:right w:w="115" w:type="dxa"/>
      </w:tblCellMar>
    </w:tblPr>
  </w:style>
  <w:style w:type="table" w:customStyle="1" w:styleId="affff8">
    <w:basedOn w:val="TableNormal1"/>
    <w:rsid w:val="00267377"/>
    <w:pPr>
      <w:spacing w:after="0" w:line="240" w:lineRule="auto"/>
    </w:pPr>
    <w:tblPr>
      <w:tblStyleRowBandSize w:val="1"/>
      <w:tblStyleColBandSize w:val="1"/>
      <w:tblCellMar>
        <w:top w:w="0" w:type="dxa"/>
        <w:left w:w="108" w:type="dxa"/>
        <w:bottom w:w="0" w:type="dxa"/>
        <w:right w:w="108" w:type="dxa"/>
      </w:tblCellMar>
    </w:tblPr>
  </w:style>
  <w:style w:type="table" w:customStyle="1" w:styleId="affff9">
    <w:basedOn w:val="TableNormal1"/>
    <w:rsid w:val="00267377"/>
    <w:pPr>
      <w:spacing w:after="0" w:line="240" w:lineRule="auto"/>
    </w:pPr>
    <w:tblPr>
      <w:tblStyleRowBandSize w:val="1"/>
      <w:tblStyleColBandSize w:val="1"/>
      <w:tblCellMar>
        <w:top w:w="0" w:type="dxa"/>
        <w:left w:w="108" w:type="dxa"/>
        <w:bottom w:w="0" w:type="dxa"/>
        <w:right w:w="108" w:type="dxa"/>
      </w:tblCellMar>
    </w:tblPr>
  </w:style>
  <w:style w:type="table" w:customStyle="1" w:styleId="affffa">
    <w:basedOn w:val="TableNormal1"/>
    <w:rsid w:val="00267377"/>
    <w:tblPr>
      <w:tblStyleRowBandSize w:val="1"/>
      <w:tblStyleColBandSize w:val="1"/>
      <w:tblCellMar>
        <w:top w:w="0" w:type="dxa"/>
        <w:left w:w="115" w:type="dxa"/>
        <w:bottom w:w="0" w:type="dxa"/>
        <w:right w:w="115" w:type="dxa"/>
      </w:tblCellMar>
    </w:tblPr>
  </w:style>
  <w:style w:type="table" w:customStyle="1" w:styleId="affffb">
    <w:basedOn w:val="TableNormal1"/>
    <w:rsid w:val="00267377"/>
    <w:tblPr>
      <w:tblStyleRowBandSize w:val="1"/>
      <w:tblStyleColBandSize w:val="1"/>
      <w:tblCellMar>
        <w:top w:w="0" w:type="dxa"/>
        <w:left w:w="115" w:type="dxa"/>
        <w:bottom w:w="0" w:type="dxa"/>
        <w:right w:w="115" w:type="dxa"/>
      </w:tblCellMar>
    </w:tblPr>
  </w:style>
  <w:style w:type="table" w:customStyle="1" w:styleId="affffc">
    <w:basedOn w:val="TableNormal1"/>
    <w:rsid w:val="00267377"/>
    <w:pPr>
      <w:spacing w:after="0" w:line="240" w:lineRule="auto"/>
    </w:pPr>
    <w:tblPr>
      <w:tblStyleRowBandSize w:val="1"/>
      <w:tblStyleColBandSize w:val="1"/>
      <w:tblCellMar>
        <w:top w:w="0" w:type="dxa"/>
        <w:left w:w="108" w:type="dxa"/>
        <w:bottom w:w="0" w:type="dxa"/>
        <w:right w:w="108" w:type="dxa"/>
      </w:tblCellMar>
    </w:tblPr>
  </w:style>
  <w:style w:type="table" w:customStyle="1" w:styleId="affffd">
    <w:basedOn w:val="TableNormal1"/>
    <w:rsid w:val="00267377"/>
    <w:tblPr>
      <w:tblStyleRowBandSize w:val="1"/>
      <w:tblStyleColBandSize w:val="1"/>
      <w:tblCellMar>
        <w:top w:w="0" w:type="dxa"/>
        <w:left w:w="115" w:type="dxa"/>
        <w:bottom w:w="0" w:type="dxa"/>
        <w:right w:w="115" w:type="dxa"/>
      </w:tblCellMar>
    </w:tblPr>
  </w:style>
  <w:style w:type="table" w:customStyle="1" w:styleId="affffe">
    <w:basedOn w:val="TableNormal1"/>
    <w:rsid w:val="00267377"/>
    <w:pPr>
      <w:spacing w:after="0" w:line="240" w:lineRule="auto"/>
    </w:pPr>
    <w:tblPr>
      <w:tblStyleRowBandSize w:val="1"/>
      <w:tblStyleColBandSize w:val="1"/>
      <w:tblCellMar>
        <w:top w:w="0" w:type="dxa"/>
        <w:left w:w="108" w:type="dxa"/>
        <w:bottom w:w="0" w:type="dxa"/>
        <w:right w:w="108" w:type="dxa"/>
      </w:tblCellMar>
    </w:tblPr>
  </w:style>
  <w:style w:type="table" w:customStyle="1" w:styleId="afffff">
    <w:basedOn w:val="TableNormal1"/>
    <w:rsid w:val="00267377"/>
    <w:tblPr>
      <w:tblStyleRowBandSize w:val="1"/>
      <w:tblStyleColBandSize w:val="1"/>
      <w:tblCellMar>
        <w:top w:w="100" w:type="dxa"/>
        <w:left w:w="100" w:type="dxa"/>
        <w:bottom w:w="100" w:type="dxa"/>
        <w:right w:w="100" w:type="dxa"/>
      </w:tblCellMar>
    </w:tblPr>
  </w:style>
  <w:style w:type="table" w:customStyle="1" w:styleId="afffff0">
    <w:basedOn w:val="TableNormal1"/>
    <w:rsid w:val="00267377"/>
    <w:pPr>
      <w:spacing w:after="0" w:line="240" w:lineRule="auto"/>
    </w:pPr>
    <w:tblPr>
      <w:tblStyleRowBandSize w:val="1"/>
      <w:tblStyleColBandSize w:val="1"/>
      <w:tblCellMar>
        <w:top w:w="0" w:type="dxa"/>
        <w:left w:w="108" w:type="dxa"/>
        <w:bottom w:w="0" w:type="dxa"/>
        <w:right w:w="108" w:type="dxa"/>
      </w:tblCellMar>
    </w:tblPr>
  </w:style>
  <w:style w:type="table" w:customStyle="1" w:styleId="afffff1">
    <w:basedOn w:val="TableNormal1"/>
    <w:rsid w:val="00267377"/>
    <w:pPr>
      <w:spacing w:after="0" w:line="240" w:lineRule="auto"/>
    </w:pPr>
    <w:tblPr>
      <w:tblStyleRowBandSize w:val="1"/>
      <w:tblStyleColBandSize w:val="1"/>
      <w:tblCellMar>
        <w:top w:w="0" w:type="dxa"/>
        <w:left w:w="108" w:type="dxa"/>
        <w:bottom w:w="0" w:type="dxa"/>
        <w:right w:w="108" w:type="dxa"/>
      </w:tblCellMar>
    </w:tblPr>
  </w:style>
  <w:style w:type="table" w:customStyle="1" w:styleId="afffff2">
    <w:basedOn w:val="TableNormal1"/>
    <w:rsid w:val="00267377"/>
    <w:pPr>
      <w:spacing w:after="0" w:line="240" w:lineRule="auto"/>
    </w:pPr>
    <w:tblPr>
      <w:tblStyleRowBandSize w:val="1"/>
      <w:tblStyleColBandSize w:val="1"/>
      <w:tblCellMar>
        <w:top w:w="0" w:type="dxa"/>
        <w:left w:w="108" w:type="dxa"/>
        <w:bottom w:w="0" w:type="dxa"/>
        <w:right w:w="108" w:type="dxa"/>
      </w:tblCellMar>
    </w:tblPr>
  </w:style>
  <w:style w:type="table" w:customStyle="1" w:styleId="afffff3">
    <w:basedOn w:val="TableNormal1"/>
    <w:rsid w:val="00267377"/>
    <w:pPr>
      <w:spacing w:after="0" w:line="240" w:lineRule="auto"/>
    </w:pPr>
    <w:tblPr>
      <w:tblStyleRowBandSize w:val="1"/>
      <w:tblStyleColBandSize w:val="1"/>
      <w:tblCellMar>
        <w:top w:w="0" w:type="dxa"/>
        <w:left w:w="108" w:type="dxa"/>
        <w:bottom w:w="0" w:type="dxa"/>
        <w:right w:w="108" w:type="dxa"/>
      </w:tblCellMar>
    </w:tblPr>
  </w:style>
  <w:style w:type="paragraph" w:customStyle="1" w:styleId="Default">
    <w:name w:val="Default"/>
    <w:qFormat/>
    <w:rsid w:val="00376EB5"/>
    <w:pPr>
      <w:autoSpaceDE w:val="0"/>
      <w:autoSpaceDN w:val="0"/>
      <w:adjustRightInd w:val="0"/>
      <w:spacing w:after="0" w:line="240" w:lineRule="auto"/>
    </w:pPr>
    <w:rPr>
      <w:rFonts w:eastAsiaTheme="minorHAnsi"/>
      <w:color w:val="000000"/>
      <w:sz w:val="24"/>
      <w:szCs w:val="24"/>
      <w:lang w:val="en-US" w:eastAsia="en-US"/>
    </w:rPr>
  </w:style>
  <w:style w:type="character" w:customStyle="1" w:styleId="AkapitzlistZnak">
    <w:name w:val="Akapit z listą Znak"/>
    <w:aliases w:val="L1 Znak,Numerowanie Znak,Akapit z listą siwz Znak,Wypunktowanie Znak,sw tekst Znak,Bullet List Znak,FooterText Znak,numbered Znak,Paragraphe de liste1 Znak,lp1 Znak,Preambuła Znak,CP-UC Znak,CP-Punkty Znak,List - bullets Znak,b1 Znak"/>
    <w:link w:val="Akapitzlist"/>
    <w:uiPriority w:val="34"/>
    <w:qFormat/>
    <w:locked/>
    <w:rsid w:val="009820D1"/>
  </w:style>
  <w:style w:type="paragraph" w:styleId="Bezodstpw">
    <w:name w:val="No Spacing"/>
    <w:uiPriority w:val="1"/>
    <w:qFormat/>
    <w:rsid w:val="009820D1"/>
    <w:pPr>
      <w:spacing w:after="0" w:line="240" w:lineRule="auto"/>
    </w:pPr>
    <w:rPr>
      <w:rFonts w:asciiTheme="minorHAnsi" w:eastAsiaTheme="minorHAnsi" w:hAnsiTheme="minorHAnsi" w:cstheme="minorBidi"/>
      <w:lang w:eastAsia="en-US"/>
    </w:rPr>
  </w:style>
  <w:style w:type="paragraph" w:styleId="Poprawka">
    <w:name w:val="Revision"/>
    <w:hidden/>
    <w:uiPriority w:val="99"/>
    <w:semiHidden/>
    <w:rsid w:val="009F45E5"/>
    <w:pPr>
      <w:spacing w:after="0" w:line="240" w:lineRule="auto"/>
    </w:pPr>
  </w:style>
  <w:style w:type="paragraph" w:styleId="Tekstdymka">
    <w:name w:val="Balloon Text"/>
    <w:basedOn w:val="Normalny"/>
    <w:link w:val="TekstdymkaZnak"/>
    <w:uiPriority w:val="99"/>
    <w:semiHidden/>
    <w:unhideWhenUsed/>
    <w:rsid w:val="00EB640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B6407"/>
    <w:rPr>
      <w:rFonts w:ascii="Tahoma" w:hAnsi="Tahoma" w:cs="Tahoma"/>
      <w:sz w:val="16"/>
      <w:szCs w:val="16"/>
    </w:rPr>
  </w:style>
  <w:style w:type="character" w:customStyle="1" w:styleId="Teksttreci">
    <w:name w:val="Tekst treści_"/>
    <w:basedOn w:val="Domylnaczcionkaakapitu"/>
    <w:link w:val="Teksttreci0"/>
    <w:locked/>
    <w:rsid w:val="002D20B7"/>
    <w:rPr>
      <w:sz w:val="24"/>
      <w:szCs w:val="24"/>
    </w:rPr>
  </w:style>
  <w:style w:type="paragraph" w:customStyle="1" w:styleId="Teksttreci0">
    <w:name w:val="Tekst treści"/>
    <w:basedOn w:val="Normalny"/>
    <w:link w:val="Teksttreci"/>
    <w:rsid w:val="002D20B7"/>
    <w:pPr>
      <w:widowControl w:val="0"/>
      <w:spacing w:after="0" w:line="268" w:lineRule="auto"/>
    </w:pPr>
    <w:rPr>
      <w:sz w:val="24"/>
      <w:szCs w:val="24"/>
    </w:rPr>
  </w:style>
  <w:style w:type="paragraph" w:customStyle="1" w:styleId="redniasiatka21">
    <w:name w:val="Średnia siatka 21"/>
    <w:link w:val="redniasiatka2Znak"/>
    <w:uiPriority w:val="99"/>
    <w:qFormat/>
    <w:rsid w:val="000B2E40"/>
    <w:pPr>
      <w:suppressAutoHyphens/>
      <w:autoSpaceDN w:val="0"/>
      <w:spacing w:after="0" w:line="240" w:lineRule="auto"/>
      <w:ind w:left="190" w:hanging="10"/>
      <w:jc w:val="both"/>
      <w:textAlignment w:val="baseline"/>
    </w:pPr>
    <w:rPr>
      <w:rFonts w:ascii="Times New Roman" w:hAnsi="Times New Roman" w:cs="Times New Roman"/>
      <w:color w:val="000000"/>
    </w:rPr>
  </w:style>
  <w:style w:type="character" w:customStyle="1" w:styleId="redniasiatka2Znak">
    <w:name w:val="Średnia siatka 2 Znak"/>
    <w:link w:val="redniasiatka21"/>
    <w:uiPriority w:val="99"/>
    <w:locked/>
    <w:rsid w:val="000B2E40"/>
    <w:rPr>
      <w:rFonts w:ascii="Times New Roman" w:hAnsi="Times New Roman" w:cs="Times New Roman"/>
      <w:color w:val="000000"/>
    </w:rPr>
  </w:style>
</w:styles>
</file>

<file path=word/webSettings.xml><?xml version="1.0" encoding="utf-8"?>
<w:webSettings xmlns:r="http://schemas.openxmlformats.org/officeDocument/2006/relationships" xmlns:w="http://schemas.openxmlformats.org/wordprocessingml/2006/main">
  <w:divs>
    <w:div w:id="256644451">
      <w:bodyDiv w:val="1"/>
      <w:marLeft w:val="0"/>
      <w:marRight w:val="0"/>
      <w:marTop w:val="0"/>
      <w:marBottom w:val="0"/>
      <w:divBdr>
        <w:top w:val="none" w:sz="0" w:space="0" w:color="auto"/>
        <w:left w:val="none" w:sz="0" w:space="0" w:color="auto"/>
        <w:bottom w:val="none" w:sz="0" w:space="0" w:color="auto"/>
        <w:right w:val="none" w:sz="0" w:space="0" w:color="auto"/>
      </w:divBdr>
    </w:div>
    <w:div w:id="370346926">
      <w:bodyDiv w:val="1"/>
      <w:marLeft w:val="0"/>
      <w:marRight w:val="0"/>
      <w:marTop w:val="0"/>
      <w:marBottom w:val="0"/>
      <w:divBdr>
        <w:top w:val="none" w:sz="0" w:space="0" w:color="auto"/>
        <w:left w:val="none" w:sz="0" w:space="0" w:color="auto"/>
        <w:bottom w:val="none" w:sz="0" w:space="0" w:color="auto"/>
        <w:right w:val="none" w:sz="0" w:space="0" w:color="auto"/>
      </w:divBdr>
    </w:div>
    <w:div w:id="371611026">
      <w:bodyDiv w:val="1"/>
      <w:marLeft w:val="0"/>
      <w:marRight w:val="0"/>
      <w:marTop w:val="0"/>
      <w:marBottom w:val="0"/>
      <w:divBdr>
        <w:top w:val="none" w:sz="0" w:space="0" w:color="auto"/>
        <w:left w:val="none" w:sz="0" w:space="0" w:color="auto"/>
        <w:bottom w:val="none" w:sz="0" w:space="0" w:color="auto"/>
        <w:right w:val="none" w:sz="0" w:space="0" w:color="auto"/>
      </w:divBdr>
    </w:div>
    <w:div w:id="536281768">
      <w:bodyDiv w:val="1"/>
      <w:marLeft w:val="0"/>
      <w:marRight w:val="0"/>
      <w:marTop w:val="0"/>
      <w:marBottom w:val="0"/>
      <w:divBdr>
        <w:top w:val="none" w:sz="0" w:space="0" w:color="auto"/>
        <w:left w:val="none" w:sz="0" w:space="0" w:color="auto"/>
        <w:bottom w:val="none" w:sz="0" w:space="0" w:color="auto"/>
        <w:right w:val="none" w:sz="0" w:space="0" w:color="auto"/>
      </w:divBdr>
    </w:div>
    <w:div w:id="995187696">
      <w:bodyDiv w:val="1"/>
      <w:marLeft w:val="0"/>
      <w:marRight w:val="0"/>
      <w:marTop w:val="0"/>
      <w:marBottom w:val="0"/>
      <w:divBdr>
        <w:top w:val="none" w:sz="0" w:space="0" w:color="auto"/>
        <w:left w:val="none" w:sz="0" w:space="0" w:color="auto"/>
        <w:bottom w:val="none" w:sz="0" w:space="0" w:color="auto"/>
        <w:right w:val="none" w:sz="0" w:space="0" w:color="auto"/>
      </w:divBdr>
      <w:divsChild>
        <w:div w:id="503126770">
          <w:marLeft w:val="0"/>
          <w:marRight w:val="0"/>
          <w:marTop w:val="0"/>
          <w:marBottom w:val="225"/>
          <w:divBdr>
            <w:top w:val="none" w:sz="0" w:space="0" w:color="auto"/>
            <w:left w:val="none" w:sz="0" w:space="0" w:color="auto"/>
            <w:bottom w:val="none" w:sz="0" w:space="0" w:color="auto"/>
            <w:right w:val="none" w:sz="0" w:space="0" w:color="auto"/>
          </w:divBdr>
        </w:div>
        <w:div w:id="857044885">
          <w:marLeft w:val="0"/>
          <w:marRight w:val="0"/>
          <w:marTop w:val="0"/>
          <w:marBottom w:val="225"/>
          <w:divBdr>
            <w:top w:val="none" w:sz="0" w:space="0" w:color="auto"/>
            <w:left w:val="none" w:sz="0" w:space="0" w:color="auto"/>
            <w:bottom w:val="none" w:sz="0" w:space="0" w:color="auto"/>
            <w:right w:val="none" w:sz="0" w:space="0" w:color="auto"/>
          </w:divBdr>
        </w:div>
      </w:divsChild>
    </w:div>
    <w:div w:id="1021979230">
      <w:bodyDiv w:val="1"/>
      <w:marLeft w:val="0"/>
      <w:marRight w:val="0"/>
      <w:marTop w:val="0"/>
      <w:marBottom w:val="0"/>
      <w:divBdr>
        <w:top w:val="none" w:sz="0" w:space="0" w:color="auto"/>
        <w:left w:val="none" w:sz="0" w:space="0" w:color="auto"/>
        <w:bottom w:val="none" w:sz="0" w:space="0" w:color="auto"/>
        <w:right w:val="none" w:sz="0" w:space="0" w:color="auto"/>
      </w:divBdr>
    </w:div>
    <w:div w:id="1236546716">
      <w:bodyDiv w:val="1"/>
      <w:marLeft w:val="0"/>
      <w:marRight w:val="0"/>
      <w:marTop w:val="0"/>
      <w:marBottom w:val="0"/>
      <w:divBdr>
        <w:top w:val="none" w:sz="0" w:space="0" w:color="auto"/>
        <w:left w:val="none" w:sz="0" w:space="0" w:color="auto"/>
        <w:bottom w:val="none" w:sz="0" w:space="0" w:color="auto"/>
        <w:right w:val="none" w:sz="0" w:space="0" w:color="auto"/>
      </w:divBdr>
    </w:div>
    <w:div w:id="1353343180">
      <w:bodyDiv w:val="1"/>
      <w:marLeft w:val="0"/>
      <w:marRight w:val="0"/>
      <w:marTop w:val="0"/>
      <w:marBottom w:val="0"/>
      <w:divBdr>
        <w:top w:val="none" w:sz="0" w:space="0" w:color="auto"/>
        <w:left w:val="none" w:sz="0" w:space="0" w:color="auto"/>
        <w:bottom w:val="none" w:sz="0" w:space="0" w:color="auto"/>
        <w:right w:val="none" w:sz="0" w:space="0" w:color="auto"/>
      </w:divBdr>
    </w:div>
    <w:div w:id="1415279623">
      <w:bodyDiv w:val="1"/>
      <w:marLeft w:val="0"/>
      <w:marRight w:val="0"/>
      <w:marTop w:val="0"/>
      <w:marBottom w:val="0"/>
      <w:divBdr>
        <w:top w:val="none" w:sz="0" w:space="0" w:color="auto"/>
        <w:left w:val="none" w:sz="0" w:space="0" w:color="auto"/>
        <w:bottom w:val="none" w:sz="0" w:space="0" w:color="auto"/>
        <w:right w:val="none" w:sz="0" w:space="0" w:color="auto"/>
      </w:divBdr>
    </w:div>
    <w:div w:id="1670407083">
      <w:bodyDiv w:val="1"/>
      <w:marLeft w:val="0"/>
      <w:marRight w:val="0"/>
      <w:marTop w:val="0"/>
      <w:marBottom w:val="0"/>
      <w:divBdr>
        <w:top w:val="none" w:sz="0" w:space="0" w:color="auto"/>
        <w:left w:val="none" w:sz="0" w:space="0" w:color="auto"/>
        <w:bottom w:val="none" w:sz="0" w:space="0" w:color="auto"/>
        <w:right w:val="none" w:sz="0" w:space="0" w:color="auto"/>
      </w:divBdr>
    </w:div>
    <w:div w:id="2123573970">
      <w:bodyDiv w:val="1"/>
      <w:marLeft w:val="0"/>
      <w:marRight w:val="0"/>
      <w:marTop w:val="0"/>
      <w:marBottom w:val="0"/>
      <w:divBdr>
        <w:top w:val="none" w:sz="0" w:space="0" w:color="auto"/>
        <w:left w:val="none" w:sz="0" w:space="0" w:color="auto"/>
        <w:bottom w:val="none" w:sz="0" w:space="0" w:color="auto"/>
        <w:right w:val="none" w:sz="0" w:space="0" w:color="auto"/>
      </w:divBdr>
      <w:divsChild>
        <w:div w:id="1267925439">
          <w:marLeft w:val="0"/>
          <w:marRight w:val="0"/>
          <w:marTop w:val="0"/>
          <w:marBottom w:val="225"/>
          <w:divBdr>
            <w:top w:val="none" w:sz="0" w:space="0" w:color="auto"/>
            <w:left w:val="none" w:sz="0" w:space="0" w:color="auto"/>
            <w:bottom w:val="none" w:sz="0" w:space="0" w:color="auto"/>
            <w:right w:val="none" w:sz="0" w:space="0" w:color="auto"/>
          </w:divBdr>
        </w:div>
        <w:div w:id="139735330">
          <w:marLeft w:val="0"/>
          <w:marRight w:val="0"/>
          <w:marTop w:val="0"/>
          <w:marBottom w:val="225"/>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http://www.cpubenchmark.net" TargetMode="External"/><Relationship Id="rId4" Type="http://schemas.openxmlformats.org/officeDocument/2006/relationships/styles" Target="styles.xml"/><Relationship Id="rId9" Type="http://schemas.openxmlformats.org/officeDocument/2006/relationships/hyperlink" Target="http://www.epeat.net"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Dsm2NOvLtqJF2NLf1/geLmE7xA==">CgMxLjAaJwoBMBIiCiAIBCocCgtBQUFCZkpnZnRUVRAIGgtBQUFCZkpnZnRUVRonCgExEiIKIAgEKhwKC0FBQUJjZWRqOUxBEAgaC0FBQUJjZWRqOUxBGicKATISIgogCAQqHAoLQUFBQmNlZGo5TEEQCBoLQUFBQmZrSlBNNGsaJwoBMxIiCiAIBCocCgtBQUFCY2VkajlMQRAIGgtBQUFCY2VkajlMRRonCgE0EiIKIAgEKhwKC0FBQUJjZWRqOUxBEAgaC0FBQUJnZVRKeXFBGicKATUSIgogCAQqHAoLQUFBQmdldkV3M00QCBoLQUFBQmdldkV3M00aJwoBNhIiCiAIBCocCgtBQUFCZkpoRnZ3cxAIGgtBQUFCZkpoRnZ3cxonCgE3EiIKIAgEKhwKC0FBQUJjZWRqOUs0EAgaC0FBQUJjZWRqOUs0GicKATgSIgogCAQqHAoLQUFBQmNlZGo5SzQQCBoLQUFBQmNlZGo5SzgaJwoBORIiCiAIBCocCgtBQUFCZUs0Q1NLMBAIGgtBQUFCZUs0Q1NLMBooCgIxMBIiCiAIBCocCgtBQUFCZ2VHMkpFOBAIGgtBQUFCZ2VHMkpFOBooCgIxMRIiCiAIBCocCgtBQUFCZ2VHMkpGRRAIGgtBQUFCZ2VHMkpGRRooCgIxMhIiCiAIBCocCgtBQUFCZUs0Q1NMMBAIGgtBQUFCZUs0Q1NMMBooCgIxMxIiCiAIBCocCgtBQUFCZUs0Q1NMMBAIGgtBQUFCZ2VUSnlwNBooCgIxNBIiCiAIBCocCgtBQUFCZ2VHMkpGTRAIGgtBQUFCZ2VHMkpGTRooCgIxNRIiCiAIBCocCgtBQUFCY2VkajlMSRAIGgtBQUFCY2VkajlMSRooCgIxNhIiCiAIBCocCgtBQUFCZkpnZnRUURAIGgtBQUFCZkpnZnRUURooCgIxNxIiCiAIBCocCgtBQUFCZ2VHMkpGcxAIGgtBQUFCZ2VHMkpGcxooCgIxOBIiCiAIBCocCgtBQUFCZmtKUE00NBAIGgtBQUFCZmtKUE00NBooCgIxORIiCiAIBCocCgtBQUFCZmtKUE00NBAIGgtBQUFCZmtKUE00OBooCgIyMBIiCiAIBCocCgtBQUFCZmtKUE00NBAIGgtBQUFCZmtKUE01QSLBBgoLQUFBQmNlZGo5SzQSlgYKC0FBQUJjZWRqOUs0EgtBQUFCY2VkajlLNBojCgl0ZXh0L2h0bWwSFlpha8WCYWRhbmUgYnnFgm8gMzIgR0IiJAoKdGV4dC9wbGFpbhIWWmFrxYJhZGFuZSBiecWCbyAzMiBHQipQChdBbm5hIFByZWRrby1NYWxpc3pld3NrYRo1Ly9zc2wuZ3N0YXRpYy5jb20vZG9jcy9jb21tb24vYmx1ZV9zaWxob3VldHRlOTYtMC5wbmcwoJ2V2s0yOKCr6IbWMkLLAwoLQUFBQmNlZGo5SzgSC0FBQUJjZWRqOUs0GlYKCXRleHQvaHRtbBJJVHJ6YSBieSBzcHJhd2R6acSHIHd5bWFnYW5pYSBvcHJvZ3JhbW93YW5pYSBqYWtpZSBwbGFudWplbXkgemFpbnN0YWxvd2HEhyJXCgp0ZXh0L3BsYWluEklUcnphIGJ5IHNwcmF3ZHppxIcgd3ltYWdhbmlhIG9wcm9ncmFtb3dhbmlhIGpha2llIHBsYW51amVteSB6YWluc3RhbG93YcSHKkUKDFVHIEN6ZXJlbWNoYRo1Ly9zc2wuZ3N0YXRpYy5jb20vZG9jcy9jb21tb24vYmx1ZV9zaWxob3VldHRlOTYtMC5wbmcwoKvohtYyOKCr6IbWMnJHCgxVRyBDemVyZW1jaGEaNwo1Ly9zc2wuZ3N0YXRpYy5jb20vZG9jcy9jb21tb24vYmx1ZV9zaWxob3VldHRlOTYtMC5wbmd4AIgBAZoBBggAEAAYAKoBSxJJVHJ6YSBieSBzcHJhd2R6acSHIHd5bWFnYW5pYSBvcHJvZ3JhbW93YW5pYSBqYWtpZSBwbGFudWplbXkgemFpbnN0YWxvd2HEh7ABALgBAXJSChdBbm5hIFByZWRrby1NYWxpc3pld3NrYRo3CjUvL3NzbC5nc3RhdGljLmNvbS9kb2NzL2NvbW1vbi9ibHVlX3NpbGhvdWV0dGU5Ni0wLnBuZ3gAiAEBmgEGCAAQABgAqgEYEhZaYWvFgmFkYW5lIGJ5xYJvIDMyIEdCsAEAuAEBGKCdldrNMiCgq+iG1jIwAEIJa2l4LmNtdDE2IsUKCgtBQUFCZ2V2RXczTRKTCgoLQUFBQmdldkV3M00SC0FBQUJnZXZFdzNNGvYDCgl0ZXh0L2h0bWwS6AN0byBqZXN0IGNoeWJhIHdhcnRvxZvEhyBkbGEgcHJvY2Vzb3JhwqBJbnRlbCBYZW9uIFNpbHZlciA0MzE0LiBOYWpsZXBpZWogxbxlYnkgdG8ga3RvxZsgc3ByYXdkemnFgi48YnI+PGEgaHJlZj0iaHR0cHM6Ly93d3cuZ29vZ2xlLmNvbS91cmw/cT1odHRwczovL3d3dy5zcGVjLm9yZy9jcHUyMDE3L3Jlc3VsdHMvcmVzMjAyMXEzL2NwdTIwMTctMjAyMTA5MDktMjkyMTcuaHRtbCZhbXA7c2E9RCZhbXA7c291cmNlPWRvY3MmYW1wO3VzdD0xNzQyMzM2Njg0MDgwNzc4JmFtcDt1c2c9QU92VmF3M2xPUVhKYnRSMTZRMFBHTDVTQjloVyIgZGF0YS1yYXdocmVmPSJodHRwczovL3d3dy5zcGVjLm9yZy9jcHUyMDE3L3Jlc3VsdHMvcmVzMjAyMXEzL2NwdTIwMTctMjAyMTA5MDktMjkyMTcuaHRtbCIgdGFyZ2V0PSJfYmxhbmsiPmh0dHBzOi8vd3d3LnNwZWMub3JnL2NwdTIwMTcvcmVzdWx0cy9yZXMyMDIxcTMvY3B1MjAxNy0yMDIxMDkwOS0yOTIxNy5odG1sPC9hPiK9AQoKdGV4dC9wbGFpbhKuAXRvIGplc3QgY2h5YmEgd2FydG/Fm8SHIGRsYSBwcm9jZXNvcmHCoEludGVsIFhlb24gU2lsdmVyIDQzMTQuIE5hamxlcGllaiDFvGVieSB0byBrdG/FmyBzcHJhd2R6acWCLgpodHRwczovL3d3dy5zcGVjLm9yZy9jcHUyMDE3L3Jlc3VsdHMvcmVzMjAyMXEzL2NwdTIwMTctMjAyMTA5MDktMjkyMTcuaHRtbCobIhUxMTAwOTY5NTYzNzY2MzcxNTAwMjUoADgAMIqJ/9LaMjiKif/S2jJaDDhzbDRxbWprYm1yNHICIAB4AIgBApoBBggAEAAYAKoB6wMS6AN0byBqZXN0IGNoeWJhIHdhcnRvxZvEhyBkbGEgcHJvY2Vzb3JhwqBJbnRlbCBYZW9uIFNpbHZlciA0MzE0LiBOYWpsZXBpZWogxbxlYnkgdG8ga3RvxZsgc3ByYXdkemnFgi48YnI+PGEgaHJlZj0iaHR0cHM6Ly93d3cuZ29vZ2xlLmNvbS91cmw/cT1odHRwczovL3d3dy5zcGVjLm9yZy9jcHUyMDE3L3Jlc3VsdHMvcmVzMjAyMXEzL2NwdTIwMTctMjAyMTA5MDktMjkyMTcuaHRtbCZhbXA7c2E9RCZhbXA7c291cmNlPWRvY3MmYW1wO3VzdD0xNzQyMzM2Njg0MDgwNzc4JmFtcDt1c2c9QU92VmF3M2xPUVhKYnRSMTZRMFBHTDVTQjloVyIgZGF0YS1yYXdocmVmPSJodHRwczovL3d3dy5zcGVjLm9yZy9jcHUyMDE3L3Jlc3VsdHMvcmVzMjAyMXEzL2NwdTIwMTctMjAyMTA5MDktMjkyMTcuaHRtbCIgdGFyZ2V0PSJfYmxhbmsiPmh0dHBzOi8vd3d3LnNwZWMub3JnL2NwdTIwMTcvcmVzdWx0cy9yZXMyMDIxcTMvY3B1MjAxNy0yMDIxMDkwOS0yOTIxNy5odG1sPC9hPrABALgBARiKif/S2jIgion/0toyMABCEGtpeC5vNjhwbHJtNjkwaHgiywYKC0FBQUJnZUcySkZNEpoGCgtBQUFCZ2VHMkpGTRILQUFBQmdlRzJKRk0a5QEKCXRleHQvaHRtbBLXAVR1IG5hamxlcGllaiBkeXNraSB3c2themFuZSBqYWtvIHphbGVjYW5lIHByemUgU3lub2xvZ3kgZG8gdHljaCBtb2RlbGkgTkFTLiBTeW5vbG9neSB6d3lrbGUgcHVibGlrdWplIHRha8SFIGxpc3TEmSBsdWIgd3Byb3N0IHd6acSFxIcgZHlza2kgb2Qgc3lub2xvZ3ksIHRvIG1vxbxlIGJ5xIcga29zenQgd3nFvHN6eSBvIGpha2llxZsgMjAwIHBsbiBuYSBrYcW8ZHltIGR5c2t1IuYBCgp0ZXh0L3BsYWluEtcBVHUgbmFqbGVwaWVqIGR5c2tpIHdza2F6YW5lIGpha28gemFsZWNhbmUgcHJ6ZSBTeW5vbG9neSBkbyB0eWNoIG1vZGVsaSBOQVMuIFN5bm9sb2d5IHp3eWtsZSBwdWJsaWt1amUgdGFrxIUgbGlzdMSZIGx1YiB3cHJvc3Qgd3ppxIXEhyBkeXNraSBvZCBzeW5vbG9neSwgdG8gbW/FvGUgYnnEhyBrb3N6dCB3ecW8c3p5IG8gamFraWXFmyAyMDAgcGxuIG5hIGthxbxkeW0gZHlza3UqGyIVMTEwMDk2OTU2Mzc2NjM3MTUwMDI1KAA4ADDZ1LXZ2jI42dS12doyWgxrdDNsdTJvZHN2bTNyAiAAeACIAQKaAQYIABAAGACqAdoBEtcBVHUgbmFqbGVwaWVqIGR5c2tpIHdza2F6YW5lIGpha28gemFsZWNhbmUgcHJ6ZSBTeW5vbG9neSBkbyB0eWNoIG1vZGVsaSBOQVMuIFN5bm9sb2d5IHp3eWtsZSBwdWJsaWt1amUgdGFrxIUgbGlzdMSZIGx1YiB3cHJvc3Qgd3ppxIXEhyBkeXNraSBvZCBzeW5vbG9neSwgdG8gbW/FvGUgYnnEhyBrb3N6dCB3ecW8c3p5IG8gamFraWXFmyAyMDAgcGxuIG5hIGthxbxkeW0gZHlza3WwAQC4AQEY2dS12doyINnUtdnaMjAAQg9raXguYzYzbmpweG5wcncikAMKC0FBQUJmSmhGdndzEuYCCgtBQUFCZkpoRnZ3cxILQUFBQmZKaEZ2d3MaLQoJdGV4dC9odG1sEiBEbyBzcHJhd2R6ZW5pYSBwcnplZCBwdWJsaWthY2rEhSIuCgp0ZXh0L3BsYWluEiBEbyBzcHJhd2R6ZW5pYSBwcnplZCBwdWJsaWthY2rEhSpQChdBbm5hIFByZWRrby1NYWxpc3pld3NrYRo1Ly9zc2wuZ3N0YXRpYy5jb20vZG9jcy9jb21tb24vYmx1ZV9zaWxob3VldHRlOTYtMC5wbmcwoJ2V2s0yOKCdldrNMnJSChdBbm5hIFByZWRrby1NYWxpc3pld3NrYRo3CjUvL3NzbC5nc3RhdGljLmNvbS9kb2NzL2NvbW1vbi9ibHVlX3NpbGhvdWV0dGU5Ni0wLnBuZ3gAiAEBmgEGCAAQABgAqgEiEiBEbyBzcHJhd2R6ZW5pYSBwcnplZCBwdWJsaWthY2rEhbABALgBARignZXazTIgoJ2V2s0yMABCCGtpeC5jbXQxIp8MCgtBQUFCZ2VHMkpGcxLtCwoLQUFBQmdlRzJKRnMSC0FBQUJnZUcySkZzGqkECgl0ZXh0L2h0bWwSmwRKZcW8ZWxpIGRvIHNlcndlcmEgd2vFgmFkYW15IGthcnR5IHNpZWNpb3dlIDEwIEdicHMgdG8gcG93aW5uacWbbXkgdGXFvCB0YWtpIHBvcnQgbWllxIcgdyBOQVMuIFd0ZWR5IG1vxbxlbXkgYmV6cG/Fm3JlZG5pbyBzZXJ3ZXIgcG/FgsSFY3p5xIcgeiBOQVMgbmEgcG90cnplYnkgYmFja3VwdSBpwqAgdWRvc3TEmXBuaWFuaWEgemFzb2LDs3cuPGJyPktvc3p0IHRha2llaiBkd3Vwb3J0b3dlaiBrYXJ0eSB0byBvay4gNzAwIHrFgiB6IFZBVC48YnI+PGEgaHJlZj0iaHR0cHM6Ly93d3cuZ29vZ2xlLmNvbS91cmw/cT1odHRwczovL3d3dy5zZW5ldGljLnBsL3Byb2R1Y3QvWDU1MFQyQkxLJmFtcDtzYT1EJmFtcDtzb3VyY2U9ZG9jcyZhbXA7dXN0PTE3NDIzMzc3ODU3OTE2NDkmYW1wO3VzZz1BT3ZWYXczSVFkckYzREl5cVJPQndQZG03UmxSIiBkYXRhLXJhd2hyZWY9Imh0dHBzOi8vd3d3LnNlbmV0aWMucGwvcHJvZHVjdC9YNTUwVDJCTEsiIHRhcmdldD0iX2JsYW5rIj5odHRwczovL3d3dy5zZW5ldGljLnBsL3Byb2R1Y3QvWDU1MFQyQkxLPC9hPiKxAgoKdGV4dC9wbGFpbhKiAkplxbxlbGkgZG8gc2Vyd2VyYSB3a8WCYWRhbXkga2FydHkgc2llY2lvd2UgMTAgR2JwcyB0byBwb3dpbm5pxZtteSB0ZcW8IHRha2kgcG9ydCBtaWXEhyB3IE5BUy4gV3RlZHkgbW/FvGVteSBiZXpwb8WbcmVkbmlvIHNlcndlciBwb8WCxIVjennEhyB6IE5BUyBuYSBwb3RyemVieSBiYWNrdXB1IGnCoCB1ZG9zdMSZcG5pYW5pYSB6YXNvYsOzdy4KS29zenQgdGFraWVqIGR3dXBvcnRvd2VqIGthcnR5IHRvIG9rLiA3MDAgesWCIHogVkFULgpodHRwczovL3d3dy5zZW5ldGljLnBsL3Byb2R1Y3QvWDU1MFQyQkxLKhsiFTExMDA5Njk1NjM3NjYzNzE1MDAyNSgAOAAw/IXG2doyOL2i19naMloMZGZ1eWl2c3owbmF4cgIgAHgAiAECmgEGCAAQABgAqgGeBBKbBEplxbxlbGkgZG8gc2Vyd2VyYSB3a8WCYWRhbXkga2FydHkgc2llY2lvd2UgMTAgR2JwcyB0byBwb3dpbm5pxZtteSB0ZcW8IHRha2kgcG9ydCBtaWXEhyB3IE5BUy4gV3RlZHkgbW/FvGVteSBiZXpwb8WbcmVkbmlvIHNlcndlciBwb8WCxIVjennEhyB6IE5BUyBuYSBwb3RyemVieSBiYWNrdXB1IGnCoCB1ZG9zdMSZcG5pYW5pYSB6YXNvYsOzdy48YnI+S29zenQgdGFraWVqIGR3dXBvcnRvd2VqIGthcnR5IHRvIG9rLiA3MDAgesWCIHogVkFULjxicj48YSBocmVmPSJodHRwczovL3d3dy5nb29nbGUuY29tL3VybD9xPWh0dHBzOi8vd3d3LnNlbmV0aWMucGwvcHJvZHVjdC9YNTUwVDJCTEsmYW1wO3NhPUQmYW1wO3NvdXJjZT1kb2NzJmFtcDt1c3Q9MTc0MjMzNzc4NTc5MTY0OSZhbXA7dXNnPUFPdlZhdzNJUWRyRjNESXlxUk9Cd1BkbTdSbFIiIGRhdGEtcmF3aHJlZj0iaHR0cHM6Ly93d3cuc2VuZXRpYy5wbC9wcm9kdWN0L1g1NTBUMkJMSyIgdGFyZ2V0PSJfYmxhbmsiPmh0dHBzOi8vd3d3LnNlbmV0aWMucGwvcHJvZHVjdC9YNTUwVDJCTEs8L2E+sAEAuAEBGPyFxtnaMiC9otfZ2jIwAEIQa2l4LmdkcXIwZGVuNWw0ZCLlEwoLQUFBQmZrSlBNNDQSuhMKC0FBQUJma0pQTTQ0EgtBQUFCZmtKUE00NBq6BAoJdGV4dC9odG1sEqwEcC4gQWRhbWllLCBwcm9zesSZIHplcmtuxIXEhyBqZXN6Y3plIG5hIG1vZHXFgnkgaSBva3JlxZtsacSHIHBvdHJ6ZWJuZTogPGEgaHJlZj0iaHR0cHM6Ly93d3cuZ29vZ2xlLmNvbS91cmw/cT1odHRwczovL2F4ZW5jZS5uZXQvaGVscC9uVmlzaW9uMTUvcGwvaW5kZXguaHRtbD9udmlzaW9uX21vZHVsZXMuaHRtbCZhbXA7c2E9RCZhbXA7c291cmNlPWRvY3MmYW1wO3VzdD0xNzQyMzM2Njg0MDc5ODY1JmFtcDt1c2c9QU92VmF3M3lVOVdtOHlpWDl3RkpTb3FRVlQ1dCIgZGF0YS1yYXdocmVmPSJodHRwczovL2F4ZW5jZS5uZXQvaGVscC9uVmlzaW9uMTUvcGwvaW5kZXguaHRtbD9udmlzaW9uX21vZHVsZXMuaHRtbCIgdGFyZ2V0PSJfYmxhbmsiPmh0dHBzOi8vYXhlbmNlLm5ldC9oZWxwL25WaXNpb24xNS9wbC9pbmRleC5odG1sP252aXNpb25fbW9kdWxlcy5odG1sPC9hPjxicj48YnI+SmEgc3VnZXJ1asSZIHByenluYWptbmllaiBuZXR3b3JrIHVzZXJzLCBpbnZlbnRvcnk8YnI+SGVscERlc2sgIGJ5IHNpxJkgcHJ6eWRhxYIgamFrbyBkemllbm5payBhZG1pbmlzdHJhdG9yYSKHAgoKdGV4dC9wbGFpbhL4AXAuIEFkYW1pZSwgcHJvc3rEmSB6ZXJrbsSFxIcgamVzemN6ZSBuYSBtb2R1xYJ5IGkgb2tyZcWbbGnEhyBwb3RyemVibmU6IGh0dHBzOi8vYXhlbmNlLm5ldC9oZWxwL25WaXNpb24xNS9wbC9pbmRleC5odG1sP252aXNpb25fbW9kdWxlcy5odG1sCgpKYSBzdWdlcnVqxJkgcHJ6eW5ham1uaWVqIG5ldHdvcmsgdXNlcnMsIGludmVudG9yeQpIZWxwRGVzayAgYnkgc2nEmSBwcnp5ZGHFgiBqYWtvIGR6aWVubmlrIGFkbWluaXN0cmF0b3JhKlAKF0FubmEgUHJlZGtvLU1hbGlzemV3c2thGjUvL3NzbC5nc3RhdGljLmNvbS9kb2NzL2NvbW1vbi9ibHVlX3NpbGhvdWV0dGU5Ni0wLnBuZzCg5tSU1jI4oKLTiNgyQq4ECgtBQUFCZmtKUE00OBILQUFBQmZrSlBNNDQadwoJdGV4dC9odG1sEmpDaHliYSDFvGUgamVzemN6ZSBEYXRhR3VhcmQuIEN6eW0gd2nEmWNlaiBtb2R1xYLDs3cgdHltICB3acSZa3N6eSByYWJhdC4gUHJ6eSAzIG1vZHXFgmFjaCAxMCUgYSBwcnp5IDQgMjAlIngKCnRleHQvcGxhaW4SakNoeWJhIMW8ZSBqZXN6Y3plIERhdGFHdWFyZC4gQ3p5bSB3acSZY2VqIG1vZHXFgsOzdyB0eW0gIHdpxJlrc3p5IHJhYmF0LiBQcnp5IDMgbW9kdcWCYWNoIDEwJSBhIHByenkgNCAyMCUqRQoMVUcgQ3plcmVtY2hhGjUvL3NzbC5nc3RhdGljLmNvbS9kb2NzL2NvbW1vbi9ibHVlX3NpbGhvdWV0dGU5Ni0wLnBuZzDA1L/Y1jI4wNS/2NYyckcKDFVHIEN6ZXJlbWNoYRo3CjUvL3NzbC5nc3RhdGljLmNvbS9kb2NzL2NvbW1vbi9ibHVlX3NpbGhvdWV0dGU5Ni0wLnBuZ3gAiAEBmgEGCAAQABgAqgFsEmpDaHliYSDFvGUgamVzemN6ZSBEYXRhR3VhcmQuIEN6eW0gd2nEmWNlaiBtb2R1xYLDs3cgdHltICB3acSZa3N6eSByYWJhdC4gUHJ6eSAzIG1vZHXFgmFjaCAxMCUgYSBwcnp5IDQgMjAlsAEAuAEBQqoCCgtBQUFCZmtKUE01QRILQUFBQmZrSlBNNDQaGQoJdGV4dC9odG1sEgxVenVwZcWCbmlvbmUiGgoKdGV4dC9wbGFpbhIMVXp1cGXFgm5pb25lKlAKF0FubmEgUHJlZGtvLU1hbGlzemV3c2thGjUvL3NzbC5nc3RhdGljLmNvbS9kb2NzL2NvbW1vbi9ibHVlX3NpbGhvdWV0dGU5Ni0wLnBuZzCgotOI2DI4oKLTiNgyclIKF0FubmEgUHJlZGtvLU1hbGlzemV3c2thGjcKNS8vc3NsLmdzdGF0aWMuY29tL2RvY3MvY29tbW9uL2JsdWVfc2lsaG91ZXR0ZTk2LTAucG5neACIAQGaAQYIABAAGACqAQ4SDFV6dXBlxYJuaW9uZbABALgBAXJSChdBbm5hIFByZWRrby1NYWxpc3pld3NrYRo3CjUvL3NzbC5nc3RhdGljLmNvbS9kb2NzL2NvbW1vbi9ibHVlX3NpbGhvdWV0dGU5Ni0wLnBuZ3gAiAEBmgEGCAAQABgAqgGvBBKsBHAuIEFkYW1pZSwgcHJvc3rEmSB6ZXJrbsSFxIcgamVzemN6ZSBuYSBtb2R1xYJ5IGkgb2tyZcWbbGnEhyBwb3RyemVibmU6IDxhIGhyZWY9Imh0dHBzOi8vd3d3Lmdvb2dsZS5jb20vdXJsP3E9aHR0cHM6Ly9heGVuY2UubmV0L2hlbHAvblZpc2lvbjE1L3BsL2luZGV4Lmh0bWw/bnZpc2lvbl9tb2R1bGVzLmh0bWwmYW1wO3NhPUQmYW1wO3NvdXJjZT1kb2NzJmFtcDt1c3Q9MTc0MjMzNjY4NDA3OTg2NSZhbXA7dXNnPUFPdlZhdzN5VTlXbTh5aVg5d0ZKU29xUVZUNXQiIGRhdGEtcmF3aHJlZj0iaHR0cHM6Ly9heGVuY2UubmV0L2hlbHAvblZpc2lvbjE1L3BsL2luZGV4Lmh0bWw/bnZpc2lvbl9tb2R1bGVzLmh0bWwiIHRhcmdldD0iX2JsYW5rIj5odHRwczovL2F4ZW5jZS5uZXQvaGVscC9uVmlzaW9uMTUvcGwvaW5kZXguaHRtbD9udmlzaW9uX21vZHVsZXMuaHRtbDwvYT48YnI+PGJyPkphIHN1Z2VydWrEmSBwcnp5bmFqbW5pZWogbmV0d29yayB1c2VycywgaW52ZW50b3J5PGJyPkhlbHBEZXNrICBieSBzacSZIHByenlkYcWCIGpha28gZHppZW5uaWsgYWRtaW5pc3RyYXRvcmGwAQC4AQEYoObUlNYyIKCi04jYMjAAQglraXguY210MzQilwMKC0FBQUJmSmdmdFRREuwCCgtBQUFCZkpnZnRUURILQUFBQmZKZ2Z0VFEaLwoJdGV4dC9odG1sEiJEbyB1enVwZcWCbmllbmlhIHByemVkIHB1Ymxpa2FjasSFIjAKCnRleHQvcGxhaW4SIkRvIHV6dXBlxYJuaWVuaWEgcHJ6ZWQgcHVibGlrYWNqxIUqUAoXQW5uYSBQcmVka28tTWFsaXN6ZXdza2EaNS8vc3NsLmdzdGF0aWMuY29tL2RvY3MvY29tbW9uL2JsdWVfc2lsaG91ZXR0ZTk2LTAucG5nMID90MLTMjiA/dDC0zJyUgoXQW5uYSBQcmVka28tTWFsaXN6ZXdza2EaNwo1Ly9zc2wuZ3N0YXRpYy5jb20vZG9jcy9jb21tb24vYmx1ZV9zaWxob3VldHRlOTYtMC5wbmd4AIgBAZoBBggAEAAYAKoBJBIiRG8gdXp1cGXFgm5pZW5pYSBwcnplZCBwdWJsaWthY2rEhbABALgBARiA/dDC0zIggP3QwtMyMABCCWtpeC5jbXQxMSKWAwoLQUFBQmVLNENTSzAS7AIKC0FBQUJlSzRDU0swEgtBQUFCZUs0Q1NLMBovCgl0ZXh0L2h0bWwSIsWacm9ka2kgZG93b2Rvd2UgcG8gb3R3YXJjaXUgb2ZlcnQiMAoKdGV4dC9wbGFpbhIixZpyb2RraSBkb3dvZG93ZSBwbyBvdHdhcmNpdSBvZmVydCpQChdBbm5hIFByZWRrby1NYWxpc3pld3NrYRo1Ly9zc2wuZ3N0YXRpYy5jb20vZG9jcy9jb21tb24vYmx1ZV9zaWxob3VldHRlOTYtMC5wbmcwgKKntdYyOICip7XWMnJSChdBbm5hIFByZWRrby1NYWxpc3pld3NrYRo3CjUvL3NzbC5nc3RhdGljLmNvbS9kb2NzL2NvbW1vbi9ibHVlX3NpbGhvdWV0dGU5Ni0wLnBuZ3gAiAEBmgEGCAAQABgAqgEkEiLFmnJvZGtpIGRvd29kb3dlIHBvIG90d2FyY2l1IG9mZXJ0sAEAuAEBGICip7XWMiCAoqe11jIwAEIIa2l4LmNtdDUizhAKC0FBQUJlSzRDU0wwEqMQCgtBQUFCZUs0Q1NMMBILQUFBQmVLNENTTDAalAUKCXRleHQvaHRtbBKGBVNrb3JvIGZvcnRpZ2F0ZSBqZXN0IHphIG1vY255IG1vxbxlIHphbWlhc3QgbmllZ28gd3ppxIXEhyBVYmlxdWl0aSBVRE0tUHJvLU1heCBTZWN1cml0eSBHYXRld2F5PGJyPjxhIGhyZWY9Imh0dHBzOi8vd3d3Lmdvb2dsZS5jb20vdXJsP3E9aHR0cHM6Ly93d3cuc2VuZXRpYy5wbC9wcm9kdWN0L1VETS1QUk8tTUFYP2dhZF9zb3VyY2UlM0QxJTI2Z2NsaWQlM0RFQUlhSVFvYkNoTUkyUFBmb0kzMWl3TVY5QVdpQXgxQkZBWlpFQVFZQWlBQkVnTHBZdkRfQndFJmFtcDtzYT1EJmFtcDtzb3VyY2U9ZG9jcyZhbXA7dXN0PTE3NDIzMzY2ODQwNzgxNjgmYW1wO3VzZz1BT3ZWYXcxTHBveTd5LWZyUDZ5eUl6dzVwWEMzIiBkYXRhLXJhd2hyZWY9Imh0dHBzOi8vd3d3LnNlbmV0aWMucGwvcHJvZHVjdC9VRE0tUFJPLU1BWD9nYWRfc291cmNlPTEmYW1wO2djbGlkPUVBSWFJUW9iQ2hNSTJQUGZvSTMxaXdNVjlBV2lBeDFCRkFaWkVBUVlBaUFCRWdMcFl2RF9Cd0UiIHRhcmdldD0iX2JsYW5rIj5odHRwczovL3d3dy5zZW5ldGljLnBsL3Byb2R1Y3QvVURNLVBSTy1NQVg/Z2FkX3NvdXJjZT0xJmFtcDtnY2xpZD1FQUlhSVFvYkNoTUkyUFBmb0kzMWl3TVY5QVdpQXgxQkZBWlpFQVFZQWlBQkVnTHBZdkRfQndFPC9hPiB0ZXJheiBtYW15IFVETSBQcm8i9wEKCnRleHQvcGxhaW4S6AFTa29ybyBmb3J0aWdhdGUgamVzdCB6YSBtb2NueSBtb8W8ZSB6YW1pYXN0IG5pZWdvIHd6acSFxIcgVWJpcXVpdGkgVURNLVByby1NYXggU2VjdXJpdHkgR2F0ZXdheQpodHRwczovL3d3dy5zZW5ldGljLnBsL3Byb2R1Y3QvVURNLVBSTy1NQVg/Z2FkX3NvdXJjZT0xJmdjbGlkPUVBSWFJUW9iQ2hNSTJQUGZvSTMxaXdNVjlBV2lBeDFCRkFaWkVBUVlBaUFCRWdMcFl2RF9Cd0UgdGVyYXogbWFteSBVRE0gUHJvKkUKDFVHIEN6ZXJlbWNoYRo1Ly9zc2wuZ3N0YXRpYy5jb20vZG9jcy9jb21tb24vYmx1ZV9zaWxob3VldHRlOTYtMC5wbmcwwOm719YyOJPJp8naMkK2AgoLQUFBQmdlVEp5cDQSC0FBQUJlSzRDU0wwGh0KCXRleHQvaHRtbBIQWm1pZW5pb25lIG5hIFVETSIeCgp0ZXh0L3BsYWluEhBabWllbmlvbmUgbmEgVURNKlAKF0FubmEgUHJlZGtvLU1hbGlzemV3c2thGjUvL3NzbC5nc3RhdGljLmNvbS9kb2NzL2NvbW1vbi9ibHVlX3NpbGhvdWV0dGU5Ni0wLnBuZzCTyafJ2jI4k8mnydoyclIKF0FubmEgUHJlZGtvLU1hbGlzemV3c2thGjcKNS8vc3NsLmdzdGF0aWMuY29tL2RvY3MvY29tbW9uL2JsdWVfc2lsaG91ZXR0ZTk2LTAucG5neACIAQGaAQYIABAAGACqARISEFptaWVuaW9uZSBuYSBVRE2wAQC4AQFyRwoMVUcgQ3plcmVtY2hhGjcKNS8vc3NsLmdzdGF0aWMuY29tL2RvY3MvY29tbW9uL2JsdWVfc2lsaG91ZXR0ZTk2LTAucG5neACIAQGaAQYIABAAGACqAYkFEoYFU2tvcm8gZm9ydGlnYXRlIGplc3QgemEgbW9jbnkgbW/FvGUgemFtaWFzdCBuaWVnbyB3emnEhcSHIFViaXF1aXRpIFVETS1Qcm8tTWF4IFNlY3VyaXR5IEdhdGV3YXk8YnI+PGEgaHJlZj0iaHR0cHM6Ly93d3cuZ29vZ2xlLmNvbS91cmw/cT1odHRwczovL3d3dy5zZW5ldGljLnBsL3Byb2R1Y3QvVURNLVBSTy1NQVg/Z2FkX3NvdXJjZSUzRDElMjZnY2xpZCUzREVBSWFJUW9iQ2hNSTJQUGZvSTMxaXdNVjlBV2lBeDFCRkFaWkVBUVlBaUFCRWdMcFl2RF9Cd0UmYW1wO3NhPUQmYW1wO3NvdXJjZT1kb2NzJmFtcDt1c3Q9MTc0MjMzNjY4NDA3ODE2OCZhbXA7dXNnPUFPdlZhdzFMcG95N3ktZnJQNnl5SXp3NXBYQzMiIGRhdGEtcmF3aHJlZj0iaHR0cHM6Ly93d3cuc2VuZXRpYy5wbC9wcm9kdWN0L1VETS1QUk8tTUFYP2dhZF9zb3VyY2U9MSZhbXA7Z2NsaWQ9RUFJYUlRb2JDaE1JMlBQZm9JMzFpd01WOUFXaUF4MUJGQVpaRUFRWUFpQUJFZ0xwWXZEX0J3RSIgdGFyZ2V0PSJfYmxhbmsiPmh0dHBzOi8vd3d3LnNlbmV0aWMucGwvcHJvZHVjdC9VRE0tUFJPLU1BWD9nYWRfc291cmNlPTEmYW1wO2djbGlkPUVBSWFJUW9iQ2hNSTJQUGZvSTMxaXdNVjlBV2lBeDFCRkFaWkVBUVlBaUFCRWdMcFl2RF9Cd0U8L2E+IHRlcmF6IG1hbXkgVURNIFByb7ABALgBARjA6bvX1jIgk8mnydoyMABCCWtpeC5jbXQzMCLXAgoLQUFBQmZKZ2Z0VFUSrQIKC0FBQUJmSmdmdFRVEgtBQUFCZkpnZnRUVRoaCgl0ZXh0L2h0bWwSDURvIHVzdW5pxJljaWEiGwoKdGV4dC9wbGFpbhINRG8gdXN1bmnEmWNpYSpQChdBbm5hIFByZWRrby1NYWxpc3pld3NrYRo1Ly9zc2wuZ3N0YXRpYy5jb20vZG9jcy9jb21tb24vYmx1ZV9zaWxob3VldHRlOTYtMC5wbmcw4OPT5NUyOODj0+TVMnJSChdBbm5hIFByZWRrby1NYWxpc3pld3NrYRo3CjUvL3NzbC5nc3RhdGljLmNvbS9kb2NzL2NvbW1vbi9ibHVlX3NpbGhvdWV0dGU5Ni0wLnBuZ3gAiAEBmgEGCAAQABgAqgEPEg1EbyB1c3VuacSZY2lhsAEAuAEBGODj0+TVMiDg49Pk1TIwAEIIa2l4LmNtdDAiqQIKC0FBQUJnZUcySkU4EvgBCgtBQUFCZ2VHMkpFOBILQUFBQmdlRzJKRTgaMAoJdGV4dC9odG1sEiNXcmF6IHogbWlncmFjasSFIHByb2ZpbGkgbG9rYWxueWNoLiIxCgp0ZXh0L3BsYWluEiNXcmF6IHogbWlncmFjasSFIHByb2ZpbGkgbG9rYWxueWNoLiobIhUxMTAwOTY5NTYzNzY2MzcxNTAwMjUoADgAMPStmdnaMjj0rZnZ2jJaDDhmOG5qOHJsOWhnaXICIAB4AIgBApoBBggAEAAYAKoBJRIjV3JheiB6IG1pZ3JhY2rEhSBwcm9maWxpIGxva2FsbnljaC6wAQC4AQEY9K2Z2doyIPStmdnaMjAAQg9raXgueGFzZWtiZ29jajMi5gIKC0FBQUJjZWRqOUxJErsCCgtBQUFCY2VkajlMSRILQUFBQmNlZGo5TEkaJgoJdGV4dC9odG1sEhlNb8W8ZSBiecSHIHRlxbwgV0QxMjFLRkJYIicKCnRleHQvcGxhaW4SGU1vxbxlIGJ5xIcgdGXFvCBXRDEyMUtGQlgqRQoMVUcgQ3plcmVtY2hhGjUvL3NzbC5nc3RhdGljLmNvbS9kb2NzL2NvbW1vbi9ibHVlX3NpbGhvdWV0dGU5Ni0wLnBuZzCA5JuI1jI4gOSbiNYyckcKDFVHIEN6ZXJlbWNoYRo3CjUvL3NzbC5nc3RhdGljLmNvbS9kb2NzL2NvbW1vbi9ibHVlX3NpbGhvdWV0dGU5Ni0wLnBuZ3gAiAEBmgEGCAAQABgAqgEbEhlNb8W8ZSBiecSHIHRlxbwgV0QxMjFLRkJYsAEAuAEBGIDkm4jWMiCA5JuI1jIwAEIJa2l4LmNtdDIwIuMNCgtBQUFCY2VkajlMQRK4DQoLQUFBQmNlZGo5TEESC0FBQUJjZWRqOUxBGlMKCXRleHQvaHRtbBJGbWluPGJyPmkgY3p5IGRvIHDFgnl0eSBkd3Vwcm9jZXNvcm93ZWogbmEgcGV3bm8gY2hjZW15IGplZG5lIHByb2Nlc29yPyJRCgp0ZXh0L3BsYWluEkNtaW4KaSBjenkgZG8gcMWCeXR5IGR3dXByb2Nlc29yb3dlaiBuYSBwZXdubyBjaGNlbXkgamVkbmUgcHJvY2Vzb3I/KkAKB1BpIERlbW8aNS8vc3NsLmdzdGF0aWMuY29tL2RvY3MvY29tbW9uL2JsdWVfc2lsaG91ZXR0ZTk2LTAucG5nMKCw0vHVMjiSyafJ2jJCsQQKC0FBQUJma0pQTTRrEgtBQUFCY2VkajlMQRp4Cgl0ZXh0L2h0bWwSa1RyemViYSBieSBzcHJhd2R6acSHIGpha2llIHd5bWFnYW5pYSBzcHJ6xJl0b3dlIG1hIG9wcm9ncmFtb3dhbmllIGt0w7NyZSBwbGFudWplbXkgem1pZ3Jvd2HEhy96YWluc3RhbG93YcSHInkKCnRleHQvcGxhaW4Sa1RyemViYSBieSBzcHJhd2R6acSHIGpha2llIHd5bWFnYW5pYSBzcHJ6xJl0b3dlIG1hIG9wcm9ncmFtb3dhbmllIGt0w7NyZSBwbGFudWplbXkgem1pZ3Jvd2HEhy96YWluc3RhbG93YcSHKkUKDFVHIEN6ZXJlbWNoYRo1Ly9zc2wuZ3N0YXRpYy5jb20vZG9jcy9jb21tb24vYmx1ZV9zaWxob3VldHRlOTYtMC5wbmcwloXLhtYyOI7S0qLZMnJHCgxVRyBDemVyZW1jaGEaNwo1Ly9zc2wuZ3N0YXRpYy5jb20vZG9jcy9jb21tb24vYmx1ZV9zaWxob3VldHRlOTYtMC5wbmd4AIgBAZoBBggAEAAYAKoBbRJrVHJ6ZWJhIGJ5IHNwcmF3ZHppxIcgamFraWUgd3ltYWdhbmlhIHNwcnrEmXRvd2UgbWEgb3Byb2dyYW1vd2FuaWUga3TDs3JlIHBsYW51amVteSB6bWlncm93YcSHL3phaW5zdGFsb3dhxIewAQC4AQFChwMKC0FBQUJjZWRqOUxFEgtBQUFCY2VkajlMQRo4Cgl0ZXh0L2h0bWwSK0N6eSBkd2EgOCByZHplbmlvd2UgY3p5IGplZGVuIDE2IHJkemVuaW93eT8iOQoKdGV4dC9wbGFpbhIrQ3p5IGR3YSA4IHJkemVuaW93ZSBjenkgamVkZW4gMTYgcmR6ZW5pb3d5PypQChdBbm5hIFByZWRrby1NYWxpc3pld3NrYRo1Ly9zc2wuZ3N0YXRpYy5jb20vZG9jcy9jb21tb24vYmx1ZV9zaWxob3VldHRlOTYtMC5wbmcwoIXLhtYyOI7S0qLZMnJSChdBbm5hIFByZWRrby1NYWxpc3pld3NrYRo3CjUvL3NzbC5nc3RhdGljLmNvbS9kb2NzL2NvbW1vbi9ibHVlX3NpbGhvdWV0dGU5Ni0wLnBuZ3gAiAEBmgEGCAAQABgAqgEtEitDenkgZHdhIDggcmR6ZW5pb3dlIGN6eSBqZWRlbiAxNiByZHplbmlvd3k/sAEAuAEBQsICCgtBQUFCZ2VUSnlxQRILQUFBQmNlZGo5TEEaIQoJdGV4dC9odG1sEhRKZWRlbiAxNiByZHplbmlvd3ljaCIiCgp0ZXh0L3BsYWluEhRKZWRlbiAxNiByZHplbmlvd3ljaCpQChdBbm5hIFByZWRrby1NYWxpc3pld3NrYRo1Ly9zc2wuZ3N0YXRpYy5jb20vZG9jcy9jb21tb24vYmx1ZV9zaWxob3VldHRlOTYtMC5wbmcwksmnydoyOJLJp8naMnJSChdBbm5hIFByZWRrby1NYWxpc3pld3NrYRo3CjUvL3NzbC5nc3RhdGljLmNvbS9kb2NzL2NvbW1vbi9ibHVlX3NpbGhvdWV0dGU5Ni0wLnBuZ3gAiAEBmgEGCAAQABgAqgEWEhRKZWRlbiAxNiByZHplbmlvd3ljaLABALgBAXJCCgdQaSBEZW1vGjcKNS8vc3NsLmdzdGF0aWMuY29tL2RvY3MvY29tbW9uL2JsdWVfc2lsaG91ZXR0ZTk2LTAucG5neACIAQGaAQYIABAAGACqAUgSRm1pbjxicj5pIGN6eSBkbyBwxYJ5dHkgZHd1cHJvY2Vzb3Jvd2VqIG5hIHBld25vIGNoY2VteSBqZWRuZSBwcm9jZXNvcj+wAQC4AQEYoLDS8dUyIJLJp8naMjAAQglraXguY210MTUiugQKC0FBQUJnZUcySkZFEogECgtBQUFCZ2VHMkpGRRILQUFBQmdlRzJKRkUaigEKCXRleHQvaHRtbBJ9UHJvcG9udWrEmSB6YXBpczogV3N6eXN0a2llwqAgcHJhY2UgaW5zdGFsYWN5am5lIGkga29uZmlndXJhY3lqbmUgbXVzesSFIGJ5xIcgd3lrb25hbmUgbmEgbWllanNjdSB3IHNpZWR6aWJpZSB6YW1hd2lhasSFY2Vnby4iiwEKCnRleHQvcGxhaW4SfVByb3BvbnVqxJkgemFwaXM6IFdzenlzdGtpZcKgIHByYWNlIGluc3RhbGFjeWpuZSBpIGtvbmZpZ3VyYWN5am5lIG11c3rEhSBiecSHIHd5a29uYW5lIG5hIG1pZWpzY3UgdyBzaWVkemliaWUgemFtYXdpYWrEhWNlZ28uKhsiFTExMDA5Njk1NjM3NjYzNzE1MDAyNSgAOAAw7dSn2doyOO3Up9naMloMaW1vY2JibzV0cm94cgIgAHgAiAECmgEGCAAQABgAqgF/En1Qcm9wb251asSZIHphcGlzOiBXc3p5c3RraWXCoCBwcmFjZSBpbnN0YWxhY3lqbmUgaSBrb25maWd1cmFjeWpuZSBtdXN6xIUgYnnEhyB3eWtvbmFuZSBuYSBtaWVqc2N1IHcgc2llZHppYmllIHphbWF3aWFqxIVjZWdvLrABALgBARjt1KfZ2jIg7dSn2doyMABCEGtpeC5iNmhnaHZkNWFvcTYyDmguOWVnbnFyZTd6M2o1Mg5oLjg5ZHEwOXcycTR1YjIOaC51YnA2eHBrZmlycmsyDmgud3FmZHgxNGZ0MG5hMg5oLjQ2dmNheDlpNG94ajIOaC42amNvbDB5cW1xMXoyDmgubDhicmhnZThmN21uMg5oLm42OXl1YWh4cmdxMjIOaC52MXZhdmdudm1ibG8yDmgubDI5MW84NXpvanE5MgppZC4zMGowemxsMgppZC4xZm9iOXRlMglpZC5namRneHM4AHIhMWlBUHhKQkFRSlFJQlRPMmpwNFRJUkF4a3pXcFotSV94</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FE9F857-E84F-4580-AD37-C882FBAA9A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10599</Words>
  <Characters>63596</Characters>
  <Application>Microsoft Office Word</Application>
  <DocSecurity>0</DocSecurity>
  <Lines>529</Lines>
  <Paragraphs>148</Paragraphs>
  <ScaleCrop>false</ScaleCrop>
  <Company/>
  <LinksUpToDate>false</LinksUpToDate>
  <CharactersWithSpaces>74047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2025-11-05T09:40:00Z</dcterms:created>
  <dcterms:modified xsi:type="dcterms:W3CDTF">2025-11-14T11:34:00Z</dcterms:modified>
</cp:coreProperties>
</file>