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157DDC8C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6F442D">
        <w:rPr>
          <w:rFonts w:ascii="Fira Sans" w:hAnsi="Fira Sans"/>
          <w:noProof/>
          <w:sz w:val="22"/>
          <w:szCs w:val="22"/>
        </w:rPr>
        <w:t>06.11.2023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13873598" w:rsidR="007678A3" w:rsidRPr="00D36A55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D36A55">
        <w:rPr>
          <w:rFonts w:ascii="Fira Sans" w:hAnsi="Fira Sans"/>
          <w:b/>
          <w:sz w:val="22"/>
          <w:szCs w:val="22"/>
        </w:rPr>
        <w:t>D</w:t>
      </w:r>
      <w:r w:rsidR="00EE4917" w:rsidRPr="00D36A55">
        <w:rPr>
          <w:rFonts w:ascii="Fira Sans" w:hAnsi="Fira Sans"/>
          <w:b/>
          <w:sz w:val="22"/>
          <w:szCs w:val="22"/>
        </w:rPr>
        <w:t>otyczy: postępowania o udzielenie zamówienia publicznego w trybie podstawowym bez negocjacji, pn.: „</w:t>
      </w:r>
      <w:r w:rsidR="003A67F1" w:rsidRPr="00D36A55">
        <w:rPr>
          <w:rFonts w:ascii="Fira Sans" w:hAnsi="Fira Sans"/>
          <w:b/>
          <w:sz w:val="22"/>
          <w:szCs w:val="22"/>
        </w:rPr>
        <w:t>Dostawa sprzętu i akcesoriów oraz dzierżawa aparatu do wykonywania zabiegów witrektomii i fakoemulsyfikacji</w:t>
      </w:r>
      <w:r w:rsidR="00EE4917" w:rsidRPr="00D36A55">
        <w:rPr>
          <w:rFonts w:ascii="Fira Sans" w:hAnsi="Fira Sans"/>
          <w:b/>
          <w:sz w:val="22"/>
          <w:szCs w:val="22"/>
        </w:rPr>
        <w:t xml:space="preserve">”- nr postępowania </w:t>
      </w:r>
      <w:r w:rsidR="003A67F1" w:rsidRPr="00D36A55">
        <w:rPr>
          <w:rFonts w:ascii="Fira Sans" w:hAnsi="Fira Sans"/>
          <w:b/>
          <w:sz w:val="22"/>
          <w:szCs w:val="22"/>
        </w:rPr>
        <w:t>106</w:t>
      </w:r>
      <w:r w:rsidR="00EE4917" w:rsidRPr="00D36A55">
        <w:rPr>
          <w:rFonts w:ascii="Fira Sans" w:hAnsi="Fira Sans"/>
          <w:b/>
          <w:sz w:val="22"/>
          <w:szCs w:val="22"/>
        </w:rPr>
        <w:t>/TP/202</w:t>
      </w:r>
      <w:r w:rsidR="00C071D9" w:rsidRPr="00D36A55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D36A55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67FA1494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D36A55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D36A55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D36A55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D36A55">
        <w:rPr>
          <w:rFonts w:ascii="Fira Sans" w:hAnsi="Fira Sans"/>
          <w:sz w:val="22"/>
          <w:szCs w:val="22"/>
        </w:rPr>
        <w:t>ustawy</w:t>
      </w:r>
      <w:r w:rsidR="00EE091B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B217B3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>
        <w:rPr>
          <w:rFonts w:ascii="Fira Sans" w:hAnsi="Fira Sans"/>
          <w:sz w:val="22"/>
          <w:szCs w:val="22"/>
        </w:rPr>
        <w:t xml:space="preserve">t. j. </w:t>
      </w:r>
      <w:r w:rsidR="009D531A">
        <w:rPr>
          <w:rFonts w:ascii="Fira Sans" w:hAnsi="Fira Sans"/>
          <w:sz w:val="22"/>
          <w:szCs w:val="22"/>
        </w:rPr>
        <w:t>Dz. U. z 202</w:t>
      </w:r>
      <w:r w:rsidR="00C36A02">
        <w:rPr>
          <w:rFonts w:ascii="Fira Sans" w:hAnsi="Fira Sans"/>
          <w:sz w:val="22"/>
          <w:szCs w:val="22"/>
        </w:rPr>
        <w:t>3</w:t>
      </w:r>
      <w:r w:rsidR="009D531A">
        <w:rPr>
          <w:rFonts w:ascii="Fira Sans" w:hAnsi="Fira Sans"/>
          <w:sz w:val="22"/>
          <w:szCs w:val="22"/>
        </w:rPr>
        <w:t xml:space="preserve"> r. poz. </w:t>
      </w:r>
      <w:r w:rsidR="00C36A02">
        <w:rPr>
          <w:rFonts w:ascii="Fira Sans" w:hAnsi="Fira Sans"/>
          <w:sz w:val="22"/>
          <w:szCs w:val="22"/>
        </w:rPr>
        <w:t>1605</w:t>
      </w:r>
      <w:r w:rsidR="00F858BE">
        <w:rPr>
          <w:rFonts w:ascii="Fira Sans" w:hAnsi="Fira Sans"/>
          <w:sz w:val="22"/>
          <w:szCs w:val="22"/>
        </w:rPr>
        <w:t xml:space="preserve"> ze zm.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26422281" w:rsidR="004C046B" w:rsidRPr="00A459A4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Czy Zamawiający wyrazi zgodę aby termin płatności liczony był od daty sprzedaży, oraz żeby za termin zapłaty uznawana była data wpływu zapłaty na rachunek wykonawcy ?</w:t>
      </w:r>
    </w:p>
    <w:p w14:paraId="7877F7B2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D666E29" w14:textId="5D4CCD44" w:rsidR="006F47E0" w:rsidRDefault="00521572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Zamawiający podtrzymuje </w:t>
      </w:r>
      <w:r w:rsidR="00086AE1">
        <w:rPr>
          <w:rFonts w:ascii="Fira Sans" w:hAnsi="Fira Sans"/>
          <w:sz w:val="22"/>
          <w:szCs w:val="22"/>
        </w:rPr>
        <w:t>treść</w:t>
      </w:r>
      <w:r>
        <w:rPr>
          <w:rFonts w:ascii="Fira Sans" w:hAnsi="Fira Sans"/>
          <w:sz w:val="22"/>
          <w:szCs w:val="22"/>
        </w:rPr>
        <w:t xml:space="preserve"> SWZ.</w:t>
      </w:r>
    </w:p>
    <w:p w14:paraId="18106264" w14:textId="77777777" w:rsidR="00521572" w:rsidRPr="00B217B3" w:rsidRDefault="00521572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5427A3EF" w:rsidR="004A5AA1" w:rsidRPr="00B217B3" w:rsidRDefault="00A459A4" w:rsidP="00426782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A459A4">
        <w:rPr>
          <w:rFonts w:ascii="Fira Sans" w:hAnsi="Fira Sans"/>
          <w:sz w:val="22"/>
          <w:szCs w:val="22"/>
        </w:rPr>
        <w:t>Czy Zamawiający wyrazi zgodę na cesję praw i obowiązków z wzoru Umowy na bank kredytujący grupę kapitałową Wykonawcy? Wykonawca zobowiązuje się powiadomić Zamawiającego o dokonaniu takiej cesji. Jednocześnie Wykonawca potwierdza, iż mimo cesji jest uprawniony do wykonywania praw i obowiązków z Umowy przelanych na bank - do momentu odmiennego zarządzenia przez bank, które zostanie przesłane w formie pisemnej.</w:t>
      </w:r>
    </w:p>
    <w:p w14:paraId="5F3F24F1" w14:textId="77777777" w:rsidR="002D584E" w:rsidRPr="00B217B3" w:rsidRDefault="002D584E" w:rsidP="002D584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47910B6" w14:textId="77777777" w:rsidR="002D584E" w:rsidRDefault="002D584E" w:rsidP="002D584E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26E69DE9" w14:textId="77777777" w:rsidR="00A459A4" w:rsidRPr="00A459A4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Uprzejmie prosimy o wprowadzenie do Wzoru Umowy następujących zapisów:</w:t>
      </w:r>
    </w:p>
    <w:p w14:paraId="58C2DCCE" w14:textId="7844C430" w:rsidR="004C046B" w:rsidRPr="00A459A4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„Zmniejszenie ilości przedmiotu Umowy w toku jej realizacji nie może przekroczyć 20% ilości określonych w niniejszej Umowie”</w:t>
      </w:r>
    </w:p>
    <w:p w14:paraId="46B6924A" w14:textId="77777777" w:rsidR="001C429B" w:rsidRPr="00B217B3" w:rsidRDefault="001C429B" w:rsidP="001C429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516F254" w14:textId="77777777" w:rsidR="001C429B" w:rsidRDefault="001C429B" w:rsidP="001C429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42AE75F9" w14:textId="77777777" w:rsidR="00A459A4" w:rsidRPr="00A459A4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Dotyczy: CZĘŚĆ II – WZÓR UMOWY    § 7 ust. 1 – 5 Wzoru Umowy:</w:t>
      </w:r>
    </w:p>
    <w:p w14:paraId="39F0B197" w14:textId="77777777" w:rsidR="00A459A4" w:rsidRPr="00A459A4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Czy Zamawiający wyrazi zgodę na zmniejszenie kar umownych zgodnie z poniższym zapisem:</w:t>
      </w:r>
    </w:p>
    <w:p w14:paraId="61D9C96B" w14:textId="77777777" w:rsidR="00A459A4" w:rsidRPr="00A459A4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1.</w:t>
      </w:r>
      <w:r w:rsidRPr="00A459A4">
        <w:rPr>
          <w:rFonts w:ascii="Fira Sans" w:hAnsi="Fira Sans"/>
          <w:bCs/>
          <w:iCs/>
          <w:sz w:val="22"/>
          <w:szCs w:val="22"/>
        </w:rPr>
        <w:tab/>
        <w:t>Wykonawca zapłaci Zamawiającemu karę w wysokości 2,5% wartości niezrealizowanej części umowy, w razie odstąpienia przez Zamawiającego od niniejszej umowy z powodu okoliczności, za które odpowiada Wykonawca.</w:t>
      </w:r>
    </w:p>
    <w:p w14:paraId="7B10E65C" w14:textId="77777777" w:rsidR="00A459A4" w:rsidRPr="00A459A4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2.</w:t>
      </w:r>
      <w:r w:rsidRPr="00A459A4">
        <w:rPr>
          <w:rFonts w:ascii="Fira Sans" w:hAnsi="Fira Sans"/>
          <w:bCs/>
          <w:iCs/>
          <w:sz w:val="22"/>
          <w:szCs w:val="22"/>
        </w:rPr>
        <w:tab/>
        <w:t xml:space="preserve">Wykonawca zapłaci Zamawiającemu karę w wysokości 0,1% wartości zamówionej partii towaru za każdy rozpoczęty dzień (§ 3 ust. 1) zwłoki w dostawie.  </w:t>
      </w:r>
    </w:p>
    <w:p w14:paraId="5262451E" w14:textId="77777777" w:rsidR="00A459A4" w:rsidRPr="00A459A4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3.</w:t>
      </w:r>
      <w:r w:rsidRPr="00A459A4">
        <w:rPr>
          <w:rFonts w:ascii="Fira Sans" w:hAnsi="Fira Sans"/>
          <w:bCs/>
          <w:iCs/>
          <w:sz w:val="22"/>
          <w:szCs w:val="22"/>
        </w:rPr>
        <w:tab/>
        <w:t xml:space="preserve">Wykonawca zapłaci Zamawiającemu karę w wysokości 1,5% czynszu dzierżawnego za każdy rozpoczęty dzień zwłoki w dostawie i zainstalowaniu przedmiotu dzierżawy.   </w:t>
      </w:r>
    </w:p>
    <w:p w14:paraId="1F0266BE" w14:textId="77777777" w:rsidR="00A459A4" w:rsidRPr="00A459A4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4.</w:t>
      </w:r>
      <w:r w:rsidRPr="00A459A4">
        <w:rPr>
          <w:rFonts w:ascii="Fira Sans" w:hAnsi="Fira Sans"/>
          <w:bCs/>
          <w:iCs/>
          <w:sz w:val="22"/>
          <w:szCs w:val="22"/>
        </w:rPr>
        <w:tab/>
        <w:t>Wykonawca zapłaci Zamawiającemu karę w wysokości 0,1% wartości zamówionej partii towaru za każdy rozpoczęty dzień zwłoki w usunięciu wady towaru w okresie gwarancji jakości.</w:t>
      </w:r>
    </w:p>
    <w:p w14:paraId="0EC09FE3" w14:textId="3A2C4E81" w:rsidR="004C046B" w:rsidRPr="00A459A4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lastRenderedPageBreak/>
        <w:t>5.</w:t>
      </w:r>
      <w:r w:rsidRPr="00A459A4">
        <w:rPr>
          <w:rFonts w:ascii="Fira Sans" w:hAnsi="Fira Sans"/>
          <w:bCs/>
          <w:iCs/>
          <w:sz w:val="22"/>
          <w:szCs w:val="22"/>
        </w:rPr>
        <w:tab/>
        <w:t>Wykonawca zapłaci Zamawiającemu karę w wysokości 0,1% wartości zamówionej partii towaru za każdy rozpoczęty dzień zwłoki w wykonaniu reklamacji uznanej jako zasadnej w przypadku o którym mowa w § 5 ust. 6 i 7 niniejszej umowy.</w:t>
      </w:r>
    </w:p>
    <w:p w14:paraId="00BE23C4" w14:textId="77777777" w:rsidR="00D54DB6" w:rsidRPr="00B217B3" w:rsidRDefault="00D54DB6" w:rsidP="00D54DB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96ECB08" w14:textId="77777777" w:rsidR="00D54DB6" w:rsidRDefault="00D54DB6" w:rsidP="00D54DB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061CFDB1" w14:textId="77777777" w:rsidR="00A459A4" w:rsidRPr="00A459A4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1:</w:t>
      </w:r>
    </w:p>
    <w:p w14:paraId="3355029A" w14:textId="213D22C7" w:rsidR="004C046B" w:rsidRPr="00232E98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 xml:space="preserve">Czy zamawiający dopuści pneumatyczny napęd noża – z dwoma liniami w tym jedną </w:t>
      </w:r>
      <w:r w:rsidRPr="00232E98">
        <w:rPr>
          <w:rFonts w:ascii="Fira Sans" w:hAnsi="Fira Sans"/>
          <w:bCs/>
          <w:iCs/>
          <w:sz w:val="22"/>
          <w:szCs w:val="22"/>
        </w:rPr>
        <w:t>zasilającą linią pneumatyczną oraz drugą linią powrotną?</w:t>
      </w:r>
    </w:p>
    <w:p w14:paraId="5F51AC6E" w14:textId="77777777" w:rsidR="00A45294" w:rsidRPr="00232E98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5B50D3AC" w14:textId="17C2D433" w:rsidR="00B32F5D" w:rsidRDefault="00232E98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2139C152" w14:textId="77777777" w:rsidR="00232E98" w:rsidRPr="00B217B3" w:rsidRDefault="00232E98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0100F71A" w14:textId="6DE17375" w:rsidR="004C046B" w:rsidRPr="00A459A4" w:rsidRDefault="00A459A4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5: Czy zamawiający dopuści aparat bez możliwości regulacji cyklu pracy noża, tj. czasu otwarcia i zamknięcia portu aspiracyjnego , niezależnie od ilości cięć ale w zamian z możliwością zastosowania noża podwójnie tnącego ?</w:t>
      </w:r>
    </w:p>
    <w:p w14:paraId="4783BDC6" w14:textId="77777777" w:rsidR="0038242A" w:rsidRPr="00B217B3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4141CF0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236F1547" w14:textId="7302B253" w:rsidR="004C046B" w:rsidRPr="00A459A4" w:rsidRDefault="00A459A4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8: Czy zamawiający dopuści aparat z systemem utrzymującym stabilne ciśnienie w gałce ocznej polegającym na kontroli wartości podciśnienia i automatycznej kompensacji wartości infuzji w każdym momencie zabiegu ?</w:t>
      </w:r>
    </w:p>
    <w:p w14:paraId="32A6EC05" w14:textId="77777777" w:rsidR="0038242A" w:rsidRPr="00B217B3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8B94492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6B7EA65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17CBA4D2" w14:textId="77777777" w:rsidR="00A459A4" w:rsidRPr="00A459A4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10:</w:t>
      </w:r>
    </w:p>
    <w:p w14:paraId="23A7A621" w14:textId="7A7EDD5C" w:rsidR="004C046B" w:rsidRPr="00A459A4" w:rsidRDefault="00A459A4" w:rsidP="00A459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Czy zamawiający dopuści aparat bez możliwości regulacji przepływu w trybie witrektomii 20G ale za to z możliwością  regulacji szybkości narastania podciśnienia oraz sposobu ładowania podciśnienia?</w:t>
      </w:r>
    </w:p>
    <w:p w14:paraId="06887D31" w14:textId="77777777" w:rsidR="0038242A" w:rsidRPr="00B217B3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D3786B6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323CB3F7" w14:textId="77777777" w:rsidR="004C781B" w:rsidRPr="00B217B3" w:rsidRDefault="004C781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311A0F82" w14:textId="6996EC2D" w:rsidR="004C046B" w:rsidRPr="00A459A4" w:rsidRDefault="00A459A4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11: Czy zamawiający dopuści aparat ze sztywną kasetą o pojemności 300 ml z możliwością opróżnienia kasety (wymagająca chwilowego wyjęcia kasety) podczas procedury zabiegowej?</w:t>
      </w:r>
    </w:p>
    <w:p w14:paraId="30F40ADE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1D51C297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39E474AA" w14:textId="77777777" w:rsidR="00EB67CA" w:rsidRPr="00B217B3" w:rsidRDefault="00EB67CA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Pr="00B217B3" w:rsidRDefault="00317850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484B3146" w14:textId="4EC87704" w:rsidR="00A459A4" w:rsidRPr="00A459A4" w:rsidRDefault="00A459A4" w:rsidP="0031785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 xml:space="preserve">Dotyczy: Część IV SWZ – Opis przedmiotu zamówienia 106/TP/2023 - Część nr 1 Dzierżawa aparatu do wykonywania zabiegów witrektomii i fakoemulsyfikacji poz. 13: Czy zamawiający </w:t>
      </w:r>
      <w:r w:rsidRPr="00A459A4">
        <w:rPr>
          <w:rFonts w:ascii="Fira Sans" w:hAnsi="Fira Sans"/>
          <w:bCs/>
          <w:iCs/>
          <w:sz w:val="22"/>
          <w:szCs w:val="22"/>
        </w:rPr>
        <w:lastRenderedPageBreak/>
        <w:t>dopuści aparat bez automatycznego rozpoznania rodzaju podłączonego światłowodu ale za to z możliwością  podłączenia światłowodów typu dual oraz w rozmiarze 29G?</w:t>
      </w:r>
    </w:p>
    <w:p w14:paraId="64A2C975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54178CF5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7546EFFF" w14:textId="77777777" w:rsidR="00992F47" w:rsidRPr="00B217B3" w:rsidRDefault="00992F47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5B5AA9FE" w14:textId="5345C0BB" w:rsidR="002C5C1D" w:rsidRPr="00A459A4" w:rsidRDefault="00A459A4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459A4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17: Czy zamawiający dopuści aparat bez głowicy do fakoemulsyfikacji generującej ultradźwiękowy ruch końcówki w płaszczyźnie wzdłużnej i poprzecznej do osi głowicy z możliwością niezależnego ustawienia pracy w poszczególnych płaszczyznach - np. możliwość całkowitego wyłączenia ruchu wzdłużnego z zachowaniem ruchu poprzecznego do osi głowicy natomiast z głowicą generującą ultradźwiękowy ruch końcówki w płaszczyźnie wzdłużnej i posiadającą możliwość włączenia modulacji fali ultradźwiękowej zwiększającej bezpieczeństwo pracy głowicy?</w:t>
      </w:r>
    </w:p>
    <w:p w14:paraId="088C461D" w14:textId="77777777" w:rsidR="0038242A" w:rsidRPr="00B217B3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86A68C8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4B53FC4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02F8E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12:</w:t>
      </w:r>
    </w:p>
    <w:p w14:paraId="3D12A096" w14:textId="29ED88F5" w:rsidR="002C5C1D" w:rsidRPr="00B217B3" w:rsidRDefault="00E968A4" w:rsidP="002C5C1D">
      <w:pPr>
        <w:spacing w:line="240" w:lineRule="atLeast"/>
        <w:rPr>
          <w:rFonts w:ascii="Fira Sans" w:hAnsi="Fira Sans"/>
          <w:sz w:val="22"/>
          <w:szCs w:val="22"/>
        </w:rPr>
      </w:pPr>
      <w:r w:rsidRPr="00E968A4">
        <w:rPr>
          <w:rFonts w:ascii="Fira Sans" w:hAnsi="Fira Sans"/>
          <w:sz w:val="22"/>
          <w:szCs w:val="22"/>
        </w:rPr>
        <w:t>Dotyczy: Część IV SWZ – Opis przedmiotu zamówienia 106/TP/2023 - Część nr 1 Dzierżawa aparatu do wykonywania zabiegów witrektomii i fakoemulsyfikacji poz. 18: Czy zamawiający dopuści aparat z częstotliwością pracy głowicy do fakoemulsyfikacji (kHz) wynoszącą 28,5 kHz co zapobiega nadmiernemu wydzielaniu ciepła podczas pracy głowicy i znacząco zmniejsza ryzyko poparzeń endothelium rogówki?</w:t>
      </w:r>
    </w:p>
    <w:p w14:paraId="6D7CE718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6BBA8125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491B33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22943493" w14:textId="77777777" w:rsidR="00E968A4" w:rsidRPr="00E968A4" w:rsidRDefault="00E968A4" w:rsidP="00E968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8A4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19:</w:t>
      </w:r>
    </w:p>
    <w:p w14:paraId="4332A873" w14:textId="2AB1B0F0" w:rsidR="002C5C1D" w:rsidRPr="00E968A4" w:rsidRDefault="00E968A4" w:rsidP="00E968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8A4">
        <w:rPr>
          <w:rFonts w:ascii="Fira Sans" w:hAnsi="Fira Sans"/>
          <w:bCs/>
          <w:iCs/>
          <w:sz w:val="22"/>
          <w:szCs w:val="22"/>
        </w:rPr>
        <w:t>Czy zamawiający dopuści aparat z możliwością pracy w trybie pulsacyjnym (pulsów/ sekundę) w szerszym zakresie niż wymagany czyli w zakresie od 1 do 250?</w:t>
      </w:r>
    </w:p>
    <w:p w14:paraId="305E23C9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268F91F7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6CFE08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5579D977" w14:textId="77777777" w:rsidR="00E968A4" w:rsidRPr="00E968A4" w:rsidRDefault="00E968A4" w:rsidP="00E968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8A4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20:</w:t>
      </w:r>
    </w:p>
    <w:p w14:paraId="55D43FC3" w14:textId="3E988F89" w:rsidR="002C5C1D" w:rsidRPr="00E968A4" w:rsidRDefault="00E968A4" w:rsidP="00E968A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968A4">
        <w:rPr>
          <w:rFonts w:ascii="Fira Sans" w:hAnsi="Fira Sans"/>
          <w:bCs/>
          <w:iCs/>
          <w:sz w:val="22"/>
          <w:szCs w:val="22"/>
        </w:rPr>
        <w:t>Czy zamawiający dopuści aparat bez możliwości regulacji przepływu w trybie fakoemulsyfikacji ale za to z możliwością  regulacji szybkości narastania podciśnienia oraz sposobu ładowania podciśnienia?</w:t>
      </w:r>
    </w:p>
    <w:p w14:paraId="76C28A24" w14:textId="77777777" w:rsidR="0038242A" w:rsidRPr="00B217B3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03A78D2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4E32D22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EB59CE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15:</w:t>
      </w:r>
    </w:p>
    <w:p w14:paraId="6EBF0AF1" w14:textId="77777777" w:rsidR="00C74961" w:rsidRPr="00C74961" w:rsidRDefault="00C74961" w:rsidP="00C7496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4961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22:</w:t>
      </w:r>
    </w:p>
    <w:p w14:paraId="685034BC" w14:textId="3213B018" w:rsidR="002C5C1D" w:rsidRPr="00C74961" w:rsidRDefault="00C74961" w:rsidP="00C7496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4961">
        <w:rPr>
          <w:rFonts w:ascii="Fira Sans" w:hAnsi="Fira Sans"/>
          <w:bCs/>
          <w:iCs/>
          <w:sz w:val="22"/>
          <w:szCs w:val="22"/>
        </w:rPr>
        <w:t>Czy zamawiający dopuści aparat z wbudowanym laserem 532nm obsługiwany z jednego panelu dotykowego i z jednego, zintegrowanego przełącznika nożnego (brak konieczności przestawiania sterowników nożnych podczas zabiegu) o mocy 50-2000 mW?</w:t>
      </w:r>
    </w:p>
    <w:p w14:paraId="715E7CCD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50E6BA69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7B425AFA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BA9179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16:</w:t>
      </w:r>
    </w:p>
    <w:p w14:paraId="5503D250" w14:textId="77777777" w:rsidR="00C74961" w:rsidRPr="00C74961" w:rsidRDefault="00C74961" w:rsidP="00C7496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4961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23:</w:t>
      </w:r>
    </w:p>
    <w:p w14:paraId="60F9DB22" w14:textId="0EA83583" w:rsidR="002C5C1D" w:rsidRPr="00C74961" w:rsidRDefault="00C74961" w:rsidP="00C7496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4961">
        <w:rPr>
          <w:rFonts w:ascii="Fira Sans" w:hAnsi="Fira Sans"/>
          <w:bCs/>
          <w:iCs/>
          <w:sz w:val="22"/>
          <w:szCs w:val="22"/>
        </w:rPr>
        <w:t>Czy zamawiający dopuści aparat bez modułu pneumatycznego zasilania mikronarzędzi, np. mikronożyczek?</w:t>
      </w:r>
    </w:p>
    <w:p w14:paraId="3E8A2463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54A2C66D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1C918D4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6E4D21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17:</w:t>
      </w:r>
    </w:p>
    <w:p w14:paraId="357C2A81" w14:textId="77777777" w:rsidR="00C74961" w:rsidRPr="00C74961" w:rsidRDefault="00C74961" w:rsidP="00C7496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4961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24:</w:t>
      </w:r>
    </w:p>
    <w:p w14:paraId="635D00F7" w14:textId="77776336" w:rsidR="002C5C1D" w:rsidRPr="00C74961" w:rsidRDefault="00C74961" w:rsidP="00C7496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4961">
        <w:rPr>
          <w:rFonts w:ascii="Fira Sans" w:hAnsi="Fira Sans"/>
          <w:bCs/>
          <w:iCs/>
          <w:sz w:val="22"/>
          <w:szCs w:val="22"/>
        </w:rPr>
        <w:t>Czy zamawiający dopuści aparat bez funkcji automatycznego napełniania strzykawki gazem medycznym za pośrednictwem aparatu umożliwiającej wykonanie całej czynności napełnienia i śródzabiegowego podania do oka przez instrumentariuszkę czystą lub chirurga bez konieczności angażowania instrumentariuszki pomocniczej (niesterylnej)?</w:t>
      </w:r>
    </w:p>
    <w:p w14:paraId="03A322FC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2481D9CB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13AAD254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B53AB86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18:</w:t>
      </w:r>
    </w:p>
    <w:p w14:paraId="794F7A8C" w14:textId="77777777" w:rsidR="00C74961" w:rsidRPr="00C74961" w:rsidRDefault="00C74961" w:rsidP="00C7496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4961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25:</w:t>
      </w:r>
    </w:p>
    <w:p w14:paraId="73E7F756" w14:textId="791D3DEC" w:rsidR="002C5C1D" w:rsidRPr="00C74961" w:rsidRDefault="00C74961" w:rsidP="00C7496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4961">
        <w:rPr>
          <w:rFonts w:ascii="Fira Sans" w:hAnsi="Fira Sans"/>
          <w:bCs/>
          <w:iCs/>
          <w:sz w:val="22"/>
          <w:szCs w:val="22"/>
        </w:rPr>
        <w:t>Czy zamawiający dopuści aparat wymagający chwilowego przerwania pracy noża do witrektomii oraz aspiracji (chwilowego wstrzymania zabiegu operacyjnego) na czas zmiany butelki z płynem infuzyjnym?</w:t>
      </w:r>
    </w:p>
    <w:p w14:paraId="248CF5B9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4EBB7DCB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56D2EBD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74AD6AE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19:</w:t>
      </w:r>
    </w:p>
    <w:p w14:paraId="6E4F6B1F" w14:textId="77777777" w:rsidR="00C74961" w:rsidRPr="00C74961" w:rsidRDefault="00C74961" w:rsidP="00C7496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4961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26:</w:t>
      </w:r>
    </w:p>
    <w:p w14:paraId="3BEBA9D7" w14:textId="77CD7F84" w:rsidR="002C5C1D" w:rsidRPr="00C74961" w:rsidRDefault="00C74961" w:rsidP="00C7496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4961">
        <w:rPr>
          <w:rFonts w:ascii="Fira Sans" w:hAnsi="Fira Sans"/>
          <w:bCs/>
          <w:iCs/>
          <w:sz w:val="22"/>
          <w:szCs w:val="22"/>
        </w:rPr>
        <w:t>Czy zamawiający dopuści aparat z możliwością ręcznego przełączenia podawania płynu i powietrza przez kaniulę infuzyjną za pomocą przełącznika znajdującego się w wygodnej pozycji (tuż za linią infuzyjną)?</w:t>
      </w:r>
    </w:p>
    <w:p w14:paraId="09D5A872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64ABCCC4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47D7CB2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C9852C8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20:</w:t>
      </w:r>
    </w:p>
    <w:p w14:paraId="77D81B03" w14:textId="77777777" w:rsidR="00C74961" w:rsidRPr="00C74961" w:rsidRDefault="00C74961" w:rsidP="00C7496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4961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32:</w:t>
      </w:r>
    </w:p>
    <w:p w14:paraId="4DE48897" w14:textId="389146F0" w:rsidR="00C74961" w:rsidRPr="00C74961" w:rsidRDefault="00C74961" w:rsidP="00C7496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4961">
        <w:rPr>
          <w:rFonts w:ascii="Fira Sans" w:hAnsi="Fira Sans"/>
          <w:bCs/>
          <w:iCs/>
          <w:sz w:val="22"/>
          <w:szCs w:val="22"/>
        </w:rPr>
        <w:t>Czy zamawiający dopuści aparat bez możliwości zmiany wielkość refluksu regulowanej liniowo przez operatora poprzez przełącznik nożny za to z możliwością wyboru spośród min. 3 różnych rodzajów refluxu ?</w:t>
      </w:r>
    </w:p>
    <w:p w14:paraId="2DDB739D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56EF23E7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0A86AB1D" w14:textId="77777777" w:rsidR="00F85971" w:rsidRPr="00B217B3" w:rsidRDefault="00F85971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B5F3A12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21:</w:t>
      </w:r>
    </w:p>
    <w:p w14:paraId="0210A85D" w14:textId="77777777" w:rsidR="006055B7" w:rsidRPr="006055B7" w:rsidRDefault="006055B7" w:rsidP="006055B7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6055B7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1 Dzierżawa aparatu do wykonywania zabiegów witrektomii i fakoemulsyfikacji poz. 33:</w:t>
      </w:r>
    </w:p>
    <w:p w14:paraId="3F43A9C4" w14:textId="5417A604" w:rsidR="00F85971" w:rsidRPr="006055B7" w:rsidRDefault="006055B7" w:rsidP="006055B7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6055B7">
        <w:rPr>
          <w:rFonts w:ascii="Fira Sans" w:hAnsi="Fira Sans"/>
          <w:bCs/>
          <w:iCs/>
          <w:sz w:val="22"/>
          <w:szCs w:val="22"/>
        </w:rPr>
        <w:t>Czy zamawiający dopuści aparat dający możliwość zapisu na urządzeniu USB (pendrive) informacji o poszczególnych zabiegach (np. ilość strzałów lasera, czas i średnia moc ultradźwięków, czas witrektomii) a następnie ich wydrukowania z urządzenia USB (pendrive)?</w:t>
      </w:r>
    </w:p>
    <w:p w14:paraId="2F4134E7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73974F8A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lastRenderedPageBreak/>
        <w:t>Zamawiający dopuszcza.</w:t>
      </w:r>
    </w:p>
    <w:p w14:paraId="770A4348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FC42434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22:</w:t>
      </w:r>
    </w:p>
    <w:p w14:paraId="2D0261D1" w14:textId="77777777" w:rsidR="006055B7" w:rsidRPr="006055B7" w:rsidRDefault="006055B7" w:rsidP="006055B7">
      <w:pPr>
        <w:spacing w:line="240" w:lineRule="atLeast"/>
        <w:rPr>
          <w:rFonts w:ascii="Fira Sans" w:hAnsi="Fira Sans"/>
          <w:sz w:val="22"/>
          <w:szCs w:val="22"/>
        </w:rPr>
      </w:pPr>
      <w:r w:rsidRPr="006055B7">
        <w:rPr>
          <w:rFonts w:ascii="Fira Sans" w:hAnsi="Fira Sans"/>
          <w:sz w:val="22"/>
          <w:szCs w:val="22"/>
        </w:rPr>
        <w:t>Dotyczy: Część IV SWZ – Opis przedmiotu zamówienia 106/TP/2023 - Część nr 1 Dzierżawa aparatu do wykonywania zabiegów witrektomii i fakoemulsyfikacji poz. 35:</w:t>
      </w:r>
    </w:p>
    <w:p w14:paraId="02ADD342" w14:textId="4F6F5A61" w:rsidR="00F85971" w:rsidRPr="00B217B3" w:rsidRDefault="006055B7" w:rsidP="006055B7">
      <w:pPr>
        <w:spacing w:line="240" w:lineRule="atLeast"/>
        <w:rPr>
          <w:rFonts w:ascii="Fira Sans" w:hAnsi="Fira Sans"/>
          <w:sz w:val="22"/>
          <w:szCs w:val="22"/>
        </w:rPr>
      </w:pPr>
      <w:r w:rsidRPr="006055B7">
        <w:rPr>
          <w:rFonts w:ascii="Fira Sans" w:hAnsi="Fira Sans"/>
          <w:sz w:val="22"/>
          <w:szCs w:val="22"/>
        </w:rPr>
        <w:t>Czy zamawiający dopuści aparat z możliwością podłączenia zewnętrznego modułu pozwalającego na wyświetlanie aktualnych parametrów pracy aparatu na ekranie zewnętrznego monitora podłączonego do kamery w mikroskopie operacyjnym?</w:t>
      </w:r>
    </w:p>
    <w:p w14:paraId="0ED3683B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5F526617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298013F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18BEE09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23:</w:t>
      </w:r>
    </w:p>
    <w:p w14:paraId="6037A549" w14:textId="66B43AF8" w:rsidR="00F85971" w:rsidRPr="006055B7" w:rsidRDefault="006055B7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6055B7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2 – Dekalina / olej silikonowy poz. 1: Czy zamawiający dopuści fluorowany w 100% perfluorokarbon dziesięciowęglowy , gęstość: 1,93 g/cm sześcienny, współczynnik refrakcji: 1,31 ( 20°C), temperatura wrzenia:141 st. C., lepkość: 0,8 mPas (25 st. C), naprężenie powierzchniowe: 8,8 mBar w opakowaniu fiolka: 5ml, opakowanie zawiera strzykawkę i sterylną kaniulę 20G ?</w:t>
      </w:r>
    </w:p>
    <w:p w14:paraId="77236535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23EE8ED4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393EE76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D416ECE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24:</w:t>
      </w:r>
    </w:p>
    <w:p w14:paraId="1244BABE" w14:textId="3561C2E7" w:rsidR="00F85971" w:rsidRPr="006055B7" w:rsidRDefault="006055B7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6055B7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2 – Dekalina / olej silikonowy poz. 2: Czy zamawiający dopuści fluorowany w 100% perfluorokarbon dziesięciowęglowy , gęstość: 1,93 g/cm sześcienny, współczynnik refrakcji: 1,31 ( 20°C), temperatura wrzenia:141 st. C., lepkość: 0,8 mPas (25 st. C), naprężenie powierzchniowe: 8,8 mBar w opakowaniu fiolka: 7ml, opakowanie zawiera strzykawkę i sterylną kaniulę 20G ?</w:t>
      </w:r>
    </w:p>
    <w:p w14:paraId="11EA1623" w14:textId="77777777" w:rsidR="0038242A" w:rsidRPr="00232E98" w:rsidRDefault="0038242A" w:rsidP="0038242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5C5FFC41" w14:textId="77777777" w:rsidR="0038242A" w:rsidRDefault="0038242A" w:rsidP="0038242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7113041A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1913DC7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25:</w:t>
      </w:r>
    </w:p>
    <w:p w14:paraId="3BFBB729" w14:textId="7D993908" w:rsidR="00F85971" w:rsidRPr="00FB7F9A" w:rsidRDefault="006055B7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6055B7">
        <w:rPr>
          <w:rFonts w:ascii="Fira Sans" w:hAnsi="Fira Sans"/>
          <w:bCs/>
          <w:iCs/>
          <w:sz w:val="22"/>
          <w:szCs w:val="22"/>
        </w:rPr>
        <w:t xml:space="preserve">Dotyczy: Część IV SWZ – Opis przedmiotu zamówienia 106/TP/2023 - Część nr 2 – Dekalina / olej silikonowy poz. 3: Czy zamawiający dopuści sterylny i apirogenny w gotowych do użyci szklanych strzykawkach olej silikonowy: lepkość (25 st.C.) 1000 mPas, gęstość (22 st.C.) 0,98 </w:t>
      </w:r>
      <w:r w:rsidRPr="00FB7F9A">
        <w:rPr>
          <w:rFonts w:ascii="Fira Sans" w:hAnsi="Fira Sans"/>
          <w:bCs/>
          <w:iCs/>
          <w:sz w:val="22"/>
          <w:szCs w:val="22"/>
        </w:rPr>
        <w:t>g/cm sześcienny, wskaźnik refrakcji (20 st.C.) 1,4, objętość 10 ml ?</w:t>
      </w:r>
    </w:p>
    <w:p w14:paraId="11C34E30" w14:textId="77777777" w:rsidR="00710DAE" w:rsidRPr="00FB7F9A" w:rsidRDefault="00710DAE" w:rsidP="00710DA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7F9A">
        <w:rPr>
          <w:rFonts w:ascii="Fira Sans" w:hAnsi="Fira Sans"/>
          <w:b/>
          <w:i/>
          <w:sz w:val="22"/>
          <w:szCs w:val="22"/>
        </w:rPr>
        <w:t>Odp. Zamawiającego:</w:t>
      </w:r>
    </w:p>
    <w:p w14:paraId="3B4195C5" w14:textId="5E60700C" w:rsidR="00F85971" w:rsidRDefault="0038242A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B7F9A">
        <w:rPr>
          <w:rFonts w:ascii="Fira Sans" w:hAnsi="Fira Sans"/>
          <w:sz w:val="22"/>
          <w:szCs w:val="22"/>
        </w:rPr>
        <w:t>Zamawiający podtrzymuje treść SWZ.</w:t>
      </w:r>
    </w:p>
    <w:p w14:paraId="7B9D5E1D" w14:textId="77777777" w:rsidR="0038242A" w:rsidRPr="00B217B3" w:rsidRDefault="0038242A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E1B705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26:</w:t>
      </w:r>
    </w:p>
    <w:p w14:paraId="5DB2C321" w14:textId="2DF4DCC7" w:rsidR="00F85971" w:rsidRPr="006055B7" w:rsidRDefault="006055B7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6055B7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4 – Roztwór płuczący / metyloceluloza, poz. 1: Czy zamawiający dopuści zrównoważoną sól fizjologiczną, sterylną (BSS) , stosowaną w okulistyce butelka plastikowa (o sztywnych ściankach) lub szklana 500ml umożliwiającą zawieszenie na statywie?</w:t>
      </w:r>
    </w:p>
    <w:p w14:paraId="046922B1" w14:textId="77777777" w:rsidR="00FB7F9A" w:rsidRPr="00232E98" w:rsidRDefault="00FB7F9A" w:rsidP="00FB7F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50649C2B" w14:textId="77777777" w:rsidR="00FB7F9A" w:rsidRDefault="00FB7F9A" w:rsidP="00FB7F9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1CF4F23E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BFDF2A3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27:</w:t>
      </w:r>
    </w:p>
    <w:p w14:paraId="5852474E" w14:textId="4708C732" w:rsidR="00F85971" w:rsidRPr="006055B7" w:rsidRDefault="006055B7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6055B7">
        <w:rPr>
          <w:rFonts w:ascii="Fira Sans" w:hAnsi="Fira Sans"/>
          <w:bCs/>
          <w:iCs/>
          <w:sz w:val="22"/>
          <w:szCs w:val="22"/>
        </w:rPr>
        <w:t>Dotyczy: Część IV SWZ – Opis przedmiotu zamówienia 106/TP/2023 - Część nr 4 – Roztwór płuczący / metyloceluloza, poz. 2: Czy zamawiający dopuści 2% metylocelulozę o właściwościach dyspersyjnych, masa cząsteczkowa 86 000 daltonów, Lepkość (5s -1) 3 200 mPa·s Osmolarność 265-300 mOsmol/l pH 6,8-7,6, Pojemność ampułkostrzykawka 2,5 ml, dołączona kaniula 23G ?</w:t>
      </w:r>
    </w:p>
    <w:p w14:paraId="0DFFAD33" w14:textId="77777777" w:rsidR="00FB7F9A" w:rsidRPr="00232E98" w:rsidRDefault="00FB7F9A" w:rsidP="00FB7F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24A43E7E" w14:textId="77777777" w:rsidR="00FB7F9A" w:rsidRDefault="00FB7F9A" w:rsidP="00FB7F9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302E2D19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28:</w:t>
      </w:r>
    </w:p>
    <w:p w14:paraId="6045C4A8" w14:textId="77777777" w:rsidR="006055B7" w:rsidRPr="00710DAE" w:rsidRDefault="006055B7" w:rsidP="006055B7">
      <w:pPr>
        <w:tabs>
          <w:tab w:val="left" w:pos="204"/>
        </w:tabs>
        <w:ind w:right="-574"/>
        <w:jc w:val="both"/>
        <w:rPr>
          <w:rFonts w:ascii="Fira Sans" w:hAnsi="Fira Sans" w:cs="Calibri"/>
          <w:sz w:val="22"/>
          <w:szCs w:val="22"/>
        </w:rPr>
      </w:pPr>
      <w:r w:rsidRPr="00710DAE">
        <w:rPr>
          <w:rFonts w:ascii="Fira Sans" w:hAnsi="Fira Sans" w:cs="Calibri"/>
          <w:sz w:val="22"/>
          <w:szCs w:val="22"/>
        </w:rPr>
        <w:t xml:space="preserve">Dotyczy: Część IV SWZ – Opis przedmiotu zamówienia 106/TP/2023 - Część nr 1 Jałowe, jednorazowe, zbiorczo zapakowane zestawy, materiałów i akcesoriów niezbędnych do wykonywania zabiegów witrektomii </w:t>
      </w:r>
    </w:p>
    <w:p w14:paraId="6F96437C" w14:textId="77777777" w:rsidR="006055B7" w:rsidRPr="00710DAE" w:rsidRDefault="006055B7" w:rsidP="006055B7">
      <w:pPr>
        <w:tabs>
          <w:tab w:val="left" w:pos="204"/>
        </w:tabs>
        <w:ind w:right="-574"/>
        <w:jc w:val="both"/>
        <w:rPr>
          <w:rFonts w:ascii="Fira Sans" w:hAnsi="Fira Sans" w:cs="Calibri"/>
          <w:sz w:val="22"/>
          <w:szCs w:val="22"/>
        </w:rPr>
      </w:pPr>
      <w:r w:rsidRPr="00710DAE">
        <w:rPr>
          <w:rFonts w:ascii="Fira Sans" w:hAnsi="Fira Sans" w:cs="Calibri"/>
          <w:sz w:val="22"/>
          <w:szCs w:val="22"/>
        </w:rPr>
        <w:t>i fakoemulsyfikacji, poz. 2:</w:t>
      </w:r>
    </w:p>
    <w:p w14:paraId="72A7DFCF" w14:textId="77777777" w:rsidR="006055B7" w:rsidRPr="006055B7" w:rsidRDefault="006055B7" w:rsidP="006055B7">
      <w:pPr>
        <w:tabs>
          <w:tab w:val="left" w:pos="188"/>
        </w:tabs>
        <w:ind w:left="380" w:right="280" w:hanging="360"/>
        <w:jc w:val="both"/>
        <w:rPr>
          <w:rFonts w:ascii="Fira Sans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hAnsi="Fira Sans" w:cstheme="minorHAnsi"/>
          <w:color w:val="000000" w:themeColor="text1"/>
          <w:sz w:val="22"/>
          <w:szCs w:val="22"/>
        </w:rPr>
        <w:t>Czy zamawiający dopuści zestaw jednorazowych, zbiorczo zapakowanych zestawów, materiałów i akcesoriów niezbędnych do wykonywania zabiegów witrektomii i fakoemulsyfikacji o poniższym składzie:</w:t>
      </w:r>
    </w:p>
    <w:p w14:paraId="2D41FA77" w14:textId="77777777" w:rsidR="006055B7" w:rsidRPr="00863DC4" w:rsidRDefault="006055B7" w:rsidP="006055B7">
      <w:pPr>
        <w:tabs>
          <w:tab w:val="left" w:pos="188"/>
        </w:tabs>
        <w:ind w:left="380" w:right="280" w:hanging="360"/>
        <w:jc w:val="both"/>
        <w:rPr>
          <w:rFonts w:ascii="Fira Sans" w:hAnsi="Fira Sans" w:cstheme="minorHAnsi"/>
          <w:bCs/>
          <w:color w:val="000000" w:themeColor="text1"/>
          <w:sz w:val="22"/>
          <w:szCs w:val="22"/>
        </w:rPr>
      </w:pPr>
      <w:r w:rsidRPr="00863DC4">
        <w:rPr>
          <w:rFonts w:ascii="Fira Sans" w:hAnsi="Fira Sans" w:cstheme="minorHAnsi"/>
          <w:bCs/>
          <w:color w:val="000000" w:themeColor="text1"/>
          <w:sz w:val="22"/>
          <w:szCs w:val="22"/>
        </w:rPr>
        <w:t>ZESTAW DO WYKONANIA PROCEDURY WITREKTOMII 23G</w:t>
      </w:r>
    </w:p>
    <w:p w14:paraId="57328138" w14:textId="77777777" w:rsidR="006055B7" w:rsidRPr="00863DC4" w:rsidRDefault="006055B7" w:rsidP="006055B7">
      <w:pPr>
        <w:numPr>
          <w:ilvl w:val="0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bCs/>
          <w:color w:val="000000" w:themeColor="text1"/>
          <w:sz w:val="22"/>
          <w:szCs w:val="22"/>
        </w:rPr>
      </w:pPr>
      <w:r w:rsidRPr="00863DC4">
        <w:rPr>
          <w:rFonts w:ascii="Fira Sans" w:eastAsia="Arial" w:hAnsi="Fira Sans" w:cstheme="minorHAnsi"/>
          <w:bCs/>
          <w:color w:val="000000" w:themeColor="text1"/>
          <w:sz w:val="22"/>
          <w:szCs w:val="22"/>
        </w:rPr>
        <w:t>zestaw z kasetą kompatybilny z aparatem w składzie: kaseta 23G do procedury łączonej</w:t>
      </w:r>
      <w:r w:rsidRPr="00863DC4">
        <w:rPr>
          <w:rFonts w:ascii="Fira Sans" w:eastAsia="Arial" w:hAnsi="Fira Sans" w:cstheme="minorHAnsi"/>
          <w:bCs/>
          <w:color w:val="000000" w:themeColor="text1"/>
          <w:sz w:val="22"/>
          <w:szCs w:val="22"/>
        </w:rPr>
        <w:br/>
        <w:t>1 szt.</w:t>
      </w:r>
    </w:p>
    <w:p w14:paraId="479420F4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nóż do witrektomii 7500 cięć/min 1 szt. </w:t>
      </w:r>
    </w:p>
    <w:p w14:paraId="18C101CA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oświetlacz prosty 23 Ga 1 szt. </w:t>
      </w:r>
    </w:p>
    <w:p w14:paraId="3F6E715C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linia ekstruzyjna 1 szt. </w:t>
      </w:r>
    </w:p>
    <w:p w14:paraId="0AFF9B22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trokary 23Ga z zaworkami 3 szt. </w:t>
      </w:r>
    </w:p>
    <w:p w14:paraId="0AEF307C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kaniula infuzyjna  1 szt. </w:t>
      </w:r>
    </w:p>
    <w:p w14:paraId="1523C351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obłożenie na panel przedni 1 szt. </w:t>
      </w:r>
    </w:p>
    <w:p w14:paraId="1808ABBB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Obłożenie na tacę aparatu 1 szt. </w:t>
      </w:r>
    </w:p>
    <w:p w14:paraId="1FB0EC58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Obłożenie na pilot sterujący 1 szt.</w:t>
      </w:r>
    </w:p>
    <w:p w14:paraId="6167A36A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3-drożny zawór odcinający 1 szt. </w:t>
      </w:r>
    </w:p>
    <w:p w14:paraId="5FF5033B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zestaw do kroplówki 1 szt.</w:t>
      </w:r>
    </w:p>
    <w:p w14:paraId="5589D396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dodatkowe zatyczki do trokarów 3 szt.</w:t>
      </w:r>
    </w:p>
    <w:p w14:paraId="23870393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komora testująca 1 szt.</w:t>
      </w:r>
    </w:p>
    <w:p w14:paraId="0DA0EF54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zatyczka do kasety 1 szt.</w:t>
      </w:r>
    </w:p>
    <w:p w14:paraId="720A2395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osłonka na tip min. 1 szt.</w:t>
      </w:r>
    </w:p>
    <w:p w14:paraId="0A040291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łącznik (luer) typu male 1 szt.</w:t>
      </w:r>
    </w:p>
    <w:p w14:paraId="56E33CD5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spike do butelki 1 szt.</w:t>
      </w:r>
    </w:p>
    <w:p w14:paraId="66A18E25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kluczyk do tipu 1 szt. </w:t>
      </w:r>
    </w:p>
    <w:p w14:paraId="5ED70851" w14:textId="77777777" w:rsidR="006055B7" w:rsidRPr="006055B7" w:rsidRDefault="006055B7" w:rsidP="006055B7">
      <w:pPr>
        <w:numPr>
          <w:ilvl w:val="0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kaniula 27G - prosta 4 szt.</w:t>
      </w:r>
    </w:p>
    <w:p w14:paraId="7A66F452" w14:textId="77777777" w:rsidR="006055B7" w:rsidRPr="006055B7" w:rsidRDefault="006055B7" w:rsidP="006055B7">
      <w:pPr>
        <w:numPr>
          <w:ilvl w:val="0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obłożenie stolika instrumentarium, które jest jednocześnie opakowaniem pakietu 1 szt.</w:t>
      </w:r>
    </w:p>
    <w:p w14:paraId="5AB7F961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obłożenie pacjenta 100x120 z 2 workami odpływowymi 1 szt.</w:t>
      </w:r>
    </w:p>
    <w:p w14:paraId="5EE6E75C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filtr do gazu 1szt.</w:t>
      </w:r>
    </w:p>
    <w:p w14:paraId="5B46AE8E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osłonka na oko 1 szt.</w:t>
      </w:r>
    </w:p>
    <w:p w14:paraId="41A35A46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miseczka min. 100 ml - 1 szt</w:t>
      </w:r>
    </w:p>
    <w:p w14:paraId="32CAFD5B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zestaw sączków odprowadzających płyn do worka 1 zest.</w:t>
      </w:r>
    </w:p>
    <w:p w14:paraId="3066624D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strzykawka 20 ml 2 szt</w:t>
      </w:r>
    </w:p>
    <w:p w14:paraId="62D6006F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fartuch XL 1 szt.</w:t>
      </w:r>
    </w:p>
    <w:p w14:paraId="46DB81B5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fartuch L 1 szt.</w:t>
      </w:r>
    </w:p>
    <w:p w14:paraId="6E0BDF5B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oczniki 2 szt.</w:t>
      </w:r>
    </w:p>
    <w:p w14:paraId="5884A7C2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gaziki 5x5  - 15 szt.</w:t>
      </w:r>
    </w:p>
    <w:p w14:paraId="7424A77F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gaziki 10x10  - 5 szt.</w:t>
      </w:r>
    </w:p>
    <w:p w14:paraId="3D3AB42A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przylepce  4 szt.</w:t>
      </w:r>
    </w:p>
    <w:p w14:paraId="101E8102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strzykawka 3ml, 3-częściowa 4 szt.</w:t>
      </w:r>
    </w:p>
    <w:p w14:paraId="7D47E3B8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strzykawka 5ml, 3-częściowa 1 szt.</w:t>
      </w:r>
    </w:p>
    <w:p w14:paraId="49F7FA50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ręczniki (do fartuchów) 3 szt.</w:t>
      </w:r>
    </w:p>
    <w:p w14:paraId="494A9B44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patyczki do masażu portów po wyjęciu kaniuli 1zest.</w:t>
      </w:r>
    </w:p>
    <w:p w14:paraId="4E334F20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Gąbka lub ręczniczek do czyszczenia narzędzi 1 szt.</w:t>
      </w:r>
    </w:p>
    <w:p w14:paraId="216F6D25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mankiety na fotel operatora 2 szt.</w:t>
      </w:r>
    </w:p>
    <w:p w14:paraId="4ABAFB35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igła iniekcyjna 0,5 1 szt.</w:t>
      </w:r>
    </w:p>
    <w:p w14:paraId="02440722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igła iniekcyjna 0,4 1 szt.</w:t>
      </w:r>
    </w:p>
    <w:p w14:paraId="06D265E4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lastRenderedPageBreak/>
        <w:t>igła iniekcyjna 1,2 3 szt.</w:t>
      </w:r>
    </w:p>
    <w:p w14:paraId="509B9AB2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igły iniekcyjne 0,8 2 szt.</w:t>
      </w:r>
    </w:p>
    <w:p w14:paraId="7C8A7857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kaniula prosta z silikonową końcówką 23Ga 3 szt.</w:t>
      </w:r>
    </w:p>
    <w:p w14:paraId="6737A2C8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zestaw do podawania oleju z kaniulą 23 G, 25G oraz kaniulą do odsysania oleju - 1 zestaw</w:t>
      </w:r>
    </w:p>
    <w:p w14:paraId="5C6CB230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sonda do endolasera 23Ga zagięta 1 szt.</w:t>
      </w:r>
    </w:p>
    <w:p w14:paraId="50FCCBFB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igła fletowa z silikonową końcówką 23 G - 1 szt</w:t>
      </w:r>
    </w:p>
    <w:p w14:paraId="0D2A2F48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mikrostrzałki 5 szt.</w:t>
      </w:r>
    </w:p>
    <w:p w14:paraId="2664A17E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rękawice chirurgiczne bezpudrowe- po jednej parze 7,0; 8,0; 2 pary 7,5?</w:t>
      </w:r>
    </w:p>
    <w:p w14:paraId="362A18DF" w14:textId="77777777" w:rsidR="00267BCE" w:rsidRPr="00FB7F9A" w:rsidRDefault="00267BCE" w:rsidP="00267BC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7F9A">
        <w:rPr>
          <w:rFonts w:ascii="Fira Sans" w:hAnsi="Fira Sans"/>
          <w:b/>
          <w:i/>
          <w:sz w:val="22"/>
          <w:szCs w:val="22"/>
        </w:rPr>
        <w:t>Odp. Zamawiającego:</w:t>
      </w:r>
    </w:p>
    <w:p w14:paraId="080902C7" w14:textId="77777777" w:rsidR="00267BCE" w:rsidRDefault="00267BCE" w:rsidP="00267BCE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B7F9A">
        <w:rPr>
          <w:rFonts w:ascii="Fira Sans" w:hAnsi="Fira Sans"/>
          <w:sz w:val="22"/>
          <w:szCs w:val="22"/>
        </w:rPr>
        <w:t>Zamawiający podtrzymuje treść SWZ.</w:t>
      </w:r>
    </w:p>
    <w:p w14:paraId="37CFAFDA" w14:textId="77777777" w:rsidR="00710DAE" w:rsidRPr="00B217B3" w:rsidRDefault="00710DAE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0040396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29:</w:t>
      </w:r>
    </w:p>
    <w:p w14:paraId="21C8A883" w14:textId="77777777" w:rsidR="006055B7" w:rsidRPr="00710DAE" w:rsidRDefault="006055B7" w:rsidP="006055B7">
      <w:pPr>
        <w:tabs>
          <w:tab w:val="left" w:pos="204"/>
        </w:tabs>
        <w:ind w:right="-574"/>
        <w:jc w:val="both"/>
        <w:rPr>
          <w:rFonts w:ascii="Fira Sans" w:hAnsi="Fira Sans" w:cs="Calibri"/>
          <w:sz w:val="22"/>
          <w:szCs w:val="22"/>
        </w:rPr>
      </w:pPr>
      <w:r w:rsidRPr="00710DAE">
        <w:rPr>
          <w:rFonts w:ascii="Fira Sans" w:hAnsi="Fira Sans" w:cs="Calibri"/>
          <w:sz w:val="22"/>
          <w:szCs w:val="22"/>
        </w:rPr>
        <w:t xml:space="preserve">Dotyczy: Część IV SWZ – Opis przedmiotu zamówienia 106/TP/2023 - Część nr 1 Jałowe, jednorazowe, zbiorczo zapakowane zestawy, materiałów i akcesoriów niezbędnych do wykonywania zabiegów witrektomii </w:t>
      </w:r>
    </w:p>
    <w:p w14:paraId="29F56E73" w14:textId="77777777" w:rsidR="006055B7" w:rsidRPr="00710DAE" w:rsidRDefault="006055B7" w:rsidP="006055B7">
      <w:pPr>
        <w:tabs>
          <w:tab w:val="left" w:pos="204"/>
        </w:tabs>
        <w:ind w:right="-574"/>
        <w:jc w:val="both"/>
        <w:rPr>
          <w:rFonts w:ascii="Fira Sans" w:hAnsi="Fira Sans" w:cs="Calibri"/>
          <w:sz w:val="22"/>
          <w:szCs w:val="22"/>
        </w:rPr>
      </w:pPr>
      <w:r w:rsidRPr="00710DAE">
        <w:rPr>
          <w:rFonts w:ascii="Fira Sans" w:hAnsi="Fira Sans" w:cs="Calibri"/>
          <w:sz w:val="22"/>
          <w:szCs w:val="22"/>
        </w:rPr>
        <w:t>i fakoemulsyfikacji, poz. 3:</w:t>
      </w:r>
    </w:p>
    <w:p w14:paraId="479B08D8" w14:textId="77777777" w:rsidR="006055B7" w:rsidRPr="006055B7" w:rsidRDefault="006055B7" w:rsidP="006055B7">
      <w:pPr>
        <w:tabs>
          <w:tab w:val="left" w:pos="188"/>
        </w:tabs>
        <w:ind w:left="380" w:right="280" w:hanging="360"/>
        <w:jc w:val="both"/>
        <w:rPr>
          <w:rFonts w:ascii="Fira Sans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hAnsi="Fira Sans" w:cstheme="minorHAnsi"/>
          <w:color w:val="000000" w:themeColor="text1"/>
          <w:sz w:val="22"/>
          <w:szCs w:val="22"/>
        </w:rPr>
        <w:t>Czy zamawiający dopuści zestaw jednorazowych, zbiorczo zapakowanych zestawów, materiałów i akcesoriów niezbędnych do wykonywania zabiegów witrektomii i fakoemulsyfikacji o poniższym składzie:</w:t>
      </w:r>
    </w:p>
    <w:p w14:paraId="21AF22DC" w14:textId="77777777" w:rsidR="006055B7" w:rsidRPr="00863DC4" w:rsidRDefault="006055B7" w:rsidP="006055B7">
      <w:pPr>
        <w:tabs>
          <w:tab w:val="left" w:pos="188"/>
        </w:tabs>
        <w:ind w:left="380" w:right="280" w:hanging="360"/>
        <w:jc w:val="both"/>
        <w:rPr>
          <w:rFonts w:ascii="Fira Sans" w:hAnsi="Fira Sans" w:cstheme="minorHAnsi"/>
          <w:bCs/>
          <w:color w:val="000000" w:themeColor="text1"/>
          <w:sz w:val="22"/>
          <w:szCs w:val="22"/>
        </w:rPr>
      </w:pPr>
      <w:r w:rsidRPr="00863DC4">
        <w:rPr>
          <w:rFonts w:ascii="Fira Sans" w:hAnsi="Fira Sans" w:cstheme="minorHAnsi"/>
          <w:bCs/>
          <w:color w:val="000000" w:themeColor="text1"/>
          <w:sz w:val="22"/>
          <w:szCs w:val="22"/>
        </w:rPr>
        <w:t>ZESTAW DO WYKONANIA PROCEDURY WITREKTOMII 25 G</w:t>
      </w:r>
    </w:p>
    <w:p w14:paraId="56D903F9" w14:textId="77777777" w:rsidR="006055B7" w:rsidRPr="00863DC4" w:rsidRDefault="006055B7" w:rsidP="006055B7">
      <w:pPr>
        <w:numPr>
          <w:ilvl w:val="0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bCs/>
          <w:color w:val="000000" w:themeColor="text1"/>
          <w:sz w:val="22"/>
          <w:szCs w:val="22"/>
        </w:rPr>
      </w:pPr>
      <w:r w:rsidRPr="00863DC4">
        <w:rPr>
          <w:rFonts w:ascii="Fira Sans" w:eastAsia="Arial" w:hAnsi="Fira Sans" w:cstheme="minorHAnsi"/>
          <w:bCs/>
          <w:color w:val="000000" w:themeColor="text1"/>
          <w:sz w:val="22"/>
          <w:szCs w:val="22"/>
        </w:rPr>
        <w:t>zestaw z kasetą kompatybilny z aparatem w składzie: kaseta 25G do procedury witrektomii</w:t>
      </w:r>
      <w:r w:rsidRPr="00863DC4">
        <w:rPr>
          <w:rFonts w:ascii="Fira Sans" w:eastAsia="Arial" w:hAnsi="Fira Sans" w:cstheme="minorHAnsi"/>
          <w:bCs/>
          <w:color w:val="000000" w:themeColor="text1"/>
          <w:sz w:val="22"/>
          <w:szCs w:val="22"/>
        </w:rPr>
        <w:br/>
        <w:t>1 szt.</w:t>
      </w:r>
    </w:p>
    <w:p w14:paraId="5E7A4E2F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nóż do witrektomii 7500 cięć/min 1 szt. </w:t>
      </w:r>
    </w:p>
    <w:p w14:paraId="15163C0A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oświetlacz prosty 25 Ga 1 szt. </w:t>
      </w:r>
    </w:p>
    <w:p w14:paraId="110A12BE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linia ekstruzyjna 1 szt. </w:t>
      </w:r>
    </w:p>
    <w:p w14:paraId="4A7DC4F6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trokary 25Ga z zaworkami 3 szt. </w:t>
      </w:r>
    </w:p>
    <w:p w14:paraId="55F9E536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kaniula infuzyjna  1 szt. </w:t>
      </w:r>
    </w:p>
    <w:p w14:paraId="6EDB2C45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obłożenie na panel przedni 1 szt. </w:t>
      </w:r>
    </w:p>
    <w:p w14:paraId="693E433B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Obłożenie na tacę aparatu 1 szt. </w:t>
      </w:r>
    </w:p>
    <w:p w14:paraId="14A62B7E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Obłożenie na pilot sterujący 1 szt.</w:t>
      </w:r>
    </w:p>
    <w:p w14:paraId="45DF3A51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 xml:space="preserve">3-drożny zawór odcinający 1 szt. </w:t>
      </w:r>
    </w:p>
    <w:p w14:paraId="1FCD2273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zestaw do kroplówki 1 szt.</w:t>
      </w:r>
    </w:p>
    <w:p w14:paraId="1BAF5445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dodatkowe zatyczki do trokarów 3 szt.</w:t>
      </w:r>
    </w:p>
    <w:p w14:paraId="3040A147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zatyczka do kasety 1 szt.</w:t>
      </w:r>
    </w:p>
    <w:p w14:paraId="3A77DBD6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łącznik (luer) typu male 1 szt.</w:t>
      </w:r>
    </w:p>
    <w:p w14:paraId="23397FAE" w14:textId="77777777" w:rsidR="006055B7" w:rsidRPr="006055B7" w:rsidRDefault="006055B7" w:rsidP="006055B7">
      <w:pPr>
        <w:numPr>
          <w:ilvl w:val="1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spike do butelki 1 szt.</w:t>
      </w:r>
    </w:p>
    <w:p w14:paraId="6FE3EF01" w14:textId="77777777" w:rsidR="006055B7" w:rsidRPr="006055B7" w:rsidRDefault="006055B7" w:rsidP="006055B7">
      <w:pPr>
        <w:numPr>
          <w:ilvl w:val="0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kaniula 27G - prosta 4 szt.</w:t>
      </w:r>
    </w:p>
    <w:p w14:paraId="1654ED6E" w14:textId="77777777" w:rsidR="006055B7" w:rsidRPr="006055B7" w:rsidRDefault="006055B7" w:rsidP="006055B7">
      <w:pPr>
        <w:numPr>
          <w:ilvl w:val="0"/>
          <w:numId w:val="43"/>
        </w:numPr>
        <w:tabs>
          <w:tab w:val="left" w:pos="188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obłożenie stolika instrumentarium, które jest jednocześnie opakowaniem pakietu 1 szt.</w:t>
      </w:r>
    </w:p>
    <w:p w14:paraId="5325565F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obłożenie pacjenta 100x120 z 2 workami odpływowymi 1 szt.</w:t>
      </w:r>
    </w:p>
    <w:p w14:paraId="5A6F6A4E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osłonka na oko 1 szt.</w:t>
      </w:r>
    </w:p>
    <w:p w14:paraId="7F4E0C79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miseczka min. 100 ml - 1 szt</w:t>
      </w:r>
    </w:p>
    <w:p w14:paraId="70416B80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zestaw sączków odprowadzających płyn do worka 1 zest.</w:t>
      </w:r>
    </w:p>
    <w:p w14:paraId="18C5FCEC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strzykawka 20 ml 2 szt</w:t>
      </w:r>
    </w:p>
    <w:p w14:paraId="7E84A11A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fartuch XL 1 szt.</w:t>
      </w:r>
    </w:p>
    <w:p w14:paraId="41256B90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fartuch L 1 szt.</w:t>
      </w:r>
    </w:p>
    <w:p w14:paraId="539C5CBC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oczniki 2 szt.</w:t>
      </w:r>
    </w:p>
    <w:p w14:paraId="309E87F1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filtr do gaza 1 szt.</w:t>
      </w:r>
    </w:p>
    <w:p w14:paraId="4CD1F4C1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gaziki 5x5  - 15 szt.</w:t>
      </w:r>
    </w:p>
    <w:p w14:paraId="2DA75F8A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lastRenderedPageBreak/>
        <w:t>gaziki 10x10 - 5 szt.</w:t>
      </w:r>
    </w:p>
    <w:p w14:paraId="0908F94B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przylepce  4 szt.</w:t>
      </w:r>
    </w:p>
    <w:p w14:paraId="385062A7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strzykawka 3ml, 3-częściowa 4 szt.</w:t>
      </w:r>
    </w:p>
    <w:p w14:paraId="7EE5612D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strzykawka 5ml, 3-częściowa 1 szt.</w:t>
      </w:r>
    </w:p>
    <w:p w14:paraId="40CE0A9C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ręczniki (do fartuchów) 3 szt.</w:t>
      </w:r>
    </w:p>
    <w:p w14:paraId="3B79E7E7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patyczki do masażu portów po wyjęciu kaniuli 1zest.</w:t>
      </w:r>
    </w:p>
    <w:p w14:paraId="4EC24B9B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gąbka lub ręczniczek do czyszczenia narzędzi 1 szt.</w:t>
      </w:r>
    </w:p>
    <w:p w14:paraId="0EDB461D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mankiety na fotel operatora 2 szt.</w:t>
      </w:r>
    </w:p>
    <w:p w14:paraId="0D1D80FC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igła iniekcyjna 0,5 1 szt.</w:t>
      </w:r>
    </w:p>
    <w:p w14:paraId="3FE9EABC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igła iniekcyjna 0,4 1 szt.</w:t>
      </w:r>
    </w:p>
    <w:p w14:paraId="0BDF0811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igła iniekcyjna 1,2 3 szt.</w:t>
      </w:r>
    </w:p>
    <w:p w14:paraId="06451885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igły iniekcyjne 0,8 2 szt.</w:t>
      </w:r>
    </w:p>
    <w:p w14:paraId="23CA5D77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kaniula prosta z silikonową końcówką 25Ga 3 szt.</w:t>
      </w:r>
    </w:p>
    <w:p w14:paraId="25706C15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sonda do endolasera 25Ga zagięta 1 szt.</w:t>
      </w:r>
    </w:p>
    <w:p w14:paraId="64EF30E7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Pęseta typu ILM  25Glub równoważna 1 szt.</w:t>
      </w:r>
    </w:p>
    <w:p w14:paraId="4733EE80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igła fletowa z silikonową końcówką 25 G - 1 szt</w:t>
      </w:r>
    </w:p>
    <w:p w14:paraId="2E518383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mikrostrzałki 5 szt.</w:t>
      </w:r>
    </w:p>
    <w:p w14:paraId="082EF85C" w14:textId="77777777" w:rsidR="006055B7" w:rsidRPr="006055B7" w:rsidRDefault="006055B7" w:rsidP="006055B7">
      <w:pPr>
        <w:numPr>
          <w:ilvl w:val="0"/>
          <w:numId w:val="43"/>
        </w:numPr>
        <w:tabs>
          <w:tab w:val="left" w:pos="193"/>
        </w:tabs>
        <w:ind w:right="280"/>
        <w:jc w:val="both"/>
        <w:rPr>
          <w:rFonts w:ascii="Fira Sans" w:eastAsia="Arial" w:hAnsi="Fira Sans" w:cstheme="minorHAnsi"/>
          <w:color w:val="000000" w:themeColor="text1"/>
          <w:sz w:val="22"/>
          <w:szCs w:val="22"/>
        </w:rPr>
      </w:pPr>
      <w:r w:rsidRPr="006055B7">
        <w:rPr>
          <w:rFonts w:ascii="Fira Sans" w:eastAsia="Arial" w:hAnsi="Fira Sans" w:cstheme="minorHAnsi"/>
          <w:color w:val="000000" w:themeColor="text1"/>
          <w:sz w:val="22"/>
          <w:szCs w:val="22"/>
        </w:rPr>
        <w:t>rękawice chirurgiczne bezpudrowe- po jednej parze 7,0; 8,0; 2 pary 7,5?</w:t>
      </w:r>
    </w:p>
    <w:p w14:paraId="43D7EE5E" w14:textId="77777777" w:rsidR="00267BCE" w:rsidRPr="00232E98" w:rsidRDefault="00267BCE" w:rsidP="00267BC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32E98">
        <w:rPr>
          <w:rFonts w:ascii="Fira Sans" w:hAnsi="Fira Sans"/>
          <w:b/>
          <w:i/>
          <w:sz w:val="22"/>
          <w:szCs w:val="22"/>
        </w:rPr>
        <w:t>Odp. Zamawiającego:</w:t>
      </w:r>
    </w:p>
    <w:p w14:paraId="4DE06384" w14:textId="77777777" w:rsidR="00267BCE" w:rsidRDefault="00267BCE" w:rsidP="00267BCE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32E98">
        <w:rPr>
          <w:rFonts w:ascii="Fira Sans" w:hAnsi="Fira Sans"/>
          <w:sz w:val="22"/>
          <w:szCs w:val="22"/>
        </w:rPr>
        <w:t>Zamawiający dopuszcza.</w:t>
      </w:r>
    </w:p>
    <w:p w14:paraId="2BE0D66E" w14:textId="77777777" w:rsidR="00710DAE" w:rsidRPr="00B217B3" w:rsidRDefault="00710DAE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D8FEAF2" w14:textId="77777777" w:rsidR="00F85971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30:</w:t>
      </w:r>
    </w:p>
    <w:p w14:paraId="04A0B1F9" w14:textId="77777777" w:rsidR="006055B7" w:rsidRPr="006055B7" w:rsidRDefault="006055B7" w:rsidP="006055B7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6055B7">
        <w:rPr>
          <w:rFonts w:ascii="Fira Sans" w:hAnsi="Fira Sans"/>
          <w:bCs/>
          <w:sz w:val="22"/>
          <w:szCs w:val="22"/>
        </w:rPr>
        <w:t>Dotyczy: CZĘŚĆ II – WZÓR UMOWY DZIERŻAWY</w:t>
      </w:r>
      <w:r w:rsidRPr="006055B7">
        <w:rPr>
          <w:rFonts w:ascii="Fira Sans" w:hAnsi="Fira Sans"/>
          <w:bCs/>
          <w:sz w:val="22"/>
          <w:szCs w:val="22"/>
        </w:rPr>
        <w:tab/>
      </w:r>
      <w:r w:rsidRPr="006055B7">
        <w:rPr>
          <w:rFonts w:ascii="Fira Sans" w:hAnsi="Fira Sans"/>
          <w:bCs/>
          <w:sz w:val="22"/>
          <w:szCs w:val="22"/>
        </w:rPr>
        <w:tab/>
      </w:r>
      <w:r w:rsidRPr="006055B7">
        <w:rPr>
          <w:rFonts w:ascii="Fira Sans" w:hAnsi="Fira Sans"/>
          <w:bCs/>
          <w:sz w:val="22"/>
          <w:szCs w:val="22"/>
        </w:rPr>
        <w:tab/>
      </w:r>
      <w:r w:rsidRPr="006055B7">
        <w:rPr>
          <w:rFonts w:ascii="Fira Sans" w:hAnsi="Fira Sans"/>
          <w:bCs/>
          <w:sz w:val="22"/>
          <w:szCs w:val="22"/>
        </w:rPr>
        <w:tab/>
        <w:t xml:space="preserve">        </w:t>
      </w:r>
    </w:p>
    <w:p w14:paraId="23D8409A" w14:textId="77777777" w:rsidR="006055B7" w:rsidRPr="006055B7" w:rsidRDefault="006055B7" w:rsidP="006055B7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6055B7">
        <w:rPr>
          <w:rFonts w:ascii="Fira Sans" w:hAnsi="Fira Sans"/>
          <w:bCs/>
          <w:sz w:val="22"/>
          <w:szCs w:val="22"/>
        </w:rPr>
        <w:t>UMOWA DZIERŻAWY Nr 106/TP/2023 - dla Części nr 1 - § 3 pkt. 11:</w:t>
      </w:r>
    </w:p>
    <w:p w14:paraId="4B68D654" w14:textId="3A330EB1" w:rsidR="006055B7" w:rsidRPr="006055B7" w:rsidRDefault="006055B7" w:rsidP="006055B7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6055B7">
        <w:rPr>
          <w:rFonts w:ascii="Fira Sans" w:hAnsi="Fira Sans"/>
          <w:bCs/>
          <w:sz w:val="22"/>
          <w:szCs w:val="22"/>
        </w:rPr>
        <w:t>Czy Zamawiający wyrazi zgodę na wydłużenie terminu przystąpienia do naprawy nie później niż w ciągu 48 godzin od momentu otrzymania zgłoszenia o awarii?</w:t>
      </w:r>
    </w:p>
    <w:p w14:paraId="62A2E384" w14:textId="77777777" w:rsidR="00D21EFF" w:rsidRPr="00B31616" w:rsidRDefault="00D21EFF" w:rsidP="00D21EF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31616">
        <w:rPr>
          <w:rFonts w:ascii="Fira Sans" w:hAnsi="Fira Sans"/>
          <w:b/>
          <w:i/>
          <w:sz w:val="22"/>
          <w:szCs w:val="22"/>
        </w:rPr>
        <w:t>Odp. Zamawiającego:</w:t>
      </w:r>
    </w:p>
    <w:p w14:paraId="5E6F8A8E" w14:textId="5AF9DD5B" w:rsidR="00F85971" w:rsidRDefault="00B31616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31616">
        <w:rPr>
          <w:rFonts w:ascii="Fira Sans" w:hAnsi="Fira Sans"/>
          <w:bCs/>
          <w:sz w:val="22"/>
          <w:szCs w:val="22"/>
        </w:rPr>
        <w:t>Zamawiający dopuszcza</w:t>
      </w:r>
      <w:r w:rsidRPr="00B31616">
        <w:rPr>
          <w:rFonts w:ascii="Fira Sans" w:hAnsi="Fira Sans"/>
          <w:b/>
          <w:sz w:val="22"/>
          <w:szCs w:val="22"/>
        </w:rPr>
        <w:t xml:space="preserve"> </w:t>
      </w:r>
      <w:r w:rsidRPr="00B31616">
        <w:rPr>
          <w:rFonts w:ascii="Fira Sans" w:hAnsi="Fira Sans"/>
          <w:bCs/>
          <w:iCs/>
          <w:sz w:val="22"/>
          <w:szCs w:val="22"/>
        </w:rPr>
        <w:t>czas przystąpienia do naprawy do 48 godzin roboczych, przy utrzymaniu czasu naprawy nie dłuższym niż 5 dni kalendarzowych</w:t>
      </w:r>
    </w:p>
    <w:p w14:paraId="39ED6B88" w14:textId="77777777" w:rsidR="00B31616" w:rsidRPr="00B217B3" w:rsidRDefault="00B31616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8235DB9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31:</w:t>
      </w:r>
    </w:p>
    <w:p w14:paraId="7B00C1D7" w14:textId="77777777" w:rsidR="00E6726A" w:rsidRPr="00E6726A" w:rsidRDefault="00E6726A" w:rsidP="00E6726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726A">
        <w:rPr>
          <w:rFonts w:ascii="Fira Sans" w:hAnsi="Fira Sans"/>
          <w:bCs/>
          <w:iCs/>
          <w:sz w:val="22"/>
          <w:szCs w:val="22"/>
        </w:rPr>
        <w:t>Pytanie 1 dotyczy . Część 1  poz. 2, 3:</w:t>
      </w:r>
    </w:p>
    <w:p w14:paraId="671947D2" w14:textId="77777777" w:rsidR="00E6726A" w:rsidRPr="00E6726A" w:rsidRDefault="00E6726A" w:rsidP="00E6726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726A">
        <w:rPr>
          <w:rFonts w:ascii="Fira Sans" w:hAnsi="Fira Sans"/>
          <w:bCs/>
          <w:iCs/>
          <w:sz w:val="22"/>
          <w:szCs w:val="22"/>
        </w:rPr>
        <w:t>Czy Zamawiający wyrazi zgodę na dopuszczenie możliwości złożenia oferty oraz dostawy zestawów operacyjnych opisanych w części 1 poz. 2, 3= z terminem ważności nie krótszym niż 3/4 nominalnego okresu ważności (tj. z terminem ważności nie krótszym niż 9 miesięcy).</w:t>
      </w:r>
    </w:p>
    <w:p w14:paraId="7FCF70DF" w14:textId="4FE520B9" w:rsidR="009E2A7B" w:rsidRPr="00683809" w:rsidRDefault="00E6726A" w:rsidP="00E6726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726A">
        <w:rPr>
          <w:rFonts w:ascii="Fira Sans" w:hAnsi="Fira Sans"/>
          <w:bCs/>
          <w:iCs/>
          <w:sz w:val="22"/>
          <w:szCs w:val="22"/>
        </w:rPr>
        <w:t xml:space="preserve">Dostarczenie Zamawiającemu przedmiotu umowy z terminem ważności nie krótszym niż 12 miesięcy w przypadku zestawów, dla których nominalny termin ważności (od momentu zakończenia sterylizacji do końca okresu ważności zestawu) wynosi 12 miesięcy nie jest możliwe do realizacji. Wyroby medyczne stanowiące przedmiot zamówienia produkowane </w:t>
      </w:r>
      <w:r w:rsidRPr="00683809">
        <w:rPr>
          <w:rFonts w:ascii="Fira Sans" w:hAnsi="Fira Sans"/>
          <w:bCs/>
          <w:iCs/>
          <w:sz w:val="22"/>
          <w:szCs w:val="22"/>
        </w:rPr>
        <w:t>są poza granicami kraju i z uwagi na transport oraz inne względy logistyczne spełnienie powyższego wymogu nie możliwe. Dlatego bardzo proszę jak we wstępie.</w:t>
      </w:r>
    </w:p>
    <w:p w14:paraId="476576B6" w14:textId="77777777" w:rsidR="00D21EFF" w:rsidRPr="00683809" w:rsidRDefault="00D21EFF" w:rsidP="00D21EF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683809">
        <w:rPr>
          <w:rFonts w:ascii="Fira Sans" w:hAnsi="Fira Sans"/>
          <w:b/>
          <w:i/>
          <w:sz w:val="22"/>
          <w:szCs w:val="22"/>
        </w:rPr>
        <w:t>Odp. Zamawiającego:</w:t>
      </w:r>
    </w:p>
    <w:p w14:paraId="2E367EFE" w14:textId="77777777" w:rsidR="00683809" w:rsidRDefault="00683809" w:rsidP="00683809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683809">
        <w:rPr>
          <w:rFonts w:ascii="Fira Sans" w:hAnsi="Fira Sans"/>
          <w:sz w:val="22"/>
          <w:szCs w:val="22"/>
        </w:rPr>
        <w:t>Zamawiający podtrzymuje</w:t>
      </w:r>
      <w:r>
        <w:rPr>
          <w:rFonts w:ascii="Fira Sans" w:hAnsi="Fira Sans"/>
          <w:sz w:val="22"/>
          <w:szCs w:val="22"/>
        </w:rPr>
        <w:t xml:space="preserve"> treść SWZ. </w:t>
      </w:r>
    </w:p>
    <w:p w14:paraId="70068BD8" w14:textId="624014F0" w:rsidR="009E2A7B" w:rsidRDefault="00683809" w:rsidP="00683809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Treść § 5 ust. 1 Wzoru Umowy: </w:t>
      </w:r>
      <w:r w:rsidRPr="00683809">
        <w:rPr>
          <w:rFonts w:ascii="Fira Sans" w:hAnsi="Fira Sans"/>
          <w:sz w:val="22"/>
          <w:szCs w:val="22"/>
        </w:rPr>
        <w:t>Treść ust. 1 dotyczący części nr 1: Wykonawca oświadcza, iż dostarczony towar posiada okres ważności nie krótszy niż 12 miesięcy od dnia jego dostawy, w poz. 2 i 3 asortyment z terminem ważności nie krótszym niż ¾ nominalnego okresu ważności. Zamawiający dopuszcza możliwość dostawy przedmiotu zamówienia z terminem przydatności do użycia krótszym niż 12 miesięcy tylko w przypadku uzyskania przez Wykonawcę zgody Zamawiającego.</w:t>
      </w:r>
    </w:p>
    <w:p w14:paraId="2F3F697B" w14:textId="77777777" w:rsidR="00683809" w:rsidRDefault="00683809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2FC9F7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32:</w:t>
      </w:r>
    </w:p>
    <w:p w14:paraId="62F65D41" w14:textId="77777777" w:rsidR="00E6726A" w:rsidRPr="00AA1818" w:rsidRDefault="00E6726A" w:rsidP="00E6726A">
      <w:pPr>
        <w:spacing w:line="240" w:lineRule="atLeast"/>
        <w:rPr>
          <w:rFonts w:ascii="Fira Sans" w:hAnsi="Fira Sans"/>
          <w:sz w:val="22"/>
          <w:szCs w:val="22"/>
        </w:rPr>
      </w:pPr>
      <w:r w:rsidRPr="00AA1818">
        <w:rPr>
          <w:rFonts w:ascii="Fira Sans" w:hAnsi="Fira Sans"/>
          <w:sz w:val="22"/>
          <w:szCs w:val="22"/>
        </w:rPr>
        <w:lastRenderedPageBreak/>
        <w:t>Pytanie 2, dot. opis przedmiotu zamówienia część 1, dzierżawa aparatu, warunki gwarancji:</w:t>
      </w:r>
    </w:p>
    <w:p w14:paraId="3263E32C" w14:textId="20648458" w:rsidR="009E2A7B" w:rsidRPr="00AA1818" w:rsidRDefault="00E6726A" w:rsidP="00E6726A">
      <w:pPr>
        <w:spacing w:line="240" w:lineRule="atLeast"/>
        <w:rPr>
          <w:rFonts w:ascii="Fira Sans" w:hAnsi="Fira Sans"/>
          <w:sz w:val="22"/>
          <w:szCs w:val="22"/>
        </w:rPr>
      </w:pPr>
      <w:r w:rsidRPr="00AA1818">
        <w:rPr>
          <w:rFonts w:ascii="Fira Sans" w:hAnsi="Fira Sans"/>
          <w:sz w:val="22"/>
          <w:szCs w:val="22"/>
        </w:rPr>
        <w:t>Czy Zamawiający zgodzi się na: czas reakcji serwisu do 24 godzin roboczych od zgłoszenia awarii (zamiast: Czas reakcji serwisu – do 60 min. od chwili zgłoszenia).</w:t>
      </w:r>
    </w:p>
    <w:p w14:paraId="65DB4AC6" w14:textId="77777777" w:rsidR="00D21EFF" w:rsidRPr="00AA1818" w:rsidRDefault="00D21EFF" w:rsidP="00D21EF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AA1818">
        <w:rPr>
          <w:rFonts w:ascii="Fira Sans" w:hAnsi="Fira Sans"/>
          <w:b/>
          <w:i/>
          <w:sz w:val="22"/>
          <w:szCs w:val="22"/>
        </w:rPr>
        <w:t>Odp. Zamawiającego:</w:t>
      </w:r>
    </w:p>
    <w:p w14:paraId="7BA88AA1" w14:textId="616D5687" w:rsidR="009E2A7B" w:rsidRPr="00AA1818" w:rsidRDefault="00AA1818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AA1818">
        <w:rPr>
          <w:rFonts w:ascii="Fira Sans" w:hAnsi="Fira Sans"/>
          <w:sz w:val="22"/>
          <w:szCs w:val="22"/>
        </w:rPr>
        <w:t>Zamawiający dopuszcza.</w:t>
      </w:r>
    </w:p>
    <w:p w14:paraId="2CD65815" w14:textId="77777777" w:rsidR="00AA1818" w:rsidRPr="00B217B3" w:rsidRDefault="00AA1818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0BDB3A14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33:</w:t>
      </w:r>
    </w:p>
    <w:p w14:paraId="63DE565B" w14:textId="77777777" w:rsidR="00E6726A" w:rsidRPr="00E6726A" w:rsidRDefault="00E6726A" w:rsidP="00E6726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726A">
        <w:rPr>
          <w:rFonts w:ascii="Fira Sans" w:hAnsi="Fira Sans"/>
          <w:bCs/>
          <w:iCs/>
          <w:sz w:val="22"/>
          <w:szCs w:val="22"/>
        </w:rPr>
        <w:t>Pytanie 3, dot. opis przedmiotu zamówienia część 1, dzierżawa aparatu, warunki gwarancji:</w:t>
      </w:r>
    </w:p>
    <w:p w14:paraId="744FC0D8" w14:textId="63A3DEDD" w:rsidR="009E2A7B" w:rsidRPr="00E6726A" w:rsidRDefault="00E6726A" w:rsidP="00E6726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726A">
        <w:rPr>
          <w:rFonts w:ascii="Fira Sans" w:hAnsi="Fira Sans"/>
          <w:bCs/>
          <w:iCs/>
          <w:sz w:val="22"/>
          <w:szCs w:val="22"/>
        </w:rPr>
        <w:t>Czy Zamawiający zgodzi się na: Czas przystąpienia do naprawy do 48 godzin roboczych, przy utrzymaniu czasu naprawy nie dłuższym niż 5 dni kalendarzowych (zamiast Czas przystąpienia do naprawy – do 24 godz. od chwili zgłoszenia)</w:t>
      </w:r>
    </w:p>
    <w:p w14:paraId="5A9D81AF" w14:textId="77777777" w:rsidR="00A05AF3" w:rsidRPr="00AA1818" w:rsidRDefault="00A05AF3" w:rsidP="00A05AF3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AA1818">
        <w:rPr>
          <w:rFonts w:ascii="Fira Sans" w:hAnsi="Fira Sans"/>
          <w:b/>
          <w:i/>
          <w:sz w:val="22"/>
          <w:szCs w:val="22"/>
        </w:rPr>
        <w:t>Odp. Zamawiającego:</w:t>
      </w:r>
    </w:p>
    <w:p w14:paraId="6784F2A9" w14:textId="77777777" w:rsidR="00A05AF3" w:rsidRPr="00AA1818" w:rsidRDefault="00A05AF3" w:rsidP="00A05AF3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AA1818">
        <w:rPr>
          <w:rFonts w:ascii="Fira Sans" w:hAnsi="Fira Sans"/>
          <w:sz w:val="22"/>
          <w:szCs w:val="22"/>
        </w:rPr>
        <w:t>Zamawiający dopuszcza.</w:t>
      </w:r>
    </w:p>
    <w:p w14:paraId="262AC9E4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28FF882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34:</w:t>
      </w:r>
    </w:p>
    <w:p w14:paraId="266BFD5D" w14:textId="77777777" w:rsidR="00E6726A" w:rsidRPr="00E6726A" w:rsidRDefault="00E6726A" w:rsidP="00E6726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726A">
        <w:rPr>
          <w:rFonts w:ascii="Fira Sans" w:hAnsi="Fira Sans"/>
          <w:bCs/>
          <w:iCs/>
          <w:sz w:val="22"/>
          <w:szCs w:val="22"/>
        </w:rPr>
        <w:t>Pytanie 4, dot. opis przedmiotu zamówienia część 1, dzierżawa aparatu, warunki gwarancji:</w:t>
      </w:r>
    </w:p>
    <w:p w14:paraId="783D7468" w14:textId="104AA039" w:rsidR="009E2A7B" w:rsidRPr="00E6726A" w:rsidRDefault="00E6726A" w:rsidP="00E6726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726A">
        <w:rPr>
          <w:rFonts w:ascii="Fira Sans" w:hAnsi="Fira Sans"/>
          <w:bCs/>
          <w:iCs/>
          <w:sz w:val="22"/>
          <w:szCs w:val="22"/>
        </w:rPr>
        <w:t>Czy Zamawiający zgodzi się na: Możliwość zgłaszania awarii faxem/ mail’em  przez 24 godziny na dobę przez 7 dni w tygodniu oraz przez kontakt telefoniczny w godzinach roboczych przez 5 dni w tygodniu (zamiast: Dostępność serwisu – ciągła, przez cały czas trwania umowy -możliwość zgłaszania awarii przez 24 godz. / dobę, 7 dni w tygodniu ( także w dni ustawowo wolne od pracy).</w:t>
      </w:r>
    </w:p>
    <w:p w14:paraId="19F17770" w14:textId="77777777" w:rsidR="00E719B3" w:rsidRPr="00AA1818" w:rsidRDefault="00E719B3" w:rsidP="00E719B3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AA1818">
        <w:rPr>
          <w:rFonts w:ascii="Fira Sans" w:hAnsi="Fira Sans"/>
          <w:b/>
          <w:i/>
          <w:sz w:val="22"/>
          <w:szCs w:val="22"/>
        </w:rPr>
        <w:t>Odp. Zamawiającego:</w:t>
      </w:r>
    </w:p>
    <w:p w14:paraId="5F7FB729" w14:textId="77777777" w:rsidR="00E719B3" w:rsidRPr="00AA1818" w:rsidRDefault="00E719B3" w:rsidP="00E719B3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AA1818">
        <w:rPr>
          <w:rFonts w:ascii="Fira Sans" w:hAnsi="Fira Sans"/>
          <w:sz w:val="22"/>
          <w:szCs w:val="22"/>
        </w:rPr>
        <w:t>Zamawiający dopuszcza.</w:t>
      </w:r>
    </w:p>
    <w:p w14:paraId="03384583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0CF58CE" w14:textId="77777777" w:rsidR="009E2A7B" w:rsidRPr="00413A0D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413A0D">
        <w:rPr>
          <w:rFonts w:ascii="Fira Sans" w:hAnsi="Fira Sans"/>
          <w:b/>
          <w:sz w:val="22"/>
          <w:szCs w:val="22"/>
          <w:u w:val="single"/>
        </w:rPr>
        <w:t>Pytanie nr 35:</w:t>
      </w:r>
    </w:p>
    <w:p w14:paraId="7BEF5855" w14:textId="77777777" w:rsidR="00E6726A" w:rsidRPr="00413A0D" w:rsidRDefault="00E6726A" w:rsidP="00E6726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13A0D">
        <w:rPr>
          <w:rFonts w:ascii="Fira Sans" w:hAnsi="Fira Sans"/>
          <w:bCs/>
          <w:iCs/>
          <w:sz w:val="22"/>
          <w:szCs w:val="22"/>
        </w:rPr>
        <w:t>Pytanie 5, dot. części 1, dzierżawa aparatu:</w:t>
      </w:r>
    </w:p>
    <w:p w14:paraId="4D8EA2BD" w14:textId="281C9F0E" w:rsidR="009E2A7B" w:rsidRPr="00413A0D" w:rsidRDefault="00E6726A" w:rsidP="00E6726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13A0D">
        <w:rPr>
          <w:rFonts w:ascii="Fira Sans" w:hAnsi="Fira Sans"/>
          <w:bCs/>
          <w:iCs/>
          <w:sz w:val="22"/>
          <w:szCs w:val="22"/>
        </w:rPr>
        <w:t>Czy Zamawiający dopuści aparat używany o roku produkcji 2016 , przy zachowaniu pozostałych parametrów?</w:t>
      </w:r>
    </w:p>
    <w:p w14:paraId="141D8408" w14:textId="77777777" w:rsidR="00D21EFF" w:rsidRPr="00413A0D" w:rsidRDefault="00D21EFF" w:rsidP="00D21EF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413A0D">
        <w:rPr>
          <w:rFonts w:ascii="Fira Sans" w:hAnsi="Fira Sans"/>
          <w:b/>
          <w:i/>
          <w:sz w:val="22"/>
          <w:szCs w:val="22"/>
        </w:rPr>
        <w:t>Odp. Zamawiającego:</w:t>
      </w:r>
    </w:p>
    <w:p w14:paraId="29A98657" w14:textId="3208AD4B" w:rsidR="009E2A7B" w:rsidRDefault="007E4BDD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13A0D">
        <w:rPr>
          <w:rFonts w:ascii="Fira Sans" w:hAnsi="Fira Sans"/>
          <w:sz w:val="22"/>
          <w:szCs w:val="22"/>
        </w:rPr>
        <w:t>Zamawiający dopuszcza.</w:t>
      </w:r>
    </w:p>
    <w:p w14:paraId="2DDBCDCD" w14:textId="77777777" w:rsidR="007E4BDD" w:rsidRPr="00B217B3" w:rsidRDefault="007E4BDD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7938DD9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36:</w:t>
      </w:r>
    </w:p>
    <w:p w14:paraId="46C7E8E0" w14:textId="5A1D5D46" w:rsidR="00375BF1" w:rsidRDefault="00375BF1" w:rsidP="0025785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Pytania odnośnie do treści projektu umowy zawartego w SWZ</w:t>
      </w:r>
    </w:p>
    <w:p w14:paraId="4FE562C7" w14:textId="1845BF48" w:rsidR="00257853" w:rsidRPr="00257853" w:rsidRDefault="00257853" w:rsidP="0025785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57853">
        <w:rPr>
          <w:rFonts w:ascii="Fira Sans" w:hAnsi="Fira Sans"/>
          <w:bCs/>
          <w:iCs/>
          <w:sz w:val="22"/>
          <w:szCs w:val="22"/>
        </w:rPr>
        <w:t>Czy Zamawiający zgodzi się na określenie wszystkich terminów w umowie w jednostkach (dniach/godzinach) roboczych?</w:t>
      </w:r>
    </w:p>
    <w:p w14:paraId="2E0B4FA6" w14:textId="77777777" w:rsidR="00257853" w:rsidRPr="00257853" w:rsidRDefault="00257853" w:rsidP="0025785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57853">
        <w:rPr>
          <w:rFonts w:ascii="Fira Sans" w:hAnsi="Fira Sans"/>
          <w:bCs/>
          <w:iCs/>
          <w:sz w:val="22"/>
          <w:szCs w:val="22"/>
        </w:rPr>
        <w:t>Uzasadnienie:</w:t>
      </w:r>
    </w:p>
    <w:p w14:paraId="22B59A4C" w14:textId="02FB679A" w:rsidR="009E2A7B" w:rsidRPr="00257853" w:rsidRDefault="00257853" w:rsidP="0025785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57853">
        <w:rPr>
          <w:rFonts w:ascii="Fira Sans" w:hAnsi="Fira Sans"/>
          <w:bCs/>
          <w:iCs/>
          <w:sz w:val="22"/>
          <w:szCs w:val="22"/>
        </w:rPr>
        <w:t>Wykonawca nie pracuje w weekendy ani w dni ustawowo wolne od pracy, wobec czego tylko w dni robocze może realnie wykonywać obowiązki wynikające z umowy, termin na realizację powinien zaś być tożsamy niezależnie od tego, kiedy rozpoczyna bieg.</w:t>
      </w:r>
    </w:p>
    <w:p w14:paraId="538BBC13" w14:textId="77777777" w:rsidR="00D21EFF" w:rsidRPr="00057189" w:rsidRDefault="00D21EFF" w:rsidP="00D21EF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057189">
        <w:rPr>
          <w:rFonts w:ascii="Fira Sans" w:hAnsi="Fira Sans"/>
          <w:b/>
          <w:i/>
          <w:sz w:val="22"/>
          <w:szCs w:val="22"/>
        </w:rPr>
        <w:t>Odp. Zamawiającego:</w:t>
      </w:r>
    </w:p>
    <w:p w14:paraId="40571918" w14:textId="2CF3E42B" w:rsidR="009E2A7B" w:rsidRDefault="00073A6C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57189">
        <w:rPr>
          <w:rFonts w:ascii="Fira Sans" w:hAnsi="Fira Sans"/>
          <w:sz w:val="22"/>
          <w:szCs w:val="22"/>
        </w:rPr>
        <w:t>Zamawiający podtrzymuje treść SWZ.</w:t>
      </w:r>
    </w:p>
    <w:p w14:paraId="4051FA60" w14:textId="77777777" w:rsidR="00073A6C" w:rsidRPr="00B217B3" w:rsidRDefault="00073A6C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86A890E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37:</w:t>
      </w:r>
    </w:p>
    <w:p w14:paraId="6040F92B" w14:textId="77777777" w:rsid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Pytania odnośnie do treści projektu umowy zawartego w SWZ</w:t>
      </w:r>
    </w:p>
    <w:p w14:paraId="0D880BE7" w14:textId="3BCE0D38" w:rsidR="00257853" w:rsidRPr="00257853" w:rsidRDefault="00257853" w:rsidP="0025785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57853">
        <w:rPr>
          <w:rFonts w:ascii="Fira Sans" w:hAnsi="Fira Sans"/>
          <w:bCs/>
          <w:iCs/>
          <w:sz w:val="22"/>
          <w:szCs w:val="22"/>
        </w:rPr>
        <w:t>Czy Zamawiający zgodzi się na wskazanie w treści §3 ust. 2 umowy, że Zamawiający zrealizuje umowę w min. 80% jej wartości i w tym zakresie Wykonawcy przysługuje roszczenie o realizację umowy?</w:t>
      </w:r>
    </w:p>
    <w:p w14:paraId="373D6560" w14:textId="77777777" w:rsidR="00257853" w:rsidRPr="00257853" w:rsidRDefault="00257853" w:rsidP="0025785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57853">
        <w:rPr>
          <w:rFonts w:ascii="Fira Sans" w:hAnsi="Fira Sans"/>
          <w:bCs/>
          <w:iCs/>
          <w:sz w:val="22"/>
          <w:szCs w:val="22"/>
        </w:rPr>
        <w:t xml:space="preserve">Uzasadnienie: </w:t>
      </w:r>
    </w:p>
    <w:p w14:paraId="5A18C809" w14:textId="4966E027" w:rsidR="009E2A7B" w:rsidRPr="00D84D52" w:rsidRDefault="00257853" w:rsidP="0025785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57853">
        <w:rPr>
          <w:rFonts w:ascii="Fira Sans" w:hAnsi="Fira Sans"/>
          <w:bCs/>
          <w:iCs/>
          <w:sz w:val="22"/>
          <w:szCs w:val="22"/>
        </w:rPr>
        <w:t xml:space="preserve">Zagwarantowanie Wykonawcy realizacji umowy na poziomie niższym niż 80% uniemożliwia mu racjonalne skalkulowanie oferty i należytą ocenę ryzyka, co byłoby niekorzystne dla każdej ze stron. W ww. zakresie Wykonawcy powinno służyć roszczenie o realizację umowy, </w:t>
      </w:r>
      <w:r w:rsidRPr="00D84D52">
        <w:rPr>
          <w:rFonts w:ascii="Fira Sans" w:hAnsi="Fira Sans"/>
          <w:bCs/>
          <w:iCs/>
          <w:sz w:val="22"/>
          <w:szCs w:val="22"/>
        </w:rPr>
        <w:t>bowiem w innym przypadku ochrona interesów Wykonawcy byłaby w zasadzie jedynie iluzoryczna.</w:t>
      </w:r>
    </w:p>
    <w:p w14:paraId="3714D4C9" w14:textId="77777777" w:rsidR="00D21EFF" w:rsidRPr="00D84D52" w:rsidRDefault="00D21EFF" w:rsidP="00D21EF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84D52">
        <w:rPr>
          <w:rFonts w:ascii="Fira Sans" w:hAnsi="Fira Sans"/>
          <w:b/>
          <w:i/>
          <w:sz w:val="22"/>
          <w:szCs w:val="22"/>
        </w:rPr>
        <w:lastRenderedPageBreak/>
        <w:t>Odp. Zamawiającego:</w:t>
      </w:r>
    </w:p>
    <w:p w14:paraId="4AFCDD73" w14:textId="3D23BD7D" w:rsidR="009E2A7B" w:rsidRPr="00BE0E49" w:rsidRDefault="00D21EFF" w:rsidP="009E2A7B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84D52">
        <w:rPr>
          <w:rFonts w:ascii="Fira Sans" w:hAnsi="Fira Sans"/>
          <w:bCs/>
          <w:sz w:val="22"/>
          <w:szCs w:val="22"/>
        </w:rPr>
        <w:t>Zamawiający podtrzymuje treść SWZ.</w:t>
      </w:r>
    </w:p>
    <w:p w14:paraId="09888E7B" w14:textId="77777777" w:rsidR="00D21EFF" w:rsidRPr="00B217B3" w:rsidRDefault="00D21EFF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61C856D2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38:</w:t>
      </w:r>
    </w:p>
    <w:p w14:paraId="38BC2DE7" w14:textId="77777777" w:rsid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Pytania odnośnie do treści projektu umowy zawartego w SWZ</w:t>
      </w:r>
    </w:p>
    <w:p w14:paraId="37F3D0C9" w14:textId="37A3C70E" w:rsidR="00C601A8" w:rsidRPr="00C601A8" w:rsidRDefault="00C601A8" w:rsidP="00C601A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601A8">
        <w:rPr>
          <w:rFonts w:ascii="Fira Sans" w:hAnsi="Fira Sans"/>
          <w:bCs/>
          <w:iCs/>
          <w:sz w:val="22"/>
          <w:szCs w:val="22"/>
        </w:rPr>
        <w:t xml:space="preserve">Czy Zamawiający zgodzi się na wskazanie w treści §3 ust. 6-9 umowy, że prawo dokonania zakupu zastępczego i obciążenia Wykonawcy różnicą w cenie oraz naliczenia kar umownych będzie przysługiwało Zamawiającemu tylko w przypadkach zawinionych przez Wykonawcę zaś kary będą należne tylko do czasu wykonania dostawy przez dostawcę zastępczego? </w:t>
      </w:r>
    </w:p>
    <w:p w14:paraId="1F9D79CD" w14:textId="77777777" w:rsidR="00C601A8" w:rsidRPr="00C601A8" w:rsidRDefault="00C601A8" w:rsidP="00C601A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601A8">
        <w:rPr>
          <w:rFonts w:ascii="Fira Sans" w:hAnsi="Fira Sans"/>
          <w:bCs/>
          <w:iCs/>
          <w:sz w:val="22"/>
          <w:szCs w:val="22"/>
        </w:rPr>
        <w:t xml:space="preserve">Uzasadnienie: </w:t>
      </w:r>
    </w:p>
    <w:p w14:paraId="5DB7B285" w14:textId="77566B96" w:rsidR="009E2A7B" w:rsidRPr="00C601A8" w:rsidRDefault="00C601A8" w:rsidP="00C601A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601A8">
        <w:rPr>
          <w:rFonts w:ascii="Fira Sans" w:hAnsi="Fira Sans"/>
          <w:bCs/>
          <w:iCs/>
          <w:sz w:val="22"/>
          <w:szCs w:val="22"/>
        </w:rPr>
        <w:t>Wykonawca nie może ponosić odpowiedzialności za okoliczności, na które nie ma wpływu i które nie są przez niego zawinione, wobec czego brak jest podstaw do tego, by ponosił koszty różnicy w cenie w każdym przypadku niedostarczenia zamówionych towarów. Co więcej zgodnie z art. 433 pkt 1 ustawy PZP Wykonawca nie może ponosić odpowiedzialności za opóźnienie (a jedynie za zwłokę). Naliczanie kar umownych powinno tez być dopuszczalne jedynie w okresie do chwili dostarczenia brakujących produktów przez podmiot trzeci w ramach dostawy zastępczej – w innym bowiem wypadku kary te byłyby naliczane do momentu osiągnięcia limitu umownego, co byłoby dla Wykonawcy krzywdzące i niesprawiedliwe.</w:t>
      </w:r>
    </w:p>
    <w:p w14:paraId="3C58D250" w14:textId="77777777" w:rsidR="00471101" w:rsidRPr="00D84D52" w:rsidRDefault="00471101" w:rsidP="0047110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84D52">
        <w:rPr>
          <w:rFonts w:ascii="Fira Sans" w:hAnsi="Fira Sans"/>
          <w:b/>
          <w:i/>
          <w:sz w:val="22"/>
          <w:szCs w:val="22"/>
        </w:rPr>
        <w:t>Odp. Zamawiającego:</w:t>
      </w:r>
    </w:p>
    <w:p w14:paraId="36892373" w14:textId="77777777" w:rsidR="00471101" w:rsidRPr="00BE0E49" w:rsidRDefault="00471101" w:rsidP="00471101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84D52">
        <w:rPr>
          <w:rFonts w:ascii="Fira Sans" w:hAnsi="Fira Sans"/>
          <w:bCs/>
          <w:sz w:val="22"/>
          <w:szCs w:val="22"/>
        </w:rPr>
        <w:t>Zamawiający podtrzymuje treść SWZ.</w:t>
      </w:r>
    </w:p>
    <w:p w14:paraId="563BEF99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463A150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39:</w:t>
      </w:r>
    </w:p>
    <w:p w14:paraId="4AA6CA03" w14:textId="77777777" w:rsid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Pytania odnośnie do treści projektu umowy zawartego w SWZ</w:t>
      </w:r>
    </w:p>
    <w:p w14:paraId="7AE4080E" w14:textId="2639BFC0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Czy Zamawiający zgodzi się na przyjęcie §5 ust. 5-6 projektu umowy, że:</w:t>
      </w:r>
    </w:p>
    <w:p w14:paraId="1915E9D7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1.</w:t>
      </w:r>
      <w:r w:rsidRPr="00375BF1">
        <w:rPr>
          <w:rFonts w:ascii="Fira Sans" w:hAnsi="Fira Sans"/>
          <w:bCs/>
          <w:iCs/>
          <w:sz w:val="22"/>
          <w:szCs w:val="22"/>
        </w:rPr>
        <w:tab/>
        <w:t xml:space="preserve">czas rozpatrzenia reklamacji co do jakości towaru rozpocznie bieg z chwilą otrzymania od Zamawiającego reklamowanego asortymentu oraz zgłoszenia reklamacyjnego – oraz, że w takim samym terminie nastąpi skutek uznania reklamacji w przypadku braku odpowiedzi; </w:t>
      </w:r>
    </w:p>
    <w:p w14:paraId="78B88E2E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2.</w:t>
      </w:r>
      <w:r w:rsidRPr="00375BF1">
        <w:rPr>
          <w:rFonts w:ascii="Fira Sans" w:hAnsi="Fira Sans"/>
          <w:bCs/>
          <w:iCs/>
          <w:sz w:val="22"/>
          <w:szCs w:val="22"/>
        </w:rPr>
        <w:tab/>
        <w:t>wymianie podlegać będą jedynie wadliwe towary dostarczone w ramach danej dostawy?</w:t>
      </w:r>
    </w:p>
    <w:p w14:paraId="5B3379F0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 xml:space="preserve">Uzasadnienie: </w:t>
      </w:r>
    </w:p>
    <w:p w14:paraId="0D306703" w14:textId="60D9D682" w:rsidR="009E2A7B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Wykonawca nie ma możliwości rozpatrzenia reklamacji co do jakości towaru bez jego naocznego zbadania, wobec czego termin na jej załatwienie powinien rozpoczynać bieg dopiero z chwilą otrzymania nie tylko zgłoszenia reklamacyjnego, lecz także objętego zgłoszeniem towaru – w przeciwnym bowiem wypadku część terminu byłaby w zasadzie niemożliwa do wykorzystania. Co więcej, w przypadku wad, wymianie na wolne od wad powinny podlegać jedynie towary noszące wady – brak jest podstaw do wymiany całej dostaw w przypadku, gdy wady dotyczą tylko części asortymentu.</w:t>
      </w:r>
    </w:p>
    <w:p w14:paraId="300FF1C1" w14:textId="77777777" w:rsidR="00166C40" w:rsidRPr="00D84D52" w:rsidRDefault="00166C40" w:rsidP="00166C4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84D52">
        <w:rPr>
          <w:rFonts w:ascii="Fira Sans" w:hAnsi="Fira Sans"/>
          <w:b/>
          <w:i/>
          <w:sz w:val="22"/>
          <w:szCs w:val="22"/>
        </w:rPr>
        <w:t>Odp. Zamawiającego:</w:t>
      </w:r>
    </w:p>
    <w:p w14:paraId="6EBA5400" w14:textId="77777777" w:rsidR="00166C40" w:rsidRPr="00BE0E49" w:rsidRDefault="00166C40" w:rsidP="00166C40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84D52">
        <w:rPr>
          <w:rFonts w:ascii="Fira Sans" w:hAnsi="Fira Sans"/>
          <w:bCs/>
          <w:sz w:val="22"/>
          <w:szCs w:val="22"/>
        </w:rPr>
        <w:t>Zamawiający podtrzymuje treść SWZ.</w:t>
      </w:r>
    </w:p>
    <w:p w14:paraId="5334725D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E143AD2" w14:textId="77777777" w:rsidR="009E2A7B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40:</w:t>
      </w:r>
    </w:p>
    <w:p w14:paraId="295F5CD9" w14:textId="77777777" w:rsid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Pytania odnośnie do treści projektu umowy zawartego w SWZ</w:t>
      </w:r>
    </w:p>
    <w:p w14:paraId="15111158" w14:textId="7BA0C15C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375BF1">
        <w:rPr>
          <w:rFonts w:ascii="Fira Sans" w:hAnsi="Fira Sans"/>
          <w:bCs/>
          <w:sz w:val="22"/>
          <w:szCs w:val="22"/>
        </w:rPr>
        <w:t xml:space="preserve">Czy Zamawiający zgodzi się na wykreślenie z treści umowy terminu na wystawienie oraz na dostarczenie faktury Zamawiającemu przez Wykonawcę? </w:t>
      </w:r>
    </w:p>
    <w:p w14:paraId="4AD308E0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375BF1">
        <w:rPr>
          <w:rFonts w:ascii="Fira Sans" w:hAnsi="Fira Sans"/>
          <w:bCs/>
          <w:sz w:val="22"/>
          <w:szCs w:val="22"/>
        </w:rPr>
        <w:t>Uzasadnienie:</w:t>
      </w:r>
    </w:p>
    <w:p w14:paraId="0C08ECE8" w14:textId="1D086426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375BF1">
        <w:rPr>
          <w:rFonts w:ascii="Fira Sans" w:hAnsi="Fira Sans"/>
          <w:bCs/>
          <w:sz w:val="22"/>
          <w:szCs w:val="22"/>
        </w:rPr>
        <w:t xml:space="preserve">Terminy wystawiania faktur są regulowane przez powszechnie obowiązujące przepisy prawa, które nie mogą być modyfikowane w drodze postanowień umownych. Wykonawca nie ma obowiązku wystawiać faktury w terminie wyznaczonym przez Zamawiającego. W kwestii terminu doręczenia faktur należy zaś wskazać, że przepis art. 8a ustawy z dnia 8 marca 2013 r. o przeciwdziałaniu nadmiernym opóźnieniom w transakcjach handlowych przewiduje wprost zakaz regulowania ww. kwestii w umowie: Strony transakcji handlowej nie mogą </w:t>
      </w:r>
      <w:r w:rsidRPr="00375BF1">
        <w:rPr>
          <w:rFonts w:ascii="Fira Sans" w:hAnsi="Fira Sans"/>
          <w:bCs/>
          <w:sz w:val="22"/>
          <w:szCs w:val="22"/>
        </w:rPr>
        <w:lastRenderedPageBreak/>
        <w:t>ustalać daty doręczenia faktury lub rachunku, potwierdzających dostawę towaru lub wykonanie usługi.</w:t>
      </w:r>
    </w:p>
    <w:p w14:paraId="418484DB" w14:textId="77777777" w:rsidR="00E71320" w:rsidRPr="00D84D52" w:rsidRDefault="00E71320" w:rsidP="00E7132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84D52">
        <w:rPr>
          <w:rFonts w:ascii="Fira Sans" w:hAnsi="Fira Sans"/>
          <w:b/>
          <w:i/>
          <w:sz w:val="22"/>
          <w:szCs w:val="22"/>
        </w:rPr>
        <w:t>Odp. Zamawiającego:</w:t>
      </w:r>
    </w:p>
    <w:p w14:paraId="13E9A386" w14:textId="77777777" w:rsidR="00E71320" w:rsidRPr="00BE0E49" w:rsidRDefault="00E71320" w:rsidP="00E71320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84D52">
        <w:rPr>
          <w:rFonts w:ascii="Fira Sans" w:hAnsi="Fira Sans"/>
          <w:bCs/>
          <w:sz w:val="22"/>
          <w:szCs w:val="22"/>
        </w:rPr>
        <w:t>Zamawiający podtrzymuje treść SWZ.</w:t>
      </w:r>
    </w:p>
    <w:p w14:paraId="5C95EB00" w14:textId="77777777" w:rsidR="002C5C1D" w:rsidRPr="00B217B3" w:rsidRDefault="002C5C1D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E655130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41:</w:t>
      </w:r>
    </w:p>
    <w:p w14:paraId="379CFA53" w14:textId="77777777" w:rsid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Pytania odnośnie do treści projektu umowy zawartego w SWZ</w:t>
      </w:r>
    </w:p>
    <w:p w14:paraId="1AE511C6" w14:textId="4A79A821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Czy Zamawiający zgodzi się na przyjęcie §7 ust. 2-5 projektu umowy, że:</w:t>
      </w:r>
    </w:p>
    <w:p w14:paraId="60E7959F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3.</w:t>
      </w:r>
      <w:r w:rsidRPr="00375BF1">
        <w:rPr>
          <w:rFonts w:ascii="Fira Sans" w:hAnsi="Fira Sans"/>
          <w:bCs/>
          <w:iCs/>
          <w:sz w:val="22"/>
          <w:szCs w:val="22"/>
        </w:rPr>
        <w:tab/>
        <w:t xml:space="preserve">kara określona w ust. 2 będzie naliczana od wartości towaru niedostarczonego w terminie; </w:t>
      </w:r>
    </w:p>
    <w:p w14:paraId="2F63D38C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4.</w:t>
      </w:r>
      <w:r w:rsidRPr="00375BF1">
        <w:rPr>
          <w:rFonts w:ascii="Fira Sans" w:hAnsi="Fira Sans"/>
          <w:bCs/>
          <w:iCs/>
          <w:sz w:val="22"/>
          <w:szCs w:val="22"/>
        </w:rPr>
        <w:tab/>
        <w:t xml:space="preserve">kara określona w ust. 3 zostanie obniżona do 1% wartości czynszu dzierżawnego; </w:t>
      </w:r>
    </w:p>
    <w:p w14:paraId="23B77315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5.</w:t>
      </w:r>
      <w:r w:rsidRPr="00375BF1">
        <w:rPr>
          <w:rFonts w:ascii="Fira Sans" w:hAnsi="Fira Sans"/>
          <w:bCs/>
          <w:iCs/>
          <w:sz w:val="22"/>
          <w:szCs w:val="22"/>
        </w:rPr>
        <w:tab/>
        <w:t xml:space="preserve">kara określona w ust. 4 naliczana będzie od wartości towaru wadliwego i niewymienionego w terminie na wolny od wad; </w:t>
      </w:r>
    </w:p>
    <w:p w14:paraId="4FC6C292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6.</w:t>
      </w:r>
      <w:r w:rsidRPr="00375BF1">
        <w:rPr>
          <w:rFonts w:ascii="Fira Sans" w:hAnsi="Fira Sans"/>
          <w:bCs/>
          <w:iCs/>
          <w:sz w:val="22"/>
          <w:szCs w:val="22"/>
        </w:rPr>
        <w:tab/>
        <w:t>kara określona w ust. 5 naliczana będzie od wartości towaru wadliwego i niewymienionego w terminie na wolny od wad;</w:t>
      </w:r>
    </w:p>
    <w:p w14:paraId="172341FE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7.</w:t>
      </w:r>
      <w:r w:rsidRPr="00375BF1">
        <w:rPr>
          <w:rFonts w:ascii="Fira Sans" w:hAnsi="Fira Sans"/>
          <w:bCs/>
          <w:iCs/>
          <w:sz w:val="22"/>
          <w:szCs w:val="22"/>
        </w:rPr>
        <w:tab/>
        <w:t>kary umowne naliczane za każdy dzień będą naliczane nie dłużej niż przez okres 20 dni?</w:t>
      </w:r>
    </w:p>
    <w:p w14:paraId="3EA776C7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Uzasadnienie:</w:t>
      </w:r>
    </w:p>
    <w:p w14:paraId="39849167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 xml:space="preserve">- Kary umowne powinny być naliczane w oparciu o wartość wadliwie zrealizowanej części umowy lub danego zamówienia – w przeciwnym wypadku byłyby niezasadnie zawyżone, co naraziłoby Wykonawcę na bezpodstawną szkodę. </w:t>
      </w:r>
    </w:p>
    <w:p w14:paraId="2DCADF7B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- W ocenie Wykonawcy górny limit naliczania kar umownych powinien być ustanowiony dodatkowo osobno dla każdego uchybienia, tj. każdej zwłoki w realizacji zobowiązań. W przeciwnym wypadku jedno dłuższe uchybienie po stronie Wykonawcy mogłoby skutkować naliczeniem kary umownej przekraczającej wartość danego pojedynczego świadczenia.</w:t>
      </w:r>
    </w:p>
    <w:p w14:paraId="0FE897C0" w14:textId="5AEC3AF6" w:rsidR="003A2D9A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- Wykonawca prosi też o obniżenie kar umownych – kary w kwotach proponowanych przez Zamawiającego są rażąco wygórowane, co skutkuje powstaniem po stronie Wykonawcy roszczenia o miarkowanie kar w przypadku sporu sądowego. Kara umowa nie może stanowić źródła wzbogacenia się jednej strony kosztem drugiej strony danego stosunku prawnego.</w:t>
      </w:r>
    </w:p>
    <w:p w14:paraId="0532F69E" w14:textId="77777777" w:rsidR="00E71320" w:rsidRPr="00D84D52" w:rsidRDefault="00E71320" w:rsidP="00E7132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84D52">
        <w:rPr>
          <w:rFonts w:ascii="Fira Sans" w:hAnsi="Fira Sans"/>
          <w:b/>
          <w:i/>
          <w:sz w:val="22"/>
          <w:szCs w:val="22"/>
        </w:rPr>
        <w:t>Odp. Zamawiającego:</w:t>
      </w:r>
    </w:p>
    <w:p w14:paraId="0F2BC1F3" w14:textId="77777777" w:rsidR="00E71320" w:rsidRPr="00BE0E49" w:rsidRDefault="00E71320" w:rsidP="00E71320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84D52">
        <w:rPr>
          <w:rFonts w:ascii="Fira Sans" w:hAnsi="Fira Sans"/>
          <w:bCs/>
          <w:sz w:val="22"/>
          <w:szCs w:val="22"/>
        </w:rPr>
        <w:t>Zamawiający podtrzymuje treść SWZ.</w:t>
      </w:r>
    </w:p>
    <w:p w14:paraId="7FA90191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E0C0B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42:</w:t>
      </w:r>
    </w:p>
    <w:p w14:paraId="4DB46A5F" w14:textId="77777777" w:rsid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Pytania odnośnie do treści projektu umowy zawartego w SWZ</w:t>
      </w:r>
    </w:p>
    <w:p w14:paraId="3A377AE2" w14:textId="1C3C237D" w:rsidR="00375BF1" w:rsidRPr="00375BF1" w:rsidRDefault="00375BF1" w:rsidP="00375BF1">
      <w:pPr>
        <w:spacing w:line="240" w:lineRule="atLeast"/>
        <w:rPr>
          <w:rFonts w:ascii="Fira Sans" w:hAnsi="Fira Sans"/>
          <w:sz w:val="22"/>
          <w:szCs w:val="22"/>
        </w:rPr>
      </w:pPr>
      <w:r w:rsidRPr="00375BF1">
        <w:rPr>
          <w:rFonts w:ascii="Fira Sans" w:hAnsi="Fira Sans"/>
          <w:sz w:val="22"/>
          <w:szCs w:val="22"/>
        </w:rPr>
        <w:t>Czy Zamawiający zgodzi się na doprecyzowanie w §3 ust. 3 umowy, że zmiana ceny brutto spowodowana zmianą ustawowej stawki VAT nastąpi z dniem wejścia w życie odpowiednich przepisów prawa i nie wymaga zawarcia przez strony aneksu do umowy?</w:t>
      </w:r>
    </w:p>
    <w:p w14:paraId="7D71FFAC" w14:textId="77777777" w:rsidR="00375BF1" w:rsidRPr="00375BF1" w:rsidRDefault="00375BF1" w:rsidP="00375BF1">
      <w:pPr>
        <w:spacing w:line="240" w:lineRule="atLeast"/>
        <w:rPr>
          <w:rFonts w:ascii="Fira Sans" w:hAnsi="Fira Sans"/>
          <w:sz w:val="22"/>
          <w:szCs w:val="22"/>
        </w:rPr>
      </w:pPr>
      <w:r w:rsidRPr="00375BF1">
        <w:rPr>
          <w:rFonts w:ascii="Fira Sans" w:hAnsi="Fira Sans"/>
          <w:sz w:val="22"/>
          <w:szCs w:val="22"/>
        </w:rPr>
        <w:t>Uzasadnienie:</w:t>
      </w:r>
    </w:p>
    <w:p w14:paraId="5D10B8EB" w14:textId="196A65F1" w:rsidR="003A2D9A" w:rsidRPr="00B217B3" w:rsidRDefault="00375BF1" w:rsidP="00375BF1">
      <w:pPr>
        <w:spacing w:line="240" w:lineRule="atLeast"/>
        <w:rPr>
          <w:rFonts w:ascii="Fira Sans" w:hAnsi="Fira Sans"/>
          <w:sz w:val="22"/>
          <w:szCs w:val="22"/>
        </w:rPr>
      </w:pPr>
      <w:r w:rsidRPr="00375BF1">
        <w:rPr>
          <w:rFonts w:ascii="Fira Sans" w:hAnsi="Fira Sans"/>
          <w:sz w:val="22"/>
          <w:szCs w:val="22"/>
        </w:rPr>
        <w:t>Wykonawca nie ma wpływu na obowiązującą stawkę podatku VAT ani na zmianę przepisów regulujących jej wysokość, nie może też wystawić faktury z nieobowiązującą stawką, wobec czego prosi, by zmiana umowy w tym zakresie następowała bez konieczności wdrażania procedury informacyjnej wobec Zamawiającego i zawierania przez strony aneksu do umowy. Treść obowiązujących przepisów i zmian do nich stanowi wiedzę powszechną i nie wymaga szczegółowego informowania Zamawiającego przez Wykonawcę. Ponadto, Zamawiający mógłby celowo uchylać się od zawarcia aneksu do umowy po to, by Wykonawca był obciążony dodatkowymi kosztami, które powinny obciążać Zamawiającego.</w:t>
      </w:r>
    </w:p>
    <w:p w14:paraId="3DABC16A" w14:textId="77777777" w:rsidR="00FF7898" w:rsidRPr="00D84D52" w:rsidRDefault="00FF7898" w:rsidP="00FF7898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84D52">
        <w:rPr>
          <w:rFonts w:ascii="Fira Sans" w:hAnsi="Fira Sans"/>
          <w:b/>
          <w:i/>
          <w:sz w:val="22"/>
          <w:szCs w:val="22"/>
        </w:rPr>
        <w:t>Odp. Zamawiającego:</w:t>
      </w:r>
    </w:p>
    <w:p w14:paraId="0127DC59" w14:textId="77777777" w:rsidR="00FF7898" w:rsidRPr="00BE0E49" w:rsidRDefault="00FF7898" w:rsidP="00FF7898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84D52">
        <w:rPr>
          <w:rFonts w:ascii="Fira Sans" w:hAnsi="Fira Sans"/>
          <w:bCs/>
          <w:sz w:val="22"/>
          <w:szCs w:val="22"/>
        </w:rPr>
        <w:t>Zamawiający podtrzymuje treść SWZ.</w:t>
      </w:r>
    </w:p>
    <w:p w14:paraId="50DB64D9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0BB8B84B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43:</w:t>
      </w:r>
    </w:p>
    <w:p w14:paraId="722689CB" w14:textId="77777777" w:rsid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Pytania odnośnie do treści projektu umowy zawartego w SWZ</w:t>
      </w:r>
    </w:p>
    <w:p w14:paraId="764BD5C9" w14:textId="1D618BD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Czy Zamawiający zgodzi się na wykreślenie w §8 ust. 3 umowy klauzul dot. rabatów, upustów i innych korzystniejszych warunków realizacji umowy?</w:t>
      </w:r>
    </w:p>
    <w:p w14:paraId="5655749B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lastRenderedPageBreak/>
        <w:t>Uzasadnienie:</w:t>
      </w:r>
    </w:p>
    <w:p w14:paraId="4882D875" w14:textId="2767506D" w:rsidR="003A2D9A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Wykonawca nie ma obowiązku oferować korzystniejszych warunków realizacji umowy ani zapewniać Zamawiającemu możliwości skorzystania z rabatów i upustów oferowanych przez producentów – oferta Wykonawcy stanowi najkorzystniejszą (zwycięską) ofertę w postępowaniu o udzielenie zamówienia publicznego i jest wynikiem szczegółowej analizy rynku i kalkulacji ryzyka – zarówno w zakresie obniżek, jak i podwyżek na rynku producenckim. Funkcję waloryzacji wynagrodzenia (zarówno na plus, jak i na minus) pełnią stosowne klauzule przewidujące możliwość zmiany wynagrodzenia w sytuacji zmiany kosztów realizacji umowy.</w:t>
      </w:r>
    </w:p>
    <w:p w14:paraId="713CF7D4" w14:textId="77777777" w:rsidR="00FF7898" w:rsidRPr="00D84D52" w:rsidRDefault="00FF7898" w:rsidP="00FF7898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84D52">
        <w:rPr>
          <w:rFonts w:ascii="Fira Sans" w:hAnsi="Fira Sans"/>
          <w:b/>
          <w:i/>
          <w:sz w:val="22"/>
          <w:szCs w:val="22"/>
        </w:rPr>
        <w:t>Odp. Zamawiającego:</w:t>
      </w:r>
    </w:p>
    <w:p w14:paraId="4AFC7461" w14:textId="77777777" w:rsidR="00FF7898" w:rsidRPr="00BE0E49" w:rsidRDefault="00FF7898" w:rsidP="00FF7898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84D52">
        <w:rPr>
          <w:rFonts w:ascii="Fira Sans" w:hAnsi="Fira Sans"/>
          <w:bCs/>
          <w:sz w:val="22"/>
          <w:szCs w:val="22"/>
        </w:rPr>
        <w:t>Zamawiający podtrzymuje treść SWZ.</w:t>
      </w:r>
    </w:p>
    <w:p w14:paraId="277E982B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EA079CB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44:</w:t>
      </w:r>
    </w:p>
    <w:p w14:paraId="691152D1" w14:textId="77777777" w:rsid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Pytania odnośnie do treści projektu umowy zawartego w SWZ</w:t>
      </w:r>
    </w:p>
    <w:p w14:paraId="0B21F5FE" w14:textId="4B81337F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Czy Zamawiający zgodzi się na wskazanie w §8 ust. 3 umowy, że:</w:t>
      </w:r>
    </w:p>
    <w:p w14:paraId="30E6BC0F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1.</w:t>
      </w:r>
      <w:r w:rsidRPr="00375BF1">
        <w:rPr>
          <w:rFonts w:ascii="Fira Sans" w:hAnsi="Fira Sans"/>
          <w:bCs/>
          <w:iCs/>
          <w:sz w:val="22"/>
          <w:szCs w:val="22"/>
        </w:rPr>
        <w:tab/>
        <w:t xml:space="preserve">zmiana cen umownych będzie dopuszczalna, gdy nastąpi zmiana cen materiałów lub kosztów na poziomie min. 4% w stosunku do wartości z chwili ustalenia ceny ofertowej; </w:t>
      </w:r>
    </w:p>
    <w:p w14:paraId="1EC95A6D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2.</w:t>
      </w:r>
      <w:r w:rsidRPr="00375BF1">
        <w:rPr>
          <w:rFonts w:ascii="Fira Sans" w:hAnsi="Fira Sans"/>
          <w:bCs/>
          <w:iCs/>
          <w:sz w:val="22"/>
          <w:szCs w:val="22"/>
        </w:rPr>
        <w:tab/>
        <w:t>łączna maksymalna wartość wzrostu wynagrodzenia wskutek waloryzacji zostanie określona na poziomie 15% wartości  pierwotnego wynagrodzenia umownego?</w:t>
      </w:r>
    </w:p>
    <w:p w14:paraId="2D9ECC4F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Uzasadnienie:</w:t>
      </w:r>
    </w:p>
    <w:p w14:paraId="4010BBD4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 xml:space="preserve">- Określenie w umowie poziomu zmiany ceny materiałów lub kosztów, uprawniającego strony umowy do żądania zmiany wynagrodzenia jest wymogiem wynikającym z art. 439 ust. 2 pkt 1 ustawy PZP, wobec czego Wykonawca prosi o uzupełnienie umowy w ww. zakresie. </w:t>
      </w:r>
    </w:p>
    <w:p w14:paraId="5D0298A5" w14:textId="77777777" w:rsidR="00375BF1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 xml:space="preserve">- W ocenie Wykonawcy, aktualna treść projektu umowy nie zapewnia wystarczającego zabezpieczenia interesów stron, dlatego próg sumy wszystkich zmian w ramach stosowania ww. klauzuli powinien zostać podwyższony do 15%. </w:t>
      </w:r>
    </w:p>
    <w:p w14:paraId="2D6D4839" w14:textId="47A6C99B" w:rsidR="003A2D9A" w:rsidRPr="00375BF1" w:rsidRDefault="00375BF1" w:rsidP="00375BF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75BF1">
        <w:rPr>
          <w:rFonts w:ascii="Fira Sans" w:hAnsi="Fira Sans"/>
          <w:bCs/>
          <w:iCs/>
          <w:sz w:val="22"/>
          <w:szCs w:val="22"/>
        </w:rPr>
        <w:t>- Mając na względzie zmiany na rynku widoczne obecnie, wskazane przez Zamawiającego w treści projektu umowy parametry narażają Wykonawcę na szkodę. Należy także podkreślić, że ww. zmiany dotyczyć mają zarówno podwyżki, jak i obniżki cen – w zależności od sytuacji na rynku – w związku z czym ww. zmiany będą korzystne dla każdej ze stron umowy.</w:t>
      </w:r>
    </w:p>
    <w:p w14:paraId="699CE3D3" w14:textId="77777777" w:rsidR="00F73AFE" w:rsidRPr="00D84D52" w:rsidRDefault="00F73AFE" w:rsidP="00F73AF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84D52">
        <w:rPr>
          <w:rFonts w:ascii="Fira Sans" w:hAnsi="Fira Sans"/>
          <w:b/>
          <w:i/>
          <w:sz w:val="22"/>
          <w:szCs w:val="22"/>
        </w:rPr>
        <w:t>Odp. Zamawiającego:</w:t>
      </w:r>
    </w:p>
    <w:p w14:paraId="42DCF7CF" w14:textId="77777777" w:rsidR="00F73AFE" w:rsidRPr="00BE0E49" w:rsidRDefault="00F73AFE" w:rsidP="00F73AFE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84D52">
        <w:rPr>
          <w:rFonts w:ascii="Fira Sans" w:hAnsi="Fira Sans"/>
          <w:bCs/>
          <w:sz w:val="22"/>
          <w:szCs w:val="22"/>
        </w:rPr>
        <w:t>Zamawiający podtrzymuje treść SWZ.</w:t>
      </w:r>
    </w:p>
    <w:p w14:paraId="2ED192C0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8F7956F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45:</w:t>
      </w:r>
    </w:p>
    <w:p w14:paraId="0D2C9A52" w14:textId="127A90C5" w:rsidR="003A2D9A" w:rsidRDefault="0047369C" w:rsidP="003A2D9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7369C">
        <w:rPr>
          <w:rFonts w:ascii="Fira Sans" w:hAnsi="Fira Sans"/>
          <w:bCs/>
          <w:iCs/>
          <w:sz w:val="22"/>
          <w:szCs w:val="22"/>
        </w:rPr>
        <w:t>Istotne postanowienia umowy dzierżawy</w:t>
      </w:r>
    </w:p>
    <w:p w14:paraId="26861C75" w14:textId="77777777" w:rsidR="00A54208" w:rsidRPr="00A5420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54208">
        <w:rPr>
          <w:rFonts w:ascii="Fira Sans" w:hAnsi="Fira Sans"/>
          <w:bCs/>
          <w:iCs/>
          <w:sz w:val="22"/>
          <w:szCs w:val="22"/>
        </w:rPr>
        <w:t>Czy Zamawiający zgodzi się na określenie wszystkich terminów w umowie w jednostkach (dniach/godzinach) roboczych?</w:t>
      </w:r>
    </w:p>
    <w:p w14:paraId="01FE6A62" w14:textId="77777777" w:rsidR="00A54208" w:rsidRPr="00A5420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54208">
        <w:rPr>
          <w:rFonts w:ascii="Fira Sans" w:hAnsi="Fira Sans"/>
          <w:bCs/>
          <w:iCs/>
          <w:sz w:val="22"/>
          <w:szCs w:val="22"/>
        </w:rPr>
        <w:t>Uzasadnienie:</w:t>
      </w:r>
    </w:p>
    <w:p w14:paraId="1AD34E84" w14:textId="1843D5B8" w:rsidR="00A54208" w:rsidRPr="0047369C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54208">
        <w:rPr>
          <w:rFonts w:ascii="Fira Sans" w:hAnsi="Fira Sans"/>
          <w:bCs/>
          <w:iCs/>
          <w:sz w:val="22"/>
          <w:szCs w:val="22"/>
        </w:rPr>
        <w:t>Wykonawca nie pracuje w weekendy ani w dni ustawowo wolne od pracy, wobec czego tylko w dni robocze może realnie wykonywać obowiązki wynikające z umowy, termin na realizację powinien zaś być tożsamy niezależnie od tego, kiedy rozpoczyna bieg.</w:t>
      </w:r>
    </w:p>
    <w:p w14:paraId="2DC1376B" w14:textId="77777777" w:rsidR="0088798B" w:rsidRPr="00D84D52" w:rsidRDefault="0088798B" w:rsidP="0088798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84D52">
        <w:rPr>
          <w:rFonts w:ascii="Fira Sans" w:hAnsi="Fira Sans"/>
          <w:b/>
          <w:i/>
          <w:sz w:val="22"/>
          <w:szCs w:val="22"/>
        </w:rPr>
        <w:t>Odp. Zamawiającego:</w:t>
      </w:r>
    </w:p>
    <w:p w14:paraId="6877DC82" w14:textId="77777777" w:rsidR="0088798B" w:rsidRPr="00BE0E49" w:rsidRDefault="0088798B" w:rsidP="0088798B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84D52">
        <w:rPr>
          <w:rFonts w:ascii="Fira Sans" w:hAnsi="Fira Sans"/>
          <w:bCs/>
          <w:sz w:val="22"/>
          <w:szCs w:val="22"/>
        </w:rPr>
        <w:t>Zamawiający podtrzymuje treść SWZ.</w:t>
      </w:r>
    </w:p>
    <w:p w14:paraId="53C63D01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71F35B7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46:</w:t>
      </w:r>
    </w:p>
    <w:p w14:paraId="49F4F6AF" w14:textId="77777777" w:rsidR="00A5420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7369C">
        <w:rPr>
          <w:rFonts w:ascii="Fira Sans" w:hAnsi="Fira Sans"/>
          <w:bCs/>
          <w:iCs/>
          <w:sz w:val="22"/>
          <w:szCs w:val="22"/>
        </w:rPr>
        <w:t>Istotne postanowienia umowy dzierżawy</w:t>
      </w:r>
    </w:p>
    <w:p w14:paraId="6510021C" w14:textId="0D2946AF" w:rsidR="00A54208" w:rsidRPr="00A5420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54208">
        <w:rPr>
          <w:rFonts w:ascii="Fira Sans" w:hAnsi="Fira Sans"/>
          <w:bCs/>
          <w:iCs/>
          <w:sz w:val="22"/>
          <w:szCs w:val="22"/>
        </w:rPr>
        <w:t>Czy Zamawiający zgodzi się na zastrzeżenie w treści umowy, że Wykonawca:</w:t>
      </w:r>
    </w:p>
    <w:p w14:paraId="322DE136" w14:textId="77777777" w:rsidR="00A54208" w:rsidRPr="00A5420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54208">
        <w:rPr>
          <w:rFonts w:ascii="Fira Sans" w:hAnsi="Fira Sans"/>
          <w:bCs/>
          <w:iCs/>
          <w:sz w:val="22"/>
          <w:szCs w:val="22"/>
        </w:rPr>
        <w:t>1.</w:t>
      </w:r>
      <w:r w:rsidRPr="00A54208">
        <w:rPr>
          <w:rFonts w:ascii="Fira Sans" w:hAnsi="Fira Sans"/>
          <w:bCs/>
          <w:iCs/>
          <w:sz w:val="22"/>
          <w:szCs w:val="22"/>
        </w:rPr>
        <w:tab/>
        <w:t xml:space="preserve">będzie zobowiązany do naprawienia szkody powstałej podczas transportu, montażu lub instalacji przedmiotu zamówienia w budynku; </w:t>
      </w:r>
    </w:p>
    <w:p w14:paraId="2525A3D1" w14:textId="77777777" w:rsidR="00A54208" w:rsidRPr="00A5420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54208">
        <w:rPr>
          <w:rFonts w:ascii="Fira Sans" w:hAnsi="Fira Sans"/>
          <w:bCs/>
          <w:iCs/>
          <w:sz w:val="22"/>
          <w:szCs w:val="22"/>
        </w:rPr>
        <w:t>2.</w:t>
      </w:r>
      <w:r w:rsidRPr="00A54208">
        <w:rPr>
          <w:rFonts w:ascii="Fira Sans" w:hAnsi="Fira Sans"/>
          <w:bCs/>
          <w:iCs/>
          <w:sz w:val="22"/>
          <w:szCs w:val="22"/>
        </w:rPr>
        <w:tab/>
        <w:t xml:space="preserve">uwzględnił w ofercie koszty serwisu (tj. przeglądy, naprawy, części zamienne, koszty związane z dostarczaniem i eksploatacją urządzenia zastępczego oraz koszty dojazdu); </w:t>
      </w:r>
    </w:p>
    <w:p w14:paraId="300A628B" w14:textId="77777777" w:rsidR="00A54208" w:rsidRPr="00A5420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54208">
        <w:rPr>
          <w:rFonts w:ascii="Fira Sans" w:hAnsi="Fira Sans"/>
          <w:bCs/>
          <w:iCs/>
          <w:sz w:val="22"/>
          <w:szCs w:val="22"/>
        </w:rPr>
        <w:t>tylko w takim zakresie, w jakim nie są one spowodowane zawinionym postępowaniem Zamawiającego?</w:t>
      </w:r>
    </w:p>
    <w:p w14:paraId="19732B44" w14:textId="77777777" w:rsidR="00A54208" w:rsidRPr="00A5420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54208">
        <w:rPr>
          <w:rFonts w:ascii="Fira Sans" w:hAnsi="Fira Sans"/>
          <w:bCs/>
          <w:iCs/>
          <w:sz w:val="22"/>
          <w:szCs w:val="22"/>
        </w:rPr>
        <w:lastRenderedPageBreak/>
        <w:t>Uzasadnienie:</w:t>
      </w:r>
    </w:p>
    <w:p w14:paraId="035CA2F9" w14:textId="724F8F17" w:rsidR="003A2D9A" w:rsidRPr="00A5420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54208">
        <w:rPr>
          <w:rFonts w:ascii="Fira Sans" w:hAnsi="Fira Sans"/>
          <w:bCs/>
          <w:iCs/>
          <w:sz w:val="22"/>
          <w:szCs w:val="22"/>
        </w:rPr>
        <w:t>Wykonawca nie może ponosić kosztów wynikłych wskutek wadliwego postępowania Zamawiającego lub personelu Zamawiającego, wobec czego – dla zapewnienia ochrony swoich uzasadnionych i słusznych interesów – prosi o wprowadzenie do umowy zastrzeżenia j.w. Pozwoli to na zachowania równowagi kontraktowej stron, bez pokrzywdzenia Zamawiającego, przy jednoczesnym zabezpieczeniu Wykonawcy.</w:t>
      </w:r>
    </w:p>
    <w:p w14:paraId="3935B8A4" w14:textId="77777777" w:rsidR="00F75C16" w:rsidRPr="00D84D52" w:rsidRDefault="00F75C16" w:rsidP="00F75C1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84D52">
        <w:rPr>
          <w:rFonts w:ascii="Fira Sans" w:hAnsi="Fira Sans"/>
          <w:b/>
          <w:i/>
          <w:sz w:val="22"/>
          <w:szCs w:val="22"/>
        </w:rPr>
        <w:t>Odp. Zamawiającego:</w:t>
      </w:r>
    </w:p>
    <w:p w14:paraId="5CF946FD" w14:textId="77777777" w:rsidR="00F75C16" w:rsidRPr="00BE0E49" w:rsidRDefault="00F75C16" w:rsidP="00F75C16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84D52">
        <w:rPr>
          <w:rFonts w:ascii="Fira Sans" w:hAnsi="Fira Sans"/>
          <w:bCs/>
          <w:sz w:val="22"/>
          <w:szCs w:val="22"/>
        </w:rPr>
        <w:t>Zamawiający podtrzymuje treść SWZ.</w:t>
      </w:r>
    </w:p>
    <w:p w14:paraId="4D0EF7E9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2498B06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47:</w:t>
      </w:r>
    </w:p>
    <w:p w14:paraId="3AE2B7DE" w14:textId="77777777" w:rsidR="00A5420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7369C">
        <w:rPr>
          <w:rFonts w:ascii="Fira Sans" w:hAnsi="Fira Sans"/>
          <w:bCs/>
          <w:iCs/>
          <w:sz w:val="22"/>
          <w:szCs w:val="22"/>
        </w:rPr>
        <w:t>Istotne postanowienia umowy dzierżawy</w:t>
      </w:r>
    </w:p>
    <w:p w14:paraId="08D8BEB5" w14:textId="77777777" w:rsidR="00A54208" w:rsidRPr="00A5420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54208">
        <w:rPr>
          <w:rFonts w:ascii="Fira Sans" w:hAnsi="Fira Sans"/>
          <w:bCs/>
          <w:iCs/>
          <w:sz w:val="22"/>
          <w:szCs w:val="22"/>
        </w:rPr>
        <w:t xml:space="preserve">Czy Zamawiający zgodzi się na wskazanie w treści projektu umowy, że Zamawiający zobowiązany jest do nieprzekazywania przedmiotu dzierżawy osobom trzecim – niezależnie od podstawy przekazania – oraz, że naprawi wszelkie ewentualne szkody wynikłe z naruszenia ww. obowiązku? </w:t>
      </w:r>
    </w:p>
    <w:p w14:paraId="7E18E5E4" w14:textId="77777777" w:rsidR="00A54208" w:rsidRPr="00A5420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54208">
        <w:rPr>
          <w:rFonts w:ascii="Fira Sans" w:hAnsi="Fira Sans"/>
          <w:bCs/>
          <w:iCs/>
          <w:sz w:val="22"/>
          <w:szCs w:val="22"/>
        </w:rPr>
        <w:t>Uzasadnienie:</w:t>
      </w:r>
    </w:p>
    <w:p w14:paraId="6A6735CD" w14:textId="1C384840" w:rsidR="003A2D9A" w:rsidRPr="00A5420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54208">
        <w:rPr>
          <w:rFonts w:ascii="Fira Sans" w:hAnsi="Fira Sans"/>
          <w:bCs/>
          <w:iCs/>
          <w:sz w:val="22"/>
          <w:szCs w:val="22"/>
        </w:rPr>
        <w:t>Dzierżawa stanowi posiadanie zależne, wobec czego Dzierżawca nie jest uprawniony do władania przedmiotem dzierżawy jak właściciel i dlatego też nie może samodzielnie decydować o jego przekazaniu do osób trzecich – taka czynność powinna być dopuszczalna jedynie w przypadku wyrażenia na to zgody przez Wykonawcę. Zamawiający powinien też naprawić wszystkie szkody powstałe wskutek naruszenia ww. zakazu.</w:t>
      </w:r>
    </w:p>
    <w:p w14:paraId="49394A19" w14:textId="77777777" w:rsidR="00B948D5" w:rsidRPr="00D84D52" w:rsidRDefault="00B948D5" w:rsidP="00B948D5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84D52">
        <w:rPr>
          <w:rFonts w:ascii="Fira Sans" w:hAnsi="Fira Sans"/>
          <w:b/>
          <w:i/>
          <w:sz w:val="22"/>
          <w:szCs w:val="22"/>
        </w:rPr>
        <w:t>Odp. Zamawiającego:</w:t>
      </w:r>
    </w:p>
    <w:p w14:paraId="35DC82F0" w14:textId="77777777" w:rsidR="00B948D5" w:rsidRPr="00BE0E49" w:rsidRDefault="00B948D5" w:rsidP="00B948D5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84D52">
        <w:rPr>
          <w:rFonts w:ascii="Fira Sans" w:hAnsi="Fira Sans"/>
          <w:bCs/>
          <w:sz w:val="22"/>
          <w:szCs w:val="22"/>
        </w:rPr>
        <w:t>Zamawiający podtrzymuje treść SWZ.</w:t>
      </w:r>
    </w:p>
    <w:p w14:paraId="3C51D840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2AE1D5C2" w14:textId="77777777" w:rsidR="003A2D9A" w:rsidRPr="00D00D38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D00D38">
        <w:rPr>
          <w:rFonts w:ascii="Fira Sans" w:hAnsi="Fira Sans"/>
          <w:b/>
          <w:sz w:val="22"/>
          <w:szCs w:val="22"/>
          <w:u w:val="single"/>
        </w:rPr>
        <w:t>Pytanie nr 48:</w:t>
      </w:r>
    </w:p>
    <w:p w14:paraId="3555DE2D" w14:textId="77777777" w:rsidR="00A54208" w:rsidRPr="00D00D3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00D38">
        <w:rPr>
          <w:rFonts w:ascii="Fira Sans" w:hAnsi="Fira Sans"/>
          <w:bCs/>
          <w:iCs/>
          <w:sz w:val="22"/>
          <w:szCs w:val="22"/>
        </w:rPr>
        <w:t>Istotne postanowienia umowy dzierżawy</w:t>
      </w:r>
    </w:p>
    <w:p w14:paraId="211FDAF0" w14:textId="341D92E7" w:rsidR="00A54208" w:rsidRPr="00D00D3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00D38">
        <w:rPr>
          <w:rFonts w:ascii="Fira Sans" w:hAnsi="Fira Sans"/>
          <w:bCs/>
          <w:iCs/>
          <w:sz w:val="22"/>
          <w:szCs w:val="22"/>
        </w:rPr>
        <w:t>Wykonawca prosi o wskazanie, czy Zamawiający przewiduje zawarcie umowy powierzenia przetwarzania danych osobowych w związku z obowiązkiem Wykonawcy w zakresie przeprowadzenia szkolenia w ramach dzierżawy urządzenia – wraz z podaniem uzasadnienia oraz podstaw prawnych zajętego stanowiska.</w:t>
      </w:r>
    </w:p>
    <w:p w14:paraId="5E1EF743" w14:textId="77777777" w:rsidR="00A54208" w:rsidRPr="00D00D3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00D38">
        <w:rPr>
          <w:rFonts w:ascii="Fira Sans" w:hAnsi="Fira Sans"/>
          <w:bCs/>
          <w:iCs/>
          <w:sz w:val="22"/>
          <w:szCs w:val="22"/>
        </w:rPr>
        <w:t>Uzasadnienie:</w:t>
      </w:r>
    </w:p>
    <w:p w14:paraId="34D24A65" w14:textId="6500A984" w:rsidR="003A2D9A" w:rsidRPr="00D00D38" w:rsidRDefault="00A54208" w:rsidP="00A5420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00D38">
        <w:rPr>
          <w:rFonts w:ascii="Fira Sans" w:hAnsi="Fira Sans"/>
          <w:bCs/>
          <w:iCs/>
          <w:sz w:val="22"/>
          <w:szCs w:val="22"/>
        </w:rPr>
        <w:t>W przypadku, gdy przeprowadzenie szkolenia, miałoby się wiązać z ujawnieniem danych osobowych personelu Zamawiającego, należy rozważyć, czy w niniejszym przypadku nie dojdzie do powierzenia przetwarzania danych osobowych – w celu zapewnienia zgodności z obowiązującymi w tym zakresie przepisami.</w:t>
      </w:r>
    </w:p>
    <w:p w14:paraId="027CD325" w14:textId="77777777" w:rsidR="003A2D9A" w:rsidRPr="00D00D38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00D38">
        <w:rPr>
          <w:rFonts w:ascii="Fira Sans" w:hAnsi="Fira Sans"/>
          <w:b/>
          <w:i/>
          <w:sz w:val="22"/>
          <w:szCs w:val="22"/>
        </w:rPr>
        <w:t>Odp. Zamawiającego:</w:t>
      </w:r>
    </w:p>
    <w:p w14:paraId="09BCECBD" w14:textId="39057127" w:rsidR="003A2D9A" w:rsidRPr="00D00D38" w:rsidRDefault="00D00D38" w:rsidP="003A2D9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D00D38">
        <w:rPr>
          <w:rFonts w:ascii="Fira Sans" w:hAnsi="Fira Sans"/>
          <w:sz w:val="22"/>
          <w:szCs w:val="22"/>
        </w:rPr>
        <w:t>Zamawiający informuje, że umowa powierzenia przetwarzania danych osobowych zostanie zawarta z Wykonawcą w razie zaistnienia potrzeby.</w:t>
      </w:r>
    </w:p>
    <w:p w14:paraId="2BC12B46" w14:textId="77777777" w:rsidR="00D00D38" w:rsidRPr="00B217B3" w:rsidRDefault="00D00D38" w:rsidP="003A2D9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2FD2CE47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49:</w:t>
      </w:r>
    </w:p>
    <w:p w14:paraId="20DC30D2" w14:textId="77777777" w:rsidR="00D5081B" w:rsidRPr="00D5081B" w:rsidRDefault="00D5081B" w:rsidP="00D5081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5081B">
        <w:rPr>
          <w:rFonts w:ascii="Fira Sans" w:hAnsi="Fira Sans"/>
          <w:bCs/>
          <w:iCs/>
          <w:sz w:val="22"/>
          <w:szCs w:val="22"/>
        </w:rPr>
        <w:t>Pytanie do cześć 1 poz 2 Zestaw do wykonania procedury witrektomii 23G:</w:t>
      </w:r>
    </w:p>
    <w:p w14:paraId="45404C6E" w14:textId="370307B1" w:rsidR="003A2D9A" w:rsidRPr="00D5081B" w:rsidRDefault="00D5081B" w:rsidP="00D5081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5081B">
        <w:rPr>
          <w:rFonts w:ascii="Fira Sans" w:hAnsi="Fira Sans"/>
          <w:bCs/>
          <w:iCs/>
          <w:sz w:val="22"/>
          <w:szCs w:val="22"/>
        </w:rPr>
        <w:t>Czy Zamawiający dopuści zestaw zawierający w składzie nóż do witrektomii 10 tyś cięć/min oraz nie zawierający sondy do endolasera 23G, przy zachowaniu pozostałych parametrów ?</w:t>
      </w:r>
    </w:p>
    <w:p w14:paraId="12373C72" w14:textId="77777777" w:rsidR="00CF65DD" w:rsidRPr="00B217B3" w:rsidRDefault="00CF65DD" w:rsidP="00CF65D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C16A273" w14:textId="77777777" w:rsidR="00CF65DD" w:rsidRPr="00CF65DD" w:rsidRDefault="00CF65DD" w:rsidP="00CF65DD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CF65DD">
        <w:rPr>
          <w:rFonts w:ascii="Fira Sans" w:hAnsi="Fira Sans"/>
          <w:bCs/>
          <w:sz w:val="22"/>
          <w:szCs w:val="22"/>
        </w:rPr>
        <w:t>Zamawiający dopuszcza.</w:t>
      </w:r>
    </w:p>
    <w:p w14:paraId="5AC2AA59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90E0D71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50:</w:t>
      </w:r>
    </w:p>
    <w:p w14:paraId="57E87505" w14:textId="77777777" w:rsidR="00D5081B" w:rsidRPr="00D5081B" w:rsidRDefault="00D5081B" w:rsidP="00D5081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5081B">
        <w:rPr>
          <w:rFonts w:ascii="Fira Sans" w:hAnsi="Fira Sans"/>
          <w:bCs/>
          <w:iCs/>
          <w:sz w:val="22"/>
          <w:szCs w:val="22"/>
        </w:rPr>
        <w:t>Pytanie do cześć 1 poz 3 Zestaw do wykonania procedury witrektomii 25G</w:t>
      </w:r>
    </w:p>
    <w:p w14:paraId="500B94E3" w14:textId="0BDE37E2" w:rsidR="00D5081B" w:rsidRPr="00D5081B" w:rsidRDefault="00D5081B" w:rsidP="00D5081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5081B">
        <w:rPr>
          <w:rFonts w:ascii="Fira Sans" w:hAnsi="Fira Sans"/>
          <w:bCs/>
          <w:iCs/>
          <w:sz w:val="22"/>
          <w:szCs w:val="22"/>
        </w:rPr>
        <w:t>Czy Zamawiający dopuści zestaw zawierający w składzie nóż do witrektomii 10tyś cięć/min, przy zachowaniu pozostałych parametrów ?</w:t>
      </w:r>
    </w:p>
    <w:p w14:paraId="2B26A495" w14:textId="30949B03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484BDC7" w14:textId="28A1109C" w:rsidR="003A2D9A" w:rsidRPr="00CF65DD" w:rsidRDefault="00CF65DD" w:rsidP="00F93194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CF65DD">
        <w:rPr>
          <w:rFonts w:ascii="Fira Sans" w:hAnsi="Fira Sans"/>
          <w:bCs/>
          <w:sz w:val="22"/>
          <w:szCs w:val="22"/>
        </w:rPr>
        <w:t>Zamawiający dopuszcza.</w:t>
      </w:r>
    </w:p>
    <w:p w14:paraId="156D894F" w14:textId="77777777" w:rsidR="00CF65DD" w:rsidRPr="00B217B3" w:rsidRDefault="00CF65DD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3712001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51:</w:t>
      </w:r>
    </w:p>
    <w:p w14:paraId="55E5C6B7" w14:textId="35E0921D" w:rsidR="001F617C" w:rsidRPr="00C96EE8" w:rsidRDefault="00C96EE8" w:rsidP="001F617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96EE8">
        <w:rPr>
          <w:rFonts w:ascii="Fira Sans" w:hAnsi="Fira Sans"/>
          <w:bCs/>
          <w:iCs/>
          <w:sz w:val="22"/>
          <w:szCs w:val="22"/>
        </w:rPr>
        <w:t>Czy Zamawiający w Części 4 poz. 2 dopuści metylocelulozę o następujących parametrach: lepkość: 3.000-5.000 mPa.s, osmolarność: 270-400 mOsmol/kg, pH 6.8 – 7.6, z załączona kaniulą 23G?</w:t>
      </w:r>
    </w:p>
    <w:p w14:paraId="6B053A29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2953560" w14:textId="6E7ECEAE" w:rsidR="001F617C" w:rsidRDefault="000E0AED" w:rsidP="001F617C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nie dopuszcza.</w:t>
      </w:r>
    </w:p>
    <w:p w14:paraId="151BE41C" w14:textId="77777777" w:rsidR="000E0AED" w:rsidRPr="00B217B3" w:rsidRDefault="000E0AED" w:rsidP="001F617C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12D6EBA" w14:textId="77777777" w:rsidR="001F617C" w:rsidRPr="00F33707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33707">
        <w:rPr>
          <w:rFonts w:ascii="Fira Sans" w:hAnsi="Fira Sans"/>
          <w:b/>
          <w:sz w:val="22"/>
          <w:szCs w:val="22"/>
          <w:u w:val="single"/>
        </w:rPr>
        <w:t>Pytanie nr 52:</w:t>
      </w:r>
    </w:p>
    <w:p w14:paraId="762E5B97" w14:textId="77777777" w:rsidR="00656D90" w:rsidRPr="00F33707" w:rsidRDefault="00656D90" w:rsidP="00656D90">
      <w:pPr>
        <w:spacing w:line="240" w:lineRule="atLeast"/>
        <w:rPr>
          <w:rFonts w:ascii="Fira Sans" w:hAnsi="Fira Sans"/>
          <w:sz w:val="22"/>
          <w:szCs w:val="22"/>
        </w:rPr>
      </w:pPr>
      <w:r w:rsidRPr="00F33707">
        <w:rPr>
          <w:rFonts w:ascii="Fira Sans" w:hAnsi="Fira Sans"/>
          <w:sz w:val="22"/>
          <w:szCs w:val="22"/>
        </w:rPr>
        <w:t>Dotyczy części nr 4 pozycja 1</w:t>
      </w:r>
    </w:p>
    <w:p w14:paraId="76FDC104" w14:textId="6B7CB227" w:rsidR="001F617C" w:rsidRPr="00F33707" w:rsidRDefault="00656D90" w:rsidP="00262880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33707">
        <w:rPr>
          <w:rFonts w:ascii="Fira Sans" w:hAnsi="Fira Sans"/>
          <w:sz w:val="22"/>
          <w:szCs w:val="22"/>
        </w:rPr>
        <w:t>Zwracamy sią z prośbą o dopuszczenie roztworu w sztywnej plastikowej butelce.</w:t>
      </w:r>
    </w:p>
    <w:p w14:paraId="7FE2A292" w14:textId="77777777" w:rsidR="001F617C" w:rsidRPr="00F33707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33707">
        <w:rPr>
          <w:rFonts w:ascii="Fira Sans" w:hAnsi="Fira Sans"/>
          <w:b/>
          <w:i/>
          <w:sz w:val="22"/>
          <w:szCs w:val="22"/>
        </w:rPr>
        <w:t>Odp. Zamawiającego:</w:t>
      </w:r>
    </w:p>
    <w:p w14:paraId="3483BF70" w14:textId="2C34FAA7" w:rsidR="001F617C" w:rsidRPr="00F33707" w:rsidRDefault="00683809" w:rsidP="001F617C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33707">
        <w:rPr>
          <w:rFonts w:ascii="Fira Sans" w:hAnsi="Fira Sans"/>
          <w:sz w:val="22"/>
          <w:szCs w:val="22"/>
        </w:rPr>
        <w:t>Zamawiający podtrzymuje treść SWZ.</w:t>
      </w:r>
    </w:p>
    <w:p w14:paraId="04E5135F" w14:textId="77777777" w:rsidR="00683809" w:rsidRPr="00F33707" w:rsidRDefault="00683809" w:rsidP="001F617C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D540407" w14:textId="77777777" w:rsidR="001F617C" w:rsidRPr="00F33707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33707">
        <w:rPr>
          <w:rFonts w:ascii="Fira Sans" w:hAnsi="Fira Sans"/>
          <w:b/>
          <w:sz w:val="22"/>
          <w:szCs w:val="22"/>
          <w:u w:val="single"/>
        </w:rPr>
        <w:t>Pytanie nr 53:</w:t>
      </w:r>
    </w:p>
    <w:p w14:paraId="158185B8" w14:textId="77777777" w:rsidR="00262880" w:rsidRPr="00F33707" w:rsidRDefault="00262880" w:rsidP="0026288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33707">
        <w:rPr>
          <w:rFonts w:ascii="Fira Sans" w:hAnsi="Fira Sans"/>
          <w:bCs/>
          <w:iCs/>
          <w:sz w:val="22"/>
          <w:szCs w:val="22"/>
        </w:rPr>
        <w:t>Dotyczy części nr 5, pozycja 2</w:t>
      </w:r>
    </w:p>
    <w:p w14:paraId="5B2B604D" w14:textId="24F3ABB4" w:rsidR="001F617C" w:rsidRPr="00F33707" w:rsidRDefault="00262880" w:rsidP="0026288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33707">
        <w:rPr>
          <w:rFonts w:ascii="Fira Sans" w:hAnsi="Fira Sans"/>
          <w:bCs/>
          <w:iCs/>
          <w:sz w:val="22"/>
          <w:szCs w:val="22"/>
        </w:rPr>
        <w:t>Czy zamawiający dopuści również metylocelulozę o masie cząsteczkowej powyżej 80 000 Da, lepkości 5250-8750 mPas, pH: 6.8-7.6 z kaniulą 23G?</w:t>
      </w:r>
    </w:p>
    <w:p w14:paraId="2A1A490F" w14:textId="77777777" w:rsidR="001F617C" w:rsidRPr="00F33707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33707">
        <w:rPr>
          <w:rFonts w:ascii="Fira Sans" w:hAnsi="Fira Sans"/>
          <w:b/>
          <w:i/>
          <w:sz w:val="22"/>
          <w:szCs w:val="22"/>
        </w:rPr>
        <w:t>Odp. Zamawiającego:</w:t>
      </w:r>
    </w:p>
    <w:p w14:paraId="4D718B2E" w14:textId="1F5E226A" w:rsidR="001F617C" w:rsidRPr="00F33707" w:rsidRDefault="00683809" w:rsidP="001F617C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33707">
        <w:rPr>
          <w:rFonts w:ascii="Fira Sans" w:hAnsi="Fira Sans"/>
          <w:sz w:val="22"/>
          <w:szCs w:val="22"/>
        </w:rPr>
        <w:t>Zamawiający dopuszcza.</w:t>
      </w:r>
    </w:p>
    <w:p w14:paraId="6CA3B58C" w14:textId="77777777" w:rsidR="00683809" w:rsidRPr="00B217B3" w:rsidRDefault="00683809" w:rsidP="001F617C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839FE"/>
    <w:multiLevelType w:val="hybridMultilevel"/>
    <w:tmpl w:val="694A9286"/>
    <w:lvl w:ilvl="0" w:tplc="F93E53AE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  <w:color w:val="FF0000"/>
      </w:rPr>
    </w:lvl>
    <w:lvl w:ilvl="1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8"/>
  </w:num>
  <w:num w:numId="2" w16cid:durableId="1512258811">
    <w:abstractNumId w:val="32"/>
  </w:num>
  <w:num w:numId="3" w16cid:durableId="969362951">
    <w:abstractNumId w:val="40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7"/>
  </w:num>
  <w:num w:numId="8" w16cid:durableId="1507553936">
    <w:abstractNumId w:val="21"/>
  </w:num>
  <w:num w:numId="9" w16cid:durableId="1349714114">
    <w:abstractNumId w:val="30"/>
  </w:num>
  <w:num w:numId="10" w16cid:durableId="1301308021">
    <w:abstractNumId w:val="28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5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1"/>
  </w:num>
  <w:num w:numId="22" w16cid:durableId="892233876">
    <w:abstractNumId w:val="39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4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6"/>
  </w:num>
  <w:num w:numId="39" w16cid:durableId="33502042">
    <w:abstractNumId w:val="29"/>
  </w:num>
  <w:num w:numId="40" w16cid:durableId="1320502585">
    <w:abstractNumId w:val="1"/>
  </w:num>
  <w:num w:numId="41" w16cid:durableId="1529292645">
    <w:abstractNumId w:val="41"/>
  </w:num>
  <w:num w:numId="42" w16cid:durableId="312486634">
    <w:abstractNumId w:val="33"/>
  </w:num>
  <w:num w:numId="43" w16cid:durableId="21197157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57189"/>
    <w:rsid w:val="00060007"/>
    <w:rsid w:val="00060AC6"/>
    <w:rsid w:val="00060DB0"/>
    <w:rsid w:val="00063165"/>
    <w:rsid w:val="000653E0"/>
    <w:rsid w:val="0006578C"/>
    <w:rsid w:val="00065994"/>
    <w:rsid w:val="00065FD6"/>
    <w:rsid w:val="000668B6"/>
    <w:rsid w:val="00066D23"/>
    <w:rsid w:val="00067E47"/>
    <w:rsid w:val="00073191"/>
    <w:rsid w:val="00073A6C"/>
    <w:rsid w:val="00074D33"/>
    <w:rsid w:val="00075737"/>
    <w:rsid w:val="000758F3"/>
    <w:rsid w:val="000812CD"/>
    <w:rsid w:val="000813AF"/>
    <w:rsid w:val="00082591"/>
    <w:rsid w:val="000837A6"/>
    <w:rsid w:val="000856BB"/>
    <w:rsid w:val="00086AE1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0AED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2F6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66C40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429B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98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57853"/>
    <w:rsid w:val="00262880"/>
    <w:rsid w:val="002628C4"/>
    <w:rsid w:val="00262D9E"/>
    <w:rsid w:val="00263EAB"/>
    <w:rsid w:val="002645EA"/>
    <w:rsid w:val="00265737"/>
    <w:rsid w:val="0026575D"/>
    <w:rsid w:val="002657F9"/>
    <w:rsid w:val="00267050"/>
    <w:rsid w:val="00267BCE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84E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03F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BF1"/>
    <w:rsid w:val="00375E55"/>
    <w:rsid w:val="00375F59"/>
    <w:rsid w:val="0037657C"/>
    <w:rsid w:val="00376647"/>
    <w:rsid w:val="00376A03"/>
    <w:rsid w:val="0038242A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A67F1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3A0D"/>
    <w:rsid w:val="004147EB"/>
    <w:rsid w:val="0041649A"/>
    <w:rsid w:val="00416948"/>
    <w:rsid w:val="00425342"/>
    <w:rsid w:val="0042678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101"/>
    <w:rsid w:val="00471A98"/>
    <w:rsid w:val="0047369C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871F1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1572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89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55B7"/>
    <w:rsid w:val="00606FD0"/>
    <w:rsid w:val="00610961"/>
    <w:rsid w:val="00611C7C"/>
    <w:rsid w:val="0061284D"/>
    <w:rsid w:val="00613D33"/>
    <w:rsid w:val="006147BE"/>
    <w:rsid w:val="00616489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56D90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76A34"/>
    <w:rsid w:val="00680D0F"/>
    <w:rsid w:val="00681035"/>
    <w:rsid w:val="00681134"/>
    <w:rsid w:val="006814BA"/>
    <w:rsid w:val="00681694"/>
    <w:rsid w:val="00683809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42D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0DAE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4BDD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3DC4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98B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20F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5C82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0C39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5AF3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459A4"/>
    <w:rsid w:val="00A505E5"/>
    <w:rsid w:val="00A50A0E"/>
    <w:rsid w:val="00A50B37"/>
    <w:rsid w:val="00A515AD"/>
    <w:rsid w:val="00A5171D"/>
    <w:rsid w:val="00A537CB"/>
    <w:rsid w:val="00A53945"/>
    <w:rsid w:val="00A540B1"/>
    <w:rsid w:val="00A54208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1818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616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48D5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0E49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84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1A8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74961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6EE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5DD"/>
    <w:rsid w:val="00CF6ECE"/>
    <w:rsid w:val="00CF745F"/>
    <w:rsid w:val="00CF7822"/>
    <w:rsid w:val="00D00D38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1EFF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6A55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81B"/>
    <w:rsid w:val="00D50A84"/>
    <w:rsid w:val="00D50C19"/>
    <w:rsid w:val="00D5425B"/>
    <w:rsid w:val="00D54DB6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84D52"/>
    <w:rsid w:val="00D87792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0ABB"/>
    <w:rsid w:val="00E1232F"/>
    <w:rsid w:val="00E129E8"/>
    <w:rsid w:val="00E12D6E"/>
    <w:rsid w:val="00E13D16"/>
    <w:rsid w:val="00E152E5"/>
    <w:rsid w:val="00E15F0A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26A"/>
    <w:rsid w:val="00E67380"/>
    <w:rsid w:val="00E70BBD"/>
    <w:rsid w:val="00E70E7F"/>
    <w:rsid w:val="00E70F3F"/>
    <w:rsid w:val="00E71320"/>
    <w:rsid w:val="00E719B3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A4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596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707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AFE"/>
    <w:rsid w:val="00F73F7D"/>
    <w:rsid w:val="00F7425C"/>
    <w:rsid w:val="00F74325"/>
    <w:rsid w:val="00F74DE4"/>
    <w:rsid w:val="00F75C16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580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B7F9A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89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1EF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4816</Words>
  <Characters>29206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33955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86</cp:revision>
  <cp:lastPrinted>2020-12-08T10:06:00Z</cp:lastPrinted>
  <dcterms:created xsi:type="dcterms:W3CDTF">2023-01-10T11:30:00Z</dcterms:created>
  <dcterms:modified xsi:type="dcterms:W3CDTF">2023-11-06T08:57:00Z</dcterms:modified>
</cp:coreProperties>
</file>